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EB3AE" w14:textId="4AFBDD86" w:rsidR="006F3AE7" w:rsidRPr="00DF4FD3" w:rsidRDefault="3BF6F112" w:rsidP="73B25924">
      <w:pPr>
        <w:pStyle w:val="Heading2"/>
        <w:jc w:val="center"/>
        <w:rPr>
          <w:i w:val="0"/>
        </w:rPr>
      </w:pPr>
      <w:r w:rsidRPr="00DF4FD3">
        <w:rPr>
          <w:i w:val="0"/>
        </w:rPr>
        <w:t xml:space="preserve">Annual Review </w:t>
      </w:r>
      <w:r w:rsidR="16EB76D9" w:rsidRPr="00DF4FD3">
        <w:rPr>
          <w:i w:val="0"/>
        </w:rPr>
        <w:t xml:space="preserve">Template </w:t>
      </w:r>
    </w:p>
    <w:p w14:paraId="4F1FFEFD" w14:textId="77777777" w:rsidR="006F3AE7" w:rsidRPr="00DF4FD3" w:rsidRDefault="006F3AE7" w:rsidP="006F3AE7">
      <w:pPr>
        <w:rPr>
          <w:b/>
          <w:sz w:val="22"/>
          <w:szCs w:val="22"/>
        </w:rPr>
      </w:pPr>
    </w:p>
    <w:tbl>
      <w:tblPr>
        <w:tblStyle w:val="TableGrid"/>
        <w:tblW w:w="9734" w:type="dxa"/>
        <w:tblLook w:val="04A0" w:firstRow="1" w:lastRow="0" w:firstColumn="1" w:lastColumn="0" w:noHBand="0" w:noVBand="1"/>
      </w:tblPr>
      <w:tblGrid>
        <w:gridCol w:w="3310"/>
        <w:gridCol w:w="2012"/>
        <w:gridCol w:w="2206"/>
        <w:gridCol w:w="2206"/>
      </w:tblGrid>
      <w:tr w:rsidR="006F3AE7" w:rsidRPr="00DF4FD3" w14:paraId="47F4281E" w14:textId="77777777" w:rsidTr="4396351E">
        <w:trPr>
          <w:trHeight w:val="407"/>
        </w:trPr>
        <w:tc>
          <w:tcPr>
            <w:tcW w:w="7528" w:type="dxa"/>
            <w:gridSpan w:val="3"/>
            <w:tcBorders>
              <w:top w:val="single" w:sz="4" w:space="0" w:color="auto"/>
              <w:left w:val="single" w:sz="4" w:space="0" w:color="auto"/>
              <w:bottom w:val="dotted" w:sz="2" w:space="0" w:color="000000" w:themeColor="text1"/>
              <w:right w:val="single" w:sz="4" w:space="0" w:color="auto"/>
            </w:tcBorders>
          </w:tcPr>
          <w:p w14:paraId="19861584" w14:textId="3F8B1B1C" w:rsidR="006F3AE7" w:rsidRPr="00DF4FD3" w:rsidRDefault="006F3AE7" w:rsidP="00FD6297">
            <w:pPr>
              <w:rPr>
                <w:b/>
                <w:sz w:val="20"/>
                <w:szCs w:val="20"/>
              </w:rPr>
            </w:pPr>
            <w:r w:rsidRPr="2186BC32">
              <w:rPr>
                <w:b/>
                <w:sz w:val="20"/>
                <w:szCs w:val="20"/>
              </w:rPr>
              <w:t xml:space="preserve">Title:  </w:t>
            </w:r>
            <w:r w:rsidR="004E1E16" w:rsidRPr="00DF4FD3">
              <w:rPr>
                <w:rStyle w:val="normaltextrun"/>
                <w:rFonts w:cs="Arial"/>
                <w:color w:val="000000"/>
                <w:sz w:val="28"/>
                <w:szCs w:val="28"/>
                <w:shd w:val="clear" w:color="auto" w:fill="FFFFFF"/>
              </w:rPr>
              <w:t>Low-carbon Agriculture for avoided deforestation and poverty reduction Phase II (</w:t>
            </w:r>
            <w:r w:rsidR="005C606C" w:rsidRPr="2A5ACC7E">
              <w:rPr>
                <w:rStyle w:val="normaltextrun"/>
                <w:rFonts w:cs="Arial"/>
                <w:color w:val="000000" w:themeColor="text1"/>
                <w:sz w:val="28"/>
                <w:szCs w:val="28"/>
              </w:rPr>
              <w:t>Rural Sustentavel</w:t>
            </w:r>
            <w:r w:rsidR="004E1E16" w:rsidRPr="00DF4FD3">
              <w:rPr>
                <w:rStyle w:val="normaltextrun"/>
                <w:rFonts w:cs="Arial"/>
                <w:color w:val="000000"/>
                <w:sz w:val="28"/>
                <w:szCs w:val="28"/>
                <w:shd w:val="clear" w:color="auto" w:fill="FFFFFF"/>
              </w:rPr>
              <w:t>)</w:t>
            </w:r>
            <w:r w:rsidR="004E1E16" w:rsidRPr="00DF4FD3">
              <w:rPr>
                <w:rStyle w:val="normaltextrun"/>
                <w:rFonts w:cs="Arial"/>
                <w:b/>
                <w:bCs/>
                <w:color w:val="000000"/>
                <w:sz w:val="28"/>
                <w:szCs w:val="28"/>
                <w:shd w:val="clear" w:color="auto" w:fill="FFFFFF"/>
              </w:rPr>
              <w:t>  </w:t>
            </w:r>
          </w:p>
        </w:tc>
        <w:tc>
          <w:tcPr>
            <w:tcW w:w="2206" w:type="dxa"/>
            <w:tcBorders>
              <w:top w:val="single" w:sz="4" w:space="0" w:color="auto"/>
              <w:left w:val="single" w:sz="4" w:space="0" w:color="auto"/>
              <w:bottom w:val="dotted" w:sz="2" w:space="0" w:color="000000" w:themeColor="text1"/>
              <w:right w:val="single" w:sz="4" w:space="0" w:color="auto"/>
            </w:tcBorders>
          </w:tcPr>
          <w:p w14:paraId="10A4509D" w14:textId="5678F564" w:rsidR="73B25924" w:rsidRPr="00DF4FD3" w:rsidRDefault="73B25924" w:rsidP="73B25924">
            <w:pPr>
              <w:rPr>
                <w:b/>
                <w:bCs/>
                <w:sz w:val="20"/>
                <w:szCs w:val="20"/>
              </w:rPr>
            </w:pPr>
          </w:p>
        </w:tc>
      </w:tr>
      <w:tr w:rsidR="006F3AE7" w:rsidRPr="00DF4FD3" w14:paraId="0D529975" w14:textId="77777777" w:rsidTr="4396351E">
        <w:trPr>
          <w:trHeight w:val="330"/>
        </w:trPr>
        <w:tc>
          <w:tcPr>
            <w:tcW w:w="5322"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CB3E574" w14:textId="0E80F426" w:rsidR="006F3AE7" w:rsidRPr="00DF4FD3" w:rsidRDefault="006F3AE7" w:rsidP="00FD6297">
            <w:pPr>
              <w:rPr>
                <w:b/>
                <w:sz w:val="20"/>
                <w:szCs w:val="20"/>
              </w:rPr>
            </w:pPr>
            <w:r w:rsidRPr="2186BC32">
              <w:rPr>
                <w:b/>
                <w:sz w:val="20"/>
                <w:szCs w:val="20"/>
              </w:rPr>
              <w:t xml:space="preserve">Programme Value £ (full life): </w:t>
            </w:r>
            <w:r w:rsidR="009B1E70" w:rsidRPr="2186BC32">
              <w:rPr>
                <w:b/>
                <w:sz w:val="20"/>
                <w:szCs w:val="20"/>
              </w:rPr>
              <w:t>37.42</w:t>
            </w:r>
          </w:p>
        </w:tc>
        <w:tc>
          <w:tcPr>
            <w:tcW w:w="2206"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1C769C30" w14:textId="7E7BEDF4" w:rsidR="006F3AE7" w:rsidRPr="00DF4FD3" w:rsidRDefault="006F3AE7" w:rsidP="4396351E">
            <w:pPr>
              <w:rPr>
                <w:b/>
                <w:bCs/>
                <w:sz w:val="20"/>
                <w:szCs w:val="20"/>
              </w:rPr>
            </w:pPr>
            <w:r w:rsidRPr="4396351E">
              <w:rPr>
                <w:b/>
                <w:bCs/>
                <w:sz w:val="20"/>
                <w:szCs w:val="20"/>
              </w:rPr>
              <w:t xml:space="preserve">Review </w:t>
            </w:r>
            <w:r w:rsidR="002816BC" w:rsidRPr="4396351E">
              <w:rPr>
                <w:b/>
                <w:bCs/>
                <w:sz w:val="20"/>
                <w:szCs w:val="20"/>
              </w:rPr>
              <w:t>d</w:t>
            </w:r>
            <w:r w:rsidRPr="4396351E">
              <w:rPr>
                <w:b/>
                <w:bCs/>
                <w:sz w:val="20"/>
                <w:szCs w:val="20"/>
              </w:rPr>
              <w:t>ate</w:t>
            </w:r>
            <w:r w:rsidR="4E176A84" w:rsidRPr="4396351E">
              <w:rPr>
                <w:b/>
                <w:bCs/>
                <w:sz w:val="20"/>
                <w:szCs w:val="20"/>
              </w:rPr>
              <w:t>: November</w:t>
            </w:r>
            <w:r w:rsidR="004E1E16" w:rsidRPr="4396351E">
              <w:rPr>
                <w:b/>
                <w:bCs/>
                <w:sz w:val="20"/>
                <w:szCs w:val="20"/>
              </w:rPr>
              <w:t xml:space="preserve"> 2023</w:t>
            </w:r>
          </w:p>
        </w:tc>
        <w:tc>
          <w:tcPr>
            <w:tcW w:w="2206" w:type="dxa"/>
            <w:tcBorders>
              <w:top w:val="dotted" w:sz="2" w:space="0" w:color="000000" w:themeColor="text1"/>
              <w:left w:val="dotted" w:sz="2" w:space="0" w:color="000000" w:themeColor="text1"/>
              <w:bottom w:val="dotted" w:sz="2" w:space="0" w:color="000000" w:themeColor="text1"/>
              <w:right w:val="single" w:sz="4" w:space="0" w:color="000000" w:themeColor="text1"/>
            </w:tcBorders>
          </w:tcPr>
          <w:p w14:paraId="6EF150E3" w14:textId="0EDCD453" w:rsidR="73B25924" w:rsidRPr="00DF4FD3" w:rsidRDefault="73B25924" w:rsidP="73B25924">
            <w:pPr>
              <w:rPr>
                <w:b/>
                <w:bCs/>
                <w:sz w:val="20"/>
                <w:szCs w:val="20"/>
              </w:rPr>
            </w:pPr>
          </w:p>
        </w:tc>
      </w:tr>
      <w:tr w:rsidR="006F3AE7" w:rsidRPr="00DF4FD3" w14:paraId="7BCDC10B" w14:textId="77777777" w:rsidTr="4396351E">
        <w:trPr>
          <w:trHeight w:val="495"/>
        </w:trPr>
        <w:tc>
          <w:tcPr>
            <w:tcW w:w="3310" w:type="dxa"/>
            <w:tcBorders>
              <w:top w:val="dotted" w:sz="2" w:space="0" w:color="000000" w:themeColor="text1"/>
              <w:left w:val="single" w:sz="4" w:space="0" w:color="auto"/>
              <w:bottom w:val="single" w:sz="4" w:space="0" w:color="auto"/>
              <w:right w:val="dotted" w:sz="2" w:space="0" w:color="000000" w:themeColor="text1"/>
            </w:tcBorders>
          </w:tcPr>
          <w:p w14:paraId="34D5E3F0" w14:textId="6BADE409" w:rsidR="006F3AE7" w:rsidRPr="00DF4FD3" w:rsidRDefault="006F3AE7" w:rsidP="00FD6297">
            <w:pPr>
              <w:rPr>
                <w:b/>
                <w:sz w:val="20"/>
                <w:szCs w:val="20"/>
              </w:rPr>
            </w:pPr>
            <w:r w:rsidRPr="2186BC32">
              <w:rPr>
                <w:b/>
                <w:sz w:val="20"/>
                <w:szCs w:val="20"/>
              </w:rPr>
              <w:t xml:space="preserve">Programme Code: </w:t>
            </w:r>
            <w:r w:rsidR="004E1E16" w:rsidRPr="00DF4FD3">
              <w:rPr>
                <w:rStyle w:val="normaltextrun"/>
                <w:rFonts w:cs="Arial"/>
                <w:color w:val="000000"/>
                <w:sz w:val="22"/>
                <w:szCs w:val="22"/>
                <w:bdr w:val="none" w:sz="0" w:space="0" w:color="auto" w:frame="1"/>
              </w:rPr>
              <w:t>GB-GOV-7-ICF-PO013-LCP2</w:t>
            </w:r>
          </w:p>
          <w:p w14:paraId="0C963E24" w14:textId="77777777" w:rsidR="006F3AE7" w:rsidRPr="00DF4FD3" w:rsidRDefault="006F3AE7" w:rsidP="00FD6297">
            <w:pPr>
              <w:rPr>
                <w:b/>
                <w:sz w:val="20"/>
                <w:szCs w:val="20"/>
              </w:rPr>
            </w:pPr>
          </w:p>
        </w:tc>
        <w:tc>
          <w:tcPr>
            <w:tcW w:w="2012"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7ADA9748" w14:textId="15834DDD" w:rsidR="006F3AE7" w:rsidRPr="00DF4FD3" w:rsidRDefault="007B6475" w:rsidP="00FD6297">
            <w:pPr>
              <w:rPr>
                <w:b/>
                <w:sz w:val="20"/>
                <w:szCs w:val="20"/>
              </w:rPr>
            </w:pPr>
            <w:r w:rsidRPr="2186BC32">
              <w:rPr>
                <w:b/>
                <w:sz w:val="20"/>
                <w:szCs w:val="20"/>
              </w:rPr>
              <w:t>S</w:t>
            </w:r>
            <w:r w:rsidR="002816BC" w:rsidRPr="2186BC32">
              <w:rPr>
                <w:b/>
                <w:sz w:val="20"/>
                <w:szCs w:val="20"/>
              </w:rPr>
              <w:t>tart d</w:t>
            </w:r>
            <w:r w:rsidR="006F3AE7" w:rsidRPr="2186BC32">
              <w:rPr>
                <w:b/>
                <w:sz w:val="20"/>
                <w:szCs w:val="20"/>
              </w:rPr>
              <w:t>ate:</w:t>
            </w:r>
            <w:r w:rsidR="006F3AE7" w:rsidRPr="2186BC32">
              <w:rPr>
                <w:sz w:val="20"/>
                <w:szCs w:val="20"/>
              </w:rPr>
              <w:t xml:space="preserve"> </w:t>
            </w:r>
            <w:r w:rsidR="004E1E16" w:rsidRPr="2186BC32">
              <w:rPr>
                <w:sz w:val="20"/>
                <w:szCs w:val="20"/>
              </w:rPr>
              <w:t>December 2016</w:t>
            </w:r>
          </w:p>
        </w:tc>
        <w:tc>
          <w:tcPr>
            <w:tcW w:w="2206" w:type="dxa"/>
            <w:tcBorders>
              <w:top w:val="dotted" w:sz="2" w:space="0" w:color="000000" w:themeColor="text1"/>
              <w:left w:val="dotted" w:sz="2" w:space="0" w:color="000000" w:themeColor="text1"/>
              <w:bottom w:val="single" w:sz="4" w:space="0" w:color="auto"/>
              <w:right w:val="single" w:sz="4" w:space="0" w:color="auto"/>
            </w:tcBorders>
            <w:hideMark/>
          </w:tcPr>
          <w:p w14:paraId="2EEAABCE" w14:textId="6F15C02B" w:rsidR="006F3AE7" w:rsidRPr="00DF4FD3" w:rsidRDefault="007B6475" w:rsidP="00FD6297">
            <w:pPr>
              <w:rPr>
                <w:b/>
                <w:sz w:val="20"/>
                <w:szCs w:val="20"/>
              </w:rPr>
            </w:pPr>
            <w:r w:rsidRPr="2186BC32">
              <w:rPr>
                <w:b/>
                <w:sz w:val="20"/>
                <w:szCs w:val="20"/>
              </w:rPr>
              <w:t>End</w:t>
            </w:r>
            <w:r w:rsidR="002816BC" w:rsidRPr="2186BC32">
              <w:rPr>
                <w:b/>
                <w:sz w:val="20"/>
                <w:szCs w:val="20"/>
              </w:rPr>
              <w:t xml:space="preserve"> d</w:t>
            </w:r>
            <w:r w:rsidR="006F3AE7" w:rsidRPr="2186BC32">
              <w:rPr>
                <w:b/>
                <w:sz w:val="20"/>
                <w:szCs w:val="20"/>
              </w:rPr>
              <w:t>ate:</w:t>
            </w:r>
            <w:r w:rsidR="006F3AE7" w:rsidRPr="2186BC32">
              <w:rPr>
                <w:sz w:val="20"/>
                <w:szCs w:val="20"/>
              </w:rPr>
              <w:t xml:space="preserve"> </w:t>
            </w:r>
            <w:r w:rsidR="004E1E16" w:rsidRPr="2186BC32">
              <w:rPr>
                <w:sz w:val="20"/>
                <w:szCs w:val="20"/>
              </w:rPr>
              <w:t>April 2026</w:t>
            </w:r>
          </w:p>
        </w:tc>
        <w:tc>
          <w:tcPr>
            <w:tcW w:w="2206" w:type="dxa"/>
            <w:tcBorders>
              <w:top w:val="dotted" w:sz="2" w:space="0" w:color="000000" w:themeColor="text1"/>
              <w:left w:val="dotted" w:sz="2" w:space="0" w:color="000000" w:themeColor="text1"/>
              <w:bottom w:val="single" w:sz="4" w:space="0" w:color="auto"/>
              <w:right w:val="single" w:sz="4" w:space="0" w:color="auto"/>
            </w:tcBorders>
          </w:tcPr>
          <w:p w14:paraId="378880EF" w14:textId="5E39ED4F" w:rsidR="73B25924" w:rsidRPr="00DF4FD3" w:rsidRDefault="73B25924" w:rsidP="73B25924">
            <w:pPr>
              <w:rPr>
                <w:b/>
                <w:bCs/>
                <w:sz w:val="20"/>
                <w:szCs w:val="20"/>
              </w:rPr>
            </w:pPr>
          </w:p>
        </w:tc>
      </w:tr>
    </w:tbl>
    <w:p w14:paraId="1F73C094" w14:textId="77777777" w:rsidR="006F3AE7" w:rsidRPr="00DF4FD3" w:rsidRDefault="006F3AE7" w:rsidP="006F3AE7">
      <w:pPr>
        <w:rPr>
          <w:b/>
          <w:sz w:val="22"/>
          <w:szCs w:val="22"/>
        </w:rPr>
      </w:pPr>
    </w:p>
    <w:p w14:paraId="36AFB1BA" w14:textId="77777777" w:rsidR="006F3AE7" w:rsidRPr="00DF4FD3" w:rsidRDefault="006F3AE7" w:rsidP="006F3AE7">
      <w:pPr>
        <w:rPr>
          <w:b/>
          <w:sz w:val="22"/>
          <w:szCs w:val="22"/>
        </w:rPr>
      </w:pPr>
      <w:r w:rsidRPr="00DF4FD3">
        <w:rPr>
          <w:b/>
          <w:sz w:val="22"/>
          <w:szCs w:val="22"/>
        </w:rPr>
        <w:t xml:space="preserve">Summary of Programme Performance </w:t>
      </w:r>
    </w:p>
    <w:tbl>
      <w:tblPr>
        <w:tblStyle w:val="TableGrid"/>
        <w:tblW w:w="8565" w:type="dxa"/>
        <w:tblLook w:val="04A0" w:firstRow="1" w:lastRow="0" w:firstColumn="1" w:lastColumn="0" w:noHBand="0" w:noVBand="1"/>
      </w:tblPr>
      <w:tblGrid>
        <w:gridCol w:w="2043"/>
        <w:gridCol w:w="1213"/>
        <w:gridCol w:w="1136"/>
        <w:gridCol w:w="1258"/>
        <w:gridCol w:w="915"/>
        <w:gridCol w:w="876"/>
        <w:gridCol w:w="1124"/>
      </w:tblGrid>
      <w:tr w:rsidR="00C20EB9" w:rsidRPr="00DF4FD3" w14:paraId="3FAAC49F" w14:textId="77777777" w:rsidTr="6002DE59">
        <w:trPr>
          <w:trHeight w:val="300"/>
        </w:trPr>
        <w:tc>
          <w:tcPr>
            <w:tcW w:w="20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41FCBF" w14:textId="77777777" w:rsidR="00C20EB9" w:rsidRPr="00DF4FD3" w:rsidRDefault="00C20EB9" w:rsidP="00FD6297">
            <w:pPr>
              <w:rPr>
                <w:sz w:val="20"/>
                <w:szCs w:val="20"/>
              </w:rPr>
            </w:pPr>
            <w:r w:rsidRPr="2186BC32">
              <w:rPr>
                <w:sz w:val="20"/>
                <w:szCs w:val="20"/>
              </w:rPr>
              <w:t>Year</w:t>
            </w:r>
          </w:p>
        </w:tc>
        <w:tc>
          <w:tcPr>
            <w:tcW w:w="1213" w:type="dxa"/>
            <w:tcBorders>
              <w:top w:val="single" w:sz="4" w:space="0" w:color="auto"/>
              <w:left w:val="single" w:sz="4" w:space="0" w:color="auto"/>
              <w:bottom w:val="single" w:sz="4" w:space="0" w:color="auto"/>
              <w:right w:val="single" w:sz="4" w:space="0" w:color="auto"/>
            </w:tcBorders>
          </w:tcPr>
          <w:p w14:paraId="3789EC80" w14:textId="3A995B7B" w:rsidR="00C20EB9" w:rsidRPr="00DF4FD3" w:rsidRDefault="00C20EB9" w:rsidP="00FD6297">
            <w:pPr>
              <w:rPr>
                <w:b/>
                <w:sz w:val="20"/>
                <w:szCs w:val="20"/>
              </w:rPr>
            </w:pPr>
            <w:r w:rsidRPr="2186BC32">
              <w:rPr>
                <w:b/>
                <w:sz w:val="20"/>
                <w:szCs w:val="20"/>
              </w:rPr>
              <w:t>2017</w:t>
            </w:r>
          </w:p>
        </w:tc>
        <w:tc>
          <w:tcPr>
            <w:tcW w:w="1136" w:type="dxa"/>
            <w:tcBorders>
              <w:top w:val="single" w:sz="4" w:space="0" w:color="auto"/>
              <w:left w:val="single" w:sz="4" w:space="0" w:color="auto"/>
              <w:bottom w:val="single" w:sz="4" w:space="0" w:color="auto"/>
              <w:right w:val="single" w:sz="4" w:space="0" w:color="auto"/>
            </w:tcBorders>
          </w:tcPr>
          <w:p w14:paraId="4142BE6C" w14:textId="06A28CB2" w:rsidR="00C20EB9" w:rsidRPr="00DF4FD3" w:rsidRDefault="00C20EB9" w:rsidP="00FD6297">
            <w:pPr>
              <w:rPr>
                <w:b/>
                <w:sz w:val="20"/>
                <w:szCs w:val="20"/>
              </w:rPr>
            </w:pPr>
            <w:r w:rsidRPr="2186BC32">
              <w:rPr>
                <w:b/>
                <w:sz w:val="20"/>
                <w:szCs w:val="20"/>
              </w:rPr>
              <w:t>2018</w:t>
            </w:r>
          </w:p>
        </w:tc>
        <w:tc>
          <w:tcPr>
            <w:tcW w:w="1258" w:type="dxa"/>
            <w:tcBorders>
              <w:top w:val="single" w:sz="4" w:space="0" w:color="auto"/>
              <w:left w:val="single" w:sz="4" w:space="0" w:color="auto"/>
              <w:bottom w:val="single" w:sz="4" w:space="0" w:color="auto"/>
              <w:right w:val="single" w:sz="4" w:space="0" w:color="auto"/>
            </w:tcBorders>
          </w:tcPr>
          <w:p w14:paraId="388FF97F" w14:textId="62146501" w:rsidR="00C20EB9" w:rsidRPr="00DF4FD3" w:rsidRDefault="00C20EB9" w:rsidP="00FD6297">
            <w:pPr>
              <w:rPr>
                <w:b/>
                <w:sz w:val="20"/>
                <w:szCs w:val="20"/>
              </w:rPr>
            </w:pPr>
            <w:r w:rsidRPr="2186BC32">
              <w:rPr>
                <w:b/>
                <w:sz w:val="20"/>
                <w:szCs w:val="20"/>
              </w:rPr>
              <w:t>2019</w:t>
            </w:r>
          </w:p>
        </w:tc>
        <w:tc>
          <w:tcPr>
            <w:tcW w:w="915" w:type="dxa"/>
            <w:tcBorders>
              <w:top w:val="single" w:sz="4" w:space="0" w:color="auto"/>
              <w:left w:val="single" w:sz="4" w:space="0" w:color="auto"/>
              <w:bottom w:val="single" w:sz="4" w:space="0" w:color="auto"/>
              <w:right w:val="single" w:sz="4" w:space="0" w:color="auto"/>
            </w:tcBorders>
          </w:tcPr>
          <w:p w14:paraId="066342D3" w14:textId="1838DCAC" w:rsidR="00C20EB9" w:rsidRPr="00DF4FD3" w:rsidRDefault="00C20EB9" w:rsidP="00FD6297">
            <w:pPr>
              <w:rPr>
                <w:b/>
                <w:sz w:val="20"/>
                <w:szCs w:val="20"/>
              </w:rPr>
            </w:pPr>
            <w:r w:rsidRPr="2186BC32">
              <w:rPr>
                <w:b/>
                <w:sz w:val="20"/>
                <w:szCs w:val="20"/>
              </w:rPr>
              <w:t>2020</w:t>
            </w:r>
          </w:p>
        </w:tc>
        <w:tc>
          <w:tcPr>
            <w:tcW w:w="876" w:type="dxa"/>
            <w:tcBorders>
              <w:top w:val="single" w:sz="4" w:space="0" w:color="auto"/>
              <w:left w:val="single" w:sz="4" w:space="0" w:color="auto"/>
              <w:bottom w:val="single" w:sz="4" w:space="0" w:color="auto"/>
              <w:right w:val="single" w:sz="4" w:space="0" w:color="auto"/>
            </w:tcBorders>
          </w:tcPr>
          <w:p w14:paraId="29074948" w14:textId="62BC1C6A" w:rsidR="00C20EB9" w:rsidRPr="00562C42" w:rsidRDefault="00C20EB9" w:rsidP="00FD6297">
            <w:pPr>
              <w:rPr>
                <w:b/>
                <w:sz w:val="20"/>
                <w:szCs w:val="20"/>
              </w:rPr>
            </w:pPr>
            <w:r w:rsidRPr="00562C42">
              <w:rPr>
                <w:b/>
                <w:sz w:val="20"/>
                <w:szCs w:val="20"/>
              </w:rPr>
              <w:t>2021</w:t>
            </w:r>
          </w:p>
        </w:tc>
        <w:tc>
          <w:tcPr>
            <w:tcW w:w="1124" w:type="dxa"/>
            <w:tcBorders>
              <w:top w:val="single" w:sz="4" w:space="0" w:color="auto"/>
              <w:left w:val="single" w:sz="4" w:space="0" w:color="auto"/>
              <w:bottom w:val="single" w:sz="4" w:space="0" w:color="auto"/>
              <w:right w:val="single" w:sz="4" w:space="0" w:color="auto"/>
            </w:tcBorders>
          </w:tcPr>
          <w:p w14:paraId="17932494" w14:textId="1205D3D6" w:rsidR="00C20EB9" w:rsidRPr="00DF4FD3" w:rsidRDefault="00C20EB9" w:rsidP="00FD6297">
            <w:pPr>
              <w:rPr>
                <w:b/>
                <w:sz w:val="20"/>
                <w:szCs w:val="20"/>
              </w:rPr>
            </w:pPr>
            <w:r w:rsidRPr="2186BC32">
              <w:rPr>
                <w:b/>
                <w:sz w:val="20"/>
                <w:szCs w:val="20"/>
              </w:rPr>
              <w:t>2022</w:t>
            </w:r>
          </w:p>
        </w:tc>
      </w:tr>
      <w:tr w:rsidR="00C20EB9" w:rsidRPr="00DF4FD3" w14:paraId="07C3274D" w14:textId="77777777" w:rsidTr="6002DE59">
        <w:trPr>
          <w:trHeight w:val="300"/>
        </w:trPr>
        <w:tc>
          <w:tcPr>
            <w:tcW w:w="20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45D41E" w14:textId="2FC46EB2" w:rsidR="00C20EB9" w:rsidRPr="00DF4FD3" w:rsidRDefault="00C20EB9" w:rsidP="00FD6297">
            <w:pPr>
              <w:rPr>
                <w:sz w:val="20"/>
                <w:szCs w:val="20"/>
              </w:rPr>
            </w:pPr>
            <w:r w:rsidRPr="2186BC32">
              <w:rPr>
                <w:sz w:val="20"/>
                <w:szCs w:val="20"/>
              </w:rPr>
              <w:t>Overall Output Score</w:t>
            </w:r>
          </w:p>
        </w:tc>
        <w:tc>
          <w:tcPr>
            <w:tcW w:w="1213" w:type="dxa"/>
            <w:tcBorders>
              <w:top w:val="single" w:sz="4" w:space="0" w:color="auto"/>
              <w:left w:val="single" w:sz="4" w:space="0" w:color="auto"/>
              <w:bottom w:val="single" w:sz="4" w:space="0" w:color="auto"/>
              <w:right w:val="single" w:sz="4" w:space="0" w:color="auto"/>
            </w:tcBorders>
          </w:tcPr>
          <w:p w14:paraId="32E739E6" w14:textId="7D64A942" w:rsidR="00C20EB9" w:rsidRPr="00DF4FD3" w:rsidRDefault="00C20EB9" w:rsidP="00FD6297">
            <w:pPr>
              <w:rPr>
                <w:b/>
                <w:sz w:val="20"/>
                <w:szCs w:val="20"/>
              </w:rPr>
            </w:pPr>
            <w:r w:rsidRPr="2186BC32">
              <w:rPr>
                <w:b/>
                <w:sz w:val="20"/>
                <w:szCs w:val="20"/>
              </w:rPr>
              <w:t>No annual review</w:t>
            </w:r>
          </w:p>
        </w:tc>
        <w:tc>
          <w:tcPr>
            <w:tcW w:w="1136" w:type="dxa"/>
            <w:tcBorders>
              <w:top w:val="single" w:sz="4" w:space="0" w:color="auto"/>
              <w:left w:val="single" w:sz="4" w:space="0" w:color="auto"/>
              <w:bottom w:val="single" w:sz="4" w:space="0" w:color="auto"/>
              <w:right w:val="single" w:sz="4" w:space="0" w:color="auto"/>
            </w:tcBorders>
          </w:tcPr>
          <w:p w14:paraId="6BA4EC77" w14:textId="76C00AA7" w:rsidR="00C20EB9" w:rsidRPr="00DF4FD3" w:rsidRDefault="00C20EB9" w:rsidP="00FD6297">
            <w:pPr>
              <w:rPr>
                <w:b/>
                <w:sz w:val="20"/>
                <w:szCs w:val="20"/>
              </w:rPr>
            </w:pPr>
            <w:r w:rsidRPr="2186BC32">
              <w:rPr>
                <w:b/>
                <w:sz w:val="20"/>
                <w:szCs w:val="20"/>
              </w:rPr>
              <w:t>No annual review</w:t>
            </w:r>
          </w:p>
        </w:tc>
        <w:tc>
          <w:tcPr>
            <w:tcW w:w="1258" w:type="dxa"/>
            <w:tcBorders>
              <w:top w:val="single" w:sz="4" w:space="0" w:color="auto"/>
              <w:left w:val="single" w:sz="4" w:space="0" w:color="auto"/>
              <w:bottom w:val="single" w:sz="4" w:space="0" w:color="auto"/>
              <w:right w:val="single" w:sz="4" w:space="0" w:color="auto"/>
            </w:tcBorders>
          </w:tcPr>
          <w:p w14:paraId="31108F1C" w14:textId="4373BE04" w:rsidR="00C20EB9" w:rsidRPr="00DF4FD3" w:rsidRDefault="00C20EB9" w:rsidP="00FD6297">
            <w:pPr>
              <w:rPr>
                <w:b/>
                <w:sz w:val="20"/>
                <w:szCs w:val="20"/>
              </w:rPr>
            </w:pPr>
            <w:r w:rsidRPr="2186BC32">
              <w:rPr>
                <w:b/>
                <w:sz w:val="20"/>
                <w:szCs w:val="20"/>
              </w:rPr>
              <w:t>B</w:t>
            </w:r>
          </w:p>
        </w:tc>
        <w:tc>
          <w:tcPr>
            <w:tcW w:w="915" w:type="dxa"/>
            <w:tcBorders>
              <w:top w:val="single" w:sz="4" w:space="0" w:color="auto"/>
              <w:left w:val="single" w:sz="4" w:space="0" w:color="auto"/>
              <w:bottom w:val="single" w:sz="4" w:space="0" w:color="auto"/>
              <w:right w:val="single" w:sz="4" w:space="0" w:color="auto"/>
            </w:tcBorders>
          </w:tcPr>
          <w:p w14:paraId="634F0501" w14:textId="71870ECD" w:rsidR="00C20EB9" w:rsidRPr="00DF4FD3" w:rsidRDefault="00562C42" w:rsidP="00FD6297">
            <w:pPr>
              <w:rPr>
                <w:b/>
                <w:sz w:val="20"/>
                <w:szCs w:val="20"/>
              </w:rPr>
            </w:pPr>
            <w:r>
              <w:rPr>
                <w:b/>
                <w:sz w:val="20"/>
                <w:szCs w:val="20"/>
              </w:rPr>
              <w:t>No annual review</w:t>
            </w:r>
          </w:p>
        </w:tc>
        <w:tc>
          <w:tcPr>
            <w:tcW w:w="876" w:type="dxa"/>
            <w:tcBorders>
              <w:top w:val="single" w:sz="4" w:space="0" w:color="auto"/>
              <w:left w:val="single" w:sz="4" w:space="0" w:color="auto"/>
              <w:bottom w:val="single" w:sz="4" w:space="0" w:color="auto"/>
              <w:right w:val="single" w:sz="4" w:space="0" w:color="auto"/>
            </w:tcBorders>
          </w:tcPr>
          <w:p w14:paraId="697FDD6A" w14:textId="539D6EE0" w:rsidR="00C20EB9" w:rsidRPr="00562C42" w:rsidRDefault="00562C42" w:rsidP="73B25924">
            <w:pPr>
              <w:rPr>
                <w:b/>
                <w:bCs/>
                <w:sz w:val="20"/>
                <w:szCs w:val="20"/>
              </w:rPr>
            </w:pPr>
            <w:r w:rsidRPr="00562C42">
              <w:rPr>
                <w:b/>
                <w:bCs/>
                <w:sz w:val="20"/>
                <w:szCs w:val="20"/>
              </w:rPr>
              <w:t>No annual review</w:t>
            </w:r>
          </w:p>
        </w:tc>
        <w:tc>
          <w:tcPr>
            <w:tcW w:w="1124" w:type="dxa"/>
            <w:tcBorders>
              <w:top w:val="single" w:sz="4" w:space="0" w:color="auto"/>
              <w:left w:val="single" w:sz="4" w:space="0" w:color="auto"/>
              <w:bottom w:val="single" w:sz="4" w:space="0" w:color="auto"/>
              <w:right w:val="single" w:sz="4" w:space="0" w:color="auto"/>
            </w:tcBorders>
          </w:tcPr>
          <w:p w14:paraId="695E147B" w14:textId="2421EFB9" w:rsidR="00C20EB9" w:rsidRPr="00DF4FD3" w:rsidRDefault="4F142D3B" w:rsidP="73B25924">
            <w:pPr>
              <w:rPr>
                <w:b/>
                <w:bCs/>
                <w:sz w:val="20"/>
                <w:szCs w:val="20"/>
              </w:rPr>
            </w:pPr>
            <w:r w:rsidRPr="00DF4FD3">
              <w:rPr>
                <w:b/>
                <w:bCs/>
                <w:sz w:val="20"/>
                <w:szCs w:val="20"/>
              </w:rPr>
              <w:t>A</w:t>
            </w:r>
          </w:p>
        </w:tc>
      </w:tr>
      <w:tr w:rsidR="00C20EB9" w:rsidRPr="00DF4FD3" w14:paraId="29305AB3" w14:textId="77777777" w:rsidTr="6002DE59">
        <w:trPr>
          <w:trHeight w:val="309"/>
        </w:trPr>
        <w:tc>
          <w:tcPr>
            <w:tcW w:w="20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C76BE5" w14:textId="77777777" w:rsidR="00C20EB9" w:rsidRPr="00DF4FD3" w:rsidRDefault="00C20EB9" w:rsidP="00FD6297">
            <w:pPr>
              <w:rPr>
                <w:sz w:val="20"/>
                <w:szCs w:val="20"/>
              </w:rPr>
            </w:pPr>
            <w:r w:rsidRPr="2186BC32">
              <w:rPr>
                <w:sz w:val="20"/>
                <w:szCs w:val="20"/>
              </w:rPr>
              <w:t>Risk Rating</w:t>
            </w:r>
            <w:r w:rsidRPr="2186BC32">
              <w:rPr>
                <w:sz w:val="22"/>
                <w:szCs w:val="22"/>
              </w:rPr>
              <w:t xml:space="preserve"> </w:t>
            </w:r>
          </w:p>
        </w:tc>
        <w:tc>
          <w:tcPr>
            <w:tcW w:w="1213" w:type="dxa"/>
            <w:tcBorders>
              <w:top w:val="single" w:sz="4" w:space="0" w:color="auto"/>
              <w:left w:val="single" w:sz="4" w:space="0" w:color="auto"/>
              <w:bottom w:val="single" w:sz="4" w:space="0" w:color="auto"/>
              <w:right w:val="single" w:sz="4" w:space="0" w:color="auto"/>
            </w:tcBorders>
          </w:tcPr>
          <w:p w14:paraId="51830F80" w14:textId="4C17F4CC" w:rsidR="00C20EB9" w:rsidRPr="00DF4FD3" w:rsidRDefault="00C20EB9" w:rsidP="00FD6297">
            <w:pPr>
              <w:rPr>
                <w:b/>
                <w:sz w:val="20"/>
                <w:szCs w:val="20"/>
              </w:rPr>
            </w:pPr>
            <w:r w:rsidRPr="2186BC32">
              <w:rPr>
                <w:b/>
                <w:sz w:val="20"/>
                <w:szCs w:val="20"/>
              </w:rPr>
              <w:t>Moderate</w:t>
            </w:r>
          </w:p>
        </w:tc>
        <w:tc>
          <w:tcPr>
            <w:tcW w:w="1136" w:type="dxa"/>
            <w:tcBorders>
              <w:top w:val="single" w:sz="4" w:space="0" w:color="auto"/>
              <w:left w:val="single" w:sz="4" w:space="0" w:color="auto"/>
              <w:bottom w:val="single" w:sz="4" w:space="0" w:color="auto"/>
              <w:right w:val="single" w:sz="4" w:space="0" w:color="auto"/>
            </w:tcBorders>
          </w:tcPr>
          <w:p w14:paraId="2BF67D24" w14:textId="50714162" w:rsidR="00C20EB9" w:rsidRPr="00DF4FD3" w:rsidRDefault="00C20EB9" w:rsidP="00FD6297">
            <w:pPr>
              <w:rPr>
                <w:b/>
                <w:sz w:val="20"/>
                <w:szCs w:val="20"/>
              </w:rPr>
            </w:pPr>
            <w:r w:rsidRPr="2186BC32">
              <w:rPr>
                <w:b/>
                <w:sz w:val="20"/>
                <w:szCs w:val="20"/>
              </w:rPr>
              <w:t>Moderate</w:t>
            </w:r>
          </w:p>
        </w:tc>
        <w:tc>
          <w:tcPr>
            <w:tcW w:w="1258" w:type="dxa"/>
            <w:tcBorders>
              <w:top w:val="single" w:sz="4" w:space="0" w:color="auto"/>
              <w:left w:val="single" w:sz="4" w:space="0" w:color="auto"/>
              <w:bottom w:val="single" w:sz="4" w:space="0" w:color="auto"/>
              <w:right w:val="single" w:sz="4" w:space="0" w:color="auto"/>
            </w:tcBorders>
          </w:tcPr>
          <w:p w14:paraId="2A2B872D" w14:textId="58BE331B" w:rsidR="00C20EB9" w:rsidRPr="00DF4FD3" w:rsidRDefault="00C20EB9" w:rsidP="00FD6297">
            <w:pPr>
              <w:rPr>
                <w:b/>
                <w:sz w:val="20"/>
                <w:szCs w:val="20"/>
              </w:rPr>
            </w:pPr>
            <w:r w:rsidRPr="2186BC32">
              <w:rPr>
                <w:b/>
                <w:sz w:val="20"/>
                <w:szCs w:val="20"/>
              </w:rPr>
              <w:t>Moderate</w:t>
            </w:r>
          </w:p>
        </w:tc>
        <w:tc>
          <w:tcPr>
            <w:tcW w:w="915" w:type="dxa"/>
            <w:tcBorders>
              <w:top w:val="single" w:sz="4" w:space="0" w:color="auto"/>
              <w:left w:val="single" w:sz="4" w:space="0" w:color="auto"/>
              <w:bottom w:val="single" w:sz="4" w:space="0" w:color="auto"/>
              <w:right w:val="single" w:sz="4" w:space="0" w:color="auto"/>
            </w:tcBorders>
          </w:tcPr>
          <w:p w14:paraId="62ED8C8E" w14:textId="2536C787" w:rsidR="00C20EB9" w:rsidRPr="00DF4FD3" w:rsidRDefault="00C20EB9" w:rsidP="00FD6297">
            <w:pPr>
              <w:rPr>
                <w:b/>
                <w:sz w:val="20"/>
                <w:szCs w:val="20"/>
              </w:rPr>
            </w:pPr>
            <w:r w:rsidRPr="2186BC32">
              <w:rPr>
                <w:b/>
                <w:sz w:val="20"/>
                <w:szCs w:val="20"/>
              </w:rPr>
              <w:t>Major</w:t>
            </w:r>
          </w:p>
        </w:tc>
        <w:tc>
          <w:tcPr>
            <w:tcW w:w="876" w:type="dxa"/>
            <w:tcBorders>
              <w:top w:val="single" w:sz="4" w:space="0" w:color="auto"/>
              <w:left w:val="single" w:sz="4" w:space="0" w:color="auto"/>
              <w:bottom w:val="single" w:sz="4" w:space="0" w:color="auto"/>
              <w:right w:val="single" w:sz="4" w:space="0" w:color="auto"/>
            </w:tcBorders>
          </w:tcPr>
          <w:p w14:paraId="4E36212A" w14:textId="16A59EB0" w:rsidR="00C20EB9" w:rsidRPr="00562C42" w:rsidRDefault="00562C42" w:rsidP="73B25924">
            <w:pPr>
              <w:rPr>
                <w:b/>
                <w:bCs/>
                <w:sz w:val="20"/>
                <w:szCs w:val="20"/>
              </w:rPr>
            </w:pPr>
            <w:r w:rsidRPr="00562C42">
              <w:rPr>
                <w:b/>
                <w:bCs/>
                <w:sz w:val="20"/>
                <w:szCs w:val="20"/>
              </w:rPr>
              <w:t>Major</w:t>
            </w:r>
          </w:p>
        </w:tc>
        <w:tc>
          <w:tcPr>
            <w:tcW w:w="1124" w:type="dxa"/>
            <w:tcBorders>
              <w:top w:val="single" w:sz="4" w:space="0" w:color="auto"/>
              <w:left w:val="single" w:sz="4" w:space="0" w:color="auto"/>
              <w:bottom w:val="single" w:sz="4" w:space="0" w:color="auto"/>
              <w:right w:val="single" w:sz="4" w:space="0" w:color="auto"/>
            </w:tcBorders>
          </w:tcPr>
          <w:p w14:paraId="0DA33296" w14:textId="0679A500" w:rsidR="00C20EB9" w:rsidRPr="00DF4FD3" w:rsidRDefault="0D7C678B" w:rsidP="73B25924">
            <w:pPr>
              <w:rPr>
                <w:b/>
                <w:bCs/>
                <w:sz w:val="20"/>
                <w:szCs w:val="20"/>
              </w:rPr>
            </w:pPr>
            <w:r w:rsidRPr="0B954FBF">
              <w:rPr>
                <w:b/>
                <w:bCs/>
                <w:sz w:val="20"/>
                <w:szCs w:val="20"/>
              </w:rPr>
              <w:t>M</w:t>
            </w:r>
            <w:r w:rsidR="023782F7" w:rsidRPr="0B954FBF">
              <w:rPr>
                <w:b/>
                <w:bCs/>
                <w:sz w:val="20"/>
                <w:szCs w:val="20"/>
              </w:rPr>
              <w:t>ajor</w:t>
            </w:r>
          </w:p>
        </w:tc>
      </w:tr>
    </w:tbl>
    <w:p w14:paraId="3F14494A" w14:textId="77777777" w:rsidR="006F3AE7" w:rsidRPr="00DF4FD3" w:rsidRDefault="006F3AE7" w:rsidP="006F3AE7">
      <w:pPr>
        <w:rPr>
          <w:b/>
          <w:sz w:val="22"/>
          <w:szCs w:val="22"/>
        </w:rPr>
      </w:pPr>
    </w:p>
    <w:tbl>
      <w:tblPr>
        <w:tblStyle w:val="TableGrid"/>
        <w:tblW w:w="0" w:type="auto"/>
        <w:tblInd w:w="-5" w:type="dxa"/>
        <w:tblLook w:val="04A0" w:firstRow="1" w:lastRow="0" w:firstColumn="1" w:lastColumn="0" w:noHBand="0" w:noVBand="1"/>
      </w:tblPr>
      <w:tblGrid>
        <w:gridCol w:w="3969"/>
        <w:gridCol w:w="5052"/>
      </w:tblGrid>
      <w:tr w:rsidR="00B30153" w:rsidRPr="00DF4FD3" w14:paraId="5ED04B8A" w14:textId="77777777" w:rsidTr="1706702A">
        <w:trPr>
          <w:trHeight w:val="355"/>
        </w:trPr>
        <w:tc>
          <w:tcPr>
            <w:tcW w:w="3969" w:type="dxa"/>
            <w:shd w:val="clear" w:color="auto" w:fill="B4C6E7" w:themeFill="accent1" w:themeFillTint="66"/>
            <w:hideMark/>
          </w:tcPr>
          <w:p w14:paraId="084C6192" w14:textId="77777777" w:rsidR="006F3AE7" w:rsidRPr="00DF4FD3" w:rsidRDefault="006F3AE7" w:rsidP="00CC6489">
            <w:pPr>
              <w:rPr>
                <w:rFonts w:cs="Arial"/>
                <w:sz w:val="20"/>
                <w:szCs w:val="20"/>
              </w:rPr>
            </w:pPr>
            <w:r w:rsidRPr="00DF4FD3">
              <w:rPr>
                <w:rFonts w:cs="Arial"/>
                <w:bCs/>
                <w:sz w:val="20"/>
                <w:szCs w:val="20"/>
              </w:rPr>
              <w:t xml:space="preserve">DevTracker Link to Business Case: </w:t>
            </w:r>
          </w:p>
        </w:tc>
        <w:tc>
          <w:tcPr>
            <w:tcW w:w="5052" w:type="dxa"/>
          </w:tcPr>
          <w:p w14:paraId="7547CEAA" w14:textId="4C12FF5A" w:rsidR="006F3AE7" w:rsidRPr="00DF4FD3" w:rsidRDefault="00D71F64" w:rsidP="1706702A">
            <w:pPr>
              <w:rPr>
                <w:rFonts w:eastAsia="Arial" w:cs="Arial"/>
                <w:sz w:val="20"/>
                <w:szCs w:val="20"/>
              </w:rPr>
            </w:pPr>
            <w:hyperlink r:id="rId12">
              <w:r w:rsidR="06BF295D" w:rsidRPr="1706702A">
                <w:rPr>
                  <w:rStyle w:val="Hyperlink"/>
                  <w:rFonts w:eastAsia="Arial" w:cs="Arial"/>
                  <w:sz w:val="20"/>
                  <w:szCs w:val="20"/>
                </w:rPr>
                <w:t>DevTracker Programme GB-GOV-7-ICF-PO013-LCP2 Documents (fcdo.gov.uk</w:t>
              </w:r>
              <w:r w:rsidR="7FB4CF56" w:rsidRPr="1706702A">
                <w:rPr>
                  <w:rStyle w:val="Hyperlink"/>
                  <w:rFonts w:eastAsia="Arial" w:cs="Arial"/>
                  <w:sz w:val="20"/>
                  <w:szCs w:val="20"/>
                </w:rPr>
                <w:t>)</w:t>
              </w:r>
            </w:hyperlink>
          </w:p>
        </w:tc>
      </w:tr>
      <w:tr w:rsidR="00B30153" w:rsidRPr="00DF4FD3" w14:paraId="1BE27F98" w14:textId="77777777" w:rsidTr="1706702A">
        <w:trPr>
          <w:trHeight w:val="403"/>
        </w:trPr>
        <w:tc>
          <w:tcPr>
            <w:tcW w:w="3969" w:type="dxa"/>
            <w:shd w:val="clear" w:color="auto" w:fill="B4C6E7" w:themeFill="accent1" w:themeFillTint="66"/>
            <w:hideMark/>
          </w:tcPr>
          <w:p w14:paraId="77EEC9AB" w14:textId="21B976EE" w:rsidR="006F3AE7" w:rsidRPr="00DF4FD3" w:rsidRDefault="006F3AE7" w:rsidP="00CC6489">
            <w:pPr>
              <w:rPr>
                <w:rFonts w:cs="Arial"/>
                <w:bCs/>
                <w:i/>
                <w:sz w:val="20"/>
                <w:szCs w:val="20"/>
              </w:rPr>
            </w:pPr>
            <w:r w:rsidRPr="00DF4FD3">
              <w:rPr>
                <w:rFonts w:cs="Arial"/>
                <w:bCs/>
                <w:sz w:val="20"/>
                <w:szCs w:val="20"/>
              </w:rPr>
              <w:t xml:space="preserve">DevTracker Link to results framework: </w:t>
            </w:r>
          </w:p>
        </w:tc>
        <w:tc>
          <w:tcPr>
            <w:tcW w:w="5052" w:type="dxa"/>
          </w:tcPr>
          <w:p w14:paraId="1EBB8B7A" w14:textId="4C12FF5A" w:rsidR="006F3AE7" w:rsidRPr="00DF4FD3" w:rsidRDefault="00D71F64" w:rsidP="1706702A">
            <w:pPr>
              <w:rPr>
                <w:rFonts w:eastAsia="Arial" w:cs="Arial"/>
                <w:sz w:val="22"/>
                <w:szCs w:val="22"/>
              </w:rPr>
            </w:pPr>
            <w:hyperlink r:id="rId13">
              <w:r w:rsidR="7643572C" w:rsidRPr="1706702A">
                <w:rPr>
                  <w:rStyle w:val="Hyperlink"/>
                  <w:rFonts w:eastAsia="Arial" w:cs="Arial"/>
                  <w:sz w:val="22"/>
                  <w:szCs w:val="22"/>
                </w:rPr>
                <w:t>DevTracker Programme GB-GOV-7-ICF-PO013-LCP2 Documents (fcdo.gov.uk)</w:t>
              </w:r>
            </w:hyperlink>
          </w:p>
        </w:tc>
      </w:tr>
    </w:tbl>
    <w:p w14:paraId="6AC10E8F" w14:textId="092C16F1" w:rsidR="006F3AE7" w:rsidRPr="00DF4FD3" w:rsidRDefault="006F3AE7" w:rsidP="71454539">
      <w:pPr>
        <w:spacing w:after="160"/>
        <w:rPr>
          <w:sz w:val="20"/>
          <w:szCs w:val="20"/>
        </w:rPr>
      </w:pPr>
    </w:p>
    <w:p w14:paraId="2FEBAAA9" w14:textId="3585AC86" w:rsidR="006F3AE7" w:rsidRPr="00DF4FD3" w:rsidRDefault="006F3AE7" w:rsidP="006E28B6">
      <w:pPr>
        <w:spacing w:after="160"/>
        <w:rPr>
          <w:sz w:val="20"/>
          <w:szCs w:val="20"/>
        </w:rPr>
      </w:pPr>
      <w:r w:rsidRPr="71454539">
        <w:rPr>
          <w:b/>
          <w:bCs/>
          <w:sz w:val="28"/>
          <w:szCs w:val="28"/>
        </w:rPr>
        <w:t>A.</w:t>
      </w:r>
      <w:r w:rsidRPr="2186BC32">
        <w:rPr>
          <w:b/>
          <w:sz w:val="28"/>
          <w:szCs w:val="28"/>
        </w:rPr>
        <w:t xml:space="preserve"> SUMMARY AND OVERVIEW </w:t>
      </w:r>
      <w:r w:rsidRPr="71454539">
        <w:rPr>
          <w:sz w:val="20"/>
          <w:szCs w:val="20"/>
        </w:rPr>
        <w:t>[1-1 ½ pages]</w:t>
      </w:r>
    </w:p>
    <w:p w14:paraId="7EFEDAB3" w14:textId="5D42B235" w:rsidR="006F3AE7" w:rsidRPr="00DF4FD3" w:rsidRDefault="00222CE1" w:rsidP="00510169">
      <w:pPr>
        <w:jc w:val="both"/>
        <w:rPr>
          <w:rStyle w:val="normaltextrun"/>
          <w:rFonts w:cs="Arial"/>
          <w:color w:val="000000"/>
          <w:sz w:val="22"/>
          <w:szCs w:val="22"/>
          <w:shd w:val="clear" w:color="auto" w:fill="FFFFFF"/>
        </w:rPr>
      </w:pPr>
      <w:r w:rsidRPr="00DF4FD3">
        <w:rPr>
          <w:bCs/>
          <w:sz w:val="22"/>
          <w:szCs w:val="22"/>
        </w:rPr>
        <w:t xml:space="preserve">This is the fourth Annual Review (AR) of the £37.42 million Defra-funded International Climate Finance (ICF) programme </w:t>
      </w:r>
      <w:r w:rsidRPr="00DF4FD3">
        <w:rPr>
          <w:rStyle w:val="normaltextrun"/>
          <w:rFonts w:cs="Arial"/>
          <w:b/>
          <w:bCs/>
          <w:i/>
          <w:iCs/>
          <w:color w:val="000000"/>
          <w:sz w:val="22"/>
          <w:szCs w:val="22"/>
          <w:shd w:val="clear" w:color="auto" w:fill="FFFFFF"/>
        </w:rPr>
        <w:t xml:space="preserve">“Low-carbon Agriculture for avoided deforestation and poverty reduction Phase II” (“LCA Phase II”) </w:t>
      </w:r>
      <w:r w:rsidRPr="00DF4FD3">
        <w:rPr>
          <w:rStyle w:val="normaltextrun"/>
          <w:rFonts w:cs="Arial"/>
          <w:color w:val="000000"/>
          <w:sz w:val="22"/>
          <w:szCs w:val="22"/>
          <w:shd w:val="clear" w:color="auto" w:fill="FFFFFF"/>
        </w:rPr>
        <w:t>in Brazil</w:t>
      </w:r>
      <w:r w:rsidRPr="00DF4FD3">
        <w:rPr>
          <w:rStyle w:val="normaltextrun"/>
          <w:rFonts w:cs="Arial"/>
          <w:b/>
          <w:bCs/>
          <w:color w:val="000000"/>
          <w:sz w:val="22"/>
          <w:szCs w:val="22"/>
          <w:shd w:val="clear" w:color="auto" w:fill="FFFFFF"/>
        </w:rPr>
        <w:t xml:space="preserve">, </w:t>
      </w:r>
      <w:r w:rsidRPr="00DF4FD3">
        <w:rPr>
          <w:rStyle w:val="normaltextrun"/>
          <w:rFonts w:cs="Arial"/>
          <w:color w:val="000000"/>
          <w:sz w:val="22"/>
          <w:szCs w:val="22"/>
          <w:shd w:val="clear" w:color="auto" w:fill="FFFFFF"/>
        </w:rPr>
        <w:t>or “</w:t>
      </w:r>
      <w:r w:rsidRPr="00DF4FD3">
        <w:rPr>
          <w:rStyle w:val="normaltextrun"/>
          <w:rFonts w:cs="Arial"/>
          <w:i/>
          <w:iCs/>
          <w:color w:val="000000"/>
          <w:sz w:val="22"/>
          <w:szCs w:val="22"/>
          <w:shd w:val="clear" w:color="auto" w:fill="FFFFFF"/>
        </w:rPr>
        <w:t xml:space="preserve">Rural Sustentavel” </w:t>
      </w:r>
      <w:r w:rsidRPr="00DF4FD3">
        <w:rPr>
          <w:rStyle w:val="normaltextrun"/>
          <w:rFonts w:cs="Arial"/>
          <w:color w:val="000000"/>
          <w:sz w:val="22"/>
          <w:szCs w:val="22"/>
          <w:shd w:val="clear" w:color="auto" w:fill="FFFFFF"/>
        </w:rPr>
        <w:t xml:space="preserve">to use its </w:t>
      </w:r>
      <w:r w:rsidR="6F4C0C8A" w:rsidRPr="399D4AC1">
        <w:rPr>
          <w:rStyle w:val="normaltextrun"/>
          <w:rFonts w:cs="Arial"/>
          <w:color w:val="000000" w:themeColor="text1"/>
          <w:sz w:val="22"/>
          <w:szCs w:val="22"/>
        </w:rPr>
        <w:t>Brazilian</w:t>
      </w:r>
      <w:r w:rsidR="6F4C0C8A" w:rsidRPr="2A5ACC7E">
        <w:rPr>
          <w:rStyle w:val="normaltextrun"/>
          <w:rFonts w:cs="Arial"/>
          <w:color w:val="000000" w:themeColor="text1"/>
          <w:sz w:val="22"/>
          <w:szCs w:val="22"/>
        </w:rPr>
        <w:t xml:space="preserve"> name</w:t>
      </w:r>
      <w:r w:rsidR="7D85D3EF" w:rsidRPr="399D4AC1">
        <w:rPr>
          <w:rStyle w:val="normaltextrun"/>
          <w:rFonts w:cs="Arial"/>
          <w:i/>
          <w:iCs/>
          <w:color w:val="000000"/>
          <w:sz w:val="22"/>
          <w:szCs w:val="22"/>
          <w:shd w:val="clear" w:color="auto" w:fill="FFFFFF"/>
        </w:rPr>
        <w:t>.</w:t>
      </w:r>
      <w:r w:rsidRPr="00DF4FD3">
        <w:rPr>
          <w:rFonts w:cs="Arial"/>
          <w:color w:val="000000"/>
          <w:sz w:val="22"/>
          <w:szCs w:val="22"/>
          <w:shd w:val="clear" w:color="auto" w:fill="FFFFFF"/>
        </w:rPr>
        <w:t xml:space="preserve"> </w:t>
      </w:r>
      <w:r w:rsidRPr="00DF4FD3">
        <w:rPr>
          <w:rStyle w:val="normaltextrun"/>
          <w:rFonts w:cs="Arial"/>
          <w:color w:val="000000"/>
          <w:sz w:val="22"/>
          <w:szCs w:val="22"/>
          <w:shd w:val="clear" w:color="auto" w:fill="FFFFFF"/>
        </w:rPr>
        <w:t>This Annual Review covers activities carried out by the programme between 1</w:t>
      </w:r>
      <w:r w:rsidRPr="00DF4FD3">
        <w:rPr>
          <w:rStyle w:val="normaltextrun"/>
          <w:rFonts w:cs="Arial"/>
          <w:color w:val="000000"/>
          <w:sz w:val="17"/>
          <w:szCs w:val="17"/>
          <w:shd w:val="clear" w:color="auto" w:fill="FFFFFF"/>
          <w:vertAlign w:val="superscript"/>
        </w:rPr>
        <w:t>st</w:t>
      </w:r>
      <w:r w:rsidRPr="00DF4FD3">
        <w:rPr>
          <w:rStyle w:val="normaltextrun"/>
          <w:rFonts w:cs="Arial"/>
          <w:color w:val="000000"/>
          <w:sz w:val="22"/>
          <w:szCs w:val="22"/>
          <w:shd w:val="clear" w:color="auto" w:fill="FFFFFF"/>
        </w:rPr>
        <w:t xml:space="preserve"> January 2022 and 31</w:t>
      </w:r>
      <w:r w:rsidRPr="00DF4FD3">
        <w:rPr>
          <w:rStyle w:val="normaltextrun"/>
          <w:rFonts w:cs="Arial"/>
          <w:color w:val="000000"/>
          <w:sz w:val="17"/>
          <w:szCs w:val="17"/>
          <w:shd w:val="clear" w:color="auto" w:fill="FFFFFF"/>
          <w:vertAlign w:val="superscript"/>
        </w:rPr>
        <w:t>st</w:t>
      </w:r>
      <w:r w:rsidRPr="00DF4FD3">
        <w:rPr>
          <w:rStyle w:val="normaltextrun"/>
          <w:rFonts w:cs="Arial"/>
          <w:color w:val="000000"/>
          <w:sz w:val="22"/>
          <w:szCs w:val="22"/>
          <w:shd w:val="clear" w:color="auto" w:fill="FFFFFF"/>
        </w:rPr>
        <w:t xml:space="preserve"> December 2022.</w:t>
      </w:r>
    </w:p>
    <w:p w14:paraId="2A7F752C" w14:textId="77777777" w:rsidR="00D73A65" w:rsidRPr="00DF4FD3" w:rsidRDefault="00D73A65" w:rsidP="006F3AE7">
      <w:pPr>
        <w:rPr>
          <w:bCs/>
          <w:color w:val="FF0000"/>
          <w:sz w:val="22"/>
          <w:szCs w:val="22"/>
        </w:rPr>
      </w:pPr>
    </w:p>
    <w:p w14:paraId="121905E8" w14:textId="4D3EEF69" w:rsidR="006F3AE7" w:rsidRPr="00DF4FD3" w:rsidRDefault="3D011391" w:rsidP="006F3AE7">
      <w:pPr>
        <w:rPr>
          <w:rFonts w:cs="Arial"/>
          <w:sz w:val="20"/>
          <w:szCs w:val="20"/>
        </w:rPr>
      </w:pPr>
      <w:r w:rsidRPr="00DF4FD3">
        <w:rPr>
          <w:b/>
          <w:bCs/>
          <w:sz w:val="22"/>
          <w:szCs w:val="22"/>
        </w:rPr>
        <w:t xml:space="preserve">A1. </w:t>
      </w:r>
      <w:r w:rsidR="006F3AE7" w:rsidRPr="00DF4FD3">
        <w:rPr>
          <w:b/>
          <w:bCs/>
          <w:sz w:val="22"/>
          <w:szCs w:val="22"/>
        </w:rPr>
        <w:t xml:space="preserve">Description of programme </w:t>
      </w:r>
      <w:r w:rsidR="006F3AE7" w:rsidRPr="00DF4FD3">
        <w:rPr>
          <w:rFonts w:cs="Arial"/>
          <w:sz w:val="20"/>
          <w:szCs w:val="20"/>
        </w:rPr>
        <w:t>[1-2 paragraphs]</w:t>
      </w:r>
    </w:p>
    <w:p w14:paraId="24946860" w14:textId="569BDAC9" w:rsidR="00D73A65" w:rsidRPr="00DF4FD3" w:rsidRDefault="005C606C" w:rsidP="2186BC32">
      <w:pPr>
        <w:spacing w:line="240" w:lineRule="auto"/>
        <w:rPr>
          <w:rStyle w:val="normaltextrun"/>
          <w:rFonts w:cs="Arial"/>
          <w:sz w:val="20"/>
          <w:szCs w:val="20"/>
        </w:rPr>
      </w:pPr>
      <w:r>
        <w:rPr>
          <w:rFonts w:cs="Arial"/>
          <w:sz w:val="22"/>
          <w:szCs w:val="22"/>
        </w:rPr>
        <w:t>Rural Sustentavel</w:t>
      </w:r>
      <w:r w:rsidR="000D21FB">
        <w:rPr>
          <w:rFonts w:cs="Arial"/>
          <w:sz w:val="22"/>
          <w:szCs w:val="22"/>
        </w:rPr>
        <w:t xml:space="preserve">’s </w:t>
      </w:r>
      <w:r w:rsidR="00624A09" w:rsidRPr="00624A09">
        <w:rPr>
          <w:rFonts w:cs="Arial"/>
          <w:sz w:val="22"/>
          <w:szCs w:val="22"/>
        </w:rPr>
        <w:t>primary purpose is to</w:t>
      </w:r>
      <w:r w:rsidR="330BA926" w:rsidRPr="00624A09">
        <w:rPr>
          <w:rFonts w:cs="Arial"/>
          <w:sz w:val="22"/>
          <w:szCs w:val="22"/>
        </w:rPr>
        <w:t>:</w:t>
      </w:r>
      <w:r w:rsidR="00624A09" w:rsidRPr="00624A09">
        <w:rPr>
          <w:rFonts w:cs="Arial"/>
          <w:sz w:val="22"/>
          <w:szCs w:val="22"/>
        </w:rPr>
        <w:t xml:space="preserve"> </w:t>
      </w:r>
      <w:r w:rsidR="000D21FB">
        <w:rPr>
          <w:rFonts w:cs="Arial"/>
          <w:sz w:val="22"/>
          <w:szCs w:val="22"/>
        </w:rPr>
        <w:t>support</w:t>
      </w:r>
      <w:r w:rsidR="00624A09" w:rsidRPr="00624A09">
        <w:rPr>
          <w:rFonts w:cs="Arial"/>
          <w:sz w:val="22"/>
          <w:szCs w:val="22"/>
        </w:rPr>
        <w:t xml:space="preserve"> </w:t>
      </w:r>
      <w:r w:rsidR="00E128F1">
        <w:rPr>
          <w:rFonts w:cs="Arial"/>
          <w:sz w:val="22"/>
          <w:szCs w:val="22"/>
        </w:rPr>
        <w:t>the</w:t>
      </w:r>
      <w:r w:rsidR="00624A09" w:rsidRPr="00624A09">
        <w:rPr>
          <w:rFonts w:cs="Arial"/>
          <w:sz w:val="22"/>
          <w:szCs w:val="22"/>
        </w:rPr>
        <w:t xml:space="preserve"> promot</w:t>
      </w:r>
      <w:r w:rsidR="00E128F1">
        <w:rPr>
          <w:rFonts w:cs="Arial"/>
          <w:sz w:val="22"/>
          <w:szCs w:val="22"/>
        </w:rPr>
        <w:t>ion of</w:t>
      </w:r>
      <w:r w:rsidR="00624A09" w:rsidRPr="00624A09">
        <w:rPr>
          <w:rFonts w:cs="Arial"/>
          <w:sz w:val="22"/>
          <w:szCs w:val="22"/>
        </w:rPr>
        <w:t xml:space="preserve"> low-carbon </w:t>
      </w:r>
      <w:r w:rsidR="001A6D3F">
        <w:rPr>
          <w:rFonts w:cs="Arial"/>
          <w:sz w:val="22"/>
          <w:szCs w:val="22"/>
        </w:rPr>
        <w:t xml:space="preserve">agriculture </w:t>
      </w:r>
      <w:r w:rsidR="3441D9F4">
        <w:rPr>
          <w:rFonts w:cs="Arial"/>
          <w:sz w:val="22"/>
          <w:szCs w:val="22"/>
        </w:rPr>
        <w:t xml:space="preserve">(LCA) </w:t>
      </w:r>
      <w:r w:rsidR="00624A09" w:rsidRPr="00624A09">
        <w:rPr>
          <w:rFonts w:cs="Arial"/>
          <w:sz w:val="22"/>
          <w:szCs w:val="22"/>
        </w:rPr>
        <w:t>in small and medium-scale farms</w:t>
      </w:r>
      <w:r w:rsidR="000604F5">
        <w:rPr>
          <w:rFonts w:cs="Arial"/>
          <w:sz w:val="22"/>
          <w:szCs w:val="22"/>
        </w:rPr>
        <w:t xml:space="preserve"> </w:t>
      </w:r>
      <w:r w:rsidR="00D73A65" w:rsidRPr="00DF4FD3">
        <w:rPr>
          <w:rStyle w:val="normaltextrun"/>
          <w:rFonts w:cs="Arial"/>
          <w:color w:val="000000"/>
          <w:sz w:val="22"/>
          <w:szCs w:val="22"/>
          <w:shd w:val="clear" w:color="auto" w:fill="FFFFFF"/>
        </w:rPr>
        <w:t xml:space="preserve">to reduce greenhouse gases </w:t>
      </w:r>
      <w:r w:rsidR="72EB8E78" w:rsidRPr="00DF4FD3">
        <w:rPr>
          <w:rStyle w:val="normaltextrun"/>
          <w:rFonts w:cs="Arial"/>
          <w:color w:val="000000"/>
          <w:sz w:val="22"/>
          <w:szCs w:val="22"/>
          <w:shd w:val="clear" w:color="auto" w:fill="FFFFFF"/>
        </w:rPr>
        <w:t xml:space="preserve">(GHG) </w:t>
      </w:r>
      <w:r w:rsidR="00754F4B">
        <w:rPr>
          <w:rStyle w:val="normaltextrun"/>
          <w:rFonts w:cs="Arial"/>
          <w:color w:val="000000"/>
          <w:sz w:val="22"/>
          <w:szCs w:val="22"/>
          <w:shd w:val="clear" w:color="auto" w:fill="FFFFFF"/>
        </w:rPr>
        <w:t>through</w:t>
      </w:r>
      <w:r w:rsidR="00D73A65" w:rsidRPr="00DF4FD3">
        <w:rPr>
          <w:rStyle w:val="normaltextrun"/>
          <w:rFonts w:cs="Arial"/>
          <w:color w:val="000000"/>
          <w:sz w:val="22"/>
          <w:szCs w:val="22"/>
          <w:shd w:val="clear" w:color="auto" w:fill="FFFFFF"/>
        </w:rPr>
        <w:t xml:space="preserve"> avoided deforestation, increase producers’ income and quality of life, increase the number of producers adopting sustainable practices, and lead to policy replications in Brazil and overseas. </w:t>
      </w:r>
    </w:p>
    <w:p w14:paraId="5E2EEA13" w14:textId="77777777" w:rsidR="00D73A65" w:rsidRDefault="00D73A65" w:rsidP="00510169">
      <w:pPr>
        <w:jc w:val="both"/>
        <w:rPr>
          <w:rStyle w:val="normaltextrun"/>
          <w:rFonts w:cs="Arial"/>
          <w:color w:val="000000"/>
          <w:sz w:val="22"/>
          <w:szCs w:val="22"/>
          <w:shd w:val="clear" w:color="auto" w:fill="FFFFFF"/>
        </w:rPr>
      </w:pPr>
    </w:p>
    <w:p w14:paraId="3556767E" w14:textId="41FF9733" w:rsidR="002056B1" w:rsidRDefault="002056B1" w:rsidP="00510169">
      <w:pPr>
        <w:jc w:val="both"/>
        <w:rPr>
          <w:rFonts w:cs="Arial"/>
          <w:color w:val="000000"/>
          <w:sz w:val="22"/>
          <w:szCs w:val="22"/>
          <w:shd w:val="clear" w:color="auto" w:fill="FFFFFF"/>
        </w:rPr>
      </w:pPr>
      <w:r w:rsidRPr="002056B1">
        <w:rPr>
          <w:rFonts w:cs="Arial"/>
          <w:color w:val="000000"/>
          <w:sz w:val="22"/>
          <w:szCs w:val="22"/>
          <w:shd w:val="clear" w:color="auto" w:fill="FFFFFF"/>
        </w:rPr>
        <w:t>The following activities are</w:t>
      </w:r>
      <w:r w:rsidR="0020216B">
        <w:rPr>
          <w:rFonts w:cs="Arial"/>
          <w:color w:val="000000"/>
          <w:sz w:val="22"/>
          <w:szCs w:val="22"/>
          <w:shd w:val="clear" w:color="auto" w:fill="FFFFFF"/>
        </w:rPr>
        <w:t xml:space="preserve"> delivered</w:t>
      </w:r>
      <w:r w:rsidRPr="002056B1">
        <w:rPr>
          <w:rFonts w:cs="Arial"/>
          <w:color w:val="000000"/>
          <w:sz w:val="22"/>
          <w:szCs w:val="22"/>
          <w:shd w:val="clear" w:color="auto" w:fill="FFFFFF"/>
        </w:rPr>
        <w:t xml:space="preserve"> by the project in order to promote the adoption of LCA technologies</w:t>
      </w:r>
      <w:r w:rsidR="0020216B">
        <w:rPr>
          <w:rFonts w:cs="Arial"/>
          <w:color w:val="000000"/>
          <w:sz w:val="22"/>
          <w:szCs w:val="22"/>
          <w:shd w:val="clear" w:color="auto" w:fill="FFFFFF"/>
        </w:rPr>
        <w:t>:</w:t>
      </w:r>
      <w:r w:rsidR="0003648D">
        <w:rPr>
          <w:rFonts w:cs="Arial"/>
          <w:color w:val="000000"/>
          <w:sz w:val="22"/>
          <w:szCs w:val="22"/>
          <w:shd w:val="clear" w:color="auto" w:fill="FFFFFF"/>
        </w:rPr>
        <w:t xml:space="preserve"> </w:t>
      </w:r>
    </w:p>
    <w:p w14:paraId="521E1ED7" w14:textId="38122D33" w:rsidR="0003648D" w:rsidRPr="0003648D" w:rsidRDefault="0003648D" w:rsidP="00510169">
      <w:pPr>
        <w:numPr>
          <w:ilvl w:val="0"/>
          <w:numId w:val="35"/>
        </w:numPr>
        <w:jc w:val="both"/>
        <w:rPr>
          <w:rFonts w:cs="Arial"/>
          <w:color w:val="000000"/>
          <w:sz w:val="22"/>
          <w:szCs w:val="22"/>
          <w:shd w:val="clear" w:color="auto" w:fill="FFFFFF"/>
        </w:rPr>
      </w:pPr>
      <w:r w:rsidRPr="0003648D">
        <w:rPr>
          <w:rFonts w:cs="Arial"/>
          <w:b/>
          <w:bCs/>
          <w:color w:val="000000"/>
          <w:sz w:val="22"/>
          <w:szCs w:val="22"/>
          <w:shd w:val="clear" w:color="auto" w:fill="FFFFFF"/>
          <w:lang w:val="en-US"/>
        </w:rPr>
        <w:t xml:space="preserve">Training </w:t>
      </w:r>
      <w:r w:rsidRPr="0003648D">
        <w:rPr>
          <w:rFonts w:cs="Arial"/>
          <w:color w:val="000000"/>
          <w:sz w:val="22"/>
          <w:szCs w:val="22"/>
          <w:shd w:val="clear" w:color="auto" w:fill="FFFFFF"/>
          <w:lang w:val="en-US"/>
        </w:rPr>
        <w:t>for local producers to build their capacity to apply LCA technologies (</w:t>
      </w:r>
      <w:r w:rsidR="7D2B8392" w:rsidRPr="0003648D">
        <w:rPr>
          <w:rFonts w:cs="Arial"/>
          <w:color w:val="000000"/>
          <w:sz w:val="22"/>
          <w:szCs w:val="22"/>
          <w:shd w:val="clear" w:color="auto" w:fill="FFFFFF"/>
          <w:lang w:val="en-US"/>
        </w:rPr>
        <w:t>o</w:t>
      </w:r>
      <w:r w:rsidR="4E12FD98" w:rsidRPr="0003648D">
        <w:rPr>
          <w:rFonts w:cs="Arial"/>
          <w:color w:val="000000"/>
          <w:sz w:val="22"/>
          <w:szCs w:val="22"/>
          <w:shd w:val="clear" w:color="auto" w:fill="FFFFFF"/>
          <w:lang w:val="en-US"/>
        </w:rPr>
        <w:t>nline</w:t>
      </w:r>
      <w:r w:rsidRPr="0003648D">
        <w:rPr>
          <w:rFonts w:cs="Arial"/>
          <w:color w:val="000000"/>
          <w:sz w:val="22"/>
          <w:szCs w:val="22"/>
          <w:shd w:val="clear" w:color="auto" w:fill="FFFFFF"/>
          <w:lang w:val="en-US"/>
        </w:rPr>
        <w:t xml:space="preserve"> introductory and advanced courses and </w:t>
      </w:r>
      <w:r w:rsidR="7973D4D0" w:rsidRPr="0003648D">
        <w:rPr>
          <w:rFonts w:cs="Arial"/>
          <w:color w:val="000000"/>
          <w:sz w:val="22"/>
          <w:szCs w:val="22"/>
          <w:shd w:val="clear" w:color="auto" w:fill="FFFFFF"/>
          <w:lang w:val="en-US"/>
        </w:rPr>
        <w:t>f</w:t>
      </w:r>
      <w:r w:rsidR="4E12FD98" w:rsidRPr="0003648D">
        <w:rPr>
          <w:rFonts w:cs="Arial"/>
          <w:color w:val="000000"/>
          <w:sz w:val="22"/>
          <w:szCs w:val="22"/>
          <w:shd w:val="clear" w:color="auto" w:fill="FFFFFF"/>
          <w:lang w:val="en-US"/>
        </w:rPr>
        <w:t>unding</w:t>
      </w:r>
      <w:r w:rsidRPr="0003648D">
        <w:rPr>
          <w:rFonts w:cs="Arial"/>
          <w:color w:val="000000"/>
          <w:sz w:val="22"/>
          <w:szCs w:val="22"/>
          <w:shd w:val="clear" w:color="auto" w:fill="FFFFFF"/>
          <w:lang w:val="en-US"/>
        </w:rPr>
        <w:t xml:space="preserve"> of master's degrees</w:t>
      </w:r>
      <w:r w:rsidR="4E12FD98" w:rsidRPr="0003648D">
        <w:rPr>
          <w:rFonts w:cs="Arial"/>
          <w:color w:val="000000"/>
          <w:sz w:val="22"/>
          <w:szCs w:val="22"/>
          <w:shd w:val="clear" w:color="auto" w:fill="FFFFFF"/>
          <w:lang w:val="en-US"/>
        </w:rPr>
        <w:t>)</w:t>
      </w:r>
      <w:r w:rsidR="108FB72B" w:rsidRPr="0003648D">
        <w:rPr>
          <w:rFonts w:cs="Arial"/>
          <w:color w:val="000000"/>
          <w:sz w:val="22"/>
          <w:szCs w:val="22"/>
          <w:shd w:val="clear" w:color="auto" w:fill="FFFFFF"/>
          <w:lang w:val="en-US"/>
        </w:rPr>
        <w:t>.</w:t>
      </w:r>
    </w:p>
    <w:p w14:paraId="68920295" w14:textId="2D827FB4" w:rsidR="0003648D" w:rsidRPr="0003648D" w:rsidRDefault="0003648D" w:rsidP="00510169">
      <w:pPr>
        <w:numPr>
          <w:ilvl w:val="0"/>
          <w:numId w:val="35"/>
        </w:numPr>
        <w:jc w:val="both"/>
        <w:rPr>
          <w:rFonts w:cs="Arial"/>
          <w:color w:val="000000"/>
          <w:sz w:val="22"/>
          <w:szCs w:val="22"/>
          <w:shd w:val="clear" w:color="auto" w:fill="FFFFFF"/>
        </w:rPr>
      </w:pPr>
      <w:r w:rsidRPr="0003648D">
        <w:rPr>
          <w:rFonts w:cs="Arial"/>
          <w:b/>
          <w:bCs/>
          <w:color w:val="000000"/>
          <w:sz w:val="22"/>
          <w:szCs w:val="22"/>
          <w:shd w:val="clear" w:color="auto" w:fill="FFFFFF"/>
          <w:lang w:val="en-US"/>
        </w:rPr>
        <w:t>Technical Assistance</w:t>
      </w:r>
      <w:r w:rsidRPr="0003648D">
        <w:rPr>
          <w:rFonts w:cs="Arial"/>
          <w:color w:val="000000"/>
          <w:sz w:val="22"/>
          <w:szCs w:val="22"/>
          <w:shd w:val="clear" w:color="auto" w:fill="FFFFFF"/>
          <w:lang w:val="en-US"/>
        </w:rPr>
        <w:t xml:space="preserve"> for local producers to help make the transition to LCA technologies and low-carbon production systems.</w:t>
      </w:r>
    </w:p>
    <w:p w14:paraId="4479FE39" w14:textId="27DAB0F8" w:rsidR="0003648D" w:rsidRPr="0003648D" w:rsidRDefault="0003648D" w:rsidP="00510169">
      <w:pPr>
        <w:numPr>
          <w:ilvl w:val="0"/>
          <w:numId w:val="35"/>
        </w:numPr>
        <w:jc w:val="both"/>
        <w:rPr>
          <w:rFonts w:cs="Arial"/>
          <w:color w:val="000000"/>
          <w:sz w:val="22"/>
          <w:szCs w:val="22"/>
          <w:shd w:val="clear" w:color="auto" w:fill="FFFFFF"/>
        </w:rPr>
      </w:pPr>
      <w:r w:rsidRPr="0003648D">
        <w:rPr>
          <w:rFonts w:cs="Arial"/>
          <w:b/>
          <w:bCs/>
          <w:color w:val="000000"/>
          <w:sz w:val="22"/>
          <w:szCs w:val="22"/>
          <w:shd w:val="clear" w:color="auto" w:fill="FFFFFF"/>
          <w:lang w:val="en-US"/>
        </w:rPr>
        <w:t>Technical Assistance</w:t>
      </w:r>
      <w:r w:rsidRPr="0003648D">
        <w:rPr>
          <w:rFonts w:cs="Arial"/>
          <w:color w:val="000000"/>
          <w:sz w:val="22"/>
          <w:szCs w:val="22"/>
          <w:shd w:val="clear" w:color="auto" w:fill="FFFFFF"/>
          <w:lang w:val="en-US"/>
        </w:rPr>
        <w:t xml:space="preserve"> for farmer </w:t>
      </w:r>
      <w:r w:rsidR="4E12FD98" w:rsidRPr="0003648D">
        <w:rPr>
          <w:rFonts w:cs="Arial"/>
          <w:color w:val="000000"/>
          <w:sz w:val="22"/>
          <w:szCs w:val="22"/>
          <w:shd w:val="clear" w:color="auto" w:fill="FFFFFF"/>
          <w:lang w:val="en-US"/>
        </w:rPr>
        <w:t>organi</w:t>
      </w:r>
      <w:r w:rsidR="0AF65397" w:rsidRPr="0003648D">
        <w:rPr>
          <w:rFonts w:cs="Arial"/>
          <w:color w:val="000000"/>
          <w:sz w:val="22"/>
          <w:szCs w:val="22"/>
          <w:shd w:val="clear" w:color="auto" w:fill="FFFFFF"/>
          <w:lang w:val="en-US"/>
        </w:rPr>
        <w:t>s</w:t>
      </w:r>
      <w:r w:rsidR="4E12FD98" w:rsidRPr="0003648D">
        <w:rPr>
          <w:rFonts w:cs="Arial"/>
          <w:color w:val="000000"/>
          <w:sz w:val="22"/>
          <w:szCs w:val="22"/>
          <w:shd w:val="clear" w:color="auto" w:fill="FFFFFF"/>
          <w:lang w:val="en-US"/>
        </w:rPr>
        <w:t>ations</w:t>
      </w:r>
      <w:r w:rsidRPr="0003648D">
        <w:rPr>
          <w:rFonts w:cs="Arial"/>
          <w:color w:val="000000"/>
          <w:sz w:val="22"/>
          <w:szCs w:val="22"/>
          <w:shd w:val="clear" w:color="auto" w:fill="FFFFFF"/>
          <w:lang w:val="en-US"/>
        </w:rPr>
        <w:t xml:space="preserve"> to target collected benefits and strengthen </w:t>
      </w:r>
      <w:r w:rsidR="39E1BA34" w:rsidRPr="0003648D">
        <w:rPr>
          <w:rFonts w:cs="Arial"/>
          <w:color w:val="000000"/>
          <w:sz w:val="22"/>
          <w:szCs w:val="22"/>
          <w:shd w:val="clear" w:color="auto" w:fill="FFFFFF"/>
          <w:lang w:val="en-US"/>
        </w:rPr>
        <w:t>LCA</w:t>
      </w:r>
      <w:r w:rsidRPr="0003648D">
        <w:rPr>
          <w:rFonts w:cs="Arial"/>
          <w:color w:val="000000"/>
          <w:sz w:val="22"/>
          <w:szCs w:val="22"/>
          <w:shd w:val="clear" w:color="auto" w:fill="FFFFFF"/>
          <w:lang w:val="en-US"/>
        </w:rPr>
        <w:t xml:space="preserve"> value chains. </w:t>
      </w:r>
    </w:p>
    <w:p w14:paraId="171AA05C" w14:textId="2A0AEF1D" w:rsidR="0003648D" w:rsidRPr="0003648D" w:rsidRDefault="0003648D" w:rsidP="00510169">
      <w:pPr>
        <w:numPr>
          <w:ilvl w:val="0"/>
          <w:numId w:val="35"/>
        </w:numPr>
        <w:jc w:val="both"/>
        <w:rPr>
          <w:rFonts w:cs="Arial"/>
          <w:color w:val="000000"/>
          <w:sz w:val="22"/>
          <w:szCs w:val="22"/>
          <w:shd w:val="clear" w:color="auto" w:fill="FFFFFF"/>
        </w:rPr>
      </w:pPr>
      <w:r w:rsidRPr="0003648D">
        <w:rPr>
          <w:rFonts w:cs="Arial"/>
          <w:b/>
          <w:bCs/>
          <w:color w:val="000000"/>
          <w:sz w:val="22"/>
          <w:szCs w:val="22"/>
          <w:shd w:val="clear" w:color="auto" w:fill="FFFFFF"/>
          <w:lang w:val="en-US"/>
        </w:rPr>
        <w:t xml:space="preserve">Capacity </w:t>
      </w:r>
      <w:r w:rsidRPr="2186BC32">
        <w:rPr>
          <w:rFonts w:cs="Arial"/>
          <w:b/>
          <w:color w:val="000000"/>
          <w:sz w:val="22"/>
          <w:szCs w:val="22"/>
          <w:shd w:val="clear" w:color="auto" w:fill="FFFFFF"/>
          <w:lang w:val="en-US"/>
        </w:rPr>
        <w:t xml:space="preserve">building </w:t>
      </w:r>
      <w:r w:rsidRPr="0003648D">
        <w:rPr>
          <w:rFonts w:cs="Arial"/>
          <w:color w:val="000000"/>
          <w:sz w:val="22"/>
          <w:szCs w:val="22"/>
          <w:shd w:val="clear" w:color="auto" w:fill="FFFFFF"/>
          <w:lang w:val="en-US"/>
        </w:rPr>
        <w:t>aimed at the general public and public sector professionals to increase awareness about the role of LCA in mitigating GHG emissions.  </w:t>
      </w:r>
    </w:p>
    <w:p w14:paraId="7386A01E" w14:textId="52DD5B9F" w:rsidR="0003648D" w:rsidRPr="00CD5969" w:rsidRDefault="0003648D" w:rsidP="00510169">
      <w:pPr>
        <w:numPr>
          <w:ilvl w:val="0"/>
          <w:numId w:val="35"/>
        </w:numPr>
        <w:jc w:val="both"/>
        <w:rPr>
          <w:rFonts w:cs="Arial"/>
          <w:color w:val="000000"/>
          <w:sz w:val="22"/>
          <w:szCs w:val="22"/>
          <w:shd w:val="clear" w:color="auto" w:fill="FFFFFF"/>
        </w:rPr>
      </w:pPr>
      <w:r w:rsidRPr="0003648D">
        <w:rPr>
          <w:rFonts w:cs="Arial"/>
          <w:b/>
          <w:bCs/>
          <w:color w:val="000000"/>
          <w:sz w:val="22"/>
          <w:szCs w:val="22"/>
          <w:shd w:val="clear" w:color="auto" w:fill="FFFFFF"/>
          <w:lang w:val="en-US"/>
        </w:rPr>
        <w:t>Policy Engagement</w:t>
      </w:r>
      <w:r w:rsidRPr="0003648D">
        <w:rPr>
          <w:rFonts w:cs="Arial"/>
          <w:color w:val="000000"/>
          <w:sz w:val="22"/>
          <w:szCs w:val="22"/>
          <w:shd w:val="clear" w:color="auto" w:fill="FFFFFF"/>
          <w:lang w:val="en-US"/>
        </w:rPr>
        <w:t xml:space="preserve"> aimed at government officials to encourage more </w:t>
      </w:r>
      <w:r w:rsidR="00C8483F" w:rsidRPr="0003648D">
        <w:rPr>
          <w:rFonts w:cs="Arial"/>
          <w:color w:val="000000"/>
          <w:sz w:val="22"/>
          <w:szCs w:val="22"/>
          <w:shd w:val="clear" w:color="auto" w:fill="FFFFFF"/>
          <w:lang w:val="en-US"/>
        </w:rPr>
        <w:t>policies</w:t>
      </w:r>
      <w:r w:rsidRPr="0003648D">
        <w:rPr>
          <w:rFonts w:cs="Arial"/>
          <w:color w:val="000000"/>
          <w:sz w:val="22"/>
          <w:szCs w:val="22"/>
          <w:shd w:val="clear" w:color="auto" w:fill="FFFFFF"/>
          <w:lang w:val="en-US"/>
        </w:rPr>
        <w:t xml:space="preserve"> on sustainable and productive agriculture.</w:t>
      </w:r>
    </w:p>
    <w:p w14:paraId="13BF2407" w14:textId="77777777" w:rsidR="0003648D" w:rsidRPr="0003648D" w:rsidRDefault="0003648D" w:rsidP="00510169">
      <w:pPr>
        <w:ind w:left="720"/>
        <w:jc w:val="both"/>
        <w:rPr>
          <w:rFonts w:cs="Arial"/>
          <w:color w:val="000000"/>
          <w:sz w:val="22"/>
          <w:szCs w:val="22"/>
          <w:shd w:val="clear" w:color="auto" w:fill="FFFFFF"/>
        </w:rPr>
      </w:pPr>
    </w:p>
    <w:p w14:paraId="539255E9" w14:textId="15609002" w:rsidR="000C6465" w:rsidRDefault="3F1E9135" w:rsidP="209AB1EF">
      <w:pPr>
        <w:jc w:val="both"/>
        <w:rPr>
          <w:rStyle w:val="eop"/>
          <w:rFonts w:cs="Arial"/>
          <w:color w:val="000000"/>
          <w:shd w:val="clear" w:color="auto" w:fill="FFFFFF"/>
        </w:rPr>
      </w:pPr>
      <w:r w:rsidRPr="00DF4FD3">
        <w:rPr>
          <w:rStyle w:val="normaltextrun"/>
          <w:rFonts w:cs="Arial"/>
          <w:color w:val="000000"/>
          <w:sz w:val="22"/>
          <w:szCs w:val="22"/>
          <w:shd w:val="clear" w:color="auto" w:fill="FFFFFF"/>
        </w:rPr>
        <w:lastRenderedPageBreak/>
        <w:t xml:space="preserve">The programme </w:t>
      </w:r>
      <w:r w:rsidR="5EFD6330">
        <w:rPr>
          <w:rStyle w:val="normaltextrun"/>
          <w:rFonts w:cs="Arial"/>
          <w:color w:val="000000"/>
          <w:sz w:val="22"/>
          <w:szCs w:val="22"/>
          <w:shd w:val="clear" w:color="auto" w:fill="FFFFFF"/>
        </w:rPr>
        <w:t xml:space="preserve">has </w:t>
      </w:r>
      <w:r w:rsidR="3A52C3F9">
        <w:rPr>
          <w:rStyle w:val="normaltextrun"/>
          <w:rFonts w:cs="Arial"/>
          <w:color w:val="000000"/>
          <w:sz w:val="22"/>
          <w:szCs w:val="22"/>
          <w:shd w:val="clear" w:color="auto" w:fill="FFFFFF"/>
        </w:rPr>
        <w:t>three</w:t>
      </w:r>
      <w:r w:rsidR="5EFD6330">
        <w:rPr>
          <w:rStyle w:val="normaltextrun"/>
          <w:rFonts w:cs="Arial"/>
          <w:color w:val="000000"/>
          <w:sz w:val="22"/>
          <w:szCs w:val="22"/>
          <w:shd w:val="clear" w:color="auto" w:fill="FFFFFF"/>
        </w:rPr>
        <w:t xml:space="preserve"> project</w:t>
      </w:r>
      <w:r w:rsidR="07F798B6">
        <w:rPr>
          <w:rStyle w:val="normaltextrun"/>
          <w:rFonts w:cs="Arial"/>
          <w:color w:val="000000"/>
          <w:sz w:val="22"/>
          <w:szCs w:val="22"/>
          <w:shd w:val="clear" w:color="auto" w:fill="FFFFFF"/>
        </w:rPr>
        <w:t>s</w:t>
      </w:r>
      <w:r w:rsidR="5EFD6330">
        <w:rPr>
          <w:rStyle w:val="normaltextrun"/>
          <w:rFonts w:cs="Arial"/>
          <w:color w:val="000000"/>
          <w:sz w:val="22"/>
          <w:szCs w:val="22"/>
          <w:shd w:val="clear" w:color="auto" w:fill="FFFFFF"/>
        </w:rPr>
        <w:t xml:space="preserve"> operating in different biomes</w:t>
      </w:r>
      <w:r w:rsidR="07F798B6">
        <w:rPr>
          <w:rStyle w:val="normaltextrun"/>
          <w:rFonts w:cs="Arial"/>
          <w:color w:val="000000"/>
          <w:sz w:val="22"/>
          <w:szCs w:val="22"/>
          <w:shd w:val="clear" w:color="auto" w:fill="FFFFFF"/>
        </w:rPr>
        <w:t xml:space="preserve"> in Brazil: PRS </w:t>
      </w:r>
      <w:r w:rsidRPr="00DF4FD3">
        <w:rPr>
          <w:rStyle w:val="normaltextrun"/>
          <w:rFonts w:cs="Arial"/>
          <w:color w:val="000000"/>
          <w:sz w:val="22"/>
          <w:szCs w:val="22"/>
          <w:shd w:val="clear" w:color="auto" w:fill="FFFFFF"/>
        </w:rPr>
        <w:t xml:space="preserve">Amazon, </w:t>
      </w:r>
      <w:r w:rsidR="07F798B6">
        <w:rPr>
          <w:rStyle w:val="normaltextrun"/>
          <w:rFonts w:cs="Arial"/>
          <w:color w:val="000000"/>
          <w:sz w:val="22"/>
          <w:szCs w:val="22"/>
          <w:shd w:val="clear" w:color="auto" w:fill="FFFFFF"/>
        </w:rPr>
        <w:t xml:space="preserve">PRS </w:t>
      </w:r>
      <w:r w:rsidRPr="00DF4FD3">
        <w:rPr>
          <w:rStyle w:val="normaltextrun"/>
          <w:rFonts w:cs="Arial"/>
          <w:color w:val="000000"/>
          <w:sz w:val="22"/>
          <w:szCs w:val="22"/>
          <w:shd w:val="clear" w:color="auto" w:fill="FFFFFF"/>
        </w:rPr>
        <w:t xml:space="preserve">Cerrado and </w:t>
      </w:r>
      <w:r w:rsidR="07F798B6">
        <w:rPr>
          <w:rStyle w:val="normaltextrun"/>
          <w:rFonts w:cs="Arial"/>
          <w:color w:val="000000"/>
          <w:sz w:val="22"/>
          <w:szCs w:val="22"/>
          <w:shd w:val="clear" w:color="auto" w:fill="FFFFFF"/>
        </w:rPr>
        <w:t xml:space="preserve">PRS </w:t>
      </w:r>
      <w:r w:rsidRPr="00DF4FD3">
        <w:rPr>
          <w:rStyle w:val="normaltextrun"/>
          <w:rFonts w:cs="Arial"/>
          <w:color w:val="000000"/>
          <w:sz w:val="22"/>
          <w:szCs w:val="22"/>
          <w:shd w:val="clear" w:color="auto" w:fill="FFFFFF"/>
        </w:rPr>
        <w:t>Caatinga. </w:t>
      </w:r>
      <w:r w:rsidR="39327E16">
        <w:rPr>
          <w:rStyle w:val="normaltextrun"/>
          <w:rFonts w:cs="Arial"/>
          <w:color w:val="000000"/>
          <w:sz w:val="22"/>
          <w:szCs w:val="22"/>
          <w:shd w:val="clear" w:color="auto" w:fill="FFFFFF"/>
        </w:rPr>
        <w:t xml:space="preserve">Each </w:t>
      </w:r>
      <w:r w:rsidR="1E223433">
        <w:rPr>
          <w:rStyle w:val="normaltextrun"/>
          <w:rFonts w:cs="Arial"/>
          <w:color w:val="000000"/>
          <w:sz w:val="22"/>
          <w:szCs w:val="22"/>
          <w:shd w:val="clear" w:color="auto" w:fill="FFFFFF"/>
        </w:rPr>
        <w:t xml:space="preserve">project has </w:t>
      </w:r>
      <w:r w:rsidR="228E4662" w:rsidRPr="00DF4FD3">
        <w:rPr>
          <w:rStyle w:val="normaltextrun"/>
          <w:rFonts w:cs="Arial"/>
          <w:color w:val="000000"/>
          <w:sz w:val="22"/>
          <w:szCs w:val="22"/>
          <w:shd w:val="clear" w:color="auto" w:fill="FFFFFF"/>
        </w:rPr>
        <w:t>separate</w:t>
      </w:r>
      <w:r w:rsidRPr="00DF4FD3">
        <w:rPr>
          <w:rStyle w:val="normaltextrun"/>
          <w:rFonts w:cs="Arial"/>
          <w:color w:val="000000"/>
          <w:sz w:val="22"/>
          <w:szCs w:val="22"/>
          <w:shd w:val="clear" w:color="auto" w:fill="FFFFFF"/>
        </w:rPr>
        <w:t xml:space="preserve"> budgets, implementing agencies, </w:t>
      </w:r>
      <w:r w:rsidR="49034EA7" w:rsidRPr="6FC4FDB1">
        <w:rPr>
          <w:rStyle w:val="normaltextrun"/>
          <w:rFonts w:cs="Arial"/>
          <w:color w:val="000000" w:themeColor="text1"/>
          <w:sz w:val="22"/>
          <w:szCs w:val="22"/>
        </w:rPr>
        <w:t>timelines</w:t>
      </w:r>
      <w:r w:rsidR="49034EA7" w:rsidRPr="46FF55A4">
        <w:rPr>
          <w:rStyle w:val="normaltextrun"/>
          <w:rFonts w:cs="Arial"/>
          <w:color w:val="000000" w:themeColor="text1"/>
          <w:sz w:val="22"/>
          <w:szCs w:val="22"/>
        </w:rPr>
        <w:t xml:space="preserve"> </w:t>
      </w:r>
      <w:r w:rsidRPr="00DF4FD3">
        <w:rPr>
          <w:rStyle w:val="normaltextrun"/>
          <w:rFonts w:cs="Arial"/>
          <w:color w:val="000000"/>
          <w:sz w:val="22"/>
          <w:szCs w:val="22"/>
          <w:shd w:val="clear" w:color="auto" w:fill="FFFFFF"/>
        </w:rPr>
        <w:t>and activities</w:t>
      </w:r>
      <w:r w:rsidR="4895B266">
        <w:rPr>
          <w:rStyle w:val="normaltextrun"/>
          <w:rFonts w:cs="Arial"/>
          <w:color w:val="000000"/>
          <w:sz w:val="22"/>
          <w:szCs w:val="22"/>
          <w:shd w:val="clear" w:color="auto" w:fill="FFFFFF"/>
        </w:rPr>
        <w:t>, seen in Figure 1</w:t>
      </w:r>
      <w:r w:rsidRPr="00DF4FD3">
        <w:rPr>
          <w:rStyle w:val="normaltextrun"/>
          <w:rFonts w:cs="Arial"/>
          <w:color w:val="000000"/>
          <w:sz w:val="22"/>
          <w:szCs w:val="22"/>
          <w:shd w:val="clear" w:color="auto" w:fill="FFFFFF"/>
        </w:rPr>
        <w:t>.</w:t>
      </w:r>
      <w:r w:rsidR="2E28CB44" w:rsidRPr="360BD1FD">
        <w:rPr>
          <w:rStyle w:val="normaltextrun"/>
          <w:rFonts w:cs="Arial"/>
          <w:color w:val="000000" w:themeColor="text1"/>
          <w:sz w:val="22"/>
          <w:szCs w:val="22"/>
        </w:rPr>
        <w:t xml:space="preserve"> All three projects share the same overarching theory of change: that providing small- and medium-scale farmers and landowners with alternative means of production and income generation reduces the rate of deforestation.</w:t>
      </w:r>
    </w:p>
    <w:p w14:paraId="7FB34F04" w14:textId="2A7617E0" w:rsidR="45C16698" w:rsidRDefault="45C16698" w:rsidP="45C16698">
      <w:pPr>
        <w:jc w:val="both"/>
        <w:rPr>
          <w:rStyle w:val="normaltextrun"/>
          <w:rFonts w:cs="Arial"/>
          <w:color w:val="000000" w:themeColor="text1"/>
          <w:sz w:val="22"/>
          <w:szCs w:val="22"/>
        </w:rPr>
      </w:pPr>
    </w:p>
    <w:p w14:paraId="62DDC0A4" w14:textId="4611B880" w:rsidR="003B34AA" w:rsidRPr="00171F40" w:rsidRDefault="00171F40" w:rsidP="7D837B3C">
      <w:pPr>
        <w:jc w:val="center"/>
        <w:rPr>
          <w:rStyle w:val="normaltextrun"/>
          <w:rFonts w:cs="Arial"/>
          <w:i/>
          <w:iCs/>
          <w:color w:val="000000"/>
          <w:sz w:val="22"/>
          <w:szCs w:val="22"/>
          <w:shd w:val="clear" w:color="auto" w:fill="FFFFFF"/>
        </w:rPr>
      </w:pPr>
      <w:r w:rsidRPr="7D837B3C">
        <w:rPr>
          <w:rStyle w:val="normaltextrun"/>
          <w:rFonts w:cs="Arial"/>
          <w:i/>
          <w:iCs/>
          <w:color w:val="000000"/>
          <w:sz w:val="22"/>
          <w:szCs w:val="22"/>
          <w:shd w:val="clear" w:color="auto" w:fill="FFFFFF"/>
        </w:rPr>
        <w:t>Figure 1:</w:t>
      </w:r>
      <w:r w:rsidR="009043FC" w:rsidRPr="7D837B3C">
        <w:rPr>
          <w:rStyle w:val="normaltextrun"/>
          <w:rFonts w:cs="Arial"/>
          <w:i/>
          <w:iCs/>
          <w:color w:val="000000"/>
          <w:sz w:val="22"/>
          <w:szCs w:val="22"/>
          <w:shd w:val="clear" w:color="auto" w:fill="FFFFFF"/>
        </w:rPr>
        <w:t xml:space="preserve"> </w:t>
      </w:r>
      <w:r w:rsidR="00FA4057" w:rsidRPr="7D837B3C">
        <w:rPr>
          <w:rStyle w:val="normaltextrun"/>
          <w:rFonts w:cs="Arial"/>
          <w:i/>
          <w:iCs/>
          <w:color w:val="000000"/>
          <w:sz w:val="22"/>
          <w:szCs w:val="22"/>
          <w:shd w:val="clear" w:color="auto" w:fill="FFFFFF"/>
        </w:rPr>
        <w:t>Description of</w:t>
      </w:r>
      <w:r w:rsidR="0C2905C0" w:rsidRPr="7D837B3C">
        <w:rPr>
          <w:rStyle w:val="normaltextrun"/>
          <w:rFonts w:cs="Arial"/>
          <w:i/>
          <w:iCs/>
          <w:color w:val="000000"/>
          <w:sz w:val="22"/>
          <w:szCs w:val="22"/>
          <w:shd w:val="clear" w:color="auto" w:fill="FFFFFF"/>
        </w:rPr>
        <w:t xml:space="preserve"> the</w:t>
      </w:r>
      <w:r w:rsidR="00FA4057" w:rsidRPr="7D837B3C">
        <w:rPr>
          <w:rStyle w:val="normaltextrun"/>
          <w:rFonts w:cs="Arial"/>
          <w:i/>
          <w:iCs/>
          <w:color w:val="000000"/>
          <w:sz w:val="22"/>
          <w:szCs w:val="22"/>
          <w:shd w:val="clear" w:color="auto" w:fill="FFFFFF"/>
        </w:rPr>
        <w:t xml:space="preserve"> three</w:t>
      </w:r>
      <w:r w:rsidR="009043FC" w:rsidRPr="7D837B3C">
        <w:rPr>
          <w:rStyle w:val="normaltextrun"/>
          <w:rFonts w:cs="Arial"/>
          <w:i/>
          <w:iCs/>
          <w:color w:val="000000"/>
          <w:sz w:val="22"/>
          <w:szCs w:val="22"/>
          <w:shd w:val="clear" w:color="auto" w:fill="FFFFFF"/>
        </w:rPr>
        <w:t xml:space="preserve"> biomes </w:t>
      </w:r>
      <w:r w:rsidR="00FA4057" w:rsidRPr="7D837B3C">
        <w:rPr>
          <w:rStyle w:val="normaltextrun"/>
          <w:rFonts w:cs="Arial"/>
          <w:i/>
          <w:iCs/>
          <w:color w:val="000000"/>
          <w:sz w:val="22"/>
          <w:szCs w:val="22"/>
          <w:shd w:val="clear" w:color="auto" w:fill="FFFFFF"/>
        </w:rPr>
        <w:t xml:space="preserve">where programme activities </w:t>
      </w:r>
      <w:r w:rsidR="00321CB2" w:rsidRPr="7D837B3C">
        <w:rPr>
          <w:rStyle w:val="normaltextrun"/>
          <w:rFonts w:cs="Arial"/>
          <w:i/>
          <w:iCs/>
          <w:color w:val="000000"/>
          <w:sz w:val="22"/>
          <w:szCs w:val="22"/>
          <w:shd w:val="clear" w:color="auto" w:fill="FFFFFF"/>
        </w:rPr>
        <w:t>occur.</w:t>
      </w:r>
    </w:p>
    <w:tbl>
      <w:tblPr>
        <w:tblStyle w:val="GridTable4-Accent3"/>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68"/>
        <w:gridCol w:w="1418"/>
        <w:gridCol w:w="1791"/>
        <w:gridCol w:w="2962"/>
      </w:tblGrid>
      <w:tr w:rsidR="00321CB2" w14:paraId="45AD0EB2" w14:textId="77777777" w:rsidTr="00321C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dxa"/>
            <w:tcBorders>
              <w:top w:val="single" w:sz="6" w:space="0" w:color="A5A5A5" w:themeColor="accent3"/>
              <w:left w:val="single" w:sz="6" w:space="0" w:color="A5A5A5" w:themeColor="accent3"/>
              <w:bottom w:val="single" w:sz="6" w:space="0" w:color="A5A5A5" w:themeColor="accent3"/>
            </w:tcBorders>
            <w:tcMar>
              <w:left w:w="105" w:type="dxa"/>
              <w:right w:w="105" w:type="dxa"/>
            </w:tcMar>
          </w:tcPr>
          <w:p w14:paraId="0D871032" w14:textId="77777777" w:rsidR="003B34AA" w:rsidRDefault="003B34AA">
            <w:pPr>
              <w:rPr>
                <w:rFonts w:eastAsia="Arial" w:cs="Arial"/>
                <w:sz w:val="22"/>
                <w:szCs w:val="22"/>
              </w:rPr>
            </w:pPr>
            <w:r w:rsidRPr="5062AEAB">
              <w:rPr>
                <w:rFonts w:eastAsia="Arial" w:cs="Arial"/>
                <w:sz w:val="22"/>
                <w:szCs w:val="22"/>
              </w:rPr>
              <w:t>Biome name</w:t>
            </w:r>
          </w:p>
        </w:tc>
        <w:tc>
          <w:tcPr>
            <w:tcW w:w="1418" w:type="dxa"/>
            <w:tcBorders>
              <w:top w:val="single" w:sz="6" w:space="0" w:color="A5A5A5" w:themeColor="accent3"/>
              <w:bottom w:val="single" w:sz="6" w:space="0" w:color="A5A5A5" w:themeColor="accent3"/>
            </w:tcBorders>
            <w:tcMar>
              <w:left w:w="105" w:type="dxa"/>
              <w:right w:w="105" w:type="dxa"/>
            </w:tcMar>
          </w:tcPr>
          <w:p w14:paraId="1184F3EE" w14:textId="77777777" w:rsidR="003B34AA" w:rsidRDefault="003B34AA">
            <w:pPr>
              <w:cnfStyle w:val="100000000000" w:firstRow="1" w:lastRow="0" w:firstColumn="0" w:lastColumn="0" w:oddVBand="0" w:evenVBand="0" w:oddHBand="0" w:evenHBand="0" w:firstRowFirstColumn="0" w:firstRowLastColumn="0" w:lastRowFirstColumn="0" w:lastRowLastColumn="0"/>
              <w:rPr>
                <w:rFonts w:eastAsia="Arial" w:cs="Arial"/>
                <w:b w:val="0"/>
                <w:sz w:val="22"/>
                <w:szCs w:val="22"/>
              </w:rPr>
            </w:pPr>
            <w:r w:rsidRPr="5062AEAB">
              <w:rPr>
                <w:rFonts w:eastAsia="Arial" w:cs="Arial"/>
                <w:b w:val="0"/>
                <w:sz w:val="22"/>
                <w:szCs w:val="22"/>
              </w:rPr>
              <w:t>Description</w:t>
            </w:r>
          </w:p>
        </w:tc>
        <w:tc>
          <w:tcPr>
            <w:tcW w:w="1791" w:type="dxa"/>
            <w:tcBorders>
              <w:top w:val="single" w:sz="6" w:space="0" w:color="A5A5A5" w:themeColor="accent3"/>
              <w:bottom w:val="single" w:sz="6" w:space="0" w:color="A5A5A5" w:themeColor="accent3"/>
            </w:tcBorders>
            <w:tcMar>
              <w:left w:w="105" w:type="dxa"/>
              <w:right w:w="105" w:type="dxa"/>
            </w:tcMar>
          </w:tcPr>
          <w:p w14:paraId="348EB9EB" w14:textId="77777777" w:rsidR="003B34AA" w:rsidRDefault="003B34AA">
            <w:pPr>
              <w:cnfStyle w:val="100000000000" w:firstRow="1" w:lastRow="0" w:firstColumn="0" w:lastColumn="0" w:oddVBand="0" w:evenVBand="0" w:oddHBand="0" w:evenHBand="0" w:firstRowFirstColumn="0" w:firstRowLastColumn="0" w:lastRowFirstColumn="0" w:lastRowLastColumn="0"/>
              <w:rPr>
                <w:rFonts w:eastAsia="Arial" w:cs="Arial"/>
                <w:b w:val="0"/>
                <w:sz w:val="22"/>
                <w:szCs w:val="22"/>
              </w:rPr>
            </w:pPr>
            <w:r w:rsidRPr="5062AEAB">
              <w:rPr>
                <w:rFonts w:eastAsia="Arial" w:cs="Arial"/>
                <w:b w:val="0"/>
                <w:sz w:val="22"/>
                <w:szCs w:val="22"/>
              </w:rPr>
              <w:t>Implementing agency</w:t>
            </w:r>
          </w:p>
        </w:tc>
        <w:tc>
          <w:tcPr>
            <w:tcW w:w="2962" w:type="dxa"/>
            <w:tcBorders>
              <w:top w:val="single" w:sz="6" w:space="0" w:color="A5A5A5" w:themeColor="accent3"/>
              <w:bottom w:val="single" w:sz="6" w:space="0" w:color="A5A5A5" w:themeColor="accent3"/>
              <w:right w:val="single" w:sz="6" w:space="0" w:color="A5A5A5" w:themeColor="accent3"/>
            </w:tcBorders>
            <w:tcMar>
              <w:left w:w="105" w:type="dxa"/>
              <w:right w:w="105" w:type="dxa"/>
            </w:tcMar>
          </w:tcPr>
          <w:p w14:paraId="627F38A5" w14:textId="77777777" w:rsidR="003B34AA" w:rsidRDefault="003B34AA">
            <w:pPr>
              <w:cnfStyle w:val="100000000000" w:firstRow="1" w:lastRow="0" w:firstColumn="0" w:lastColumn="0" w:oddVBand="0" w:evenVBand="0" w:oddHBand="0" w:evenHBand="0" w:firstRowFirstColumn="0" w:firstRowLastColumn="0" w:lastRowFirstColumn="0" w:lastRowLastColumn="0"/>
              <w:rPr>
                <w:rFonts w:eastAsia="Arial" w:cs="Arial"/>
                <w:b w:val="0"/>
                <w:sz w:val="22"/>
                <w:szCs w:val="22"/>
              </w:rPr>
            </w:pPr>
            <w:r w:rsidRPr="5062AEAB">
              <w:rPr>
                <w:rFonts w:eastAsia="Arial" w:cs="Arial"/>
                <w:b w:val="0"/>
                <w:sz w:val="22"/>
                <w:szCs w:val="22"/>
              </w:rPr>
              <w:t>Key components</w:t>
            </w:r>
          </w:p>
        </w:tc>
      </w:tr>
      <w:tr w:rsidR="003B34AA" w14:paraId="7E22CF30" w14:textId="77777777" w:rsidTr="00321C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dxa"/>
            <w:tcMar>
              <w:left w:w="105" w:type="dxa"/>
              <w:right w:w="105" w:type="dxa"/>
            </w:tcMar>
          </w:tcPr>
          <w:p w14:paraId="1B19AD11" w14:textId="77777777" w:rsidR="003B34AA" w:rsidRDefault="003B34AA">
            <w:pPr>
              <w:rPr>
                <w:rFonts w:eastAsia="Arial" w:cs="Arial"/>
                <w:color w:val="000000" w:themeColor="text1"/>
                <w:sz w:val="22"/>
                <w:szCs w:val="22"/>
              </w:rPr>
            </w:pPr>
            <w:r w:rsidRPr="106A9BB4">
              <w:rPr>
                <w:rFonts w:eastAsia="Arial" w:cs="Arial"/>
                <w:color w:val="000000" w:themeColor="text1"/>
                <w:sz w:val="22"/>
                <w:szCs w:val="22"/>
              </w:rPr>
              <w:t>Cerrado</w:t>
            </w:r>
          </w:p>
        </w:tc>
        <w:tc>
          <w:tcPr>
            <w:tcW w:w="1418" w:type="dxa"/>
            <w:tcMar>
              <w:left w:w="105" w:type="dxa"/>
              <w:right w:w="105" w:type="dxa"/>
            </w:tcMar>
          </w:tcPr>
          <w:p w14:paraId="431115F4"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Tropical savanna</w:t>
            </w:r>
          </w:p>
        </w:tc>
        <w:tc>
          <w:tcPr>
            <w:tcW w:w="1791" w:type="dxa"/>
            <w:tcMar>
              <w:left w:w="105" w:type="dxa"/>
              <w:right w:w="105" w:type="dxa"/>
            </w:tcMar>
          </w:tcPr>
          <w:p w14:paraId="01841500"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The Brazilian Institute of Development and Sustainability (IABS)</w:t>
            </w:r>
          </w:p>
        </w:tc>
        <w:tc>
          <w:tcPr>
            <w:tcW w:w="2962" w:type="dxa"/>
            <w:tcMar>
              <w:left w:w="105" w:type="dxa"/>
              <w:right w:w="105" w:type="dxa"/>
            </w:tcMar>
          </w:tcPr>
          <w:p w14:paraId="43264EEE"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1. Strengthening local capacities in low-carbon agriculture</w:t>
            </w:r>
          </w:p>
          <w:p w14:paraId="2FAEE791"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2. Promotion of low-carbon technologies and practices</w:t>
            </w:r>
          </w:p>
          <w:p w14:paraId="63F66237"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3. Development of value chains and access to markets</w:t>
            </w:r>
          </w:p>
        </w:tc>
      </w:tr>
      <w:tr w:rsidR="003B34AA" w14:paraId="7375E14D" w14:textId="77777777" w:rsidTr="00321CB2">
        <w:trPr>
          <w:trHeight w:val="300"/>
          <w:jc w:val="center"/>
        </w:trPr>
        <w:tc>
          <w:tcPr>
            <w:cnfStyle w:val="001000000000" w:firstRow="0" w:lastRow="0" w:firstColumn="1" w:lastColumn="0" w:oddVBand="0" w:evenVBand="0" w:oddHBand="0" w:evenHBand="0" w:firstRowFirstColumn="0" w:firstRowLastColumn="0" w:lastRowFirstColumn="0" w:lastRowLastColumn="0"/>
            <w:tcW w:w="1268" w:type="dxa"/>
            <w:tcMar>
              <w:left w:w="105" w:type="dxa"/>
              <w:right w:w="105" w:type="dxa"/>
            </w:tcMar>
          </w:tcPr>
          <w:p w14:paraId="18736445" w14:textId="77777777" w:rsidR="003B34AA" w:rsidRDefault="003B34AA">
            <w:pPr>
              <w:rPr>
                <w:rFonts w:eastAsia="Arial" w:cs="Arial"/>
                <w:color w:val="000000" w:themeColor="text1"/>
                <w:sz w:val="22"/>
                <w:szCs w:val="22"/>
              </w:rPr>
            </w:pPr>
            <w:r w:rsidRPr="106A9BB4">
              <w:rPr>
                <w:rFonts w:eastAsia="Arial" w:cs="Arial"/>
                <w:color w:val="000000" w:themeColor="text1"/>
                <w:sz w:val="22"/>
                <w:szCs w:val="22"/>
              </w:rPr>
              <w:t>Caatinga</w:t>
            </w:r>
          </w:p>
        </w:tc>
        <w:tc>
          <w:tcPr>
            <w:tcW w:w="1418" w:type="dxa"/>
            <w:tcMar>
              <w:left w:w="105" w:type="dxa"/>
              <w:right w:w="105" w:type="dxa"/>
            </w:tcMar>
          </w:tcPr>
          <w:p w14:paraId="1DDA5A0D" w14:textId="77777777" w:rsidR="003B34AA" w:rsidRDefault="003B34AA">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Dry tropical forest</w:t>
            </w:r>
          </w:p>
        </w:tc>
        <w:tc>
          <w:tcPr>
            <w:tcW w:w="1791" w:type="dxa"/>
            <w:tcMar>
              <w:left w:w="105" w:type="dxa"/>
              <w:right w:w="105" w:type="dxa"/>
            </w:tcMar>
          </w:tcPr>
          <w:p w14:paraId="5CBD53ED" w14:textId="77777777" w:rsidR="003B34AA" w:rsidRDefault="003B34AA">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 xml:space="preserve">The Brazilian Foundation for Sustainable Development (FBDS) </w:t>
            </w:r>
          </w:p>
        </w:tc>
        <w:tc>
          <w:tcPr>
            <w:tcW w:w="2962" w:type="dxa"/>
            <w:tcMar>
              <w:left w:w="105" w:type="dxa"/>
              <w:right w:w="105" w:type="dxa"/>
            </w:tcMar>
          </w:tcPr>
          <w:p w14:paraId="66499592" w14:textId="77777777" w:rsidR="003B34AA" w:rsidRDefault="003B34AA">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1. Knowledge generation of the Caatinga biome</w:t>
            </w:r>
          </w:p>
          <w:p w14:paraId="2FFBE026" w14:textId="77777777" w:rsidR="003B34AA" w:rsidRDefault="003B34AA">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 xml:space="preserve">2. Promoting low-carbon sustainable productive arrangements </w:t>
            </w:r>
          </w:p>
          <w:p w14:paraId="6CD2F109" w14:textId="77777777" w:rsidR="003B34AA" w:rsidRDefault="003B34AA">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3. Creation of a sustainable legacy in the Caatinga</w:t>
            </w:r>
          </w:p>
        </w:tc>
      </w:tr>
      <w:tr w:rsidR="003B34AA" w14:paraId="559193DA" w14:textId="77777777" w:rsidTr="00321C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dxa"/>
            <w:tcMar>
              <w:left w:w="105" w:type="dxa"/>
              <w:right w:w="105" w:type="dxa"/>
            </w:tcMar>
          </w:tcPr>
          <w:p w14:paraId="0C512AB5" w14:textId="77777777" w:rsidR="003B34AA" w:rsidRDefault="003B34AA">
            <w:pPr>
              <w:rPr>
                <w:rFonts w:eastAsia="Arial" w:cs="Arial"/>
                <w:color w:val="000000" w:themeColor="text1"/>
                <w:sz w:val="22"/>
                <w:szCs w:val="22"/>
              </w:rPr>
            </w:pPr>
            <w:r w:rsidRPr="106A9BB4">
              <w:rPr>
                <w:rFonts w:eastAsia="Arial" w:cs="Arial"/>
                <w:color w:val="000000" w:themeColor="text1"/>
                <w:sz w:val="22"/>
                <w:szCs w:val="22"/>
              </w:rPr>
              <w:t>Amazon</w:t>
            </w:r>
          </w:p>
        </w:tc>
        <w:tc>
          <w:tcPr>
            <w:tcW w:w="1418" w:type="dxa"/>
            <w:tcMar>
              <w:left w:w="105" w:type="dxa"/>
              <w:right w:w="105" w:type="dxa"/>
            </w:tcMar>
          </w:tcPr>
          <w:p w14:paraId="20E00C3E"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Tropical rainforest</w:t>
            </w:r>
          </w:p>
        </w:tc>
        <w:tc>
          <w:tcPr>
            <w:tcW w:w="1791" w:type="dxa"/>
            <w:tcMar>
              <w:left w:w="105" w:type="dxa"/>
              <w:right w:w="105" w:type="dxa"/>
            </w:tcMar>
          </w:tcPr>
          <w:p w14:paraId="4E4259A0"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The Brazilian Institute of Development and Sustainability (IABS)</w:t>
            </w:r>
          </w:p>
        </w:tc>
        <w:tc>
          <w:tcPr>
            <w:tcW w:w="2962" w:type="dxa"/>
            <w:tcMar>
              <w:left w:w="105" w:type="dxa"/>
              <w:right w:w="105" w:type="dxa"/>
            </w:tcMar>
          </w:tcPr>
          <w:p w14:paraId="62752451"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1. Developing sustainable business models</w:t>
            </w:r>
          </w:p>
          <w:p w14:paraId="42FF256C"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2. Market development</w:t>
            </w:r>
          </w:p>
          <w:p w14:paraId="514B6C96" w14:textId="77777777" w:rsidR="003B34AA" w:rsidRDefault="003B34AA">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2"/>
                <w:szCs w:val="22"/>
              </w:rPr>
            </w:pPr>
            <w:r w:rsidRPr="106A9BB4">
              <w:rPr>
                <w:rFonts w:eastAsia="Arial" w:cs="Arial"/>
                <w:color w:val="000000" w:themeColor="text1"/>
                <w:sz w:val="22"/>
                <w:szCs w:val="22"/>
              </w:rPr>
              <w:t>3. Knowledge sharing</w:t>
            </w:r>
          </w:p>
        </w:tc>
      </w:tr>
    </w:tbl>
    <w:p w14:paraId="5B37722C" w14:textId="77777777" w:rsidR="003B34AA" w:rsidRDefault="003B34AA" w:rsidP="002F16AC">
      <w:pPr>
        <w:jc w:val="both"/>
        <w:rPr>
          <w:rStyle w:val="normaltextrun"/>
          <w:rFonts w:cs="Arial"/>
          <w:color w:val="000000"/>
          <w:sz w:val="22"/>
          <w:szCs w:val="22"/>
          <w:shd w:val="clear" w:color="auto" w:fill="FFFFFF"/>
        </w:rPr>
      </w:pPr>
    </w:p>
    <w:p w14:paraId="69294281" w14:textId="132217FA" w:rsidR="006F3AE7" w:rsidRPr="00DF4FD3" w:rsidRDefault="21651D23" w:rsidP="4735041B">
      <w:pPr>
        <w:rPr>
          <w:rFonts w:cs="Arial"/>
          <w:b/>
          <w:bCs/>
          <w:sz w:val="22"/>
          <w:szCs w:val="22"/>
        </w:rPr>
      </w:pPr>
      <w:r w:rsidRPr="00DF4FD3">
        <w:rPr>
          <w:rFonts w:cs="Arial"/>
          <w:b/>
          <w:bCs/>
          <w:sz w:val="22"/>
          <w:szCs w:val="22"/>
        </w:rPr>
        <w:t xml:space="preserve">A2. </w:t>
      </w:r>
      <w:r w:rsidR="6F26DE3D" w:rsidRPr="00DF4FD3">
        <w:rPr>
          <w:rFonts w:cs="Arial"/>
          <w:b/>
          <w:bCs/>
          <w:sz w:val="22"/>
          <w:szCs w:val="22"/>
        </w:rPr>
        <w:t>S</w:t>
      </w:r>
      <w:r w:rsidR="006F3AE7" w:rsidRPr="00DF4FD3">
        <w:rPr>
          <w:rFonts w:cs="Arial"/>
          <w:b/>
          <w:bCs/>
          <w:sz w:val="22"/>
          <w:szCs w:val="22"/>
        </w:rPr>
        <w:t xml:space="preserve">ummary supporting narrative for the overall score in this review </w:t>
      </w:r>
      <w:r w:rsidR="006F3AE7" w:rsidRPr="00DF4FD3">
        <w:rPr>
          <w:rFonts w:cs="Arial"/>
          <w:sz w:val="20"/>
          <w:szCs w:val="20"/>
        </w:rPr>
        <w:t>[1-2 paragraphs]</w:t>
      </w:r>
    </w:p>
    <w:p w14:paraId="6EE933DD" w14:textId="77777777" w:rsidR="006F3AE7" w:rsidRPr="00DF4FD3" w:rsidRDefault="006F3AE7" w:rsidP="006F3AE7">
      <w:pPr>
        <w:rPr>
          <w:b/>
          <w:sz w:val="22"/>
          <w:szCs w:val="22"/>
        </w:rPr>
      </w:pPr>
    </w:p>
    <w:p w14:paraId="2986FF36" w14:textId="36A898C4" w:rsidR="00E00DD0" w:rsidRDefault="002F557C" w:rsidP="70977C03">
      <w:pPr>
        <w:jc w:val="both"/>
        <w:rPr>
          <w:sz w:val="22"/>
          <w:szCs w:val="22"/>
        </w:rPr>
      </w:pPr>
      <w:r w:rsidRPr="70977C03">
        <w:rPr>
          <w:sz w:val="22"/>
          <w:szCs w:val="22"/>
        </w:rPr>
        <w:t xml:space="preserve">The overall score for the 2022 Annual Review for Rural Sustentavel is an </w:t>
      </w:r>
      <w:r w:rsidRPr="70977C03">
        <w:rPr>
          <w:b/>
          <w:bCs/>
          <w:sz w:val="22"/>
          <w:szCs w:val="22"/>
        </w:rPr>
        <w:t>A</w:t>
      </w:r>
      <w:r w:rsidR="009F0B12" w:rsidRPr="70977C03">
        <w:rPr>
          <w:sz w:val="22"/>
          <w:szCs w:val="22"/>
        </w:rPr>
        <w:t xml:space="preserve"> as the programme</w:t>
      </w:r>
      <w:r w:rsidR="00EB650A" w:rsidRPr="70977C03">
        <w:rPr>
          <w:sz w:val="22"/>
          <w:szCs w:val="22"/>
        </w:rPr>
        <w:t xml:space="preserve"> </w:t>
      </w:r>
      <w:r w:rsidR="00332216" w:rsidRPr="70977C03">
        <w:rPr>
          <w:sz w:val="22"/>
          <w:szCs w:val="22"/>
        </w:rPr>
        <w:t>was delive</w:t>
      </w:r>
      <w:r w:rsidR="0055635E" w:rsidRPr="70977C03">
        <w:rPr>
          <w:sz w:val="22"/>
          <w:szCs w:val="22"/>
        </w:rPr>
        <w:t xml:space="preserve">ring </w:t>
      </w:r>
      <w:r w:rsidR="00EB650A" w:rsidRPr="70977C03">
        <w:rPr>
          <w:sz w:val="22"/>
          <w:szCs w:val="22"/>
        </w:rPr>
        <w:t>outputs</w:t>
      </w:r>
      <w:r w:rsidR="009F0B12" w:rsidRPr="70977C03">
        <w:rPr>
          <w:sz w:val="22"/>
          <w:szCs w:val="22"/>
        </w:rPr>
        <w:t xml:space="preserve"> </w:t>
      </w:r>
      <w:r w:rsidR="0055635E" w:rsidRPr="70977C03">
        <w:rPr>
          <w:sz w:val="22"/>
          <w:szCs w:val="22"/>
        </w:rPr>
        <w:t>and making progress towards outcomes in line with expectations</w:t>
      </w:r>
      <w:r w:rsidR="008231B6" w:rsidRPr="70977C03">
        <w:rPr>
          <w:sz w:val="22"/>
          <w:szCs w:val="22"/>
        </w:rPr>
        <w:t>.</w:t>
      </w:r>
      <w:r w:rsidR="0055635E" w:rsidRPr="70977C03">
        <w:rPr>
          <w:sz w:val="22"/>
          <w:szCs w:val="22"/>
        </w:rPr>
        <w:t xml:space="preserve"> </w:t>
      </w:r>
    </w:p>
    <w:p w14:paraId="10E9DEE6" w14:textId="77777777" w:rsidR="00E00DD0" w:rsidRDefault="00E00DD0" w:rsidP="00510169">
      <w:pPr>
        <w:jc w:val="both"/>
        <w:rPr>
          <w:sz w:val="22"/>
          <w:szCs w:val="22"/>
        </w:rPr>
      </w:pPr>
    </w:p>
    <w:p w14:paraId="32258D68" w14:textId="61FFFCFE" w:rsidR="00047954" w:rsidRDefault="00A66066" w:rsidP="1E24B571">
      <w:pPr>
        <w:rPr>
          <w:sz w:val="22"/>
          <w:szCs w:val="22"/>
        </w:rPr>
      </w:pPr>
      <w:r w:rsidRPr="197807DB">
        <w:rPr>
          <w:sz w:val="22"/>
          <w:szCs w:val="22"/>
        </w:rPr>
        <w:t xml:space="preserve">In 2022, </w:t>
      </w:r>
      <w:r w:rsidR="005F12C5" w:rsidRPr="197807DB">
        <w:rPr>
          <w:sz w:val="22"/>
          <w:szCs w:val="22"/>
        </w:rPr>
        <w:t>Rural Sustentavel</w:t>
      </w:r>
      <w:r w:rsidRPr="197807DB">
        <w:rPr>
          <w:sz w:val="22"/>
          <w:szCs w:val="22"/>
        </w:rPr>
        <w:t xml:space="preserve"> </w:t>
      </w:r>
      <w:r w:rsidR="00B37E8E" w:rsidRPr="197807DB">
        <w:rPr>
          <w:sz w:val="22"/>
          <w:szCs w:val="22"/>
        </w:rPr>
        <w:t>activities were reported against two</w:t>
      </w:r>
      <w:r w:rsidRPr="197807DB">
        <w:rPr>
          <w:sz w:val="22"/>
          <w:szCs w:val="22"/>
        </w:rPr>
        <w:t xml:space="preserve"> </w:t>
      </w:r>
      <w:r w:rsidR="005C20D4" w:rsidRPr="197807DB">
        <w:rPr>
          <w:sz w:val="22"/>
          <w:szCs w:val="22"/>
        </w:rPr>
        <w:t>o</w:t>
      </w:r>
      <w:r w:rsidRPr="197807DB">
        <w:rPr>
          <w:sz w:val="22"/>
          <w:szCs w:val="22"/>
        </w:rPr>
        <w:t>utcome</w:t>
      </w:r>
      <w:r w:rsidR="005C20D4" w:rsidRPr="197807DB">
        <w:rPr>
          <w:sz w:val="22"/>
          <w:szCs w:val="22"/>
        </w:rPr>
        <w:t>s</w:t>
      </w:r>
      <w:r w:rsidRPr="197807DB">
        <w:rPr>
          <w:sz w:val="22"/>
          <w:szCs w:val="22"/>
        </w:rPr>
        <w:t>.</w:t>
      </w:r>
      <w:r w:rsidR="00F424E1" w:rsidRPr="197807DB">
        <w:rPr>
          <w:sz w:val="22"/>
          <w:szCs w:val="22"/>
        </w:rPr>
        <w:t xml:space="preserve"> </w:t>
      </w:r>
      <w:r w:rsidR="003D7115" w:rsidRPr="197807DB">
        <w:rPr>
          <w:sz w:val="22"/>
          <w:szCs w:val="22"/>
        </w:rPr>
        <w:t>The</w:t>
      </w:r>
      <w:r w:rsidR="6D2ABCA2" w:rsidRPr="197807DB">
        <w:rPr>
          <w:sz w:val="22"/>
          <w:szCs w:val="22"/>
        </w:rPr>
        <w:t>se</w:t>
      </w:r>
      <w:r w:rsidR="00EC39EA" w:rsidRPr="197807DB">
        <w:rPr>
          <w:sz w:val="22"/>
          <w:szCs w:val="22"/>
        </w:rPr>
        <w:t xml:space="preserve"> were Outcome 2 (Number of people with improved livelihoods) which was </w:t>
      </w:r>
      <w:r w:rsidR="001D5049" w:rsidRPr="197807DB">
        <w:rPr>
          <w:sz w:val="22"/>
          <w:szCs w:val="22"/>
        </w:rPr>
        <w:t>under</w:t>
      </w:r>
      <w:r w:rsidR="00EC39EA" w:rsidRPr="197807DB">
        <w:rPr>
          <w:sz w:val="22"/>
          <w:szCs w:val="22"/>
        </w:rPr>
        <w:t xml:space="preserve"> target and Outcome 5 (Number of farm adopting LCA technologies) which was over </w:t>
      </w:r>
      <w:r w:rsidR="001D5049" w:rsidRPr="197807DB">
        <w:rPr>
          <w:sz w:val="22"/>
          <w:szCs w:val="22"/>
        </w:rPr>
        <w:t>target.</w:t>
      </w:r>
      <w:r w:rsidR="00F424E1" w:rsidRPr="197807DB">
        <w:rPr>
          <w:sz w:val="22"/>
          <w:szCs w:val="22"/>
        </w:rPr>
        <w:t xml:space="preserve"> </w:t>
      </w:r>
    </w:p>
    <w:p w14:paraId="77DA521D" w14:textId="36689483" w:rsidR="00047954" w:rsidRDefault="00047954" w:rsidP="1E24B571">
      <w:pPr>
        <w:rPr>
          <w:sz w:val="22"/>
          <w:szCs w:val="22"/>
        </w:rPr>
      </w:pPr>
    </w:p>
    <w:p w14:paraId="3E33AB02" w14:textId="1AB6D442" w:rsidR="258781E5" w:rsidRDefault="00F424E1" w:rsidP="6459AF95">
      <w:pPr>
        <w:rPr>
          <w:sz w:val="22"/>
          <w:szCs w:val="22"/>
        </w:rPr>
      </w:pPr>
      <w:r w:rsidRPr="7C94D4CF">
        <w:rPr>
          <w:sz w:val="22"/>
          <w:szCs w:val="22"/>
        </w:rPr>
        <w:t>The score for this AR is based on the results of th</w:t>
      </w:r>
      <w:r w:rsidR="369AEEF1" w:rsidRPr="7C94D4CF">
        <w:rPr>
          <w:sz w:val="22"/>
          <w:szCs w:val="22"/>
        </w:rPr>
        <w:t xml:space="preserve">e </w:t>
      </w:r>
      <w:r w:rsidRPr="7C94D4CF">
        <w:rPr>
          <w:sz w:val="22"/>
          <w:szCs w:val="22"/>
        </w:rPr>
        <w:t>four outputs</w:t>
      </w:r>
      <w:r w:rsidR="17B391FA" w:rsidRPr="7C94D4CF">
        <w:rPr>
          <w:sz w:val="22"/>
          <w:szCs w:val="22"/>
        </w:rPr>
        <w:t xml:space="preserve"> w</w:t>
      </w:r>
      <w:r w:rsidR="07301181" w:rsidRPr="7C94D4CF">
        <w:rPr>
          <w:sz w:val="22"/>
          <w:szCs w:val="22"/>
        </w:rPr>
        <w:t>ith</w:t>
      </w:r>
      <w:r w:rsidR="17B391FA" w:rsidRPr="7C94D4CF">
        <w:rPr>
          <w:sz w:val="22"/>
          <w:szCs w:val="22"/>
        </w:rPr>
        <w:t xml:space="preserve"> nine indicators</w:t>
      </w:r>
      <w:r w:rsidR="2A113BEE" w:rsidRPr="7C94D4CF">
        <w:rPr>
          <w:sz w:val="22"/>
          <w:szCs w:val="22"/>
        </w:rPr>
        <w:t xml:space="preserve">, seen in Figure </w:t>
      </w:r>
      <w:r w:rsidR="4CD3A29B" w:rsidRPr="7C94D4CF">
        <w:rPr>
          <w:sz w:val="22"/>
          <w:szCs w:val="22"/>
        </w:rPr>
        <w:t>2</w:t>
      </w:r>
      <w:r w:rsidR="2A113BEE" w:rsidRPr="7C94D4CF">
        <w:rPr>
          <w:sz w:val="22"/>
          <w:szCs w:val="22"/>
        </w:rPr>
        <w:t>.</w:t>
      </w:r>
      <w:r w:rsidR="040B1A0F" w:rsidRPr="7C94D4CF">
        <w:rPr>
          <w:sz w:val="22"/>
          <w:szCs w:val="22"/>
        </w:rPr>
        <w:t xml:space="preserve"> </w:t>
      </w:r>
      <w:r w:rsidR="258781E5" w:rsidRPr="7C94D4CF">
        <w:rPr>
          <w:rFonts w:cs="Arial"/>
          <w:sz w:val="22"/>
          <w:szCs w:val="22"/>
        </w:rPr>
        <w:t>Of the nine output indicators the majority exceeded expectations. Although three were not met, two were less than 10% from achieving the 2022 target (Output Indicators 1.4 and 2.1)</w:t>
      </w:r>
      <w:r w:rsidR="5FCC6451" w:rsidRPr="7C94D4CF">
        <w:rPr>
          <w:rFonts w:cs="Arial"/>
          <w:sz w:val="22"/>
          <w:szCs w:val="22"/>
        </w:rPr>
        <w:t>.</w:t>
      </w:r>
    </w:p>
    <w:p w14:paraId="583F6D50" w14:textId="0B896223" w:rsidR="23DFCEE2" w:rsidRDefault="23DFCEE2" w:rsidP="1DFD7094">
      <w:pPr>
        <w:rPr>
          <w:rFonts w:cs="Arial"/>
          <w:sz w:val="22"/>
          <w:szCs w:val="22"/>
        </w:rPr>
      </w:pPr>
    </w:p>
    <w:p w14:paraId="706E86D7" w14:textId="5C3A8771" w:rsidR="23DFCEE2" w:rsidRDefault="1EE0ED48" w:rsidP="1DFD7094">
      <w:pPr>
        <w:rPr>
          <w:i/>
          <w:iCs/>
          <w:sz w:val="22"/>
          <w:szCs w:val="22"/>
        </w:rPr>
      </w:pPr>
      <w:r w:rsidRPr="1DFD7094">
        <w:rPr>
          <w:i/>
          <w:iCs/>
          <w:sz w:val="22"/>
          <w:szCs w:val="22"/>
        </w:rPr>
        <w:t>Figure 2: Rural Sustentavel performance indicators for 2022</w:t>
      </w:r>
    </w:p>
    <w:p w14:paraId="1DC32883" w14:textId="6E678B70" w:rsidR="23DFCEE2" w:rsidRDefault="1EE0ED48" w:rsidP="1DFD7094">
      <w:pPr>
        <w:rPr>
          <w:rFonts w:cs="Arial"/>
          <w:color w:val="000000" w:themeColor="text1"/>
          <w:sz w:val="22"/>
          <w:szCs w:val="22"/>
        </w:rPr>
      </w:pPr>
      <w:r>
        <w:rPr>
          <w:noProof/>
        </w:rPr>
        <w:drawing>
          <wp:inline distT="0" distB="0" distL="0" distR="0" wp14:anchorId="78A9DD02" wp14:editId="745CF98F">
            <wp:extent cx="4950895" cy="834768"/>
            <wp:effectExtent l="0" t="0" r="0" b="0"/>
            <wp:docPr id="2120339382" name="Picture 35156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64200"/>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50895" cy="834768"/>
                    </a:xfrm>
                    <a:prstGeom prst="rect">
                      <a:avLst/>
                    </a:prstGeom>
                    <a:noFill/>
                    <a:ln>
                      <a:noFill/>
                    </a:ln>
                  </pic:spPr>
                </pic:pic>
              </a:graphicData>
            </a:graphic>
          </wp:inline>
        </w:drawing>
      </w:r>
    </w:p>
    <w:p w14:paraId="0B8617EC" w14:textId="7E3F7558" w:rsidR="195E8411" w:rsidRPr="008219A1" w:rsidRDefault="714E904C" w:rsidP="1DFD7094">
      <w:pPr>
        <w:jc w:val="both"/>
        <w:rPr>
          <w:sz w:val="22"/>
          <w:szCs w:val="22"/>
        </w:rPr>
      </w:pPr>
      <w:r w:rsidRPr="1DFD7094">
        <w:rPr>
          <w:sz w:val="22"/>
          <w:szCs w:val="22"/>
        </w:rPr>
        <w:t>Overall</w:t>
      </w:r>
      <w:r w:rsidR="6A8529E0" w:rsidRPr="1DFD7094">
        <w:rPr>
          <w:sz w:val="22"/>
          <w:szCs w:val="22"/>
        </w:rPr>
        <w:t xml:space="preserve">, this year saw </w:t>
      </w:r>
      <w:r w:rsidR="6A8529E0" w:rsidRPr="595171F6">
        <w:rPr>
          <w:sz w:val="22"/>
          <w:szCs w:val="22"/>
        </w:rPr>
        <w:t>an</w:t>
      </w:r>
      <w:r w:rsidR="6A8529E0" w:rsidRPr="1DFD7094">
        <w:rPr>
          <w:sz w:val="22"/>
          <w:szCs w:val="22"/>
        </w:rPr>
        <w:t xml:space="preserve"> increase in</w:t>
      </w:r>
      <w:r w:rsidRPr="1DFD7094">
        <w:rPr>
          <w:sz w:val="22"/>
          <w:szCs w:val="22"/>
        </w:rPr>
        <w:t xml:space="preserve"> the implementation of field-based activities. Whilst the </w:t>
      </w:r>
      <w:r w:rsidR="2F76B5A0" w:rsidRPr="595171F6">
        <w:rPr>
          <w:sz w:val="22"/>
          <w:szCs w:val="22"/>
        </w:rPr>
        <w:t xml:space="preserve">prolonged </w:t>
      </w:r>
      <w:r w:rsidRPr="1DFD7094">
        <w:rPr>
          <w:sz w:val="22"/>
          <w:szCs w:val="22"/>
        </w:rPr>
        <w:t xml:space="preserve">effects of the pandemic made achieving </w:t>
      </w:r>
      <w:r w:rsidR="31E53311" w:rsidRPr="595171F6">
        <w:rPr>
          <w:sz w:val="22"/>
          <w:szCs w:val="22"/>
        </w:rPr>
        <w:t xml:space="preserve">some </w:t>
      </w:r>
      <w:r w:rsidRPr="1DFD7094">
        <w:rPr>
          <w:sz w:val="22"/>
          <w:szCs w:val="22"/>
        </w:rPr>
        <w:t xml:space="preserve">targets a challenge, it also provided the opportunity for </w:t>
      </w:r>
      <w:r w:rsidRPr="1DFD7094">
        <w:rPr>
          <w:sz w:val="22"/>
          <w:szCs w:val="22"/>
        </w:rPr>
        <w:lastRenderedPageBreak/>
        <w:t>useful innovations, such as the use of virtual platforms for engaging with farmers, technical agents and schools which allowed progress to be made towards meeting and exceeding targets.</w:t>
      </w:r>
    </w:p>
    <w:p w14:paraId="5D3AAEAA" w14:textId="77777777" w:rsidR="005B4FF3" w:rsidRPr="00DF4FD3" w:rsidRDefault="005B4FF3" w:rsidP="1E83967C">
      <w:pPr>
        <w:rPr>
          <w:sz w:val="22"/>
          <w:szCs w:val="22"/>
        </w:rPr>
      </w:pPr>
    </w:p>
    <w:p w14:paraId="04BFBDAA" w14:textId="11F946B4" w:rsidR="006F3AE7" w:rsidRPr="00DF4FD3" w:rsidRDefault="3142FB0C" w:rsidP="7BE1C918">
      <w:pPr>
        <w:rPr>
          <w:b/>
          <w:bCs/>
          <w:sz w:val="22"/>
          <w:szCs w:val="22"/>
        </w:rPr>
      </w:pPr>
      <w:r w:rsidRPr="00DF4FD3">
        <w:rPr>
          <w:b/>
          <w:bCs/>
          <w:sz w:val="22"/>
          <w:szCs w:val="22"/>
        </w:rPr>
        <w:t xml:space="preserve">A3. </w:t>
      </w:r>
      <w:r w:rsidR="3EDF1875" w:rsidRPr="00DF4FD3">
        <w:rPr>
          <w:b/>
          <w:bCs/>
          <w:sz w:val="22"/>
          <w:szCs w:val="22"/>
        </w:rPr>
        <w:t xml:space="preserve">Major lessons and recommendations for the year ahead </w:t>
      </w:r>
      <w:r w:rsidR="3EDF1875" w:rsidRPr="00DF4FD3">
        <w:rPr>
          <w:rFonts w:cs="Arial"/>
          <w:sz w:val="20"/>
          <w:szCs w:val="20"/>
        </w:rPr>
        <w:t>[1/2 page]</w:t>
      </w:r>
    </w:p>
    <w:p w14:paraId="06EC195B" w14:textId="138AA702" w:rsidR="73B25924" w:rsidRPr="00DF4FD3" w:rsidRDefault="73B25924" w:rsidP="73B25924">
      <w:pPr>
        <w:tabs>
          <w:tab w:val="left" w:pos="6915"/>
          <w:tab w:val="left" w:pos="9495"/>
        </w:tabs>
        <w:rPr>
          <w:rFonts w:cs="Arial"/>
          <w:sz w:val="20"/>
          <w:szCs w:val="20"/>
        </w:rPr>
      </w:pPr>
    </w:p>
    <w:p w14:paraId="3A186431" w14:textId="199390C3" w:rsidR="73B25924" w:rsidRPr="00DF4FD3" w:rsidRDefault="5CA111DE" w:rsidP="23DFCEE2">
      <w:pPr>
        <w:jc w:val="both"/>
        <w:rPr>
          <w:rFonts w:eastAsia="Arial" w:cs="Arial"/>
          <w:color w:val="000000" w:themeColor="text1"/>
          <w:sz w:val="22"/>
          <w:szCs w:val="22"/>
        </w:rPr>
      </w:pPr>
      <w:r w:rsidRPr="23DFCEE2">
        <w:rPr>
          <w:rFonts w:eastAsia="Arial" w:cs="Arial"/>
          <w:color w:val="000000" w:themeColor="text1"/>
          <w:sz w:val="22"/>
          <w:szCs w:val="22"/>
        </w:rPr>
        <w:t>The following lessons were identified during the reporting period:</w:t>
      </w:r>
    </w:p>
    <w:p w14:paraId="69396003" w14:textId="45CCFCF5" w:rsidR="6BCA8FF8" w:rsidRDefault="6BCA8FF8" w:rsidP="71AC210D">
      <w:pPr>
        <w:pStyle w:val="ListParagraph"/>
        <w:numPr>
          <w:ilvl w:val="0"/>
          <w:numId w:val="4"/>
        </w:numPr>
        <w:tabs>
          <w:tab w:val="left" w:pos="6915"/>
          <w:tab w:val="left" w:pos="9495"/>
        </w:tabs>
        <w:jc w:val="both"/>
        <w:rPr>
          <w:rStyle w:val="normaltextrun"/>
          <w:sz w:val="22"/>
          <w:szCs w:val="22"/>
        </w:rPr>
      </w:pPr>
      <w:r w:rsidRPr="71AC210D">
        <w:rPr>
          <w:rFonts w:cs="Arial"/>
          <w:sz w:val="22"/>
          <w:szCs w:val="22"/>
        </w:rPr>
        <w:t xml:space="preserve">In Cerrado, </w:t>
      </w:r>
      <w:r w:rsidR="104A7DEC" w:rsidRPr="71AC210D">
        <w:rPr>
          <w:rFonts w:cs="Arial"/>
          <w:sz w:val="22"/>
          <w:szCs w:val="22"/>
        </w:rPr>
        <w:t xml:space="preserve">landowners with smaller </w:t>
      </w:r>
      <w:r w:rsidR="55506A82" w:rsidRPr="71AC210D">
        <w:rPr>
          <w:rFonts w:cs="Arial"/>
          <w:sz w:val="22"/>
          <w:szCs w:val="22"/>
        </w:rPr>
        <w:t xml:space="preserve">than </w:t>
      </w:r>
      <w:r w:rsidR="104A7DEC" w:rsidRPr="71AC210D">
        <w:rPr>
          <w:rFonts w:cs="Arial"/>
          <w:sz w:val="22"/>
          <w:szCs w:val="22"/>
        </w:rPr>
        <w:t>anticipated</w:t>
      </w:r>
      <w:r w:rsidR="6DE3083E" w:rsidRPr="71AC210D">
        <w:rPr>
          <w:rFonts w:cs="Arial"/>
          <w:sz w:val="22"/>
          <w:szCs w:val="22"/>
        </w:rPr>
        <w:t xml:space="preserve"> farms</w:t>
      </w:r>
      <w:r w:rsidR="104A7DEC" w:rsidRPr="71AC210D">
        <w:rPr>
          <w:rFonts w:cs="Arial"/>
          <w:sz w:val="22"/>
          <w:szCs w:val="22"/>
        </w:rPr>
        <w:t xml:space="preserve"> participated in the programme; and </w:t>
      </w:r>
      <w:r w:rsidR="0C30498F" w:rsidRPr="71AC210D">
        <w:rPr>
          <w:rFonts w:cs="Arial"/>
          <w:sz w:val="22"/>
          <w:szCs w:val="22"/>
        </w:rPr>
        <w:t xml:space="preserve">the </w:t>
      </w:r>
      <w:r w:rsidR="3BE619F8" w:rsidRPr="71AC210D">
        <w:rPr>
          <w:rFonts w:cs="Arial"/>
          <w:sz w:val="22"/>
          <w:szCs w:val="22"/>
        </w:rPr>
        <w:t>technology favoured by most farmers was ‘recovery of degraded pastures’ rather than in</w:t>
      </w:r>
      <w:r w:rsidR="2265FF7E" w:rsidRPr="71AC210D">
        <w:rPr>
          <w:rFonts w:cs="Arial"/>
          <w:sz w:val="22"/>
          <w:szCs w:val="22"/>
        </w:rPr>
        <w:t>tegrated cro</w:t>
      </w:r>
      <w:r w:rsidR="78DA77AB" w:rsidRPr="71AC210D">
        <w:rPr>
          <w:rFonts w:cs="Arial"/>
          <w:sz w:val="22"/>
          <w:szCs w:val="22"/>
        </w:rPr>
        <w:t>p-livestock-forestry systems</w:t>
      </w:r>
      <w:r w:rsidR="48EB30A1" w:rsidRPr="71AC210D">
        <w:rPr>
          <w:rFonts w:cs="Arial"/>
          <w:sz w:val="22"/>
          <w:szCs w:val="22"/>
        </w:rPr>
        <w:t xml:space="preserve">, which </w:t>
      </w:r>
      <w:r w:rsidR="4FBE9AB6" w:rsidRPr="71AC210D">
        <w:rPr>
          <w:rFonts w:cs="Arial"/>
          <w:sz w:val="22"/>
          <w:szCs w:val="22"/>
        </w:rPr>
        <w:t xml:space="preserve">has fewer environmental benefits.  </w:t>
      </w:r>
      <w:r w:rsidR="1787D067" w:rsidRPr="71AC210D">
        <w:rPr>
          <w:rFonts w:cs="Arial"/>
          <w:sz w:val="22"/>
          <w:szCs w:val="22"/>
        </w:rPr>
        <w:t xml:space="preserve">Taken together, this meant that the </w:t>
      </w:r>
      <w:r w:rsidR="66F695ED" w:rsidRPr="71AC210D">
        <w:rPr>
          <w:rFonts w:cs="Arial"/>
          <w:sz w:val="22"/>
          <w:szCs w:val="22"/>
        </w:rPr>
        <w:t xml:space="preserve">environmental benefits delivered in </w:t>
      </w:r>
      <w:r w:rsidR="0ABD6F45" w:rsidRPr="71AC210D">
        <w:rPr>
          <w:rFonts w:cs="Arial"/>
          <w:sz w:val="22"/>
          <w:szCs w:val="22"/>
        </w:rPr>
        <w:t>Cerrado were</w:t>
      </w:r>
      <w:r w:rsidR="6BDE7922" w:rsidRPr="71AC210D">
        <w:rPr>
          <w:rFonts w:cs="Arial"/>
          <w:sz w:val="22"/>
          <w:szCs w:val="22"/>
        </w:rPr>
        <w:t xml:space="preserve"> 70-80% lower than anticipated.</w:t>
      </w:r>
      <w:r w:rsidR="644F08B1" w:rsidRPr="71AC210D">
        <w:rPr>
          <w:rStyle w:val="normaltextrun"/>
          <w:rFonts w:cs="Arial"/>
          <w:color w:val="000000" w:themeColor="text1"/>
          <w:sz w:val="22"/>
          <w:szCs w:val="22"/>
        </w:rPr>
        <w:t xml:space="preserve"> The revision of targets for PRS Cerrado raised questions as to whether the project and overall programme was still delivering value for money (VfM) and to what extent.</w:t>
      </w:r>
    </w:p>
    <w:p w14:paraId="11A43D7C" w14:textId="22250F91" w:rsidR="2E2F768C" w:rsidRPr="00DF4FD3" w:rsidRDefault="1814401A" w:rsidP="71AC210D">
      <w:pPr>
        <w:pStyle w:val="ListParagraph"/>
        <w:numPr>
          <w:ilvl w:val="0"/>
          <w:numId w:val="4"/>
        </w:numPr>
        <w:tabs>
          <w:tab w:val="left" w:pos="6915"/>
          <w:tab w:val="left" w:pos="9495"/>
        </w:tabs>
        <w:jc w:val="both"/>
        <w:rPr>
          <w:rFonts w:cs="Arial"/>
          <w:sz w:val="22"/>
          <w:szCs w:val="22"/>
        </w:rPr>
      </w:pPr>
      <w:r w:rsidRPr="71AC210D">
        <w:rPr>
          <w:rFonts w:cs="Arial"/>
          <w:sz w:val="22"/>
          <w:szCs w:val="22"/>
        </w:rPr>
        <w:t>Whilst there has been success in the delivery of many</w:t>
      </w:r>
      <w:r w:rsidR="5FE84AD6" w:rsidRPr="71AC210D">
        <w:rPr>
          <w:rFonts w:cs="Arial"/>
          <w:sz w:val="22"/>
          <w:szCs w:val="22"/>
        </w:rPr>
        <w:t xml:space="preserve"> </w:t>
      </w:r>
      <w:r w:rsidR="727784CE" w:rsidRPr="71AC210D">
        <w:rPr>
          <w:rFonts w:cs="Arial"/>
          <w:sz w:val="22"/>
          <w:szCs w:val="22"/>
        </w:rPr>
        <w:t>o</w:t>
      </w:r>
      <w:r w:rsidR="5FE84AD6" w:rsidRPr="71AC210D">
        <w:rPr>
          <w:rFonts w:cs="Arial"/>
          <w:sz w:val="22"/>
          <w:szCs w:val="22"/>
        </w:rPr>
        <w:t>utcome and</w:t>
      </w:r>
      <w:r w:rsidR="506AF82B" w:rsidRPr="71AC210D">
        <w:rPr>
          <w:rFonts w:cs="Arial"/>
          <w:sz w:val="22"/>
          <w:szCs w:val="22"/>
        </w:rPr>
        <w:t xml:space="preserve"> </w:t>
      </w:r>
      <w:r w:rsidR="144549A2" w:rsidRPr="71AC210D">
        <w:rPr>
          <w:rFonts w:cs="Arial"/>
          <w:sz w:val="22"/>
          <w:szCs w:val="22"/>
        </w:rPr>
        <w:t>o</w:t>
      </w:r>
      <w:r w:rsidR="5FE84AD6" w:rsidRPr="71AC210D">
        <w:rPr>
          <w:rFonts w:cs="Arial"/>
          <w:sz w:val="22"/>
          <w:szCs w:val="22"/>
        </w:rPr>
        <w:t xml:space="preserve">utput </w:t>
      </w:r>
      <w:r w:rsidR="506AF82B" w:rsidRPr="71AC210D">
        <w:rPr>
          <w:rFonts w:cs="Arial"/>
          <w:sz w:val="22"/>
          <w:szCs w:val="22"/>
        </w:rPr>
        <w:t>indicators</w:t>
      </w:r>
      <w:r w:rsidR="51E3CC6D" w:rsidRPr="71AC210D">
        <w:rPr>
          <w:rFonts w:cs="Arial"/>
          <w:sz w:val="22"/>
          <w:szCs w:val="22"/>
        </w:rPr>
        <w:t>, there is</w:t>
      </w:r>
      <w:r w:rsidR="65F1A376" w:rsidRPr="71AC210D">
        <w:rPr>
          <w:rFonts w:cs="Arial"/>
          <w:sz w:val="22"/>
          <w:szCs w:val="22"/>
        </w:rPr>
        <w:t xml:space="preserve"> a lack of evidence</w:t>
      </w:r>
      <w:r w:rsidR="51E3CC6D" w:rsidRPr="71AC210D">
        <w:rPr>
          <w:rFonts w:cs="Arial"/>
          <w:sz w:val="22"/>
          <w:szCs w:val="22"/>
        </w:rPr>
        <w:t xml:space="preserve"> </w:t>
      </w:r>
      <w:r w:rsidR="077FE9D2" w:rsidRPr="71AC210D">
        <w:rPr>
          <w:rFonts w:cs="Arial"/>
          <w:sz w:val="22"/>
          <w:szCs w:val="22"/>
        </w:rPr>
        <w:t xml:space="preserve">that these will achieve </w:t>
      </w:r>
      <w:r w:rsidR="506AF82B" w:rsidRPr="71AC210D">
        <w:rPr>
          <w:rFonts w:cs="Arial"/>
          <w:sz w:val="22"/>
          <w:szCs w:val="22"/>
        </w:rPr>
        <w:t xml:space="preserve">the long-term </w:t>
      </w:r>
      <w:r w:rsidR="2558FC9B" w:rsidRPr="71AC210D">
        <w:rPr>
          <w:rFonts w:cs="Arial"/>
          <w:sz w:val="22"/>
          <w:szCs w:val="22"/>
        </w:rPr>
        <w:t xml:space="preserve">programme </w:t>
      </w:r>
      <w:r w:rsidR="506AF82B" w:rsidRPr="71AC210D">
        <w:rPr>
          <w:rFonts w:cs="Arial"/>
          <w:sz w:val="22"/>
          <w:szCs w:val="22"/>
        </w:rPr>
        <w:t>goals</w:t>
      </w:r>
      <w:r w:rsidR="054D1672" w:rsidRPr="71AC210D">
        <w:rPr>
          <w:rFonts w:cs="Arial"/>
          <w:sz w:val="22"/>
          <w:szCs w:val="22"/>
        </w:rPr>
        <w:t>.</w:t>
      </w:r>
      <w:r w:rsidR="31C0DCB4" w:rsidRPr="71AC210D">
        <w:rPr>
          <w:rFonts w:cs="Arial"/>
          <w:sz w:val="22"/>
          <w:szCs w:val="22"/>
        </w:rPr>
        <w:t xml:space="preserve"> There is </w:t>
      </w:r>
      <w:r w:rsidR="528CFBAC" w:rsidRPr="71AC210D">
        <w:rPr>
          <w:rFonts w:cs="Arial"/>
          <w:sz w:val="22"/>
          <w:szCs w:val="22"/>
        </w:rPr>
        <w:t>concern</w:t>
      </w:r>
      <w:r w:rsidR="31C0DCB4" w:rsidRPr="71AC210D">
        <w:rPr>
          <w:rFonts w:cs="Arial"/>
          <w:sz w:val="22"/>
          <w:szCs w:val="22"/>
        </w:rPr>
        <w:t xml:space="preserve"> that programme activities such as the delivery of training</w:t>
      </w:r>
      <w:r w:rsidR="5D0E8322" w:rsidRPr="71AC210D">
        <w:rPr>
          <w:rFonts w:cs="Arial"/>
          <w:sz w:val="22"/>
          <w:szCs w:val="22"/>
        </w:rPr>
        <w:t xml:space="preserve">, </w:t>
      </w:r>
      <w:r w:rsidR="31C0DCB4" w:rsidRPr="71AC210D">
        <w:rPr>
          <w:rFonts w:cs="Arial"/>
          <w:sz w:val="22"/>
          <w:szCs w:val="22"/>
        </w:rPr>
        <w:t>will not lead to</w:t>
      </w:r>
      <w:r w:rsidR="32647F94" w:rsidRPr="71AC210D">
        <w:rPr>
          <w:rFonts w:cs="Arial"/>
          <w:sz w:val="22"/>
          <w:szCs w:val="22"/>
        </w:rPr>
        <w:t xml:space="preserve"> on-farm</w:t>
      </w:r>
      <w:r w:rsidR="40100947" w:rsidRPr="71AC210D">
        <w:rPr>
          <w:rFonts w:cs="Arial"/>
          <w:sz w:val="22"/>
          <w:szCs w:val="22"/>
        </w:rPr>
        <w:t xml:space="preserve"> </w:t>
      </w:r>
      <w:r w:rsidR="475778FB" w:rsidRPr="71AC210D">
        <w:rPr>
          <w:rFonts w:cs="Arial"/>
          <w:sz w:val="22"/>
          <w:szCs w:val="22"/>
        </w:rPr>
        <w:t xml:space="preserve">implementation </w:t>
      </w:r>
      <w:r w:rsidR="3659189D" w:rsidRPr="71AC210D">
        <w:rPr>
          <w:rFonts w:cs="Arial"/>
          <w:sz w:val="22"/>
          <w:szCs w:val="22"/>
        </w:rPr>
        <w:t>and that the current log frame indicators do not allow this to be adequately monitored.</w:t>
      </w:r>
    </w:p>
    <w:p w14:paraId="4CD9E5C5" w14:textId="0987EFD9" w:rsidR="2E2F768C" w:rsidRPr="00DF4FD3" w:rsidRDefault="5064B3F6" w:rsidP="71AC210D">
      <w:pPr>
        <w:pStyle w:val="ListParagraph"/>
        <w:numPr>
          <w:ilvl w:val="0"/>
          <w:numId w:val="4"/>
        </w:numPr>
        <w:tabs>
          <w:tab w:val="left" w:pos="6915"/>
          <w:tab w:val="left" w:pos="9495"/>
        </w:tabs>
        <w:jc w:val="both"/>
        <w:rPr>
          <w:rStyle w:val="normaltextrun"/>
          <w:rFonts w:cs="Arial"/>
          <w:color w:val="000000" w:themeColor="text1"/>
          <w:sz w:val="22"/>
          <w:szCs w:val="22"/>
        </w:rPr>
      </w:pPr>
      <w:r w:rsidRPr="71AC210D">
        <w:rPr>
          <w:sz w:val="22"/>
          <w:szCs w:val="22"/>
        </w:rPr>
        <w:t xml:space="preserve">Whilst the programme ran field days focused on gender specific issues, overall, the programme </w:t>
      </w:r>
      <w:r w:rsidRPr="71AC210D">
        <w:rPr>
          <w:rStyle w:val="normaltextrun"/>
          <w:rFonts w:cs="Arial"/>
          <w:color w:val="000000" w:themeColor="text1"/>
          <w:sz w:val="22"/>
          <w:szCs w:val="22"/>
        </w:rPr>
        <w:t xml:space="preserve">does not have enough consideration for the </w:t>
      </w:r>
      <w:r w:rsidRPr="71AC210D">
        <w:rPr>
          <w:sz w:val="22"/>
          <w:szCs w:val="22"/>
        </w:rPr>
        <w:t>Gender Equality and Social Inclusion (GESI)</w:t>
      </w:r>
      <w:r w:rsidR="007A42A5" w:rsidRPr="71AC210D">
        <w:rPr>
          <w:sz w:val="22"/>
          <w:szCs w:val="22"/>
        </w:rPr>
        <w:t xml:space="preserve"> </w:t>
      </w:r>
      <w:r w:rsidRPr="71AC210D">
        <w:rPr>
          <w:sz w:val="22"/>
          <w:szCs w:val="22"/>
        </w:rPr>
        <w:t>of project activities nor does it consistently track the work already being conducted</w:t>
      </w:r>
      <w:r w:rsidRPr="71AC210D">
        <w:rPr>
          <w:rStyle w:val="normaltextrun"/>
          <w:rFonts w:cs="Arial"/>
          <w:color w:val="000000" w:themeColor="text1"/>
          <w:sz w:val="22"/>
          <w:szCs w:val="22"/>
        </w:rPr>
        <w:t>. Some output indicators do provide disaggregated data for gender (1.1 for example), but others are due to report on these statistics at the end of the programme.</w:t>
      </w:r>
    </w:p>
    <w:p w14:paraId="7AF42EDA" w14:textId="6B92AB75" w:rsidR="00C369D6" w:rsidRPr="00510169" w:rsidRDefault="461864E2" w:rsidP="71AC210D">
      <w:pPr>
        <w:pStyle w:val="ListParagraph"/>
        <w:numPr>
          <w:ilvl w:val="0"/>
          <w:numId w:val="4"/>
        </w:numPr>
        <w:jc w:val="both"/>
        <w:rPr>
          <w:rStyle w:val="normaltextrun"/>
          <w:sz w:val="22"/>
          <w:szCs w:val="22"/>
        </w:rPr>
      </w:pPr>
      <w:r w:rsidRPr="71AC210D">
        <w:rPr>
          <w:rStyle w:val="normaltextrun"/>
          <w:rFonts w:cs="Arial"/>
          <w:color w:val="000000" w:themeColor="text1"/>
          <w:sz w:val="22"/>
          <w:szCs w:val="22"/>
        </w:rPr>
        <w:t>The delivery partner for the programme has strict environmental and safeguarding policies. However, in 2022, the safeguarding information in key communication materials such as the Annual and Quarterly reports were not sufficient.</w:t>
      </w:r>
      <w:r w:rsidRPr="71AC210D">
        <w:rPr>
          <w:rFonts w:eastAsia="Arial" w:cs="Arial"/>
          <w:color w:val="000000" w:themeColor="text1"/>
          <w:sz w:val="22"/>
          <w:szCs w:val="22"/>
        </w:rPr>
        <w:t xml:space="preserve"> </w:t>
      </w:r>
    </w:p>
    <w:p w14:paraId="4503F46E" w14:textId="7418CAF3" w:rsidR="00C369D6" w:rsidRPr="00510169" w:rsidRDefault="7DF10B16" w:rsidP="71AC210D">
      <w:pPr>
        <w:spacing w:line="240" w:lineRule="auto"/>
        <w:jc w:val="both"/>
        <w:rPr>
          <w:sz w:val="22"/>
          <w:szCs w:val="22"/>
        </w:rPr>
      </w:pPr>
      <w:r w:rsidRPr="4BB4739D">
        <w:rPr>
          <w:rFonts w:eastAsia="Arial" w:cs="Arial"/>
          <w:color w:val="000000" w:themeColor="text1"/>
          <w:sz w:val="22"/>
          <w:szCs w:val="22"/>
        </w:rPr>
        <w:t>Based on these lessons, this</w:t>
      </w:r>
      <w:r w:rsidR="7FDE4990" w:rsidRPr="4BB4739D">
        <w:rPr>
          <w:rFonts w:eastAsia="Arial" w:cs="Arial"/>
          <w:color w:val="000000" w:themeColor="text1"/>
          <w:sz w:val="22"/>
          <w:szCs w:val="22"/>
        </w:rPr>
        <w:t xml:space="preserve"> review makes the following recommendations to ensure continued progress. A </w:t>
      </w:r>
      <w:r w:rsidR="72DDB3D1" w:rsidRPr="4BB4739D">
        <w:rPr>
          <w:rFonts w:eastAsia="Arial" w:cs="Arial"/>
          <w:color w:val="000000" w:themeColor="text1"/>
          <w:sz w:val="22"/>
          <w:szCs w:val="22"/>
        </w:rPr>
        <w:t>summary</w:t>
      </w:r>
      <w:r w:rsidR="7FDE4990" w:rsidRPr="4BB4739D">
        <w:rPr>
          <w:rFonts w:eastAsia="Arial" w:cs="Arial"/>
          <w:color w:val="000000" w:themeColor="text1"/>
          <w:sz w:val="22"/>
          <w:szCs w:val="22"/>
        </w:rPr>
        <w:t xml:space="preserve"> of all recommendations in this Annual Review is included in Annex </w:t>
      </w:r>
      <w:r w:rsidR="006F2D2C" w:rsidRPr="4BB4739D">
        <w:rPr>
          <w:rFonts w:eastAsia="Arial" w:cs="Arial"/>
          <w:color w:val="000000" w:themeColor="text1"/>
          <w:sz w:val="22"/>
          <w:szCs w:val="22"/>
        </w:rPr>
        <w:t>D</w:t>
      </w:r>
      <w:r w:rsidR="7FDE4990" w:rsidRPr="4BB4739D">
        <w:rPr>
          <w:rFonts w:eastAsia="Arial" w:cs="Arial"/>
          <w:color w:val="000000" w:themeColor="text1"/>
          <w:sz w:val="22"/>
          <w:szCs w:val="22"/>
        </w:rPr>
        <w:t xml:space="preserve">. </w:t>
      </w:r>
      <w:r w:rsidR="7FDE4990" w:rsidRPr="4BB4739D">
        <w:rPr>
          <w:sz w:val="22"/>
          <w:szCs w:val="22"/>
        </w:rPr>
        <w:t xml:space="preserve"> </w:t>
      </w:r>
    </w:p>
    <w:p w14:paraId="6C69D59F" w14:textId="15C7CF06" w:rsidR="00C369D6" w:rsidRPr="00510169" w:rsidRDefault="00C369D6" w:rsidP="45C16698">
      <w:pPr>
        <w:spacing w:line="240" w:lineRule="auto"/>
        <w:jc w:val="both"/>
        <w:rPr>
          <w:rStyle w:val="normaltextrun"/>
          <w:rFonts w:cs="Arial"/>
          <w:color w:val="000000" w:themeColor="text1"/>
          <w:sz w:val="22"/>
          <w:szCs w:val="22"/>
        </w:rPr>
      </w:pPr>
    </w:p>
    <w:p w14:paraId="1C92E4E2" w14:textId="70AE5567" w:rsidR="00C369D6" w:rsidRPr="00510169" w:rsidRDefault="1A558B86" w:rsidP="45C16698">
      <w:pPr>
        <w:pStyle w:val="ListParagraph"/>
        <w:numPr>
          <w:ilvl w:val="0"/>
          <w:numId w:val="5"/>
        </w:numPr>
        <w:spacing w:after="0" w:line="240" w:lineRule="auto"/>
        <w:jc w:val="both"/>
        <w:rPr>
          <w:rStyle w:val="normaltextrun"/>
          <w:rFonts w:cs="Arial"/>
          <w:color w:val="000000" w:themeColor="text1"/>
          <w:sz w:val="22"/>
          <w:szCs w:val="22"/>
        </w:rPr>
      </w:pPr>
      <w:r w:rsidRPr="45C16698">
        <w:rPr>
          <w:rStyle w:val="normaltextrun"/>
          <w:rFonts w:cs="Arial"/>
          <w:color w:val="000000" w:themeColor="text1"/>
          <w:sz w:val="22"/>
          <w:szCs w:val="22"/>
        </w:rPr>
        <w:t xml:space="preserve">To provide </w:t>
      </w:r>
      <w:r w:rsidR="702DA124" w:rsidRPr="45C16698">
        <w:rPr>
          <w:rStyle w:val="normaltextrun"/>
          <w:rFonts w:cs="Arial"/>
          <w:color w:val="000000" w:themeColor="text1"/>
          <w:sz w:val="22"/>
          <w:szCs w:val="22"/>
        </w:rPr>
        <w:t>confidence</w:t>
      </w:r>
      <w:r w:rsidRPr="45C16698">
        <w:rPr>
          <w:rStyle w:val="normaltextrun"/>
          <w:rFonts w:cs="Arial"/>
          <w:color w:val="000000" w:themeColor="text1"/>
          <w:sz w:val="22"/>
          <w:szCs w:val="22"/>
        </w:rPr>
        <w:t xml:space="preserve"> that the programme is still delivering value for money despite the revision of targets for PRS Cer</w:t>
      </w:r>
      <w:r w:rsidR="657B257D" w:rsidRPr="45C16698">
        <w:rPr>
          <w:rStyle w:val="normaltextrun"/>
          <w:rFonts w:cs="Arial"/>
          <w:color w:val="000000" w:themeColor="text1"/>
          <w:sz w:val="22"/>
          <w:szCs w:val="22"/>
        </w:rPr>
        <w:t xml:space="preserve">rado, </w:t>
      </w:r>
      <w:r w:rsidR="3B8A1910" w:rsidRPr="45C16698">
        <w:rPr>
          <w:rStyle w:val="normaltextrun"/>
          <w:rFonts w:cs="Arial"/>
          <w:color w:val="000000" w:themeColor="text1"/>
          <w:sz w:val="22"/>
          <w:szCs w:val="22"/>
        </w:rPr>
        <w:t xml:space="preserve">it is </w:t>
      </w:r>
      <w:r w:rsidR="657B257D" w:rsidRPr="45C16698">
        <w:rPr>
          <w:rStyle w:val="normaltextrun"/>
          <w:rFonts w:cs="Arial"/>
          <w:color w:val="000000" w:themeColor="text1"/>
          <w:sz w:val="22"/>
          <w:szCs w:val="22"/>
        </w:rPr>
        <w:t xml:space="preserve">recommended </w:t>
      </w:r>
      <w:r w:rsidR="6DB9AECB" w:rsidRPr="45C16698">
        <w:rPr>
          <w:rStyle w:val="normaltextrun"/>
          <w:rFonts w:cs="Arial"/>
          <w:color w:val="000000" w:themeColor="text1"/>
          <w:sz w:val="22"/>
          <w:szCs w:val="22"/>
        </w:rPr>
        <w:t>a</w:t>
      </w:r>
      <w:r w:rsidR="3B139887" w:rsidRPr="45C16698">
        <w:rPr>
          <w:rStyle w:val="normaltextrun"/>
          <w:rFonts w:cs="Arial"/>
          <w:color w:val="000000" w:themeColor="text1"/>
          <w:sz w:val="22"/>
          <w:szCs w:val="22"/>
        </w:rPr>
        <w:t xml:space="preserve"> benefit-cost ratio be carried out</w:t>
      </w:r>
      <w:r w:rsidR="570D4E6E" w:rsidRPr="45C16698">
        <w:rPr>
          <w:rStyle w:val="normaltextrun"/>
          <w:rFonts w:cs="Arial"/>
          <w:color w:val="000000" w:themeColor="text1"/>
          <w:sz w:val="22"/>
          <w:szCs w:val="22"/>
        </w:rPr>
        <w:t xml:space="preserve"> by </w:t>
      </w:r>
      <w:r w:rsidR="00EF417E" w:rsidRPr="45C16698">
        <w:rPr>
          <w:rStyle w:val="normaltextrun"/>
          <w:rFonts w:cs="Arial"/>
          <w:color w:val="000000" w:themeColor="text1"/>
          <w:sz w:val="22"/>
          <w:szCs w:val="22"/>
        </w:rPr>
        <w:t>Defra.</w:t>
      </w:r>
    </w:p>
    <w:p w14:paraId="4B536AE1" w14:textId="5E669E85" w:rsidR="00C369D6" w:rsidRPr="00C23B31" w:rsidRDefault="661BE2A2" w:rsidP="45C16698">
      <w:pPr>
        <w:pStyle w:val="ListParagraph"/>
        <w:numPr>
          <w:ilvl w:val="0"/>
          <w:numId w:val="5"/>
        </w:numPr>
        <w:spacing w:after="0" w:line="240" w:lineRule="auto"/>
        <w:jc w:val="both"/>
        <w:rPr>
          <w:sz w:val="22"/>
          <w:szCs w:val="22"/>
        </w:rPr>
      </w:pPr>
      <w:r w:rsidRPr="3E449520">
        <w:rPr>
          <w:rStyle w:val="normaltextrun"/>
          <w:rFonts w:cs="Arial"/>
          <w:color w:val="000000" w:themeColor="text1"/>
          <w:sz w:val="22"/>
          <w:szCs w:val="22"/>
        </w:rPr>
        <w:t xml:space="preserve">To ensure the programme design can deliver the long-term changes, </w:t>
      </w:r>
      <w:r w:rsidR="743CE467" w:rsidRPr="3E449520">
        <w:rPr>
          <w:rStyle w:val="normaltextrun"/>
          <w:rFonts w:cs="Arial"/>
          <w:color w:val="000000" w:themeColor="text1"/>
          <w:sz w:val="22"/>
          <w:szCs w:val="22"/>
        </w:rPr>
        <w:t>we</w:t>
      </w:r>
      <w:r w:rsidRPr="3E449520">
        <w:rPr>
          <w:rStyle w:val="normaltextrun"/>
          <w:rFonts w:cs="Arial"/>
          <w:color w:val="000000" w:themeColor="text1"/>
          <w:sz w:val="22"/>
          <w:szCs w:val="22"/>
        </w:rPr>
        <w:t xml:space="preserve"> recommend</w:t>
      </w:r>
      <w:r w:rsidR="06F2D359" w:rsidRPr="3E449520">
        <w:rPr>
          <w:rStyle w:val="normaltextrun"/>
          <w:rFonts w:cs="Arial"/>
          <w:color w:val="000000" w:themeColor="text1"/>
          <w:sz w:val="22"/>
          <w:szCs w:val="22"/>
        </w:rPr>
        <w:t xml:space="preserve"> that IDB</w:t>
      </w:r>
      <w:r w:rsidR="27E6FEF2" w:rsidRPr="3E449520">
        <w:rPr>
          <w:rStyle w:val="normaltextrun"/>
          <w:rFonts w:cs="Arial"/>
          <w:color w:val="000000" w:themeColor="text1"/>
          <w:sz w:val="22"/>
          <w:szCs w:val="22"/>
        </w:rPr>
        <w:t xml:space="preserve"> work with the Defra programme team to</w:t>
      </w:r>
      <w:r w:rsidR="71AD1BEB" w:rsidRPr="3E449520">
        <w:rPr>
          <w:rStyle w:val="normaltextrun"/>
          <w:rFonts w:cs="Arial"/>
          <w:color w:val="000000" w:themeColor="text1"/>
          <w:sz w:val="22"/>
          <w:szCs w:val="22"/>
        </w:rPr>
        <w:t xml:space="preserve"> revise</w:t>
      </w:r>
      <w:r w:rsidR="27E6FEF2" w:rsidRPr="3E449520">
        <w:rPr>
          <w:rStyle w:val="normaltextrun"/>
          <w:rFonts w:cs="Arial"/>
          <w:color w:val="000000" w:themeColor="text1"/>
          <w:sz w:val="22"/>
          <w:szCs w:val="22"/>
        </w:rPr>
        <w:t xml:space="preserve"> the log frame and where </w:t>
      </w:r>
      <w:r w:rsidR="065BA94A" w:rsidRPr="3E449520">
        <w:rPr>
          <w:rStyle w:val="normaltextrun"/>
          <w:rFonts w:cs="Arial"/>
          <w:color w:val="000000" w:themeColor="text1"/>
          <w:sz w:val="22"/>
          <w:szCs w:val="22"/>
        </w:rPr>
        <w:t>necessary</w:t>
      </w:r>
      <w:r w:rsidR="27E6FEF2" w:rsidRPr="3E449520">
        <w:rPr>
          <w:rStyle w:val="normaltextrun"/>
          <w:rFonts w:cs="Arial"/>
          <w:color w:val="000000" w:themeColor="text1"/>
          <w:sz w:val="22"/>
          <w:szCs w:val="22"/>
        </w:rPr>
        <w:t xml:space="preserve">, update and realign </w:t>
      </w:r>
      <w:r w:rsidR="1C33249D" w:rsidRPr="3E449520">
        <w:rPr>
          <w:rStyle w:val="normaltextrun"/>
          <w:rFonts w:cs="Arial"/>
          <w:color w:val="000000" w:themeColor="text1"/>
          <w:sz w:val="22"/>
          <w:szCs w:val="22"/>
        </w:rPr>
        <w:t>programme activities and monitoring methods</w:t>
      </w:r>
      <w:r w:rsidR="66601EB3" w:rsidRPr="3E449520">
        <w:rPr>
          <w:rStyle w:val="normaltextrun"/>
          <w:rFonts w:cs="Arial"/>
          <w:color w:val="000000" w:themeColor="text1"/>
          <w:sz w:val="22"/>
          <w:szCs w:val="22"/>
        </w:rPr>
        <w:t>. This should be completed in the first half of 2024.</w:t>
      </w:r>
    </w:p>
    <w:p w14:paraId="641458C7" w14:textId="4E56B7D7" w:rsidR="00C369D6" w:rsidRPr="00510169" w:rsidRDefault="04877A18" w:rsidP="71AC210D">
      <w:pPr>
        <w:pStyle w:val="ListParagraph"/>
        <w:numPr>
          <w:ilvl w:val="0"/>
          <w:numId w:val="5"/>
        </w:numPr>
        <w:spacing w:after="0" w:line="240" w:lineRule="auto"/>
        <w:jc w:val="both"/>
        <w:rPr>
          <w:rStyle w:val="normaltextrun"/>
          <w:sz w:val="22"/>
          <w:szCs w:val="22"/>
        </w:rPr>
      </w:pPr>
      <w:r w:rsidRPr="71AC210D">
        <w:rPr>
          <w:sz w:val="22"/>
          <w:szCs w:val="22"/>
        </w:rPr>
        <w:t xml:space="preserve">To ensure programme activities are properly targeting and addressing issues </w:t>
      </w:r>
      <w:r w:rsidR="3EE16263" w:rsidRPr="71AC210D">
        <w:rPr>
          <w:sz w:val="22"/>
          <w:szCs w:val="22"/>
        </w:rPr>
        <w:t>related</w:t>
      </w:r>
      <w:r w:rsidRPr="71AC210D">
        <w:rPr>
          <w:sz w:val="22"/>
          <w:szCs w:val="22"/>
        </w:rPr>
        <w:t xml:space="preserve"> to gender, equality and social inclusion, w</w:t>
      </w:r>
      <w:r w:rsidR="3137546C" w:rsidRPr="71AC210D">
        <w:rPr>
          <w:sz w:val="22"/>
          <w:szCs w:val="22"/>
        </w:rPr>
        <w:t>e recommend a review into which output data sets can be disaggregated</w:t>
      </w:r>
      <w:r w:rsidR="35CF12E1" w:rsidRPr="71AC210D">
        <w:rPr>
          <w:sz w:val="22"/>
          <w:szCs w:val="22"/>
        </w:rPr>
        <w:t xml:space="preserve"> by these fields</w:t>
      </w:r>
      <w:r w:rsidR="3137546C" w:rsidRPr="71AC210D">
        <w:rPr>
          <w:sz w:val="22"/>
          <w:szCs w:val="22"/>
        </w:rPr>
        <w:t>,</w:t>
      </w:r>
      <w:r w:rsidR="07C492B8" w:rsidRPr="71AC210D">
        <w:rPr>
          <w:sz w:val="22"/>
          <w:szCs w:val="22"/>
        </w:rPr>
        <w:t xml:space="preserve"> </w:t>
      </w:r>
      <w:r w:rsidR="4E70960D" w:rsidRPr="71AC210D">
        <w:rPr>
          <w:sz w:val="22"/>
          <w:szCs w:val="22"/>
        </w:rPr>
        <w:t>a</w:t>
      </w:r>
      <w:r w:rsidR="1497C019" w:rsidRPr="71AC210D">
        <w:rPr>
          <w:sz w:val="22"/>
          <w:szCs w:val="22"/>
        </w:rPr>
        <w:t>n evaluation of the Caatinga project to understand</w:t>
      </w:r>
      <w:r w:rsidR="05D8EC82" w:rsidRPr="71AC210D">
        <w:rPr>
          <w:sz w:val="22"/>
          <w:szCs w:val="22"/>
        </w:rPr>
        <w:t xml:space="preserve"> ho</w:t>
      </w:r>
      <w:r w:rsidR="08CA941A" w:rsidRPr="71AC210D">
        <w:rPr>
          <w:sz w:val="22"/>
          <w:szCs w:val="22"/>
        </w:rPr>
        <w:t xml:space="preserve">w </w:t>
      </w:r>
      <w:r w:rsidR="2FF76DE7" w:rsidRPr="71AC210D">
        <w:rPr>
          <w:sz w:val="22"/>
          <w:szCs w:val="22"/>
        </w:rPr>
        <w:t>gender equality and social inclusion</w:t>
      </w:r>
      <w:r w:rsidR="08CA941A" w:rsidRPr="71AC210D">
        <w:rPr>
          <w:sz w:val="22"/>
          <w:szCs w:val="22"/>
        </w:rPr>
        <w:t xml:space="preserve"> was considered</w:t>
      </w:r>
      <w:r w:rsidR="6895F1CC" w:rsidRPr="71AC210D">
        <w:rPr>
          <w:sz w:val="22"/>
          <w:szCs w:val="22"/>
        </w:rPr>
        <w:t xml:space="preserve"> </w:t>
      </w:r>
      <w:r w:rsidR="5A6F6CDA" w:rsidRPr="71AC210D">
        <w:rPr>
          <w:sz w:val="22"/>
          <w:szCs w:val="22"/>
        </w:rPr>
        <w:t>in the project design and delivery</w:t>
      </w:r>
      <w:r w:rsidR="69591E4B" w:rsidRPr="71AC210D">
        <w:rPr>
          <w:sz w:val="22"/>
          <w:szCs w:val="22"/>
        </w:rPr>
        <w:t>, and</w:t>
      </w:r>
      <w:r w:rsidR="6895F1CC" w:rsidRPr="71AC210D">
        <w:rPr>
          <w:sz w:val="22"/>
          <w:szCs w:val="22"/>
        </w:rPr>
        <w:t xml:space="preserve"> </w:t>
      </w:r>
      <w:r w:rsidR="45577C5B" w:rsidRPr="71AC210D">
        <w:rPr>
          <w:sz w:val="22"/>
          <w:szCs w:val="22"/>
        </w:rPr>
        <w:t>th</w:t>
      </w:r>
      <w:r w:rsidR="4675F817" w:rsidRPr="71AC210D">
        <w:rPr>
          <w:sz w:val="22"/>
          <w:szCs w:val="22"/>
        </w:rPr>
        <w:t xml:space="preserve">e creation of a </w:t>
      </w:r>
      <w:r w:rsidR="08DB275A" w:rsidRPr="71AC210D">
        <w:rPr>
          <w:sz w:val="22"/>
          <w:szCs w:val="22"/>
        </w:rPr>
        <w:t>gender quality and social inclusion</w:t>
      </w:r>
      <w:r w:rsidR="4675F817" w:rsidRPr="71AC210D">
        <w:rPr>
          <w:sz w:val="22"/>
          <w:szCs w:val="22"/>
        </w:rPr>
        <w:t xml:space="preserve"> workplan to improve and monitor</w:t>
      </w:r>
      <w:r w:rsidR="086721BB" w:rsidRPr="71AC210D">
        <w:rPr>
          <w:sz w:val="22"/>
          <w:szCs w:val="22"/>
        </w:rPr>
        <w:t xml:space="preserve"> the promotion</w:t>
      </w:r>
      <w:r w:rsidR="612EB7C9" w:rsidRPr="71AC210D">
        <w:rPr>
          <w:sz w:val="22"/>
          <w:szCs w:val="22"/>
        </w:rPr>
        <w:t xml:space="preserve"> of </w:t>
      </w:r>
      <w:r w:rsidR="1691E1F7" w:rsidRPr="71AC210D">
        <w:rPr>
          <w:sz w:val="22"/>
          <w:szCs w:val="22"/>
        </w:rPr>
        <w:t>promote gender equality</w:t>
      </w:r>
      <w:r w:rsidR="44A50A62" w:rsidRPr="71AC210D">
        <w:rPr>
          <w:sz w:val="22"/>
          <w:szCs w:val="22"/>
        </w:rPr>
        <w:t xml:space="preserve"> and social inclusion through the programme.</w:t>
      </w:r>
      <w:r w:rsidR="0D2BF689" w:rsidRPr="71AC210D">
        <w:rPr>
          <w:sz w:val="22"/>
          <w:szCs w:val="22"/>
        </w:rPr>
        <w:t xml:space="preserve"> </w:t>
      </w:r>
      <w:r w:rsidR="612EB7C9" w:rsidRPr="71AC210D">
        <w:rPr>
          <w:sz w:val="22"/>
          <w:szCs w:val="22"/>
        </w:rPr>
        <w:t xml:space="preserve">This should be delivered </w:t>
      </w:r>
      <w:r w:rsidR="6470BF20" w:rsidRPr="71AC210D">
        <w:rPr>
          <w:sz w:val="22"/>
          <w:szCs w:val="22"/>
        </w:rPr>
        <w:t>in the first half of</w:t>
      </w:r>
      <w:r w:rsidR="612EB7C9" w:rsidRPr="71AC210D">
        <w:rPr>
          <w:sz w:val="22"/>
          <w:szCs w:val="22"/>
        </w:rPr>
        <w:t xml:space="preserve"> </w:t>
      </w:r>
      <w:r w:rsidR="00EF417E" w:rsidRPr="71AC210D">
        <w:rPr>
          <w:sz w:val="22"/>
          <w:szCs w:val="22"/>
        </w:rPr>
        <w:t>2024.</w:t>
      </w:r>
    </w:p>
    <w:p w14:paraId="790A9E56" w14:textId="0E56B272" w:rsidR="00C369D6" w:rsidRPr="00510169" w:rsidRDefault="7DBEB493" w:rsidP="71AC210D">
      <w:pPr>
        <w:pStyle w:val="ListParagraph"/>
        <w:numPr>
          <w:ilvl w:val="0"/>
          <w:numId w:val="5"/>
        </w:numPr>
        <w:spacing w:after="0" w:line="240" w:lineRule="auto"/>
        <w:jc w:val="both"/>
        <w:rPr>
          <w:rStyle w:val="normaltextrun"/>
          <w:sz w:val="22"/>
          <w:szCs w:val="22"/>
        </w:rPr>
      </w:pPr>
      <w:r w:rsidRPr="006F6178">
        <w:rPr>
          <w:rStyle w:val="normaltextrun"/>
          <w:rFonts w:cs="Arial"/>
          <w:color w:val="000000"/>
          <w:sz w:val="22"/>
          <w:szCs w:val="22"/>
          <w:shd w:val="clear" w:color="auto" w:fill="FFFFFF"/>
        </w:rPr>
        <w:t xml:space="preserve">We recommend </w:t>
      </w:r>
      <w:r w:rsidR="6FBAA9B1" w:rsidRPr="006F6178">
        <w:rPr>
          <w:rStyle w:val="normaltextrun"/>
          <w:rFonts w:cs="Arial"/>
          <w:color w:val="000000"/>
          <w:sz w:val="22"/>
          <w:szCs w:val="22"/>
          <w:shd w:val="clear" w:color="auto" w:fill="FFFFFF"/>
        </w:rPr>
        <w:t>that going forward t</w:t>
      </w:r>
      <w:r w:rsidR="0CFC5F51" w:rsidRPr="2442D86E">
        <w:rPr>
          <w:rStyle w:val="normaltextrun"/>
          <w:rFonts w:cs="Arial"/>
          <w:color w:val="000000" w:themeColor="text1"/>
          <w:sz w:val="22"/>
          <w:szCs w:val="22"/>
        </w:rPr>
        <w:t>he quarterly and annual reports contain</w:t>
      </w:r>
      <w:r w:rsidR="0CFC5F51" w:rsidRPr="006F6178">
        <w:rPr>
          <w:rStyle w:val="normaltextrun"/>
          <w:rFonts w:cs="Arial"/>
          <w:color w:val="000000"/>
          <w:sz w:val="22"/>
          <w:szCs w:val="22"/>
          <w:shd w:val="clear" w:color="auto" w:fill="FFFFFF"/>
        </w:rPr>
        <w:t xml:space="preserve"> project level safeguarding updates/issues</w:t>
      </w:r>
      <w:r w:rsidR="14E0DF1B">
        <w:rPr>
          <w:rStyle w:val="normaltextrun"/>
          <w:rFonts w:cs="Arial"/>
          <w:color w:val="000000"/>
          <w:sz w:val="22"/>
          <w:szCs w:val="22"/>
          <w:shd w:val="clear" w:color="auto" w:fill="FFFFFF"/>
        </w:rPr>
        <w:t xml:space="preserve"> which also reflect Defra’s safeguarding standards.</w:t>
      </w:r>
      <w:r w:rsidR="268B9AD6" w:rsidRPr="57E9DAB0">
        <w:rPr>
          <w:rStyle w:val="normaltextrun"/>
          <w:rFonts w:cs="Arial"/>
          <w:color w:val="000000" w:themeColor="text1"/>
          <w:sz w:val="22"/>
          <w:szCs w:val="22"/>
        </w:rPr>
        <w:t xml:space="preserve"> </w:t>
      </w:r>
      <w:r w:rsidR="268B9AD6" w:rsidRPr="57E9DAB0">
        <w:rPr>
          <w:rFonts w:eastAsia="Arial" w:cs="Arial"/>
          <w:color w:val="000000" w:themeColor="text1"/>
          <w:sz w:val="22"/>
          <w:szCs w:val="22"/>
        </w:rPr>
        <w:t>We recommend that these reports provide a dedicated section on how safeguarding policies are being reflected in each project to understand how this complies with Defra’s ICF safeguarding standards.</w:t>
      </w:r>
      <w:r w:rsidR="16D033E6" w:rsidRPr="57E9DAB0">
        <w:rPr>
          <w:rStyle w:val="normaltextrun"/>
          <w:rFonts w:cs="Arial"/>
          <w:color w:val="000000" w:themeColor="text1"/>
          <w:sz w:val="22"/>
          <w:szCs w:val="22"/>
        </w:rPr>
        <w:t xml:space="preserve"> </w:t>
      </w:r>
      <w:r w:rsidR="14E0DF1B">
        <w:rPr>
          <w:rStyle w:val="normaltextrun"/>
          <w:rFonts w:cs="Arial"/>
          <w:color w:val="000000"/>
          <w:sz w:val="22"/>
          <w:szCs w:val="22"/>
          <w:shd w:val="clear" w:color="auto" w:fill="FFFFFF"/>
        </w:rPr>
        <w:t xml:space="preserve"> This should be completed by Q2 2024.</w:t>
      </w:r>
    </w:p>
    <w:p w14:paraId="634949B9" w14:textId="372FEA1A" w:rsidR="209AB1EF" w:rsidRDefault="209AB1EF" w:rsidP="209AB1EF">
      <w:pPr>
        <w:spacing w:line="240" w:lineRule="auto"/>
        <w:jc w:val="both"/>
        <w:rPr>
          <w:rStyle w:val="normaltextrun"/>
        </w:rPr>
      </w:pPr>
    </w:p>
    <w:p w14:paraId="426EA2E2" w14:textId="3E2EAC1B" w:rsidR="209AB1EF" w:rsidRDefault="209AB1EF" w:rsidP="209AB1EF">
      <w:pPr>
        <w:spacing w:line="240" w:lineRule="auto"/>
        <w:jc w:val="both"/>
        <w:rPr>
          <w:rStyle w:val="normaltextrun"/>
        </w:rPr>
      </w:pPr>
    </w:p>
    <w:p w14:paraId="74BFAF40" w14:textId="64E1F867" w:rsidR="209AB1EF" w:rsidRDefault="209AB1EF" w:rsidP="209AB1EF">
      <w:pPr>
        <w:spacing w:line="240" w:lineRule="auto"/>
        <w:jc w:val="both"/>
        <w:rPr>
          <w:rStyle w:val="normaltextrun"/>
        </w:rPr>
      </w:pPr>
    </w:p>
    <w:p w14:paraId="2F2EA628" w14:textId="77777777" w:rsidR="00367075" w:rsidRPr="00AA6CEE" w:rsidRDefault="00367075" w:rsidP="177823E1">
      <w:pPr>
        <w:jc w:val="both"/>
        <w:rPr>
          <w:rStyle w:val="normaltextrun"/>
          <w:rFonts w:cs="Arial"/>
          <w:color w:val="000000" w:themeColor="text1"/>
          <w:sz w:val="22"/>
          <w:szCs w:val="22"/>
        </w:rPr>
      </w:pPr>
    </w:p>
    <w:p w14:paraId="5B0C6A76" w14:textId="77777777" w:rsidR="006F3AE7" w:rsidRPr="00DF4FD3" w:rsidRDefault="006F3AE7" w:rsidP="006F3AE7">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i w:val="0"/>
          <w:sz w:val="20"/>
          <w:szCs w:val="20"/>
        </w:rPr>
      </w:pPr>
      <w:r w:rsidRPr="00DF4FD3">
        <w:rPr>
          <w:i w:val="0"/>
        </w:rPr>
        <w:lastRenderedPageBreak/>
        <w:t xml:space="preserve">B: THEORY OF CHANGE AND PROGRESS TOWARDS OUTCOMES </w:t>
      </w:r>
      <w:r w:rsidRPr="00DF4FD3">
        <w:rPr>
          <w:b w:val="0"/>
          <w:i w:val="0"/>
          <w:sz w:val="20"/>
          <w:szCs w:val="20"/>
        </w:rPr>
        <w:t>[1-2 pages]</w:t>
      </w:r>
    </w:p>
    <w:p w14:paraId="065D0850" w14:textId="77777777" w:rsidR="006F3AE7" w:rsidRPr="00DF4FD3" w:rsidRDefault="006F3AE7" w:rsidP="006F3AE7">
      <w:pPr>
        <w:rPr>
          <w:rFonts w:cs="Arial"/>
          <w:b/>
          <w:sz w:val="22"/>
          <w:szCs w:val="22"/>
        </w:rPr>
      </w:pPr>
    </w:p>
    <w:p w14:paraId="0C00D2A6" w14:textId="5A3B3B31" w:rsidR="006F3AE7" w:rsidRPr="00DF4FD3" w:rsidRDefault="1D9D3DDB" w:rsidP="1F9FCF51">
      <w:pPr>
        <w:rPr>
          <w:rFonts w:cs="Arial"/>
          <w:sz w:val="22"/>
          <w:szCs w:val="22"/>
        </w:rPr>
      </w:pPr>
      <w:r w:rsidRPr="00DF4FD3">
        <w:rPr>
          <w:rFonts w:cs="Arial"/>
          <w:b/>
          <w:bCs/>
          <w:sz w:val="22"/>
          <w:szCs w:val="22"/>
        </w:rPr>
        <w:t xml:space="preserve">B1. </w:t>
      </w:r>
      <w:r w:rsidR="006F3AE7" w:rsidRPr="00DF4FD3">
        <w:rPr>
          <w:rFonts w:cs="Arial"/>
          <w:b/>
          <w:bCs/>
          <w:sz w:val="22"/>
          <w:szCs w:val="22"/>
        </w:rPr>
        <w:t xml:space="preserve">Summarise the programme’s </w:t>
      </w:r>
      <w:hyperlink r:id="rId15">
        <w:r w:rsidR="006F3AE7" w:rsidRPr="00DF4FD3">
          <w:rPr>
            <w:rStyle w:val="Hyperlink"/>
            <w:rFonts w:cs="Arial"/>
            <w:b/>
            <w:bCs/>
            <w:sz w:val="22"/>
            <w:szCs w:val="22"/>
          </w:rPr>
          <w:t>theory of change</w:t>
        </w:r>
      </w:hyperlink>
      <w:r w:rsidR="006F3AE7" w:rsidRPr="00DF4FD3">
        <w:rPr>
          <w:rFonts w:cs="Arial"/>
          <w:b/>
          <w:bCs/>
          <w:sz w:val="22"/>
          <w:szCs w:val="22"/>
        </w:rPr>
        <w:t xml:space="preserve">, including any changes to outcome and impact indicators from the original business case. </w:t>
      </w:r>
      <w:r w:rsidR="006F3AE7" w:rsidRPr="00DF4FD3">
        <w:rPr>
          <w:rFonts w:cs="Arial"/>
          <w:sz w:val="22"/>
          <w:szCs w:val="22"/>
        </w:rPr>
        <w:t>[1/2 page]</w:t>
      </w:r>
    </w:p>
    <w:p w14:paraId="108E4EBF" w14:textId="77777777" w:rsidR="005F4FC0" w:rsidRDefault="005F4FC0" w:rsidP="1E83967C">
      <w:pPr>
        <w:rPr>
          <w:rStyle w:val="normaltextrun"/>
          <w:rFonts w:cs="Arial"/>
          <w:color w:val="000000"/>
          <w:sz w:val="22"/>
          <w:szCs w:val="22"/>
          <w:shd w:val="clear" w:color="auto" w:fill="FFFFFF"/>
        </w:rPr>
      </w:pPr>
    </w:p>
    <w:p w14:paraId="0F36ACCE" w14:textId="42D6F7C4" w:rsidR="008F17B3" w:rsidRDefault="2A537ABF" w:rsidP="00510169">
      <w:pPr>
        <w:jc w:val="both"/>
        <w:rPr>
          <w:rStyle w:val="eop"/>
          <w:rFonts w:cs="Arial"/>
          <w:color w:val="000000" w:themeColor="text1"/>
          <w:sz w:val="22"/>
          <w:szCs w:val="22"/>
        </w:rPr>
      </w:pPr>
      <w:r w:rsidRPr="00DF4FD3">
        <w:rPr>
          <w:rStyle w:val="normaltextrun"/>
          <w:rFonts w:cs="Arial"/>
          <w:color w:val="000000"/>
          <w:sz w:val="22"/>
          <w:szCs w:val="22"/>
          <w:shd w:val="clear" w:color="auto" w:fill="FFFFFF"/>
        </w:rPr>
        <w:t>Overall,</w:t>
      </w:r>
      <w:r w:rsidR="16DEF2E4" w:rsidRPr="00DF4FD3">
        <w:rPr>
          <w:rStyle w:val="normaltextrun"/>
          <w:rFonts w:cs="Arial"/>
          <w:color w:val="000000"/>
          <w:sz w:val="22"/>
          <w:szCs w:val="22"/>
          <w:shd w:val="clear" w:color="auto" w:fill="FFFFFF"/>
        </w:rPr>
        <w:t xml:space="preserve"> the Theory of </w:t>
      </w:r>
      <w:r w:rsidR="33F3C3A5" w:rsidRPr="00DF4FD3">
        <w:rPr>
          <w:rStyle w:val="normaltextrun"/>
          <w:rFonts w:cs="Arial"/>
          <w:color w:val="000000"/>
          <w:sz w:val="22"/>
          <w:szCs w:val="22"/>
          <w:shd w:val="clear" w:color="auto" w:fill="FFFFFF"/>
        </w:rPr>
        <w:t>C</w:t>
      </w:r>
      <w:r w:rsidR="16DEF2E4" w:rsidRPr="00DF4FD3">
        <w:rPr>
          <w:rStyle w:val="normaltextrun"/>
          <w:rFonts w:cs="Arial"/>
          <w:color w:val="000000"/>
          <w:sz w:val="22"/>
          <w:szCs w:val="22"/>
          <w:shd w:val="clear" w:color="auto" w:fill="FFFFFF"/>
        </w:rPr>
        <w:t>hange remains the same (</w:t>
      </w:r>
      <w:r w:rsidR="5B544480" w:rsidRPr="00DF4FD3">
        <w:rPr>
          <w:rStyle w:val="normaltextrun"/>
          <w:rFonts w:cs="Arial"/>
          <w:color w:val="000000"/>
          <w:sz w:val="22"/>
          <w:szCs w:val="22"/>
          <w:shd w:val="clear" w:color="auto" w:fill="FFFFFF"/>
        </w:rPr>
        <w:t>Annex A</w:t>
      </w:r>
      <w:r w:rsidR="16DEF2E4" w:rsidRPr="00DF4FD3">
        <w:rPr>
          <w:rStyle w:val="normaltextrun"/>
          <w:rFonts w:cs="Arial"/>
          <w:color w:val="000000"/>
          <w:sz w:val="22"/>
          <w:szCs w:val="22"/>
          <w:shd w:val="clear" w:color="auto" w:fill="FFFFFF"/>
        </w:rPr>
        <w:t xml:space="preserve">). The programme still aims </w:t>
      </w:r>
      <w:r w:rsidR="00963680">
        <w:rPr>
          <w:rStyle w:val="normaltextrun"/>
          <w:rFonts w:cs="Arial"/>
          <w:color w:val="000000"/>
          <w:sz w:val="22"/>
          <w:szCs w:val="22"/>
          <w:shd w:val="clear" w:color="auto" w:fill="FFFFFF"/>
        </w:rPr>
        <w:t>for transformational change in the agriculture and land use sec</w:t>
      </w:r>
      <w:r w:rsidR="00A330EE">
        <w:rPr>
          <w:rStyle w:val="normaltextrun"/>
          <w:rFonts w:cs="Arial"/>
          <w:color w:val="000000"/>
          <w:sz w:val="22"/>
          <w:szCs w:val="22"/>
          <w:shd w:val="clear" w:color="auto" w:fill="FFFFFF"/>
        </w:rPr>
        <w:t>tor across key biomes in Brazil</w:t>
      </w:r>
      <w:r w:rsidR="00757822">
        <w:rPr>
          <w:rStyle w:val="normaltextrun"/>
          <w:rFonts w:cs="Arial"/>
          <w:color w:val="000000"/>
          <w:sz w:val="22"/>
          <w:szCs w:val="22"/>
          <w:shd w:val="clear" w:color="auto" w:fill="FFFFFF"/>
        </w:rPr>
        <w:t xml:space="preserve"> </w:t>
      </w:r>
      <w:r w:rsidR="00BC63BF">
        <w:rPr>
          <w:rStyle w:val="normaltextrun"/>
          <w:rFonts w:cs="Arial"/>
          <w:color w:val="000000"/>
          <w:sz w:val="22"/>
          <w:szCs w:val="22"/>
          <w:shd w:val="clear" w:color="auto" w:fill="FFFFFF"/>
        </w:rPr>
        <w:t>by supporting</w:t>
      </w:r>
      <w:r w:rsidR="00757822">
        <w:rPr>
          <w:rStyle w:val="normaltextrun"/>
          <w:rFonts w:cs="Arial"/>
          <w:color w:val="000000"/>
          <w:sz w:val="22"/>
          <w:szCs w:val="22"/>
          <w:shd w:val="clear" w:color="auto" w:fill="FFFFFF"/>
        </w:rPr>
        <w:t xml:space="preserve"> the adoption of</w:t>
      </w:r>
      <w:r w:rsidR="00A330EE">
        <w:rPr>
          <w:rStyle w:val="normaltextrun"/>
          <w:rFonts w:cs="Arial"/>
          <w:color w:val="000000"/>
          <w:sz w:val="22"/>
          <w:szCs w:val="22"/>
          <w:shd w:val="clear" w:color="auto" w:fill="FFFFFF"/>
        </w:rPr>
        <w:t xml:space="preserve"> sustainable </w:t>
      </w:r>
      <w:r w:rsidR="00C307F8">
        <w:rPr>
          <w:rStyle w:val="normaltextrun"/>
          <w:rFonts w:cs="Arial"/>
          <w:color w:val="000000"/>
          <w:sz w:val="22"/>
          <w:szCs w:val="22"/>
          <w:shd w:val="clear" w:color="auto" w:fill="FFFFFF"/>
        </w:rPr>
        <w:t>LCA</w:t>
      </w:r>
      <w:r w:rsidR="00A330EE">
        <w:rPr>
          <w:rStyle w:val="normaltextrun"/>
          <w:rFonts w:cs="Arial"/>
          <w:color w:val="000000"/>
          <w:sz w:val="22"/>
          <w:szCs w:val="22"/>
          <w:shd w:val="clear" w:color="auto" w:fill="FFFFFF"/>
        </w:rPr>
        <w:t xml:space="preserve"> practises.</w:t>
      </w:r>
      <w:r w:rsidR="003676FD">
        <w:rPr>
          <w:rStyle w:val="normaltextrun"/>
          <w:rFonts w:cs="Arial"/>
          <w:color w:val="000000"/>
          <w:sz w:val="22"/>
          <w:szCs w:val="22"/>
          <w:shd w:val="clear" w:color="auto" w:fill="FFFFFF"/>
        </w:rPr>
        <w:t xml:space="preserve"> Through technical assistance and capacity building, Rural Sustentavel</w:t>
      </w:r>
      <w:r w:rsidR="00D51385">
        <w:rPr>
          <w:rStyle w:val="normaltextrun"/>
          <w:rFonts w:cs="Arial"/>
          <w:color w:val="000000"/>
          <w:sz w:val="22"/>
          <w:szCs w:val="22"/>
          <w:shd w:val="clear" w:color="auto" w:fill="FFFFFF"/>
        </w:rPr>
        <w:t xml:space="preserve"> </w:t>
      </w:r>
      <w:r w:rsidR="16DEF2E4" w:rsidRPr="00DF4FD3">
        <w:rPr>
          <w:rStyle w:val="normaltextrun"/>
          <w:rFonts w:cs="Arial"/>
          <w:color w:val="000000"/>
          <w:sz w:val="22"/>
          <w:szCs w:val="22"/>
          <w:shd w:val="clear" w:color="auto" w:fill="FFFFFF"/>
        </w:rPr>
        <w:t>increase</w:t>
      </w:r>
      <w:r w:rsidR="00C307F8">
        <w:rPr>
          <w:rStyle w:val="normaltextrun"/>
          <w:rFonts w:cs="Arial"/>
          <w:color w:val="000000"/>
          <w:sz w:val="22"/>
          <w:szCs w:val="22"/>
          <w:shd w:val="clear" w:color="auto" w:fill="FFFFFF"/>
        </w:rPr>
        <w:t>s</w:t>
      </w:r>
      <w:r w:rsidR="16DEF2E4" w:rsidRPr="00DF4FD3">
        <w:rPr>
          <w:rStyle w:val="normaltextrun"/>
          <w:rFonts w:cs="Arial"/>
          <w:color w:val="000000"/>
          <w:sz w:val="22"/>
          <w:szCs w:val="22"/>
          <w:shd w:val="clear" w:color="auto" w:fill="FFFFFF"/>
        </w:rPr>
        <w:t xml:space="preserve"> the number of farmers using </w:t>
      </w:r>
      <w:r w:rsidR="251A0672" w:rsidRPr="00DF4FD3">
        <w:rPr>
          <w:rStyle w:val="normaltextrun"/>
          <w:rFonts w:cs="Arial"/>
          <w:color w:val="000000"/>
          <w:sz w:val="22"/>
          <w:szCs w:val="22"/>
          <w:shd w:val="clear" w:color="auto" w:fill="FFFFFF"/>
        </w:rPr>
        <w:t>LCA</w:t>
      </w:r>
      <w:r w:rsidR="002A3C0F">
        <w:rPr>
          <w:rStyle w:val="normaltextrun"/>
          <w:rFonts w:cs="Arial"/>
          <w:color w:val="000000"/>
          <w:sz w:val="22"/>
          <w:szCs w:val="22"/>
          <w:shd w:val="clear" w:color="auto" w:fill="FFFFFF"/>
        </w:rPr>
        <w:t>, contributes to climate and biodiversity</w:t>
      </w:r>
      <w:r w:rsidR="00BC63BF">
        <w:rPr>
          <w:rStyle w:val="normaltextrun"/>
          <w:rFonts w:cs="Arial"/>
          <w:color w:val="000000"/>
          <w:sz w:val="22"/>
          <w:szCs w:val="22"/>
          <w:shd w:val="clear" w:color="auto" w:fill="FFFFFF"/>
        </w:rPr>
        <w:t xml:space="preserve"> </w:t>
      </w:r>
      <w:r w:rsidR="008C6AB6">
        <w:rPr>
          <w:rStyle w:val="normaltextrun"/>
          <w:rFonts w:cs="Arial"/>
          <w:color w:val="000000"/>
          <w:sz w:val="22"/>
          <w:szCs w:val="22"/>
          <w:shd w:val="clear" w:color="auto" w:fill="FFFFFF"/>
        </w:rPr>
        <w:t>objectives</w:t>
      </w:r>
      <w:r w:rsidR="002A3C0F">
        <w:rPr>
          <w:rStyle w:val="normaltextrun"/>
          <w:rFonts w:cs="Arial"/>
          <w:color w:val="000000"/>
          <w:sz w:val="22"/>
          <w:szCs w:val="22"/>
          <w:shd w:val="clear" w:color="auto" w:fill="FFFFFF"/>
        </w:rPr>
        <w:t xml:space="preserve"> through avoided deforestation and improves</w:t>
      </w:r>
      <w:r w:rsidR="00B62AF7">
        <w:rPr>
          <w:rStyle w:val="normaltextrun"/>
          <w:rFonts w:cs="Arial"/>
          <w:color w:val="000000"/>
          <w:sz w:val="22"/>
          <w:szCs w:val="22"/>
          <w:shd w:val="clear" w:color="auto" w:fill="FFFFFF"/>
        </w:rPr>
        <w:t xml:space="preserve"> economic resilience of </w:t>
      </w:r>
      <w:r w:rsidR="16DEF2E4" w:rsidRPr="00DF4FD3">
        <w:rPr>
          <w:rStyle w:val="normaltextrun"/>
          <w:rFonts w:cs="Arial"/>
          <w:color w:val="000000"/>
          <w:sz w:val="22"/>
          <w:szCs w:val="22"/>
          <w:shd w:val="clear" w:color="auto" w:fill="FFFFFF"/>
        </w:rPr>
        <w:t>small and medium farms</w:t>
      </w:r>
      <w:r w:rsidR="1F57E104" w:rsidRPr="00DF4FD3">
        <w:rPr>
          <w:rStyle w:val="normaltextrun"/>
          <w:rFonts w:cs="Arial"/>
          <w:color w:val="000000"/>
          <w:sz w:val="22"/>
          <w:szCs w:val="22"/>
          <w:shd w:val="clear" w:color="auto" w:fill="FFFFFF"/>
        </w:rPr>
        <w:t xml:space="preserve"> </w:t>
      </w:r>
      <w:r w:rsidR="00B62AF7">
        <w:rPr>
          <w:rStyle w:val="normaltextrun"/>
          <w:rFonts w:cs="Arial"/>
          <w:color w:val="000000"/>
          <w:sz w:val="22"/>
          <w:szCs w:val="22"/>
          <w:shd w:val="clear" w:color="auto" w:fill="FFFFFF"/>
        </w:rPr>
        <w:t>by</w:t>
      </w:r>
      <w:r w:rsidR="1F57E104" w:rsidRPr="00DF4FD3">
        <w:rPr>
          <w:rStyle w:val="normaltextrun"/>
          <w:rFonts w:cs="Arial"/>
          <w:color w:val="000000"/>
          <w:sz w:val="22"/>
          <w:szCs w:val="22"/>
          <w:shd w:val="clear" w:color="auto" w:fill="FFFFFF"/>
        </w:rPr>
        <w:t xml:space="preserve"> </w:t>
      </w:r>
      <w:r w:rsidR="2BBE08BC" w:rsidRPr="00DF4FD3">
        <w:rPr>
          <w:rStyle w:val="normaltextrun"/>
          <w:rFonts w:cs="Arial"/>
          <w:color w:val="000000"/>
          <w:sz w:val="22"/>
          <w:szCs w:val="22"/>
          <w:shd w:val="clear" w:color="auto" w:fill="FFFFFF"/>
        </w:rPr>
        <w:t>reducing</w:t>
      </w:r>
      <w:r w:rsidR="16DEF2E4" w:rsidRPr="00DF4FD3">
        <w:rPr>
          <w:rStyle w:val="normaltextrun"/>
          <w:rFonts w:cs="Arial"/>
          <w:color w:val="000000"/>
          <w:sz w:val="22"/>
          <w:szCs w:val="22"/>
          <w:shd w:val="clear" w:color="auto" w:fill="FFFFFF"/>
        </w:rPr>
        <w:t xml:space="preserve"> the pressure to clear standing forest to expand agricultural or grazing activities. </w:t>
      </w:r>
      <w:r w:rsidR="00B62AF7">
        <w:rPr>
          <w:rStyle w:val="normaltextrun"/>
          <w:rFonts w:cs="Arial"/>
          <w:color w:val="000000"/>
          <w:sz w:val="22"/>
          <w:szCs w:val="22"/>
          <w:shd w:val="clear" w:color="auto" w:fill="FFFFFF"/>
        </w:rPr>
        <w:t>Overall,</w:t>
      </w:r>
      <w:r w:rsidR="16DEF2E4" w:rsidRPr="00DF4FD3">
        <w:rPr>
          <w:rStyle w:val="eop"/>
          <w:rFonts w:cs="Arial"/>
          <w:color w:val="000000"/>
          <w:sz w:val="22"/>
          <w:szCs w:val="22"/>
          <w:shd w:val="clear" w:color="auto" w:fill="FFFFFF"/>
        </w:rPr>
        <w:t> </w:t>
      </w:r>
      <w:r w:rsidR="00B62AF7">
        <w:rPr>
          <w:rStyle w:val="eop"/>
          <w:rFonts w:cs="Arial"/>
          <w:color w:val="000000"/>
          <w:sz w:val="22"/>
          <w:szCs w:val="22"/>
          <w:shd w:val="clear" w:color="auto" w:fill="FFFFFF"/>
        </w:rPr>
        <w:t>t</w:t>
      </w:r>
      <w:r w:rsidR="1CB95C7E" w:rsidRPr="21E2C87B">
        <w:rPr>
          <w:rStyle w:val="eop"/>
          <w:rFonts w:cs="Arial"/>
          <w:color w:val="000000" w:themeColor="text1"/>
          <w:sz w:val="22"/>
          <w:szCs w:val="22"/>
        </w:rPr>
        <w:t>his provide</w:t>
      </w:r>
      <w:r w:rsidR="008C6AB6">
        <w:rPr>
          <w:rStyle w:val="eop"/>
          <w:rFonts w:cs="Arial"/>
          <w:color w:val="000000" w:themeColor="text1"/>
          <w:sz w:val="22"/>
          <w:szCs w:val="22"/>
        </w:rPr>
        <w:t>s</w:t>
      </w:r>
      <w:r w:rsidR="1CB95C7E" w:rsidRPr="21E2C87B">
        <w:rPr>
          <w:rStyle w:val="eop"/>
          <w:rFonts w:cs="Arial"/>
          <w:color w:val="000000" w:themeColor="text1"/>
          <w:sz w:val="22"/>
          <w:szCs w:val="22"/>
        </w:rPr>
        <w:t xml:space="preserve"> a reduction in </w:t>
      </w:r>
      <w:r w:rsidR="7BA359BB" w:rsidRPr="21E2C87B">
        <w:rPr>
          <w:rStyle w:val="eop"/>
          <w:rFonts w:cs="Arial"/>
          <w:color w:val="000000" w:themeColor="text1"/>
          <w:sz w:val="22"/>
          <w:szCs w:val="22"/>
        </w:rPr>
        <w:t>GHG</w:t>
      </w:r>
      <w:r w:rsidR="1CB95C7E" w:rsidRPr="21E2C87B">
        <w:rPr>
          <w:rStyle w:val="eop"/>
          <w:rFonts w:cs="Arial"/>
          <w:color w:val="000000" w:themeColor="text1"/>
          <w:sz w:val="22"/>
          <w:szCs w:val="22"/>
        </w:rPr>
        <w:t xml:space="preserve"> emissions</w:t>
      </w:r>
      <w:r w:rsidR="199A84BD" w:rsidRPr="21E2C87B">
        <w:rPr>
          <w:rStyle w:val="eop"/>
          <w:rFonts w:cs="Arial"/>
          <w:color w:val="000000" w:themeColor="text1"/>
          <w:sz w:val="22"/>
          <w:szCs w:val="22"/>
        </w:rPr>
        <w:t xml:space="preserve"> </w:t>
      </w:r>
      <w:r w:rsidR="008C6AB6">
        <w:rPr>
          <w:rStyle w:val="eop"/>
          <w:rFonts w:cs="Arial"/>
          <w:color w:val="000000" w:themeColor="text1"/>
          <w:sz w:val="22"/>
          <w:szCs w:val="22"/>
        </w:rPr>
        <w:t>whilst</w:t>
      </w:r>
      <w:r w:rsidR="199A84BD" w:rsidRPr="21E2C87B">
        <w:rPr>
          <w:rStyle w:val="eop"/>
          <w:rFonts w:cs="Arial"/>
          <w:color w:val="000000" w:themeColor="text1"/>
          <w:sz w:val="22"/>
          <w:szCs w:val="22"/>
        </w:rPr>
        <w:t xml:space="preserve"> improv</w:t>
      </w:r>
      <w:r w:rsidR="008C6AB6">
        <w:rPr>
          <w:rStyle w:val="eop"/>
          <w:rFonts w:cs="Arial"/>
          <w:color w:val="000000" w:themeColor="text1"/>
          <w:sz w:val="22"/>
          <w:szCs w:val="22"/>
        </w:rPr>
        <w:t>ing</w:t>
      </w:r>
      <w:r w:rsidR="199A84BD" w:rsidRPr="21E2C87B">
        <w:rPr>
          <w:rStyle w:val="eop"/>
          <w:rFonts w:cs="Arial"/>
          <w:color w:val="000000" w:themeColor="text1"/>
          <w:sz w:val="22"/>
          <w:szCs w:val="22"/>
        </w:rPr>
        <w:t xml:space="preserve"> the</w:t>
      </w:r>
      <w:r w:rsidR="43494E27" w:rsidRPr="21E2C87B">
        <w:rPr>
          <w:rStyle w:val="eop"/>
          <w:rFonts w:cs="Arial"/>
          <w:color w:val="000000" w:themeColor="text1"/>
          <w:sz w:val="22"/>
          <w:szCs w:val="22"/>
        </w:rPr>
        <w:t xml:space="preserve"> quality of life</w:t>
      </w:r>
      <w:r w:rsidR="00B62AF7">
        <w:rPr>
          <w:rStyle w:val="eop"/>
          <w:rFonts w:cs="Arial"/>
          <w:color w:val="000000" w:themeColor="text1"/>
          <w:sz w:val="22"/>
          <w:szCs w:val="22"/>
        </w:rPr>
        <w:t xml:space="preserve"> for </w:t>
      </w:r>
      <w:r w:rsidR="43494E27" w:rsidRPr="21E2C87B">
        <w:rPr>
          <w:rStyle w:val="eop"/>
          <w:rFonts w:cs="Arial"/>
          <w:color w:val="000000" w:themeColor="text1"/>
          <w:sz w:val="22"/>
          <w:szCs w:val="22"/>
        </w:rPr>
        <w:t>farmer</w:t>
      </w:r>
      <w:r w:rsidR="00B62AF7">
        <w:rPr>
          <w:rStyle w:val="eop"/>
          <w:rFonts w:cs="Arial"/>
          <w:color w:val="000000" w:themeColor="text1"/>
          <w:sz w:val="22"/>
          <w:szCs w:val="22"/>
        </w:rPr>
        <w:t>s and farm businesses</w:t>
      </w:r>
      <w:r w:rsidR="3BDB59F1" w:rsidRPr="21E2C87B">
        <w:rPr>
          <w:rStyle w:val="eop"/>
          <w:rFonts w:cs="Arial"/>
          <w:color w:val="000000" w:themeColor="text1"/>
          <w:sz w:val="22"/>
          <w:szCs w:val="22"/>
        </w:rPr>
        <w:t>.</w:t>
      </w:r>
    </w:p>
    <w:p w14:paraId="29B13865" w14:textId="611625D0" w:rsidR="008F17B3" w:rsidRPr="00290128" w:rsidRDefault="43494E27" w:rsidP="00510169">
      <w:pPr>
        <w:jc w:val="both"/>
        <w:rPr>
          <w:rFonts w:cs="Arial"/>
          <w:color w:val="000000" w:themeColor="text1"/>
          <w:sz w:val="22"/>
          <w:szCs w:val="22"/>
        </w:rPr>
      </w:pPr>
      <w:r w:rsidRPr="21E2C87B">
        <w:rPr>
          <w:rStyle w:val="eop"/>
          <w:rFonts w:cs="Arial"/>
          <w:color w:val="000000" w:themeColor="text1"/>
          <w:sz w:val="22"/>
          <w:szCs w:val="22"/>
        </w:rPr>
        <w:t xml:space="preserve"> </w:t>
      </w:r>
    </w:p>
    <w:p w14:paraId="02B3EDAC" w14:textId="3FEBC172" w:rsidR="70C23641" w:rsidRDefault="70C23641" w:rsidP="00510169">
      <w:pPr>
        <w:jc w:val="both"/>
        <w:rPr>
          <w:rFonts w:cs="Arial"/>
          <w:sz w:val="22"/>
          <w:szCs w:val="22"/>
        </w:rPr>
      </w:pPr>
      <w:r w:rsidRPr="50AA6F1D">
        <w:rPr>
          <w:rFonts w:cs="Arial"/>
          <w:sz w:val="22"/>
          <w:szCs w:val="22"/>
        </w:rPr>
        <w:t xml:space="preserve">Observations </w:t>
      </w:r>
      <w:r w:rsidR="01A3AAB6" w:rsidRPr="50AA6F1D">
        <w:rPr>
          <w:rFonts w:cs="Arial"/>
          <w:sz w:val="22"/>
          <w:szCs w:val="22"/>
        </w:rPr>
        <w:t xml:space="preserve">from 2022 </w:t>
      </w:r>
      <w:r w:rsidR="7E384CB6" w:rsidRPr="50AA6F1D">
        <w:rPr>
          <w:rFonts w:cs="Arial"/>
          <w:sz w:val="22"/>
          <w:szCs w:val="22"/>
        </w:rPr>
        <w:t xml:space="preserve">resulted in </w:t>
      </w:r>
      <w:r w:rsidR="010C8AC7" w:rsidRPr="50AA6F1D">
        <w:rPr>
          <w:rFonts w:cs="Arial"/>
          <w:sz w:val="22"/>
          <w:szCs w:val="22"/>
        </w:rPr>
        <w:t>a significant</w:t>
      </w:r>
      <w:r w:rsidR="7E384CB6" w:rsidRPr="50AA6F1D">
        <w:rPr>
          <w:rFonts w:cs="Arial"/>
          <w:sz w:val="22"/>
          <w:szCs w:val="22"/>
        </w:rPr>
        <w:t xml:space="preserve"> revision of some targets</w:t>
      </w:r>
      <w:r w:rsidR="11D42B63" w:rsidRPr="50AA6F1D">
        <w:rPr>
          <w:rFonts w:cs="Arial"/>
          <w:sz w:val="22"/>
          <w:szCs w:val="22"/>
        </w:rPr>
        <w:t xml:space="preserve"> </w:t>
      </w:r>
      <w:r w:rsidR="00F96197" w:rsidRPr="50AA6F1D">
        <w:rPr>
          <w:rFonts w:cs="Arial"/>
          <w:sz w:val="22"/>
          <w:szCs w:val="22"/>
        </w:rPr>
        <w:t xml:space="preserve">for </w:t>
      </w:r>
      <w:r w:rsidR="00711F85" w:rsidRPr="50AA6F1D">
        <w:rPr>
          <w:rFonts w:cs="Arial"/>
          <w:sz w:val="22"/>
          <w:szCs w:val="22"/>
        </w:rPr>
        <w:t>PRS Cerrado</w:t>
      </w:r>
      <w:r w:rsidR="11D42B63" w:rsidRPr="50AA6F1D">
        <w:rPr>
          <w:rFonts w:cs="Arial"/>
          <w:sz w:val="22"/>
          <w:szCs w:val="22"/>
        </w:rPr>
        <w:t xml:space="preserve"> (Figure </w:t>
      </w:r>
      <w:r w:rsidR="00642B97">
        <w:rPr>
          <w:rFonts w:cs="Arial"/>
          <w:sz w:val="22"/>
          <w:szCs w:val="22"/>
        </w:rPr>
        <w:t>3</w:t>
      </w:r>
      <w:r w:rsidR="11D42B63" w:rsidRPr="50AA6F1D">
        <w:rPr>
          <w:rFonts w:cs="Arial"/>
          <w:sz w:val="22"/>
          <w:szCs w:val="22"/>
        </w:rPr>
        <w:t>)</w:t>
      </w:r>
      <w:r w:rsidR="76A19631" w:rsidRPr="50AA6F1D">
        <w:rPr>
          <w:rFonts w:cs="Arial"/>
          <w:sz w:val="22"/>
          <w:szCs w:val="22"/>
        </w:rPr>
        <w:t xml:space="preserve"> </w:t>
      </w:r>
      <w:r w:rsidR="01D6FE57" w:rsidRPr="50AA6F1D">
        <w:rPr>
          <w:rFonts w:cs="Arial"/>
          <w:sz w:val="22"/>
          <w:szCs w:val="22"/>
        </w:rPr>
        <w:t>as part of a no-cost extension to overcome Covid-19 delays.</w:t>
      </w:r>
      <w:r w:rsidR="6A3B43D5" w:rsidRPr="50AA6F1D">
        <w:rPr>
          <w:rFonts w:cs="Arial"/>
          <w:sz w:val="22"/>
          <w:szCs w:val="22"/>
        </w:rPr>
        <w:t xml:space="preserve"> The revised targets</w:t>
      </w:r>
      <w:r w:rsidR="7E843CC8" w:rsidRPr="50AA6F1D">
        <w:rPr>
          <w:rFonts w:cs="Arial"/>
          <w:sz w:val="22"/>
          <w:szCs w:val="22"/>
        </w:rPr>
        <w:t xml:space="preserve"> </w:t>
      </w:r>
      <w:r w:rsidR="23FE6C01" w:rsidRPr="50AA6F1D">
        <w:rPr>
          <w:rFonts w:cs="Arial"/>
          <w:sz w:val="22"/>
          <w:szCs w:val="22"/>
        </w:rPr>
        <w:t xml:space="preserve">call into question how </w:t>
      </w:r>
      <w:r w:rsidR="11F50FA7" w:rsidRPr="50AA6F1D">
        <w:rPr>
          <w:rFonts w:cs="Arial"/>
          <w:sz w:val="22"/>
          <w:szCs w:val="22"/>
        </w:rPr>
        <w:t>impactful</w:t>
      </w:r>
      <w:r w:rsidR="23FE6C01" w:rsidRPr="50AA6F1D">
        <w:rPr>
          <w:rFonts w:cs="Arial"/>
          <w:sz w:val="22"/>
          <w:szCs w:val="22"/>
        </w:rPr>
        <w:t xml:space="preserve"> the </w:t>
      </w:r>
      <w:r w:rsidR="11F50FA7" w:rsidRPr="50AA6F1D">
        <w:rPr>
          <w:rFonts w:cs="Arial"/>
          <w:sz w:val="22"/>
          <w:szCs w:val="22"/>
        </w:rPr>
        <w:t xml:space="preserve">changes will be for </w:t>
      </w:r>
      <w:r w:rsidR="11F50FA7" w:rsidRPr="50AA6F1D">
        <w:rPr>
          <w:rFonts w:eastAsia="Arial" w:cs="Arial"/>
          <w:color w:val="000000" w:themeColor="text1"/>
          <w:sz w:val="22"/>
          <w:szCs w:val="22"/>
        </w:rPr>
        <w:t xml:space="preserve">the overall achievement of GHG reductions (KPI 6) and hectares of deforestation avoided (KPI 8). </w:t>
      </w:r>
    </w:p>
    <w:p w14:paraId="4B394172" w14:textId="3A028BF2" w:rsidR="00DC65D9" w:rsidRDefault="00DC65D9" w:rsidP="74B6C0AC">
      <w:pPr>
        <w:rPr>
          <w:rFonts w:cs="Arial"/>
          <w:sz w:val="22"/>
          <w:szCs w:val="22"/>
        </w:rPr>
      </w:pPr>
    </w:p>
    <w:p w14:paraId="4012E813" w14:textId="54B83271" w:rsidR="00897B38" w:rsidRPr="00510169" w:rsidRDefault="00897B38" w:rsidP="02346087">
      <w:pPr>
        <w:pStyle w:val="Subtitle"/>
        <w:rPr>
          <w:rFonts w:ascii="Arial" w:eastAsia="Arial" w:hAnsi="Arial" w:cs="Arial"/>
          <w:color w:val="auto"/>
        </w:rPr>
      </w:pPr>
      <w:r w:rsidRPr="02346087">
        <w:rPr>
          <w:rFonts w:ascii="Arial" w:eastAsia="Arial" w:hAnsi="Arial" w:cs="Arial"/>
          <w:color w:val="auto"/>
        </w:rPr>
        <w:t xml:space="preserve">Rationale for </w:t>
      </w:r>
      <w:r w:rsidR="00086F03" w:rsidRPr="02346087">
        <w:rPr>
          <w:rFonts w:ascii="Arial" w:eastAsia="Arial" w:hAnsi="Arial" w:cs="Arial"/>
          <w:color w:val="auto"/>
        </w:rPr>
        <w:t>target revisions:</w:t>
      </w:r>
    </w:p>
    <w:p w14:paraId="693082AF" w14:textId="48E152B2" w:rsidR="00FF6F54" w:rsidRPr="00FF6F54" w:rsidRDefault="005628FF" w:rsidP="2442D86E">
      <w:pPr>
        <w:pStyle w:val="Subtitle"/>
        <w:jc w:val="both"/>
        <w:rPr>
          <w:rFonts w:ascii="Arial" w:hAnsi="Arial" w:cs="Arial"/>
          <w:color w:val="auto"/>
        </w:rPr>
      </w:pPr>
      <w:r w:rsidRPr="2186BC32">
        <w:rPr>
          <w:rFonts w:ascii="Arial" w:hAnsi="Arial" w:cs="Arial"/>
          <w:color w:val="auto"/>
        </w:rPr>
        <w:t xml:space="preserve">We believe the programme still delivers effective behaviour change, considering the revision of targets in </w:t>
      </w:r>
      <w:r w:rsidR="00117A5D" w:rsidRPr="2186BC32">
        <w:rPr>
          <w:rFonts w:ascii="Arial" w:hAnsi="Arial" w:cs="Arial"/>
          <w:color w:val="auto"/>
        </w:rPr>
        <w:t>PRS Cerrado</w:t>
      </w:r>
      <w:r w:rsidRPr="2186BC32">
        <w:rPr>
          <w:rFonts w:ascii="Arial" w:hAnsi="Arial" w:cs="Arial"/>
          <w:color w:val="auto"/>
        </w:rPr>
        <w:t xml:space="preserve">. There were two key factors for the revision of these </w:t>
      </w:r>
      <w:r w:rsidRPr="2186BC32" w:rsidDel="008F17B3">
        <w:rPr>
          <w:rFonts w:ascii="Arial" w:hAnsi="Arial" w:cs="Arial"/>
          <w:color w:val="auto"/>
        </w:rPr>
        <w:t>targets</w:t>
      </w:r>
      <w:r w:rsidR="008F17B3" w:rsidRPr="2186BC32">
        <w:rPr>
          <w:rFonts w:ascii="Arial" w:hAnsi="Arial" w:cs="Arial"/>
          <w:color w:val="auto"/>
        </w:rPr>
        <w:t>.</w:t>
      </w:r>
    </w:p>
    <w:p w14:paraId="29374958" w14:textId="6FFBE59E" w:rsidR="005628FF" w:rsidRDefault="00180704" w:rsidP="02346087">
      <w:pPr>
        <w:pStyle w:val="Subtitle"/>
        <w:rPr>
          <w:rFonts w:ascii="Arial" w:eastAsia="Arial" w:hAnsi="Arial" w:cs="Arial"/>
          <w:color w:val="auto"/>
        </w:rPr>
      </w:pPr>
      <w:r w:rsidRPr="02346087">
        <w:rPr>
          <w:rFonts w:ascii="Arial" w:eastAsia="Arial" w:hAnsi="Arial" w:cs="Arial"/>
          <w:color w:val="auto"/>
        </w:rPr>
        <w:t>Observation 1</w:t>
      </w:r>
    </w:p>
    <w:p w14:paraId="071661EE" w14:textId="3921AE59" w:rsidR="002E5612" w:rsidRPr="002E5612" w:rsidRDefault="0033635A" w:rsidP="00510169">
      <w:pPr>
        <w:jc w:val="both"/>
        <w:rPr>
          <w:sz w:val="22"/>
          <w:szCs w:val="22"/>
        </w:rPr>
      </w:pPr>
      <w:r w:rsidRPr="0E7CD476">
        <w:rPr>
          <w:sz w:val="22"/>
          <w:szCs w:val="22"/>
        </w:rPr>
        <w:t xml:space="preserve">The </w:t>
      </w:r>
      <w:r w:rsidR="4974071D" w:rsidRPr="0E7CD476">
        <w:rPr>
          <w:sz w:val="22"/>
          <w:szCs w:val="22"/>
        </w:rPr>
        <w:t>original</w:t>
      </w:r>
      <w:r w:rsidRPr="0E7CD476">
        <w:rPr>
          <w:sz w:val="22"/>
          <w:szCs w:val="22"/>
        </w:rPr>
        <w:t xml:space="preserve"> programme design </w:t>
      </w:r>
      <w:r w:rsidR="3E473D5A" w:rsidRPr="0E7CD476">
        <w:rPr>
          <w:sz w:val="22"/>
          <w:szCs w:val="22"/>
        </w:rPr>
        <w:t>estimated</w:t>
      </w:r>
      <w:r w:rsidR="00AD683C" w:rsidRPr="0E7CD476">
        <w:rPr>
          <w:sz w:val="22"/>
          <w:szCs w:val="22"/>
        </w:rPr>
        <w:t xml:space="preserve"> the average area per farm to implement LCA would be 100 hectares (of the 500 average landholding</w:t>
      </w:r>
      <w:r w:rsidR="6FDC2C0C" w:rsidRPr="0E7CD476">
        <w:rPr>
          <w:sz w:val="22"/>
          <w:szCs w:val="22"/>
        </w:rPr>
        <w:t>)</w:t>
      </w:r>
      <w:r w:rsidR="00AD683C" w:rsidRPr="0E7CD476">
        <w:rPr>
          <w:sz w:val="22"/>
          <w:szCs w:val="22"/>
        </w:rPr>
        <w:t xml:space="preserve">, resulting in the 300,000-hectare initial goal. </w:t>
      </w:r>
      <w:r w:rsidR="00AD74A0" w:rsidRPr="0E7CD476">
        <w:rPr>
          <w:sz w:val="22"/>
          <w:szCs w:val="22"/>
        </w:rPr>
        <w:t xml:space="preserve">However, </w:t>
      </w:r>
      <w:r w:rsidR="01A3AAB6" w:rsidRPr="0E7CD476">
        <w:rPr>
          <w:sz w:val="22"/>
          <w:szCs w:val="22"/>
        </w:rPr>
        <w:t xml:space="preserve">the </w:t>
      </w:r>
      <w:r w:rsidR="00F15BB8" w:rsidRPr="0E7CD476">
        <w:rPr>
          <w:sz w:val="22"/>
          <w:szCs w:val="22"/>
        </w:rPr>
        <w:t xml:space="preserve">programme’s </w:t>
      </w:r>
      <w:r w:rsidR="01A3AAB6" w:rsidRPr="0E7CD476">
        <w:rPr>
          <w:sz w:val="22"/>
          <w:szCs w:val="22"/>
        </w:rPr>
        <w:t>intervention</w:t>
      </w:r>
      <w:r w:rsidR="00F15BB8" w:rsidRPr="0E7CD476">
        <w:rPr>
          <w:sz w:val="22"/>
          <w:szCs w:val="22"/>
        </w:rPr>
        <w:t xml:space="preserve"> area </w:t>
      </w:r>
      <w:r w:rsidR="004F4025" w:rsidRPr="0E7CD476">
        <w:rPr>
          <w:sz w:val="22"/>
          <w:szCs w:val="22"/>
        </w:rPr>
        <w:t xml:space="preserve">has </w:t>
      </w:r>
      <w:r w:rsidR="09C872F9" w:rsidRPr="0E7CD476">
        <w:rPr>
          <w:sz w:val="22"/>
          <w:szCs w:val="22"/>
        </w:rPr>
        <w:t>many</w:t>
      </w:r>
      <w:r w:rsidR="004F4025" w:rsidRPr="0E7CD476">
        <w:rPr>
          <w:sz w:val="22"/>
          <w:szCs w:val="22"/>
        </w:rPr>
        <w:t xml:space="preserve"> small</w:t>
      </w:r>
      <w:r w:rsidR="59ED0F90" w:rsidRPr="0E7CD476">
        <w:rPr>
          <w:sz w:val="22"/>
          <w:szCs w:val="22"/>
        </w:rPr>
        <w:t>holder</w:t>
      </w:r>
      <w:r w:rsidR="004F4025" w:rsidRPr="0E7CD476">
        <w:rPr>
          <w:sz w:val="22"/>
          <w:szCs w:val="22"/>
        </w:rPr>
        <w:t xml:space="preserve"> producers</w:t>
      </w:r>
      <w:r w:rsidR="00B4667A" w:rsidRPr="0E7CD476">
        <w:rPr>
          <w:sz w:val="22"/>
          <w:szCs w:val="22"/>
        </w:rPr>
        <w:t xml:space="preserve"> </w:t>
      </w:r>
      <w:r w:rsidR="004F4025" w:rsidRPr="0E7CD476">
        <w:rPr>
          <w:sz w:val="22"/>
          <w:szCs w:val="22"/>
        </w:rPr>
        <w:t>(</w:t>
      </w:r>
      <w:r w:rsidR="008414FE" w:rsidRPr="0E7CD476">
        <w:rPr>
          <w:sz w:val="22"/>
          <w:szCs w:val="22"/>
        </w:rPr>
        <w:t>77%</w:t>
      </w:r>
      <w:r w:rsidR="00B4667A" w:rsidRPr="0E7CD476">
        <w:rPr>
          <w:sz w:val="22"/>
          <w:szCs w:val="22"/>
        </w:rPr>
        <w:t>)</w:t>
      </w:r>
      <w:r w:rsidR="01A3AAB6" w:rsidRPr="0E7CD476">
        <w:rPr>
          <w:sz w:val="22"/>
          <w:szCs w:val="22"/>
        </w:rPr>
        <w:t xml:space="preserve"> </w:t>
      </w:r>
      <w:r w:rsidR="00B4667A" w:rsidRPr="0E7CD476">
        <w:rPr>
          <w:sz w:val="22"/>
          <w:szCs w:val="22"/>
        </w:rPr>
        <w:t>with an</w:t>
      </w:r>
      <w:r w:rsidR="01A3AAB6" w:rsidRPr="0E7CD476">
        <w:rPr>
          <w:sz w:val="22"/>
          <w:szCs w:val="22"/>
        </w:rPr>
        <w:t xml:space="preserve"> average </w:t>
      </w:r>
      <w:r w:rsidR="00B4667A" w:rsidRPr="0E7CD476">
        <w:rPr>
          <w:sz w:val="22"/>
          <w:szCs w:val="22"/>
        </w:rPr>
        <w:t xml:space="preserve">property </w:t>
      </w:r>
      <w:r w:rsidR="01A3AAB6" w:rsidRPr="0E7CD476">
        <w:rPr>
          <w:sz w:val="22"/>
          <w:szCs w:val="22"/>
        </w:rPr>
        <w:t xml:space="preserve">size of 135 hectares. </w:t>
      </w:r>
      <w:r w:rsidR="007D64C3" w:rsidRPr="0E7CD476">
        <w:rPr>
          <w:sz w:val="22"/>
          <w:szCs w:val="22"/>
        </w:rPr>
        <w:t xml:space="preserve">As </w:t>
      </w:r>
      <w:r w:rsidR="5B586DCA" w:rsidRPr="0E7CD476">
        <w:rPr>
          <w:sz w:val="22"/>
          <w:szCs w:val="22"/>
        </w:rPr>
        <w:t>GHG</w:t>
      </w:r>
      <w:r w:rsidR="01A3AAB6" w:rsidRPr="0E7CD476">
        <w:rPr>
          <w:sz w:val="22"/>
          <w:szCs w:val="22"/>
        </w:rPr>
        <w:t xml:space="preserve"> emission reductions are related to the size of properties and its natural vegetation cover (ACN) area</w:t>
      </w:r>
      <w:r w:rsidR="007D64C3" w:rsidRPr="0E7CD476">
        <w:rPr>
          <w:sz w:val="22"/>
          <w:szCs w:val="22"/>
        </w:rPr>
        <w:t>, s</w:t>
      </w:r>
      <w:r w:rsidR="01A3AAB6" w:rsidRPr="0E7CD476">
        <w:rPr>
          <w:sz w:val="22"/>
          <w:szCs w:val="22"/>
        </w:rPr>
        <w:t>maller properties have, less absolute values of area (in ha) covered by natural vegetation</w:t>
      </w:r>
      <w:r w:rsidR="00C729F6" w:rsidRPr="0E7CD476">
        <w:rPr>
          <w:sz w:val="22"/>
          <w:szCs w:val="22"/>
        </w:rPr>
        <w:t xml:space="preserve">, </w:t>
      </w:r>
      <w:r w:rsidR="01A3AAB6" w:rsidRPr="0E7CD476">
        <w:rPr>
          <w:sz w:val="22"/>
          <w:szCs w:val="22"/>
        </w:rPr>
        <w:t xml:space="preserve">affecting the expected results. </w:t>
      </w:r>
    </w:p>
    <w:p w14:paraId="10910646" w14:textId="77777777" w:rsidR="002E5612" w:rsidRDefault="002E5612" w:rsidP="00510169">
      <w:pPr>
        <w:jc w:val="both"/>
        <w:rPr>
          <w:sz w:val="22"/>
          <w:szCs w:val="22"/>
        </w:rPr>
      </w:pPr>
    </w:p>
    <w:p w14:paraId="104A928C" w14:textId="7DEB0908" w:rsidR="00EF330F" w:rsidRDefault="00661A1B" w:rsidP="02346087">
      <w:pPr>
        <w:pStyle w:val="Subtitle"/>
        <w:rPr>
          <w:rFonts w:ascii="Arial" w:eastAsia="Arial" w:hAnsi="Arial" w:cs="Arial"/>
          <w:color w:val="auto"/>
        </w:rPr>
      </w:pPr>
      <w:r w:rsidRPr="02346087">
        <w:rPr>
          <w:rFonts w:ascii="Arial" w:eastAsia="Arial" w:hAnsi="Arial" w:cs="Arial"/>
          <w:color w:val="auto"/>
        </w:rPr>
        <w:t>Observation 2</w:t>
      </w:r>
    </w:p>
    <w:p w14:paraId="2CA93237" w14:textId="14DB24A4" w:rsidR="00275E7D" w:rsidRPr="00DF4FD3" w:rsidRDefault="01A3AAB6" w:rsidP="00510169">
      <w:pPr>
        <w:jc w:val="both"/>
        <w:rPr>
          <w:sz w:val="22"/>
          <w:szCs w:val="22"/>
        </w:rPr>
      </w:pPr>
      <w:r w:rsidRPr="0F8A39FC">
        <w:rPr>
          <w:sz w:val="22"/>
          <w:szCs w:val="22"/>
        </w:rPr>
        <w:t>The amount of GHG emission mitigated is also closely related to the type of LCA tech implemented. Systems which involve forestry components have higher tCO2 avoided than the recovery of degraded pastures.</w:t>
      </w:r>
      <w:r w:rsidR="6A5EE97F" w:rsidRPr="0F8A39FC">
        <w:rPr>
          <w:sz w:val="22"/>
          <w:szCs w:val="22"/>
        </w:rPr>
        <w:t xml:space="preserve"> </w:t>
      </w:r>
      <w:r w:rsidR="4368877B" w:rsidRPr="0F8A39FC">
        <w:rPr>
          <w:sz w:val="22"/>
          <w:szCs w:val="22"/>
        </w:rPr>
        <w:t xml:space="preserve">IDB’s review of </w:t>
      </w:r>
      <w:r w:rsidR="00272936" w:rsidRPr="50AA6F1D">
        <w:rPr>
          <w:sz w:val="22"/>
          <w:szCs w:val="22"/>
        </w:rPr>
        <w:t>PRS</w:t>
      </w:r>
      <w:r w:rsidR="00272936">
        <w:rPr>
          <w:sz w:val="22"/>
          <w:szCs w:val="22"/>
        </w:rPr>
        <w:t xml:space="preserve"> Cerrado</w:t>
      </w:r>
      <w:r w:rsidR="4368877B" w:rsidRPr="0F8A39FC">
        <w:rPr>
          <w:sz w:val="22"/>
          <w:szCs w:val="22"/>
        </w:rPr>
        <w:t xml:space="preserve"> targets estimated that</w:t>
      </w:r>
      <w:r w:rsidRPr="0F8A39FC">
        <w:rPr>
          <w:sz w:val="22"/>
          <w:szCs w:val="22"/>
        </w:rPr>
        <w:t xml:space="preserve"> 70% of the producers decided to work with Recovery of Degraded Pastures which has affected results. </w:t>
      </w:r>
    </w:p>
    <w:p w14:paraId="6FA2D032" w14:textId="77777777" w:rsidR="005F4FC0" w:rsidRDefault="005F4FC0" w:rsidP="00F40478">
      <w:pPr>
        <w:rPr>
          <w:rFonts w:eastAsia="Arial" w:cs="Arial"/>
          <w:color w:val="000000" w:themeColor="text1"/>
          <w:sz w:val="22"/>
          <w:szCs w:val="22"/>
        </w:rPr>
      </w:pPr>
    </w:p>
    <w:p w14:paraId="0439A4B7" w14:textId="76FDE4EC" w:rsidR="006C1C52" w:rsidRDefault="006C1C52" w:rsidP="02346087">
      <w:pPr>
        <w:pStyle w:val="Subtitle"/>
        <w:rPr>
          <w:rFonts w:ascii="Arial" w:eastAsia="Arial" w:hAnsi="Arial" w:cs="Arial"/>
          <w:color w:val="auto"/>
        </w:rPr>
      </w:pPr>
      <w:r w:rsidRPr="02346087">
        <w:rPr>
          <w:rFonts w:ascii="Arial" w:eastAsia="Arial" w:hAnsi="Arial" w:cs="Arial"/>
          <w:color w:val="auto"/>
        </w:rPr>
        <w:t>Conclusion</w:t>
      </w:r>
    </w:p>
    <w:p w14:paraId="71B94A23" w14:textId="521B87D0" w:rsidR="0073487F" w:rsidRPr="001D0A02" w:rsidRDefault="00F40478" w:rsidP="00510169">
      <w:pPr>
        <w:jc w:val="both"/>
        <w:rPr>
          <w:rFonts w:eastAsia="Arial" w:cs="Arial"/>
          <w:sz w:val="22"/>
          <w:szCs w:val="22"/>
        </w:rPr>
      </w:pPr>
      <w:r w:rsidRPr="00DF4FD3">
        <w:rPr>
          <w:rFonts w:eastAsia="Arial" w:cs="Arial"/>
          <w:color w:val="000000" w:themeColor="text1"/>
          <w:sz w:val="22"/>
          <w:szCs w:val="22"/>
        </w:rPr>
        <w:t xml:space="preserve">Despite the significant reduction in expected outcomes for </w:t>
      </w:r>
      <w:r w:rsidR="00272936" w:rsidRPr="50AA6F1D">
        <w:rPr>
          <w:rFonts w:eastAsia="Arial" w:cs="Arial"/>
          <w:color w:val="000000" w:themeColor="text1"/>
          <w:sz w:val="22"/>
          <w:szCs w:val="22"/>
        </w:rPr>
        <w:t>PRS</w:t>
      </w:r>
      <w:r w:rsidR="00272936">
        <w:rPr>
          <w:rFonts w:eastAsia="Arial" w:cs="Arial"/>
          <w:color w:val="000000" w:themeColor="text1"/>
          <w:sz w:val="22"/>
          <w:szCs w:val="22"/>
        </w:rPr>
        <w:t xml:space="preserve"> Cerrado</w:t>
      </w:r>
      <w:r w:rsidRPr="00DF4FD3">
        <w:rPr>
          <w:rFonts w:eastAsia="Arial" w:cs="Arial"/>
          <w:color w:val="000000" w:themeColor="text1"/>
          <w:sz w:val="22"/>
          <w:szCs w:val="22"/>
        </w:rPr>
        <w:t xml:space="preserve">, the programme is still expected to deliver strong </w:t>
      </w:r>
      <w:r w:rsidR="70092B7D" w:rsidRPr="2186BC32">
        <w:rPr>
          <w:rStyle w:val="normaltextrun"/>
          <w:rFonts w:cs="Arial"/>
          <w:color w:val="000000" w:themeColor="text1"/>
          <w:sz w:val="22"/>
          <w:szCs w:val="22"/>
        </w:rPr>
        <w:t>VfM</w:t>
      </w:r>
      <w:r w:rsidR="455BCF1A" w:rsidRPr="2186BC32">
        <w:rPr>
          <w:rFonts w:eastAsia="Arial" w:cs="Arial"/>
          <w:color w:val="000000" w:themeColor="text1"/>
          <w:sz w:val="22"/>
          <w:szCs w:val="22"/>
        </w:rPr>
        <w:t>.</w:t>
      </w:r>
      <w:r w:rsidR="00C62991">
        <w:rPr>
          <w:rFonts w:eastAsia="Arial" w:cs="Arial"/>
          <w:color w:val="000000" w:themeColor="text1"/>
          <w:sz w:val="22"/>
          <w:szCs w:val="22"/>
        </w:rPr>
        <w:t xml:space="preserve"> Even if the project were to deliver no reductions in </w:t>
      </w:r>
      <w:r w:rsidR="3BF200F0" w:rsidRPr="2186BC32">
        <w:rPr>
          <w:rFonts w:eastAsia="Arial" w:cs="Arial"/>
          <w:color w:val="000000" w:themeColor="text1"/>
          <w:sz w:val="22"/>
          <w:szCs w:val="22"/>
        </w:rPr>
        <w:t>GHG</w:t>
      </w:r>
      <w:r w:rsidR="00C62991">
        <w:rPr>
          <w:rFonts w:eastAsia="Arial" w:cs="Arial"/>
          <w:color w:val="000000" w:themeColor="text1"/>
          <w:sz w:val="22"/>
          <w:szCs w:val="22"/>
        </w:rPr>
        <w:t xml:space="preserve"> emissions</w:t>
      </w:r>
      <w:r w:rsidR="39753F4B" w:rsidRPr="2186BC32">
        <w:rPr>
          <w:rFonts w:eastAsia="Arial" w:cs="Arial"/>
          <w:color w:val="000000" w:themeColor="text1"/>
          <w:sz w:val="22"/>
          <w:szCs w:val="22"/>
        </w:rPr>
        <w:t>,</w:t>
      </w:r>
      <w:r w:rsidR="00C62991">
        <w:rPr>
          <w:rFonts w:eastAsia="Arial" w:cs="Arial"/>
          <w:color w:val="000000" w:themeColor="text1"/>
          <w:sz w:val="22"/>
          <w:szCs w:val="22"/>
        </w:rPr>
        <w:t xml:space="preserve"> it </w:t>
      </w:r>
      <w:r w:rsidR="00D85B05">
        <w:rPr>
          <w:rFonts w:eastAsia="Arial" w:cs="Arial"/>
          <w:color w:val="000000" w:themeColor="text1"/>
          <w:sz w:val="22"/>
          <w:szCs w:val="22"/>
        </w:rPr>
        <w:t xml:space="preserve">is still estimated to deliver a benefit cost ratio above 1, </w:t>
      </w:r>
      <w:r w:rsidR="00A21D29">
        <w:rPr>
          <w:rFonts w:eastAsia="Arial" w:cs="Arial"/>
          <w:color w:val="000000" w:themeColor="text1"/>
          <w:sz w:val="22"/>
          <w:szCs w:val="22"/>
        </w:rPr>
        <w:t>meaning it incurs more benefits than costs over the lifetime of the project (</w:t>
      </w:r>
      <w:r w:rsidR="003F0075">
        <w:rPr>
          <w:rFonts w:eastAsia="Arial" w:cs="Arial"/>
          <w:color w:val="000000" w:themeColor="text1"/>
          <w:sz w:val="22"/>
          <w:szCs w:val="22"/>
        </w:rPr>
        <w:t xml:space="preserve">ecosystem services and livelihood impacts). </w:t>
      </w:r>
      <w:r w:rsidR="00C94F6F">
        <w:rPr>
          <w:rFonts w:eastAsia="Arial" w:cs="Arial"/>
          <w:color w:val="000000" w:themeColor="text1"/>
          <w:sz w:val="22"/>
          <w:szCs w:val="22"/>
        </w:rPr>
        <w:t xml:space="preserve">While the estimated reduction in </w:t>
      </w:r>
      <w:r w:rsidR="00975D6A">
        <w:rPr>
          <w:rFonts w:eastAsia="Arial" w:cs="Arial"/>
          <w:color w:val="000000" w:themeColor="text1"/>
          <w:sz w:val="22"/>
          <w:szCs w:val="22"/>
        </w:rPr>
        <w:t xml:space="preserve">GHG </w:t>
      </w:r>
      <w:r w:rsidR="00C94F6F">
        <w:rPr>
          <w:rFonts w:eastAsia="Arial" w:cs="Arial"/>
          <w:color w:val="000000" w:themeColor="text1"/>
          <w:sz w:val="22"/>
          <w:szCs w:val="22"/>
        </w:rPr>
        <w:t xml:space="preserve">emissions has </w:t>
      </w:r>
      <w:r w:rsidR="005D0682">
        <w:rPr>
          <w:rFonts w:eastAsia="Arial" w:cs="Arial"/>
          <w:color w:val="000000" w:themeColor="text1"/>
          <w:sz w:val="22"/>
          <w:szCs w:val="22"/>
        </w:rPr>
        <w:t xml:space="preserve">decreased </w:t>
      </w:r>
      <w:r w:rsidR="00C94F6F">
        <w:rPr>
          <w:rFonts w:eastAsia="Arial" w:cs="Arial"/>
          <w:color w:val="000000" w:themeColor="text1"/>
          <w:sz w:val="22"/>
          <w:szCs w:val="22"/>
        </w:rPr>
        <w:t>significantly,</w:t>
      </w:r>
      <w:r w:rsidR="00384675">
        <w:rPr>
          <w:rFonts w:eastAsia="Arial" w:cs="Arial"/>
          <w:color w:val="000000" w:themeColor="text1"/>
          <w:sz w:val="22"/>
          <w:szCs w:val="22"/>
        </w:rPr>
        <w:t xml:space="preserve"> they remain one of the core </w:t>
      </w:r>
      <w:r w:rsidR="008B64A4">
        <w:rPr>
          <w:rFonts w:eastAsia="Arial" w:cs="Arial"/>
          <w:color w:val="000000" w:themeColor="text1"/>
          <w:sz w:val="22"/>
          <w:szCs w:val="22"/>
        </w:rPr>
        <w:t>outcomes</w:t>
      </w:r>
      <w:r w:rsidR="008C2F46">
        <w:rPr>
          <w:rFonts w:eastAsia="Arial" w:cs="Arial"/>
          <w:color w:val="000000" w:themeColor="text1"/>
          <w:sz w:val="22"/>
          <w:szCs w:val="22"/>
        </w:rPr>
        <w:t xml:space="preserve"> and </w:t>
      </w:r>
      <w:r w:rsidR="008C2F46" w:rsidRPr="001D0A02">
        <w:rPr>
          <w:rFonts w:eastAsia="Arial" w:cs="Arial"/>
          <w:sz w:val="22"/>
          <w:szCs w:val="22"/>
        </w:rPr>
        <w:t xml:space="preserve">consequent benefits of the project. </w:t>
      </w:r>
      <w:r w:rsidR="002D53BC" w:rsidRPr="001D0A02">
        <w:rPr>
          <w:rFonts w:eastAsia="Arial" w:cs="Arial"/>
          <w:sz w:val="22"/>
          <w:szCs w:val="22"/>
        </w:rPr>
        <w:t xml:space="preserve">Including </w:t>
      </w:r>
      <w:r w:rsidR="00535DE6" w:rsidRPr="001D0A02">
        <w:rPr>
          <w:rFonts w:eastAsia="Arial" w:cs="Arial"/>
          <w:sz w:val="22"/>
          <w:szCs w:val="22"/>
        </w:rPr>
        <w:t xml:space="preserve">even these </w:t>
      </w:r>
      <w:r w:rsidR="004F2495" w:rsidRPr="001D0A02">
        <w:rPr>
          <w:rFonts w:eastAsia="Arial" w:cs="Arial"/>
          <w:sz w:val="22"/>
          <w:szCs w:val="22"/>
        </w:rPr>
        <w:t xml:space="preserve">revised </w:t>
      </w:r>
      <w:r w:rsidR="00975D6A" w:rsidRPr="001D0A02">
        <w:rPr>
          <w:rFonts w:eastAsia="Arial" w:cs="Arial"/>
          <w:sz w:val="22"/>
          <w:szCs w:val="22"/>
        </w:rPr>
        <w:t>GHG reductions</w:t>
      </w:r>
      <w:r w:rsidR="008F2734" w:rsidRPr="001D0A02">
        <w:rPr>
          <w:rFonts w:eastAsia="Arial" w:cs="Arial"/>
          <w:sz w:val="22"/>
          <w:szCs w:val="22"/>
        </w:rPr>
        <w:t xml:space="preserve"> therefore greatly increases </w:t>
      </w:r>
      <w:r w:rsidR="004F2495" w:rsidRPr="001D0A02">
        <w:rPr>
          <w:rFonts w:eastAsia="Arial" w:cs="Arial"/>
          <w:sz w:val="22"/>
          <w:szCs w:val="22"/>
        </w:rPr>
        <w:t xml:space="preserve">the value of the project </w:t>
      </w:r>
      <w:r w:rsidR="001D3C4E" w:rsidRPr="001D0A02">
        <w:rPr>
          <w:rFonts w:eastAsia="Arial" w:cs="Arial"/>
          <w:sz w:val="22"/>
          <w:szCs w:val="22"/>
        </w:rPr>
        <w:t>benefits</w:t>
      </w:r>
      <w:r w:rsidR="00535DE6" w:rsidRPr="001D0A02">
        <w:rPr>
          <w:rFonts w:eastAsia="Arial" w:cs="Arial"/>
          <w:sz w:val="22"/>
          <w:szCs w:val="22"/>
        </w:rPr>
        <w:t xml:space="preserve"> and the </w:t>
      </w:r>
      <w:r w:rsidR="0AF078F1" w:rsidRPr="001D0A02">
        <w:rPr>
          <w:rStyle w:val="normaltextrun"/>
          <w:rFonts w:cs="Arial"/>
          <w:sz w:val="22"/>
          <w:szCs w:val="22"/>
        </w:rPr>
        <w:t>VfM</w:t>
      </w:r>
      <w:r w:rsidR="004F2495" w:rsidRPr="001D0A02">
        <w:rPr>
          <w:rFonts w:eastAsia="Arial" w:cs="Arial"/>
          <w:sz w:val="22"/>
          <w:szCs w:val="22"/>
        </w:rPr>
        <w:t xml:space="preserve"> of the </w:t>
      </w:r>
      <w:r w:rsidR="00535DE6" w:rsidRPr="001D0A02">
        <w:rPr>
          <w:rFonts w:eastAsia="Arial" w:cs="Arial"/>
          <w:sz w:val="22"/>
          <w:szCs w:val="22"/>
        </w:rPr>
        <w:t>project.</w:t>
      </w:r>
    </w:p>
    <w:p w14:paraId="12DCD4A2" w14:textId="77777777" w:rsidR="0073487F" w:rsidRPr="001D0A02" w:rsidRDefault="0073487F" w:rsidP="00510169">
      <w:pPr>
        <w:jc w:val="both"/>
        <w:rPr>
          <w:rFonts w:eastAsia="Arial" w:cs="Arial"/>
          <w:sz w:val="22"/>
          <w:szCs w:val="22"/>
        </w:rPr>
      </w:pPr>
    </w:p>
    <w:p w14:paraId="1B200F34" w14:textId="4B504CA3" w:rsidR="006F3AE7" w:rsidRPr="001D0A02" w:rsidRDefault="00C43CFB" w:rsidP="00510169">
      <w:pPr>
        <w:jc w:val="both"/>
        <w:rPr>
          <w:rFonts w:eastAsia="Arial" w:cs="Arial"/>
          <w:sz w:val="22"/>
          <w:szCs w:val="22"/>
        </w:rPr>
      </w:pPr>
      <w:r w:rsidRPr="001D0A02">
        <w:rPr>
          <w:rFonts w:eastAsia="Arial" w:cs="Arial"/>
          <w:sz w:val="22"/>
          <w:szCs w:val="22"/>
        </w:rPr>
        <w:lastRenderedPageBreak/>
        <w:t>T</w:t>
      </w:r>
      <w:r w:rsidR="0073487F" w:rsidRPr="001D0A02">
        <w:rPr>
          <w:rFonts w:eastAsia="Arial" w:cs="Arial"/>
          <w:sz w:val="22"/>
          <w:szCs w:val="22"/>
        </w:rPr>
        <w:t xml:space="preserve">he value placed on </w:t>
      </w:r>
      <w:r w:rsidR="00935DCA" w:rsidRPr="001D0A02">
        <w:rPr>
          <w:rFonts w:eastAsia="Arial" w:cs="Arial"/>
          <w:sz w:val="22"/>
          <w:szCs w:val="22"/>
        </w:rPr>
        <w:t xml:space="preserve">reductions in GHG emissions has </w:t>
      </w:r>
      <w:r w:rsidRPr="001D0A02">
        <w:rPr>
          <w:rFonts w:eastAsia="Arial" w:cs="Arial"/>
          <w:sz w:val="22"/>
          <w:szCs w:val="22"/>
        </w:rPr>
        <w:t xml:space="preserve">also </w:t>
      </w:r>
      <w:r w:rsidR="00935DCA" w:rsidRPr="001D0A02">
        <w:rPr>
          <w:rFonts w:eastAsia="Arial" w:cs="Arial"/>
          <w:sz w:val="22"/>
          <w:szCs w:val="22"/>
        </w:rPr>
        <w:t>significantly increased since the original investment in 2016 and extension in 2020</w:t>
      </w:r>
      <w:r w:rsidR="00E700A6" w:rsidRPr="001D0A02">
        <w:rPr>
          <w:rFonts w:eastAsia="Arial" w:cs="Arial"/>
          <w:sz w:val="22"/>
          <w:szCs w:val="22"/>
        </w:rPr>
        <w:t>, which offsets the lower-than-expected reduction in GHG emissions.</w:t>
      </w:r>
      <w:r w:rsidRPr="001D0A02">
        <w:rPr>
          <w:rFonts w:eastAsia="Arial" w:cs="Arial"/>
          <w:sz w:val="22"/>
          <w:szCs w:val="22"/>
        </w:rPr>
        <w:t xml:space="preserve"> Overall, the project is still considered to deliver </w:t>
      </w:r>
      <w:r w:rsidR="6545CB58" w:rsidRPr="001D0A02">
        <w:rPr>
          <w:rStyle w:val="normaltextrun"/>
          <w:rFonts w:cs="Arial"/>
          <w:sz w:val="22"/>
          <w:szCs w:val="22"/>
        </w:rPr>
        <w:t>VfM</w:t>
      </w:r>
      <w:r w:rsidR="09392BCE" w:rsidRPr="001D0A02">
        <w:rPr>
          <w:rFonts w:eastAsia="Arial" w:cs="Arial"/>
          <w:sz w:val="22"/>
          <w:szCs w:val="22"/>
        </w:rPr>
        <w:t xml:space="preserve">. </w:t>
      </w:r>
    </w:p>
    <w:p w14:paraId="7ED51274" w14:textId="4930F700" w:rsidR="005D2B21" w:rsidRPr="001D0A02" w:rsidRDefault="268446CE" w:rsidP="003D1448">
      <w:pPr>
        <w:pStyle w:val="Caption"/>
        <w:keepNext/>
        <w:rPr>
          <w:color w:val="auto"/>
        </w:rPr>
      </w:pPr>
      <w:r w:rsidRPr="001D0A02">
        <w:rPr>
          <w:color w:val="auto"/>
        </w:rPr>
        <w:t>Figure</w:t>
      </w:r>
      <w:r w:rsidR="5C715D20" w:rsidRPr="001D0A02">
        <w:rPr>
          <w:color w:val="auto"/>
        </w:rPr>
        <w:t xml:space="preserve"> </w:t>
      </w:r>
      <w:r w:rsidR="00642B97" w:rsidRPr="001D0A02">
        <w:rPr>
          <w:color w:val="auto"/>
        </w:rPr>
        <w:t>3</w:t>
      </w:r>
      <w:r w:rsidR="00D27479" w:rsidRPr="001D0A02">
        <w:rPr>
          <w:color w:val="auto"/>
        </w:rPr>
        <w:t xml:space="preserve"> </w:t>
      </w:r>
      <w:r w:rsidR="5C715D20" w:rsidRPr="001D0A02">
        <w:rPr>
          <w:color w:val="auto"/>
        </w:rPr>
        <w:t xml:space="preserve">- Revised targets </w:t>
      </w:r>
      <w:r w:rsidR="002D09B4" w:rsidRPr="001D0A02">
        <w:rPr>
          <w:color w:val="auto"/>
        </w:rPr>
        <w:t>for</w:t>
      </w:r>
      <w:r w:rsidR="5C715D20" w:rsidRPr="001D0A02">
        <w:rPr>
          <w:color w:val="auto"/>
        </w:rPr>
        <w:t xml:space="preserve"> </w:t>
      </w:r>
      <w:r w:rsidR="002D09B4" w:rsidRPr="001D0A02">
        <w:rPr>
          <w:color w:val="auto"/>
        </w:rPr>
        <w:t xml:space="preserve">PRS </w:t>
      </w:r>
      <w:r w:rsidR="5C715D20" w:rsidRPr="001D0A02">
        <w:rPr>
          <w:color w:val="auto"/>
        </w:rPr>
        <w:t xml:space="preserve">Cerrado </w:t>
      </w:r>
      <w:r w:rsidR="00EB0983" w:rsidRPr="001D0A02">
        <w:rPr>
          <w:color w:val="auto"/>
        </w:rPr>
        <w:t>with re-adjusted funds</w:t>
      </w:r>
    </w:p>
    <w:tbl>
      <w:tblPr>
        <w:tblW w:w="9738" w:type="dxa"/>
        <w:tblLayout w:type="fixed"/>
        <w:tblLook w:val="04A0" w:firstRow="1" w:lastRow="0" w:firstColumn="1" w:lastColumn="0" w:noHBand="0" w:noVBand="1"/>
      </w:tblPr>
      <w:tblGrid>
        <w:gridCol w:w="2410"/>
        <w:gridCol w:w="992"/>
        <w:gridCol w:w="1467"/>
        <w:gridCol w:w="1623"/>
        <w:gridCol w:w="1623"/>
        <w:gridCol w:w="1623"/>
      </w:tblGrid>
      <w:tr w:rsidR="00332860" w:rsidRPr="00DF4FD3" w14:paraId="376E7441" w14:textId="77777777" w:rsidTr="006D706E">
        <w:trPr>
          <w:trHeight w:val="495"/>
        </w:trPr>
        <w:tc>
          <w:tcPr>
            <w:tcW w:w="2410" w:type="dxa"/>
            <w:vMerge w:val="restart"/>
            <w:tcBorders>
              <w:top w:val="nil"/>
              <w:left w:val="nil"/>
              <w:bottom w:val="single" w:sz="8" w:space="0" w:color="000000" w:themeColor="text1"/>
              <w:right w:val="single" w:sz="4" w:space="0" w:color="auto"/>
            </w:tcBorders>
            <w:tcMar>
              <w:left w:w="108" w:type="dxa"/>
              <w:right w:w="108" w:type="dxa"/>
            </w:tcMar>
            <w:vAlign w:val="center"/>
          </w:tcPr>
          <w:p w14:paraId="4A849B25" w14:textId="6C519F4C" w:rsidR="63F99D5E" w:rsidRPr="00DF4FD3" w:rsidRDefault="63F99D5E" w:rsidP="003C0D71">
            <w:pPr>
              <w:ind w:firstLine="200"/>
              <w:rPr>
                <w:rFonts w:ascii="Times New Roman" w:hAnsi="Times New Roman"/>
                <w:color w:val="000000" w:themeColor="text1"/>
                <w:sz w:val="19"/>
                <w:szCs w:val="19"/>
              </w:rPr>
            </w:pPr>
          </w:p>
        </w:tc>
        <w:tc>
          <w:tcPr>
            <w:tcW w:w="992" w:type="dxa"/>
            <w:vMerge w:val="restart"/>
            <w:tcBorders>
              <w:top w:val="single" w:sz="8" w:space="0" w:color="000000" w:themeColor="text1"/>
              <w:left w:val="single" w:sz="4" w:space="0" w:color="auto"/>
              <w:bottom w:val="single" w:sz="8" w:space="0" w:color="000000" w:themeColor="text1"/>
              <w:right w:val="single" w:sz="4" w:space="0" w:color="auto"/>
            </w:tcBorders>
            <w:shd w:val="clear" w:color="auto" w:fill="D9D9D9" w:themeFill="background1" w:themeFillShade="D9"/>
            <w:tcMar>
              <w:left w:w="108" w:type="dxa"/>
              <w:right w:w="108" w:type="dxa"/>
            </w:tcMar>
            <w:vAlign w:val="center"/>
          </w:tcPr>
          <w:p w14:paraId="2F7829C9" w14:textId="2032A7B2" w:rsidR="63F99D5E" w:rsidRPr="00DF4FD3" w:rsidRDefault="185F4D54" w:rsidP="003C0D71">
            <w:pPr>
              <w:jc w:val="center"/>
              <w:rPr>
                <w:rFonts w:eastAsia="Arial" w:cs="Arial"/>
                <w:color w:val="000000" w:themeColor="text1"/>
                <w:sz w:val="19"/>
                <w:szCs w:val="19"/>
              </w:rPr>
            </w:pPr>
            <w:r w:rsidRPr="00DF4FD3">
              <w:rPr>
                <w:rFonts w:eastAsia="Arial" w:cs="Arial"/>
                <w:color w:val="000000" w:themeColor="text1"/>
                <w:sz w:val="19"/>
                <w:szCs w:val="19"/>
              </w:rPr>
              <w:t>Period</w:t>
            </w:r>
          </w:p>
        </w:tc>
        <w:tc>
          <w:tcPr>
            <w:tcW w:w="1467" w:type="dxa"/>
            <w:vMerge w:val="restart"/>
            <w:tcBorders>
              <w:top w:val="single" w:sz="8" w:space="0" w:color="000000" w:themeColor="text1"/>
              <w:left w:val="single" w:sz="4" w:space="0" w:color="auto"/>
              <w:bottom w:val="single" w:sz="8" w:space="0" w:color="000000" w:themeColor="text1"/>
              <w:right w:val="single" w:sz="4" w:space="0" w:color="auto"/>
            </w:tcBorders>
            <w:shd w:val="clear" w:color="auto" w:fill="D9D9D9" w:themeFill="background1" w:themeFillShade="D9"/>
            <w:tcMar>
              <w:left w:w="108" w:type="dxa"/>
              <w:right w:w="108" w:type="dxa"/>
            </w:tcMar>
            <w:vAlign w:val="center"/>
          </w:tcPr>
          <w:p w14:paraId="0BF976D9" w14:textId="0A7C21BE" w:rsidR="63F99D5E" w:rsidRPr="00DF4FD3" w:rsidRDefault="185F4D54" w:rsidP="003C0D71">
            <w:pPr>
              <w:jc w:val="center"/>
              <w:rPr>
                <w:rFonts w:eastAsia="Arial" w:cs="Arial"/>
                <w:color w:val="000000" w:themeColor="text1"/>
                <w:sz w:val="19"/>
                <w:szCs w:val="19"/>
              </w:rPr>
            </w:pPr>
            <w:r w:rsidRPr="00DF4FD3">
              <w:rPr>
                <w:rFonts w:eastAsia="Arial" w:cs="Arial"/>
                <w:color w:val="000000" w:themeColor="text1"/>
                <w:sz w:val="19"/>
                <w:szCs w:val="19"/>
              </w:rPr>
              <w:t>Original targets from start of programme</w:t>
            </w:r>
          </w:p>
        </w:tc>
        <w:tc>
          <w:tcPr>
            <w:tcW w:w="1623" w:type="dxa"/>
            <w:tcBorders>
              <w:top w:val="single" w:sz="8" w:space="0" w:color="000000" w:themeColor="text1"/>
              <w:left w:val="single" w:sz="4" w:space="0" w:color="auto"/>
              <w:bottom w:val="single" w:sz="4" w:space="0" w:color="auto"/>
              <w:right w:val="single" w:sz="8" w:space="0" w:color="000000" w:themeColor="text1"/>
            </w:tcBorders>
            <w:shd w:val="clear" w:color="auto" w:fill="D9D9D9" w:themeFill="background1" w:themeFillShade="D9"/>
            <w:tcMar>
              <w:left w:w="108" w:type="dxa"/>
              <w:right w:w="108" w:type="dxa"/>
            </w:tcMar>
            <w:vAlign w:val="center"/>
          </w:tcPr>
          <w:p w14:paraId="74B33104" w14:textId="4D933055" w:rsidR="63F99D5E" w:rsidRPr="00DF4FD3" w:rsidRDefault="185F4D54" w:rsidP="003C0D71">
            <w:pPr>
              <w:jc w:val="center"/>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 xml:space="preserve">CURRENT SITUATION </w:t>
            </w:r>
          </w:p>
        </w:tc>
        <w:tc>
          <w:tcPr>
            <w:tcW w:w="1623"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D9D9D9" w:themeFill="background1" w:themeFillShade="D9"/>
            <w:tcMar>
              <w:left w:w="108" w:type="dxa"/>
              <w:right w:w="108" w:type="dxa"/>
            </w:tcMar>
            <w:vAlign w:val="center"/>
          </w:tcPr>
          <w:p w14:paraId="5BA9A12C" w14:textId="1562ECE3" w:rsidR="63F99D5E" w:rsidRPr="00DF4FD3" w:rsidRDefault="6AB28234" w:rsidP="003C0D71">
            <w:pPr>
              <w:jc w:val="center"/>
              <w:rPr>
                <w:rFonts w:ascii="Calibri" w:eastAsia="Calibri" w:hAnsi="Calibri" w:cs="Calibri"/>
                <w:b/>
                <w:bCs/>
                <w:color w:val="000000" w:themeColor="text1"/>
                <w:sz w:val="19"/>
                <w:szCs w:val="19"/>
              </w:rPr>
            </w:pPr>
            <w:r w:rsidRPr="50AA6F1D">
              <w:rPr>
                <w:rFonts w:ascii="Calibri" w:eastAsia="Calibri" w:hAnsi="Calibri" w:cs="Calibri"/>
                <w:b/>
                <w:bCs/>
                <w:color w:val="000000" w:themeColor="text1"/>
                <w:sz w:val="19"/>
                <w:szCs w:val="19"/>
              </w:rPr>
              <w:t xml:space="preserve">WITH </w:t>
            </w:r>
            <w:r w:rsidR="00EB0983" w:rsidRPr="50AA6F1D">
              <w:rPr>
                <w:rFonts w:ascii="Calibri" w:eastAsia="Calibri" w:hAnsi="Calibri" w:cs="Calibri"/>
                <w:b/>
                <w:bCs/>
                <w:color w:val="000000" w:themeColor="text1"/>
                <w:sz w:val="19"/>
                <w:szCs w:val="19"/>
              </w:rPr>
              <w:t>NO</w:t>
            </w:r>
            <w:r w:rsidR="647EDD17" w:rsidRPr="2186BC32">
              <w:rPr>
                <w:rFonts w:ascii="Calibri" w:eastAsia="Calibri" w:hAnsi="Calibri" w:cs="Calibri"/>
                <w:b/>
                <w:bCs/>
                <w:color w:val="000000" w:themeColor="text1"/>
                <w:sz w:val="19"/>
                <w:szCs w:val="19"/>
              </w:rPr>
              <w:t>-</w:t>
            </w:r>
            <w:r w:rsidR="00EB0983" w:rsidRPr="50AA6F1D">
              <w:rPr>
                <w:rFonts w:ascii="Calibri" w:eastAsia="Calibri" w:hAnsi="Calibri" w:cs="Calibri"/>
                <w:b/>
                <w:bCs/>
                <w:color w:val="000000" w:themeColor="text1"/>
                <w:sz w:val="19"/>
                <w:szCs w:val="19"/>
              </w:rPr>
              <w:t>COST EXTENSION</w:t>
            </w:r>
          </w:p>
        </w:tc>
        <w:tc>
          <w:tcPr>
            <w:tcW w:w="1623" w:type="dxa"/>
            <w:vMerge w:val="restart"/>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tcMar>
              <w:left w:w="108" w:type="dxa"/>
              <w:right w:w="108" w:type="dxa"/>
            </w:tcMar>
            <w:vAlign w:val="center"/>
          </w:tcPr>
          <w:p w14:paraId="34337641" w14:textId="51D39B10" w:rsidR="63F99D5E" w:rsidRPr="00DF4FD3" w:rsidRDefault="185F4D54" w:rsidP="003C0D71">
            <w:pPr>
              <w:jc w:val="center"/>
              <w:rPr>
                <w:rFonts w:eastAsia="Arial" w:cs="Arial"/>
                <w:color w:val="000000" w:themeColor="text1"/>
                <w:sz w:val="19"/>
                <w:szCs w:val="19"/>
              </w:rPr>
            </w:pPr>
            <w:r w:rsidRPr="00DF4FD3">
              <w:rPr>
                <w:rFonts w:eastAsia="Arial" w:cs="Arial"/>
                <w:color w:val="000000" w:themeColor="text1"/>
                <w:sz w:val="19"/>
                <w:szCs w:val="19"/>
              </w:rPr>
              <w:t>Predicted change from original target</w:t>
            </w:r>
          </w:p>
        </w:tc>
      </w:tr>
      <w:tr w:rsidR="00332860" w:rsidRPr="00DF4FD3" w14:paraId="1AE1DC3B" w14:textId="77777777" w:rsidTr="50AA6F1D">
        <w:trPr>
          <w:trHeight w:val="885"/>
        </w:trPr>
        <w:tc>
          <w:tcPr>
            <w:tcW w:w="2410" w:type="dxa"/>
            <w:vMerge/>
            <w:vAlign w:val="center"/>
          </w:tcPr>
          <w:p w14:paraId="542FE353" w14:textId="77777777" w:rsidR="009E73C5" w:rsidRPr="00DF4FD3" w:rsidRDefault="009E73C5"/>
        </w:tc>
        <w:tc>
          <w:tcPr>
            <w:tcW w:w="992" w:type="dxa"/>
            <w:vMerge/>
            <w:vAlign w:val="center"/>
          </w:tcPr>
          <w:p w14:paraId="40DDE8E9" w14:textId="77777777" w:rsidR="009E73C5" w:rsidRPr="00DF4FD3" w:rsidRDefault="009E73C5"/>
        </w:tc>
        <w:tc>
          <w:tcPr>
            <w:tcW w:w="1467" w:type="dxa"/>
            <w:vMerge/>
            <w:vAlign w:val="center"/>
          </w:tcPr>
          <w:p w14:paraId="05B681A2" w14:textId="77777777" w:rsidR="009E73C5" w:rsidRPr="00DF4FD3" w:rsidRDefault="009E73C5"/>
        </w:tc>
        <w:tc>
          <w:tcPr>
            <w:tcW w:w="1623" w:type="dxa"/>
            <w:tcBorders>
              <w:top w:val="single" w:sz="4" w:space="0" w:color="auto"/>
              <w:left w:val="single" w:sz="4" w:space="0" w:color="auto"/>
              <w:bottom w:val="single" w:sz="4" w:space="0" w:color="auto"/>
              <w:right w:val="single" w:sz="8" w:space="0" w:color="000000" w:themeColor="text1"/>
            </w:tcBorders>
            <w:shd w:val="clear" w:color="auto" w:fill="D9D9D9" w:themeFill="background1" w:themeFillShade="D9"/>
            <w:tcMar>
              <w:left w:w="108" w:type="dxa"/>
              <w:right w:w="108" w:type="dxa"/>
            </w:tcMar>
            <w:vAlign w:val="center"/>
          </w:tcPr>
          <w:p w14:paraId="720C24C7" w14:textId="7BA63785" w:rsidR="63F99D5E" w:rsidRPr="00DF4FD3" w:rsidRDefault="185F4D54" w:rsidP="003C0D71">
            <w:pPr>
              <w:jc w:val="center"/>
              <w:rPr>
                <w:rFonts w:ascii="Calibri" w:eastAsia="Calibri" w:hAnsi="Calibri" w:cs="Calibri"/>
                <w:i/>
                <w:iCs/>
                <w:color w:val="000000" w:themeColor="text1"/>
                <w:sz w:val="19"/>
                <w:szCs w:val="19"/>
              </w:rPr>
            </w:pPr>
            <w:r w:rsidRPr="00DF4FD3">
              <w:rPr>
                <w:rFonts w:ascii="Calibri" w:eastAsia="Calibri" w:hAnsi="Calibri" w:cs="Calibri"/>
                <w:i/>
                <w:iCs/>
                <w:color w:val="000000" w:themeColor="text1"/>
                <w:sz w:val="19"/>
                <w:szCs w:val="19"/>
              </w:rPr>
              <w:t>(with existing resources $23M)</w:t>
            </w:r>
          </w:p>
        </w:tc>
        <w:tc>
          <w:tcPr>
            <w:tcW w:w="1623" w:type="dxa"/>
            <w:tcBorders>
              <w:top w:val="single" w:sz="4" w:space="0" w:color="auto"/>
              <w:left w:val="single" w:sz="8" w:space="0" w:color="000000" w:themeColor="text1"/>
              <w:bottom w:val="single" w:sz="4" w:space="0" w:color="auto"/>
              <w:right w:val="single" w:sz="8" w:space="0" w:color="000000" w:themeColor="text1"/>
            </w:tcBorders>
            <w:shd w:val="clear" w:color="auto" w:fill="D9D9D9" w:themeFill="background1" w:themeFillShade="D9"/>
            <w:tcMar>
              <w:left w:w="108" w:type="dxa"/>
              <w:right w:w="108" w:type="dxa"/>
            </w:tcMar>
            <w:vAlign w:val="center"/>
          </w:tcPr>
          <w:p w14:paraId="0208B2EC" w14:textId="452BC4D3" w:rsidR="63F99D5E" w:rsidRPr="00DF4FD3" w:rsidRDefault="185F4D54" w:rsidP="003C0D71">
            <w:pPr>
              <w:jc w:val="center"/>
              <w:rPr>
                <w:rFonts w:ascii="Calibri" w:eastAsia="Calibri" w:hAnsi="Calibri" w:cs="Calibri"/>
                <w:i/>
                <w:iCs/>
                <w:color w:val="000000" w:themeColor="text1"/>
                <w:sz w:val="19"/>
                <w:szCs w:val="19"/>
              </w:rPr>
            </w:pPr>
            <w:r w:rsidRPr="00DF4FD3">
              <w:rPr>
                <w:rFonts w:ascii="Calibri" w:eastAsia="Calibri" w:hAnsi="Calibri" w:cs="Calibri"/>
                <w:b/>
                <w:bCs/>
                <w:color w:val="000000" w:themeColor="text1"/>
                <w:sz w:val="19"/>
                <w:szCs w:val="19"/>
              </w:rPr>
              <w:t>(</w:t>
            </w:r>
            <w:r w:rsidR="008E401D" w:rsidRPr="00DF4FD3">
              <w:rPr>
                <w:rFonts w:ascii="Calibri" w:eastAsia="Calibri" w:hAnsi="Calibri" w:cs="Calibri"/>
                <w:b/>
                <w:bCs/>
                <w:color w:val="000000" w:themeColor="text1"/>
                <w:sz w:val="19"/>
                <w:szCs w:val="19"/>
              </w:rPr>
              <w:t>i.e.,</w:t>
            </w:r>
            <w:r w:rsidRPr="00DF4FD3">
              <w:rPr>
                <w:rFonts w:ascii="Calibri" w:eastAsia="Calibri" w:hAnsi="Calibri" w:cs="Calibri"/>
                <w:b/>
                <w:bCs/>
                <w:color w:val="000000" w:themeColor="text1"/>
                <w:sz w:val="19"/>
                <w:szCs w:val="19"/>
              </w:rPr>
              <w:t xml:space="preserve"> with the final instalment of $5.5M</w:t>
            </w:r>
            <w:r w:rsidRPr="00DF4FD3">
              <w:rPr>
                <w:rFonts w:ascii="Calibri" w:eastAsia="Calibri" w:hAnsi="Calibri" w:cs="Calibri"/>
                <w:i/>
                <w:iCs/>
                <w:color w:val="000000" w:themeColor="text1"/>
                <w:sz w:val="19"/>
                <w:szCs w:val="19"/>
              </w:rPr>
              <w:t>)</w:t>
            </w:r>
          </w:p>
        </w:tc>
        <w:tc>
          <w:tcPr>
            <w:tcW w:w="1623" w:type="dxa"/>
            <w:vMerge/>
            <w:vAlign w:val="center"/>
          </w:tcPr>
          <w:p w14:paraId="157EA5B2" w14:textId="77777777" w:rsidR="009E73C5" w:rsidRPr="00DF4FD3" w:rsidRDefault="009E73C5"/>
        </w:tc>
      </w:tr>
      <w:tr w:rsidR="63F99D5E" w:rsidRPr="00DF4FD3" w14:paraId="422B21DF" w14:textId="77777777" w:rsidTr="00833A30">
        <w:trPr>
          <w:trHeight w:val="405"/>
        </w:trPr>
        <w:tc>
          <w:tcPr>
            <w:tcW w:w="2410" w:type="dxa"/>
            <w:tcBorders>
              <w:top w:val="single" w:sz="4" w:space="0" w:color="auto"/>
              <w:left w:val="single" w:sz="4" w:space="0" w:color="auto"/>
              <w:bottom w:val="nil"/>
              <w:right w:val="single" w:sz="4" w:space="0" w:color="auto"/>
            </w:tcBorders>
            <w:tcMar>
              <w:left w:w="108" w:type="dxa"/>
              <w:right w:w="108" w:type="dxa"/>
            </w:tcMar>
            <w:vAlign w:val="center"/>
          </w:tcPr>
          <w:p w14:paraId="0FDD9800" w14:textId="4EFC8EE1" w:rsidR="63F99D5E" w:rsidRPr="00DF4FD3" w:rsidRDefault="185F4D54" w:rsidP="000A4D15">
            <w:pP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LCA tech area implemented (ha)</w:t>
            </w:r>
          </w:p>
        </w:tc>
        <w:tc>
          <w:tcPr>
            <w:tcW w:w="992" w:type="dxa"/>
            <w:tcBorders>
              <w:top w:val="single" w:sz="4" w:space="0" w:color="auto"/>
              <w:left w:val="single" w:sz="4" w:space="0" w:color="auto"/>
              <w:bottom w:val="single" w:sz="8" w:space="0" w:color="000000" w:themeColor="text1"/>
              <w:right w:val="single" w:sz="4" w:space="0" w:color="auto"/>
            </w:tcBorders>
            <w:shd w:val="clear" w:color="auto" w:fill="auto"/>
            <w:tcMar>
              <w:left w:w="108" w:type="dxa"/>
              <w:right w:w="108" w:type="dxa"/>
            </w:tcMar>
            <w:vAlign w:val="bottom"/>
          </w:tcPr>
          <w:p w14:paraId="698D2654" w14:textId="4CB4C171" w:rsidR="63F99D5E" w:rsidRPr="00DF4FD3" w:rsidRDefault="185F4D54" w:rsidP="005D2B21">
            <w:pPr>
              <w:jc w:val="cente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4 years</w:t>
            </w:r>
          </w:p>
        </w:tc>
        <w:tc>
          <w:tcPr>
            <w:tcW w:w="1467" w:type="dxa"/>
            <w:tcBorders>
              <w:top w:val="single" w:sz="4" w:space="0" w:color="auto"/>
              <w:left w:val="single" w:sz="4" w:space="0" w:color="auto"/>
              <w:bottom w:val="single" w:sz="8" w:space="0" w:color="000000" w:themeColor="text1"/>
              <w:right w:val="single" w:sz="4" w:space="0" w:color="auto"/>
            </w:tcBorders>
            <w:shd w:val="clear" w:color="auto" w:fill="auto"/>
            <w:tcMar>
              <w:left w:w="108" w:type="dxa"/>
              <w:right w:w="108" w:type="dxa"/>
            </w:tcMar>
            <w:vAlign w:val="bottom"/>
          </w:tcPr>
          <w:p w14:paraId="5C796F91" w14:textId="7C15F150"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300,000</w:t>
            </w:r>
          </w:p>
        </w:tc>
        <w:tc>
          <w:tcPr>
            <w:tcW w:w="1623" w:type="dxa"/>
            <w:tcBorders>
              <w:top w:val="single" w:sz="4" w:space="0" w:color="auto"/>
              <w:left w:val="single" w:sz="4" w:space="0" w:color="auto"/>
              <w:bottom w:val="single" w:sz="8" w:space="0" w:color="000000" w:themeColor="text1"/>
              <w:right w:val="single" w:sz="8" w:space="0" w:color="000000" w:themeColor="text1"/>
            </w:tcBorders>
            <w:shd w:val="clear" w:color="auto" w:fill="auto"/>
            <w:tcMar>
              <w:left w:w="108" w:type="dxa"/>
              <w:right w:w="108" w:type="dxa"/>
            </w:tcMar>
            <w:vAlign w:val="bottom"/>
          </w:tcPr>
          <w:p w14:paraId="1D4ECDC0" w14:textId="00E6A3FE" w:rsidR="63F99D5E" w:rsidRPr="00DF4FD3" w:rsidRDefault="185F4D54" w:rsidP="000A4D15">
            <w:pPr>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55,855</w:t>
            </w:r>
          </w:p>
        </w:tc>
        <w:tc>
          <w:tcPr>
            <w:tcW w:w="1623" w:type="dxa"/>
            <w:tcBorders>
              <w:top w:val="single" w:sz="4"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3C8A90A" w14:textId="302B9D59"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63,634</w:t>
            </w:r>
          </w:p>
        </w:tc>
        <w:tc>
          <w:tcPr>
            <w:tcW w:w="1623" w:type="dxa"/>
            <w:tcBorders>
              <w:top w:val="single" w:sz="4" w:space="0" w:color="auto"/>
              <w:left w:val="single" w:sz="8" w:space="0" w:color="000000" w:themeColor="text1"/>
              <w:bottom w:val="single" w:sz="8" w:space="0" w:color="000000" w:themeColor="text1"/>
              <w:right w:val="single" w:sz="4" w:space="0" w:color="auto"/>
            </w:tcBorders>
            <w:tcMar>
              <w:left w:w="108" w:type="dxa"/>
              <w:right w:w="108" w:type="dxa"/>
            </w:tcMar>
            <w:vAlign w:val="bottom"/>
          </w:tcPr>
          <w:p w14:paraId="4D9D0DD1" w14:textId="78CD8CD2" w:rsidR="63F99D5E" w:rsidRPr="00DF4FD3" w:rsidRDefault="00955291"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w:t>
            </w:r>
            <w:r w:rsidR="185F4D54" w:rsidRPr="00DF4FD3">
              <w:rPr>
                <w:rFonts w:ascii="Calibri" w:eastAsia="Calibri" w:hAnsi="Calibri" w:cs="Calibri"/>
                <w:color w:val="000000" w:themeColor="text1"/>
                <w:sz w:val="19"/>
                <w:szCs w:val="19"/>
              </w:rPr>
              <w:t>79%</w:t>
            </w:r>
          </w:p>
        </w:tc>
      </w:tr>
      <w:tr w:rsidR="63F99D5E" w:rsidRPr="00DF4FD3" w14:paraId="554A141B" w14:textId="77777777" w:rsidTr="00833A30">
        <w:trPr>
          <w:trHeight w:val="183"/>
        </w:trPr>
        <w:tc>
          <w:tcPr>
            <w:tcW w:w="2410" w:type="dxa"/>
            <w:tcBorders>
              <w:top w:val="single" w:sz="8" w:space="0" w:color="000000" w:themeColor="text1"/>
              <w:left w:val="single" w:sz="4" w:space="0" w:color="auto"/>
              <w:bottom w:val="nil"/>
              <w:right w:val="single" w:sz="4" w:space="0" w:color="auto"/>
            </w:tcBorders>
            <w:tcMar>
              <w:left w:w="108" w:type="dxa"/>
              <w:right w:w="108" w:type="dxa"/>
            </w:tcMar>
            <w:vAlign w:val="center"/>
          </w:tcPr>
          <w:p w14:paraId="7F713BA8" w14:textId="36929679" w:rsidR="63F99D5E" w:rsidRPr="00DF4FD3" w:rsidRDefault="185F4D54" w:rsidP="000A4D15">
            <w:pP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Avoided GHG emission through LCA tech</w:t>
            </w:r>
            <w:r w:rsidR="006D706E">
              <w:rPr>
                <w:rFonts w:ascii="Calibri" w:eastAsia="Calibri" w:hAnsi="Calibri" w:cs="Calibri"/>
                <w:color w:val="000000" w:themeColor="text1"/>
                <w:sz w:val="19"/>
                <w:szCs w:val="19"/>
              </w:rPr>
              <w:t xml:space="preserve"> </w:t>
            </w:r>
            <w:r w:rsidR="006D706E" w:rsidRPr="00DF4FD3">
              <w:rPr>
                <w:rFonts w:ascii="Calibri" w:eastAsia="Calibri" w:hAnsi="Calibri" w:cs="Calibri"/>
                <w:color w:val="000000" w:themeColor="text1"/>
                <w:sz w:val="19"/>
                <w:szCs w:val="19"/>
              </w:rPr>
              <w:t>(tCO2e)</w:t>
            </w:r>
          </w:p>
        </w:tc>
        <w:tc>
          <w:tcPr>
            <w:tcW w:w="992" w:type="dxa"/>
            <w:tcBorders>
              <w:top w:val="single" w:sz="8" w:space="0" w:color="000000" w:themeColor="text1"/>
              <w:left w:val="single" w:sz="4" w:space="0" w:color="auto"/>
              <w:bottom w:val="single" w:sz="8" w:space="0" w:color="000000" w:themeColor="text1"/>
              <w:right w:val="single" w:sz="4" w:space="0" w:color="auto"/>
            </w:tcBorders>
            <w:shd w:val="clear" w:color="auto" w:fill="auto"/>
            <w:tcMar>
              <w:left w:w="108" w:type="dxa"/>
              <w:right w:w="108" w:type="dxa"/>
            </w:tcMar>
            <w:vAlign w:val="bottom"/>
          </w:tcPr>
          <w:p w14:paraId="4861F239" w14:textId="105F7EFD" w:rsidR="63F99D5E" w:rsidRPr="00DF4FD3" w:rsidRDefault="185F4D54" w:rsidP="005D2B21">
            <w:pPr>
              <w:jc w:val="cente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4 years</w:t>
            </w:r>
          </w:p>
        </w:tc>
        <w:tc>
          <w:tcPr>
            <w:tcW w:w="1467" w:type="dxa"/>
            <w:tcBorders>
              <w:top w:val="single" w:sz="8" w:space="0" w:color="000000" w:themeColor="text1"/>
              <w:left w:val="single" w:sz="4" w:space="0" w:color="auto"/>
              <w:bottom w:val="single" w:sz="8" w:space="0" w:color="000000" w:themeColor="text1"/>
              <w:right w:val="single" w:sz="4" w:space="0" w:color="auto"/>
            </w:tcBorders>
            <w:shd w:val="clear" w:color="auto" w:fill="auto"/>
            <w:tcMar>
              <w:left w:w="108" w:type="dxa"/>
              <w:right w:w="108" w:type="dxa"/>
            </w:tcMar>
            <w:vAlign w:val="bottom"/>
          </w:tcPr>
          <w:p w14:paraId="009E5435" w14:textId="25E0A506"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6,048,000</w:t>
            </w:r>
          </w:p>
        </w:tc>
        <w:tc>
          <w:tcPr>
            <w:tcW w:w="1623"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left w:w="108" w:type="dxa"/>
              <w:right w:w="108" w:type="dxa"/>
            </w:tcMar>
            <w:vAlign w:val="bottom"/>
          </w:tcPr>
          <w:p w14:paraId="5C83BF97" w14:textId="3403F611" w:rsidR="63F99D5E" w:rsidRPr="00DF4FD3" w:rsidRDefault="185F4D54" w:rsidP="000A4D15">
            <w:pPr>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544,382</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8FC5E71" w14:textId="5EFB04EB"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844,756</w:t>
            </w:r>
          </w:p>
        </w:tc>
        <w:tc>
          <w:tcPr>
            <w:tcW w:w="1623" w:type="dxa"/>
            <w:tcBorders>
              <w:top w:val="single" w:sz="8" w:space="0" w:color="000000" w:themeColor="text1"/>
              <w:left w:val="single" w:sz="8" w:space="0" w:color="000000" w:themeColor="text1"/>
              <w:bottom w:val="single" w:sz="8" w:space="0" w:color="000000" w:themeColor="text1"/>
              <w:right w:val="single" w:sz="4" w:space="0" w:color="auto"/>
            </w:tcBorders>
            <w:tcMar>
              <w:left w:w="108" w:type="dxa"/>
              <w:right w:w="108" w:type="dxa"/>
            </w:tcMar>
            <w:vAlign w:val="bottom"/>
          </w:tcPr>
          <w:p w14:paraId="7D533144" w14:textId="0592ACC4" w:rsidR="63F99D5E" w:rsidRPr="00DF4FD3" w:rsidRDefault="00955291"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w:t>
            </w:r>
            <w:r w:rsidR="185F4D54" w:rsidRPr="00DF4FD3">
              <w:rPr>
                <w:rFonts w:ascii="Calibri" w:eastAsia="Calibri" w:hAnsi="Calibri" w:cs="Calibri"/>
                <w:color w:val="000000" w:themeColor="text1"/>
                <w:sz w:val="19"/>
                <w:szCs w:val="19"/>
              </w:rPr>
              <w:t>86%</w:t>
            </w:r>
          </w:p>
        </w:tc>
      </w:tr>
      <w:tr w:rsidR="00332860" w:rsidRPr="00DF4FD3" w14:paraId="21EA9E6D" w14:textId="77777777" w:rsidTr="006D706E">
        <w:trPr>
          <w:trHeight w:val="179"/>
        </w:trPr>
        <w:tc>
          <w:tcPr>
            <w:tcW w:w="2410" w:type="dxa"/>
            <w:vMerge w:val="restart"/>
            <w:tcBorders>
              <w:top w:val="single" w:sz="8" w:space="0" w:color="000000" w:themeColor="text1"/>
              <w:left w:val="single" w:sz="4" w:space="0" w:color="auto"/>
              <w:bottom w:val="single" w:sz="8" w:space="0" w:color="000000" w:themeColor="text1"/>
              <w:right w:val="single" w:sz="4" w:space="0" w:color="auto"/>
            </w:tcBorders>
            <w:tcMar>
              <w:left w:w="108" w:type="dxa"/>
              <w:right w:w="108" w:type="dxa"/>
            </w:tcMar>
            <w:vAlign w:val="center"/>
          </w:tcPr>
          <w:p w14:paraId="7DD6CE4E" w14:textId="280FFC78" w:rsidR="63F99D5E" w:rsidRPr="00DF4FD3" w:rsidRDefault="185F4D54" w:rsidP="000A4D15">
            <w:pP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Avoided deforestation (ha)</w:t>
            </w:r>
          </w:p>
        </w:tc>
        <w:tc>
          <w:tcPr>
            <w:tcW w:w="99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left w:w="108" w:type="dxa"/>
              <w:right w:w="108" w:type="dxa"/>
            </w:tcMar>
            <w:vAlign w:val="bottom"/>
          </w:tcPr>
          <w:p w14:paraId="6EDC363B" w14:textId="3B87ECA1" w:rsidR="63F99D5E" w:rsidRPr="00DF4FD3" w:rsidRDefault="185F4D54" w:rsidP="005D2B21">
            <w:pPr>
              <w:jc w:val="cente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4 years</w:t>
            </w:r>
          </w:p>
        </w:tc>
        <w:tc>
          <w:tcPr>
            <w:tcW w:w="1467"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left w:w="108" w:type="dxa"/>
              <w:right w:w="108" w:type="dxa"/>
            </w:tcMar>
            <w:vAlign w:val="bottom"/>
          </w:tcPr>
          <w:p w14:paraId="1F170BD7" w14:textId="2E2CE174"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25,960</w:t>
            </w:r>
          </w:p>
        </w:tc>
        <w:tc>
          <w:tcPr>
            <w:tcW w:w="1623"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left w:w="108" w:type="dxa"/>
              <w:right w:w="108" w:type="dxa"/>
            </w:tcMar>
            <w:vAlign w:val="bottom"/>
          </w:tcPr>
          <w:p w14:paraId="637EB316" w14:textId="6A0B8F7E" w:rsidR="63F99D5E" w:rsidRPr="00DF4FD3" w:rsidRDefault="185F4D54" w:rsidP="000A4D15">
            <w:pPr>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6,525</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793BC8B" w14:textId="63D72C98"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7,859</w:t>
            </w:r>
          </w:p>
        </w:tc>
        <w:tc>
          <w:tcPr>
            <w:tcW w:w="1623" w:type="dxa"/>
            <w:tcBorders>
              <w:top w:val="single" w:sz="8" w:space="0" w:color="000000" w:themeColor="text1"/>
              <w:left w:val="single" w:sz="8" w:space="0" w:color="000000" w:themeColor="text1"/>
              <w:bottom w:val="single" w:sz="8" w:space="0" w:color="000000" w:themeColor="text1"/>
              <w:right w:val="single" w:sz="4" w:space="0" w:color="auto"/>
            </w:tcBorders>
            <w:tcMar>
              <w:left w:w="108" w:type="dxa"/>
              <w:right w:w="108" w:type="dxa"/>
            </w:tcMar>
            <w:vAlign w:val="bottom"/>
          </w:tcPr>
          <w:p w14:paraId="0D1C10BA" w14:textId="07A58FAC" w:rsidR="63F99D5E" w:rsidRPr="00DF4FD3" w:rsidRDefault="00955291"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w:t>
            </w:r>
            <w:r w:rsidR="185F4D54" w:rsidRPr="00DF4FD3">
              <w:rPr>
                <w:rFonts w:ascii="Calibri" w:eastAsia="Calibri" w:hAnsi="Calibri" w:cs="Calibri"/>
                <w:color w:val="000000" w:themeColor="text1"/>
                <w:sz w:val="19"/>
                <w:szCs w:val="19"/>
              </w:rPr>
              <w:t>70%</w:t>
            </w:r>
          </w:p>
        </w:tc>
      </w:tr>
      <w:tr w:rsidR="00332860" w:rsidRPr="00DF4FD3" w14:paraId="00348DEA" w14:textId="77777777" w:rsidTr="50AA6F1D">
        <w:trPr>
          <w:trHeight w:val="211"/>
        </w:trPr>
        <w:tc>
          <w:tcPr>
            <w:tcW w:w="2410" w:type="dxa"/>
            <w:vMerge/>
            <w:vAlign w:val="center"/>
          </w:tcPr>
          <w:p w14:paraId="2CE15D5C" w14:textId="77777777" w:rsidR="009E73C5" w:rsidRPr="00DF4FD3" w:rsidRDefault="009E73C5" w:rsidP="005D2B21"/>
        </w:tc>
        <w:tc>
          <w:tcPr>
            <w:tcW w:w="992" w:type="dxa"/>
            <w:tcBorders>
              <w:top w:val="single" w:sz="8" w:space="0" w:color="000000" w:themeColor="text1"/>
              <w:left w:val="single" w:sz="4" w:space="0" w:color="auto"/>
              <w:bottom w:val="single" w:sz="4" w:space="0" w:color="auto"/>
              <w:right w:val="single" w:sz="8" w:space="0" w:color="000000" w:themeColor="text1"/>
            </w:tcBorders>
            <w:shd w:val="clear" w:color="auto" w:fill="auto"/>
            <w:tcMar>
              <w:left w:w="108" w:type="dxa"/>
              <w:right w:w="108" w:type="dxa"/>
            </w:tcMar>
            <w:vAlign w:val="bottom"/>
          </w:tcPr>
          <w:p w14:paraId="5C29972B" w14:textId="45C6DC9C" w:rsidR="63F99D5E" w:rsidRPr="00DF4FD3" w:rsidRDefault="185F4D54" w:rsidP="005D2B21">
            <w:pPr>
              <w:jc w:val="cente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20 years</w:t>
            </w:r>
          </w:p>
        </w:tc>
        <w:tc>
          <w:tcPr>
            <w:tcW w:w="1467" w:type="dxa"/>
            <w:tcBorders>
              <w:top w:val="single" w:sz="8" w:space="0" w:color="000000" w:themeColor="text1"/>
              <w:left w:val="single" w:sz="8" w:space="0" w:color="000000" w:themeColor="text1"/>
              <w:bottom w:val="single" w:sz="4" w:space="0" w:color="auto"/>
              <w:right w:val="single" w:sz="4" w:space="0" w:color="auto"/>
            </w:tcBorders>
            <w:shd w:val="clear" w:color="auto" w:fill="auto"/>
            <w:tcMar>
              <w:left w:w="108" w:type="dxa"/>
              <w:right w:w="108" w:type="dxa"/>
            </w:tcMar>
            <w:vAlign w:val="bottom"/>
          </w:tcPr>
          <w:p w14:paraId="159C96CF" w14:textId="78065356"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129,800</w:t>
            </w:r>
          </w:p>
        </w:tc>
        <w:tc>
          <w:tcPr>
            <w:tcW w:w="1623" w:type="dxa"/>
            <w:tcBorders>
              <w:top w:val="single" w:sz="8" w:space="0" w:color="000000" w:themeColor="text1"/>
              <w:left w:val="single" w:sz="4" w:space="0" w:color="auto"/>
              <w:bottom w:val="single" w:sz="4" w:space="0" w:color="auto"/>
              <w:right w:val="single" w:sz="8" w:space="0" w:color="000000" w:themeColor="text1"/>
            </w:tcBorders>
            <w:shd w:val="clear" w:color="auto" w:fill="auto"/>
            <w:tcMar>
              <w:left w:w="108" w:type="dxa"/>
              <w:right w:w="108" w:type="dxa"/>
            </w:tcMar>
            <w:vAlign w:val="bottom"/>
          </w:tcPr>
          <w:p w14:paraId="0E297224" w14:textId="3517B202"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32,624</w:t>
            </w:r>
          </w:p>
        </w:tc>
        <w:tc>
          <w:tcPr>
            <w:tcW w:w="1623" w:type="dxa"/>
            <w:tcBorders>
              <w:top w:val="single" w:sz="8" w:space="0" w:color="000000" w:themeColor="text1"/>
              <w:left w:val="single" w:sz="8" w:space="0" w:color="000000" w:themeColor="text1"/>
              <w:bottom w:val="single" w:sz="4" w:space="0" w:color="auto"/>
              <w:right w:val="single" w:sz="8" w:space="0" w:color="000000" w:themeColor="text1"/>
            </w:tcBorders>
            <w:tcMar>
              <w:left w:w="108" w:type="dxa"/>
              <w:right w:w="108" w:type="dxa"/>
            </w:tcMar>
            <w:vAlign w:val="bottom"/>
          </w:tcPr>
          <w:p w14:paraId="20347A74" w14:textId="0D91F7B2"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31,436</w:t>
            </w:r>
          </w:p>
        </w:tc>
        <w:tc>
          <w:tcPr>
            <w:tcW w:w="1623" w:type="dxa"/>
            <w:tcBorders>
              <w:top w:val="single" w:sz="8" w:space="0" w:color="000000" w:themeColor="text1"/>
              <w:left w:val="single" w:sz="8" w:space="0" w:color="000000" w:themeColor="text1"/>
              <w:bottom w:val="single" w:sz="4" w:space="0" w:color="auto"/>
              <w:right w:val="single" w:sz="4" w:space="0" w:color="auto"/>
            </w:tcBorders>
            <w:tcMar>
              <w:left w:w="108" w:type="dxa"/>
              <w:right w:w="108" w:type="dxa"/>
            </w:tcMar>
            <w:vAlign w:val="bottom"/>
          </w:tcPr>
          <w:p w14:paraId="532356D9" w14:textId="66C5295C" w:rsidR="63F99D5E" w:rsidRPr="00DF4FD3" w:rsidRDefault="002A608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w:t>
            </w:r>
            <w:r w:rsidR="185F4D54" w:rsidRPr="00DF4FD3">
              <w:rPr>
                <w:rFonts w:ascii="Calibri" w:eastAsia="Calibri" w:hAnsi="Calibri" w:cs="Calibri"/>
                <w:color w:val="000000" w:themeColor="text1"/>
                <w:sz w:val="19"/>
                <w:szCs w:val="19"/>
              </w:rPr>
              <w:t>76%</w:t>
            </w:r>
          </w:p>
        </w:tc>
      </w:tr>
      <w:tr w:rsidR="00332860" w:rsidRPr="00DF4FD3" w14:paraId="4967D5D1" w14:textId="77777777" w:rsidTr="006D706E">
        <w:trPr>
          <w:trHeight w:val="137"/>
        </w:trPr>
        <w:tc>
          <w:tcPr>
            <w:tcW w:w="2410" w:type="dxa"/>
            <w:vMerge w:val="restart"/>
            <w:tcBorders>
              <w:top w:val="single" w:sz="4" w:space="0" w:color="auto"/>
              <w:left w:val="single" w:sz="4" w:space="0" w:color="auto"/>
              <w:bottom w:val="single" w:sz="8" w:space="0" w:color="000000" w:themeColor="text1"/>
              <w:right w:val="single" w:sz="4" w:space="0" w:color="auto"/>
            </w:tcBorders>
            <w:tcMar>
              <w:left w:w="108" w:type="dxa"/>
              <w:right w:w="108" w:type="dxa"/>
            </w:tcMar>
            <w:vAlign w:val="center"/>
          </w:tcPr>
          <w:p w14:paraId="0E48BF26" w14:textId="513DB6F8" w:rsidR="63F99D5E" w:rsidRPr="00DF4FD3" w:rsidRDefault="185F4D54" w:rsidP="000A4D15">
            <w:pP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Avoided deforestation GHG emission reduction (tCO2e)</w:t>
            </w:r>
          </w:p>
        </w:tc>
        <w:tc>
          <w:tcPr>
            <w:tcW w:w="992" w:type="dxa"/>
            <w:tcBorders>
              <w:top w:val="single" w:sz="4" w:space="0" w:color="auto"/>
              <w:left w:val="single" w:sz="4" w:space="0" w:color="auto"/>
              <w:bottom w:val="single" w:sz="8" w:space="0" w:color="000000" w:themeColor="text1"/>
              <w:right w:val="single" w:sz="8" w:space="0" w:color="000000" w:themeColor="text1"/>
            </w:tcBorders>
            <w:shd w:val="clear" w:color="auto" w:fill="auto"/>
            <w:tcMar>
              <w:left w:w="108" w:type="dxa"/>
              <w:right w:w="108" w:type="dxa"/>
            </w:tcMar>
            <w:vAlign w:val="bottom"/>
          </w:tcPr>
          <w:p w14:paraId="2506986C" w14:textId="7A89C627" w:rsidR="63F99D5E" w:rsidRPr="00DF4FD3" w:rsidRDefault="185F4D54" w:rsidP="005D2B21">
            <w:pPr>
              <w:jc w:val="cente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4 years</w:t>
            </w:r>
          </w:p>
        </w:tc>
        <w:tc>
          <w:tcPr>
            <w:tcW w:w="1467" w:type="dxa"/>
            <w:tcBorders>
              <w:top w:val="single" w:sz="4" w:space="0" w:color="auto"/>
              <w:left w:val="single" w:sz="8" w:space="0" w:color="000000" w:themeColor="text1"/>
              <w:bottom w:val="single" w:sz="8" w:space="0" w:color="000000" w:themeColor="text1"/>
              <w:right w:val="single" w:sz="4" w:space="0" w:color="auto"/>
            </w:tcBorders>
            <w:shd w:val="clear" w:color="auto" w:fill="auto"/>
            <w:tcMar>
              <w:left w:w="108" w:type="dxa"/>
              <w:right w:w="108" w:type="dxa"/>
            </w:tcMar>
            <w:vAlign w:val="bottom"/>
          </w:tcPr>
          <w:p w14:paraId="4A2D4C91" w14:textId="732EDC0F"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5,711,200</w:t>
            </w:r>
          </w:p>
        </w:tc>
        <w:tc>
          <w:tcPr>
            <w:tcW w:w="1623" w:type="dxa"/>
            <w:tcBorders>
              <w:top w:val="single" w:sz="4" w:space="0" w:color="auto"/>
              <w:left w:val="single" w:sz="4" w:space="0" w:color="auto"/>
              <w:bottom w:val="single" w:sz="8" w:space="0" w:color="000000" w:themeColor="text1"/>
              <w:right w:val="single" w:sz="8" w:space="0" w:color="000000" w:themeColor="text1"/>
            </w:tcBorders>
            <w:shd w:val="clear" w:color="auto" w:fill="auto"/>
            <w:tcMar>
              <w:left w:w="108" w:type="dxa"/>
              <w:right w:w="108" w:type="dxa"/>
            </w:tcMar>
            <w:vAlign w:val="bottom"/>
          </w:tcPr>
          <w:p w14:paraId="39CDE641" w14:textId="389ABA45" w:rsidR="63F99D5E" w:rsidRPr="00DF4FD3" w:rsidRDefault="185F4D54" w:rsidP="000A4D15">
            <w:pPr>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1,435,461</w:t>
            </w:r>
          </w:p>
        </w:tc>
        <w:tc>
          <w:tcPr>
            <w:tcW w:w="1623" w:type="dxa"/>
            <w:tcBorders>
              <w:top w:val="single" w:sz="4" w:space="0" w:color="auto"/>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7F56EF3" w14:textId="7A7904DD"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1,729,064</w:t>
            </w:r>
          </w:p>
        </w:tc>
        <w:tc>
          <w:tcPr>
            <w:tcW w:w="1623" w:type="dxa"/>
            <w:tcBorders>
              <w:top w:val="single" w:sz="4" w:space="0" w:color="auto"/>
              <w:left w:val="single" w:sz="8" w:space="0" w:color="000000" w:themeColor="text1"/>
              <w:bottom w:val="single" w:sz="8" w:space="0" w:color="000000" w:themeColor="text1"/>
              <w:right w:val="single" w:sz="4" w:space="0" w:color="auto"/>
            </w:tcBorders>
            <w:tcMar>
              <w:left w:w="108" w:type="dxa"/>
              <w:right w:w="108" w:type="dxa"/>
            </w:tcMar>
            <w:vAlign w:val="bottom"/>
          </w:tcPr>
          <w:p w14:paraId="0F9DDF92" w14:textId="336BDFB1" w:rsidR="63F99D5E" w:rsidRPr="00DF4FD3" w:rsidRDefault="000A7DC5"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w:t>
            </w:r>
            <w:r w:rsidR="185F4D54" w:rsidRPr="00DF4FD3">
              <w:rPr>
                <w:rFonts w:ascii="Calibri" w:eastAsia="Calibri" w:hAnsi="Calibri" w:cs="Calibri"/>
                <w:color w:val="000000" w:themeColor="text1"/>
                <w:sz w:val="19"/>
                <w:szCs w:val="19"/>
              </w:rPr>
              <w:t>70%</w:t>
            </w:r>
          </w:p>
        </w:tc>
      </w:tr>
      <w:tr w:rsidR="00DA6D56" w:rsidRPr="00DF4FD3" w14:paraId="1CB82DAC" w14:textId="77777777" w:rsidTr="50AA6F1D">
        <w:trPr>
          <w:trHeight w:val="173"/>
        </w:trPr>
        <w:tc>
          <w:tcPr>
            <w:tcW w:w="2410" w:type="dxa"/>
            <w:vMerge/>
            <w:vAlign w:val="center"/>
          </w:tcPr>
          <w:p w14:paraId="04083982" w14:textId="77777777" w:rsidR="009E73C5" w:rsidRPr="00DF4FD3" w:rsidRDefault="009E73C5" w:rsidP="005D2B21"/>
        </w:tc>
        <w:tc>
          <w:tcPr>
            <w:tcW w:w="992" w:type="dxa"/>
            <w:tcBorders>
              <w:top w:val="single" w:sz="4" w:space="0" w:color="auto"/>
              <w:left w:val="single" w:sz="4" w:space="0" w:color="auto"/>
              <w:bottom w:val="single" w:sz="4" w:space="0" w:color="auto"/>
              <w:right w:val="single" w:sz="8" w:space="0" w:color="000000" w:themeColor="text1"/>
            </w:tcBorders>
            <w:tcMar>
              <w:left w:w="108" w:type="dxa"/>
              <w:right w:w="108" w:type="dxa"/>
            </w:tcMar>
            <w:vAlign w:val="bottom"/>
          </w:tcPr>
          <w:p w14:paraId="28A7C185" w14:textId="235399C0" w:rsidR="63F99D5E" w:rsidRPr="00DF4FD3" w:rsidRDefault="185F4D54" w:rsidP="005D2B21">
            <w:pPr>
              <w:jc w:val="center"/>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20 years</w:t>
            </w:r>
          </w:p>
        </w:tc>
        <w:tc>
          <w:tcPr>
            <w:tcW w:w="1467" w:type="dxa"/>
            <w:tcBorders>
              <w:top w:val="single" w:sz="4" w:space="0" w:color="auto"/>
              <w:left w:val="single" w:sz="8" w:space="0" w:color="000000" w:themeColor="text1"/>
              <w:bottom w:val="single" w:sz="4" w:space="0" w:color="auto"/>
              <w:right w:val="single" w:sz="4" w:space="0" w:color="auto"/>
            </w:tcBorders>
            <w:tcMar>
              <w:left w:w="108" w:type="dxa"/>
              <w:right w:w="108" w:type="dxa"/>
            </w:tcMar>
            <w:vAlign w:val="bottom"/>
          </w:tcPr>
          <w:p w14:paraId="4CE1DD42" w14:textId="3A7A486A"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28,556,000</w:t>
            </w:r>
          </w:p>
        </w:tc>
        <w:tc>
          <w:tcPr>
            <w:tcW w:w="1623" w:type="dxa"/>
            <w:tcBorders>
              <w:top w:val="single" w:sz="4" w:space="0" w:color="auto"/>
              <w:left w:val="single" w:sz="4" w:space="0" w:color="auto"/>
              <w:bottom w:val="single" w:sz="4" w:space="0" w:color="auto"/>
              <w:right w:val="single" w:sz="8" w:space="0" w:color="000000" w:themeColor="text1"/>
            </w:tcBorders>
            <w:tcMar>
              <w:left w:w="108" w:type="dxa"/>
              <w:right w:w="108" w:type="dxa"/>
            </w:tcMar>
            <w:vAlign w:val="bottom"/>
          </w:tcPr>
          <w:p w14:paraId="66E4DF6D" w14:textId="5015659C"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7,177,305</w:t>
            </w:r>
          </w:p>
        </w:tc>
        <w:tc>
          <w:tcPr>
            <w:tcW w:w="1623" w:type="dxa"/>
            <w:tcBorders>
              <w:top w:val="single" w:sz="4" w:space="0" w:color="auto"/>
              <w:left w:val="single" w:sz="8" w:space="0" w:color="000000" w:themeColor="text1"/>
              <w:bottom w:val="single" w:sz="4" w:space="0" w:color="auto"/>
              <w:right w:val="single" w:sz="8" w:space="0" w:color="000000" w:themeColor="text1"/>
            </w:tcBorders>
            <w:tcMar>
              <w:left w:w="108" w:type="dxa"/>
              <w:right w:w="108" w:type="dxa"/>
            </w:tcMar>
            <w:vAlign w:val="bottom"/>
          </w:tcPr>
          <w:p w14:paraId="41528B81" w14:textId="2DCDCA95" w:rsidR="63F99D5E" w:rsidRPr="00DF4FD3" w:rsidRDefault="185F4D54"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8,645,320</w:t>
            </w:r>
          </w:p>
        </w:tc>
        <w:tc>
          <w:tcPr>
            <w:tcW w:w="1623" w:type="dxa"/>
            <w:tcBorders>
              <w:top w:val="single" w:sz="4" w:space="0" w:color="auto"/>
              <w:left w:val="single" w:sz="8" w:space="0" w:color="000000" w:themeColor="text1"/>
              <w:bottom w:val="single" w:sz="4" w:space="0" w:color="auto"/>
              <w:right w:val="single" w:sz="4" w:space="0" w:color="auto"/>
            </w:tcBorders>
            <w:tcMar>
              <w:left w:w="108" w:type="dxa"/>
              <w:right w:w="108" w:type="dxa"/>
            </w:tcMar>
            <w:vAlign w:val="bottom"/>
          </w:tcPr>
          <w:p w14:paraId="15F0C3AF" w14:textId="2DDD5AB8" w:rsidR="63F99D5E" w:rsidRPr="00DF4FD3" w:rsidRDefault="00073B46" w:rsidP="000A4D15">
            <w:pPr>
              <w:jc w:val="right"/>
              <w:rPr>
                <w:rFonts w:ascii="Calibri" w:eastAsia="Calibri" w:hAnsi="Calibri" w:cs="Calibri"/>
                <w:color w:val="000000" w:themeColor="text1"/>
                <w:sz w:val="19"/>
                <w:szCs w:val="19"/>
              </w:rPr>
            </w:pPr>
            <w:r w:rsidRPr="00DF4FD3">
              <w:rPr>
                <w:rFonts w:ascii="Calibri" w:eastAsia="Calibri" w:hAnsi="Calibri" w:cs="Calibri"/>
                <w:color w:val="000000" w:themeColor="text1"/>
                <w:sz w:val="19"/>
                <w:szCs w:val="19"/>
              </w:rPr>
              <w:t>-</w:t>
            </w:r>
            <w:r w:rsidR="185F4D54" w:rsidRPr="00DF4FD3">
              <w:rPr>
                <w:rFonts w:ascii="Calibri" w:eastAsia="Calibri" w:hAnsi="Calibri" w:cs="Calibri"/>
                <w:color w:val="000000" w:themeColor="text1"/>
                <w:sz w:val="19"/>
                <w:szCs w:val="19"/>
              </w:rPr>
              <w:t>70%</w:t>
            </w:r>
          </w:p>
        </w:tc>
      </w:tr>
      <w:tr w:rsidR="002D7BBD" w:rsidRPr="00DF4FD3" w14:paraId="430F542E" w14:textId="77777777" w:rsidTr="006D706E">
        <w:trPr>
          <w:trHeight w:val="77"/>
        </w:trPr>
        <w:tc>
          <w:tcPr>
            <w:tcW w:w="2410" w:type="dxa"/>
            <w:vMerge w:val="restart"/>
            <w:tcBorders>
              <w:top w:val="single" w:sz="4" w:space="0" w:color="auto"/>
              <w:left w:val="single" w:sz="4" w:space="0" w:color="auto"/>
              <w:bottom w:val="single" w:sz="8" w:space="0" w:color="000000" w:themeColor="text1"/>
              <w:right w:val="single" w:sz="4" w:space="0" w:color="auto"/>
            </w:tcBorders>
            <w:shd w:val="clear" w:color="auto" w:fill="F2F2F2" w:themeFill="background1" w:themeFillShade="F2"/>
            <w:tcMar>
              <w:left w:w="108" w:type="dxa"/>
              <w:right w:w="108" w:type="dxa"/>
            </w:tcMar>
            <w:vAlign w:val="center"/>
          </w:tcPr>
          <w:p w14:paraId="1A85C7AB" w14:textId="55014DF3" w:rsidR="63F99D5E" w:rsidRPr="00DF4FD3" w:rsidRDefault="185F4D54" w:rsidP="000A4D15">
            <w:pPr>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TOTAL GHG emission mitigated (tCO2e)</w:t>
            </w:r>
          </w:p>
        </w:tc>
        <w:tc>
          <w:tcPr>
            <w:tcW w:w="992" w:type="dxa"/>
            <w:tcBorders>
              <w:top w:val="single" w:sz="4" w:space="0" w:color="auto"/>
              <w:left w:val="single" w:sz="4" w:space="0" w:color="auto"/>
              <w:bottom w:val="single" w:sz="8" w:space="0" w:color="000000" w:themeColor="text1"/>
              <w:right w:val="single" w:sz="8" w:space="0" w:color="000000" w:themeColor="text1"/>
            </w:tcBorders>
            <w:shd w:val="clear" w:color="auto" w:fill="F2F2F2" w:themeFill="background1" w:themeFillShade="F2"/>
            <w:tcMar>
              <w:left w:w="108" w:type="dxa"/>
              <w:right w:w="108" w:type="dxa"/>
            </w:tcMar>
            <w:vAlign w:val="bottom"/>
          </w:tcPr>
          <w:p w14:paraId="187FF9F6" w14:textId="7734A69A" w:rsidR="63F99D5E" w:rsidRPr="00DF4FD3" w:rsidRDefault="185F4D54" w:rsidP="005D2B21">
            <w:pPr>
              <w:jc w:val="center"/>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4 years</w:t>
            </w:r>
          </w:p>
        </w:tc>
        <w:tc>
          <w:tcPr>
            <w:tcW w:w="1467" w:type="dxa"/>
            <w:tcBorders>
              <w:top w:val="single" w:sz="4" w:space="0" w:color="auto"/>
              <w:left w:val="single" w:sz="8" w:space="0" w:color="000000" w:themeColor="text1"/>
              <w:bottom w:val="single" w:sz="8" w:space="0" w:color="000000" w:themeColor="text1"/>
              <w:right w:val="single" w:sz="4" w:space="0" w:color="auto"/>
            </w:tcBorders>
            <w:shd w:val="clear" w:color="auto" w:fill="F2F2F2" w:themeFill="background1" w:themeFillShade="F2"/>
            <w:tcMar>
              <w:left w:w="108" w:type="dxa"/>
              <w:right w:w="108" w:type="dxa"/>
            </w:tcMar>
            <w:vAlign w:val="bottom"/>
          </w:tcPr>
          <w:p w14:paraId="7D652387" w14:textId="791A11FC" w:rsidR="63F99D5E" w:rsidRPr="00DF4FD3" w:rsidRDefault="185F4D54" w:rsidP="000A4D15">
            <w:pPr>
              <w:ind w:firstLine="201"/>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11,759,200</w:t>
            </w:r>
          </w:p>
        </w:tc>
        <w:tc>
          <w:tcPr>
            <w:tcW w:w="1623" w:type="dxa"/>
            <w:tcBorders>
              <w:top w:val="single" w:sz="4" w:space="0" w:color="auto"/>
              <w:left w:val="single" w:sz="4" w:space="0" w:color="auto"/>
              <w:bottom w:val="single" w:sz="8" w:space="0" w:color="000000" w:themeColor="text1"/>
              <w:right w:val="single" w:sz="8" w:space="0" w:color="000000" w:themeColor="text1"/>
            </w:tcBorders>
            <w:shd w:val="clear" w:color="auto" w:fill="F2F2F2" w:themeFill="background1" w:themeFillShade="F2"/>
            <w:tcMar>
              <w:left w:w="108" w:type="dxa"/>
              <w:right w:w="108" w:type="dxa"/>
            </w:tcMar>
            <w:vAlign w:val="bottom"/>
          </w:tcPr>
          <w:p w14:paraId="07010788" w14:textId="670E5371" w:rsidR="63F99D5E" w:rsidRPr="00DF4FD3" w:rsidRDefault="185F4D54" w:rsidP="000A4D15">
            <w:pPr>
              <w:ind w:firstLine="201"/>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1,979,843</w:t>
            </w:r>
          </w:p>
        </w:tc>
        <w:tc>
          <w:tcPr>
            <w:tcW w:w="1623"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vAlign w:val="bottom"/>
          </w:tcPr>
          <w:p w14:paraId="0AD2A8F1" w14:textId="6C319F66" w:rsidR="63F99D5E" w:rsidRPr="00DF4FD3" w:rsidRDefault="185F4D54" w:rsidP="000A4D15">
            <w:pPr>
              <w:ind w:firstLine="201"/>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2,573,820</w:t>
            </w:r>
          </w:p>
        </w:tc>
        <w:tc>
          <w:tcPr>
            <w:tcW w:w="1623" w:type="dxa"/>
            <w:tcBorders>
              <w:top w:val="single" w:sz="4" w:space="0" w:color="auto"/>
              <w:left w:val="single" w:sz="8" w:space="0" w:color="000000" w:themeColor="text1"/>
              <w:bottom w:val="single" w:sz="8" w:space="0" w:color="000000" w:themeColor="text1"/>
              <w:right w:val="single" w:sz="4" w:space="0" w:color="auto"/>
            </w:tcBorders>
            <w:shd w:val="clear" w:color="auto" w:fill="F2F2F2" w:themeFill="background1" w:themeFillShade="F2"/>
            <w:tcMar>
              <w:left w:w="108" w:type="dxa"/>
              <w:right w:w="108" w:type="dxa"/>
            </w:tcMar>
            <w:vAlign w:val="bottom"/>
          </w:tcPr>
          <w:p w14:paraId="2503B8DB" w14:textId="43B87628" w:rsidR="63F99D5E" w:rsidRPr="00DF4FD3" w:rsidRDefault="00073B46" w:rsidP="000A4D15">
            <w:pPr>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w:t>
            </w:r>
            <w:r w:rsidR="185F4D54" w:rsidRPr="00DF4FD3">
              <w:rPr>
                <w:rFonts w:ascii="Calibri" w:eastAsia="Calibri" w:hAnsi="Calibri" w:cs="Calibri"/>
                <w:b/>
                <w:bCs/>
                <w:color w:val="000000" w:themeColor="text1"/>
                <w:sz w:val="19"/>
                <w:szCs w:val="19"/>
              </w:rPr>
              <w:t>78%</w:t>
            </w:r>
          </w:p>
        </w:tc>
      </w:tr>
      <w:tr w:rsidR="002D7BBD" w:rsidRPr="00DF4FD3" w14:paraId="53DDB819" w14:textId="77777777" w:rsidTr="50AA6F1D">
        <w:trPr>
          <w:trHeight w:val="67"/>
        </w:trPr>
        <w:tc>
          <w:tcPr>
            <w:tcW w:w="2410" w:type="dxa"/>
            <w:vMerge/>
            <w:vAlign w:val="center"/>
          </w:tcPr>
          <w:p w14:paraId="3037BDED" w14:textId="77777777" w:rsidR="009E73C5" w:rsidRPr="00DF4FD3" w:rsidRDefault="009E73C5"/>
        </w:tc>
        <w:tc>
          <w:tcPr>
            <w:tcW w:w="992" w:type="dxa"/>
            <w:tcBorders>
              <w:top w:val="single" w:sz="8" w:space="0" w:color="000000" w:themeColor="text1"/>
              <w:left w:val="single" w:sz="4" w:space="0" w:color="auto"/>
              <w:bottom w:val="single" w:sz="4" w:space="0" w:color="auto"/>
              <w:right w:val="single" w:sz="8" w:space="0" w:color="000000" w:themeColor="text1"/>
            </w:tcBorders>
            <w:shd w:val="clear" w:color="auto" w:fill="F2F2F2" w:themeFill="background1" w:themeFillShade="F2"/>
            <w:tcMar>
              <w:left w:w="108" w:type="dxa"/>
              <w:right w:w="108" w:type="dxa"/>
            </w:tcMar>
            <w:vAlign w:val="bottom"/>
          </w:tcPr>
          <w:p w14:paraId="5213CB99" w14:textId="71703B52" w:rsidR="63F99D5E" w:rsidRPr="00DF4FD3" w:rsidRDefault="185F4D54" w:rsidP="005D2B21">
            <w:pPr>
              <w:jc w:val="center"/>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20 years*</w:t>
            </w:r>
          </w:p>
        </w:tc>
        <w:tc>
          <w:tcPr>
            <w:tcW w:w="1467" w:type="dxa"/>
            <w:tcBorders>
              <w:top w:val="single" w:sz="8" w:space="0" w:color="000000" w:themeColor="text1"/>
              <w:left w:val="single" w:sz="8" w:space="0" w:color="000000" w:themeColor="text1"/>
              <w:bottom w:val="single" w:sz="4" w:space="0" w:color="auto"/>
              <w:right w:val="single" w:sz="4" w:space="0" w:color="auto"/>
            </w:tcBorders>
            <w:shd w:val="clear" w:color="auto" w:fill="F2F2F2" w:themeFill="background1" w:themeFillShade="F2"/>
            <w:tcMar>
              <w:left w:w="108" w:type="dxa"/>
              <w:right w:w="108" w:type="dxa"/>
            </w:tcMar>
            <w:vAlign w:val="bottom"/>
          </w:tcPr>
          <w:p w14:paraId="7A35D652" w14:textId="154152B7" w:rsidR="63F99D5E" w:rsidRPr="00DF4FD3" w:rsidRDefault="185F4D54" w:rsidP="000A4D15">
            <w:pPr>
              <w:ind w:firstLine="201"/>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34,604,000</w:t>
            </w:r>
          </w:p>
        </w:tc>
        <w:tc>
          <w:tcPr>
            <w:tcW w:w="1623" w:type="dxa"/>
            <w:tcBorders>
              <w:top w:val="single" w:sz="8" w:space="0" w:color="000000" w:themeColor="text1"/>
              <w:left w:val="single" w:sz="4" w:space="0" w:color="auto"/>
              <w:bottom w:val="single" w:sz="4" w:space="0" w:color="auto"/>
              <w:right w:val="single" w:sz="8" w:space="0" w:color="000000" w:themeColor="text1"/>
            </w:tcBorders>
            <w:shd w:val="clear" w:color="auto" w:fill="F2F2F2" w:themeFill="background1" w:themeFillShade="F2"/>
            <w:tcMar>
              <w:left w:w="108" w:type="dxa"/>
              <w:right w:w="108" w:type="dxa"/>
            </w:tcMar>
            <w:vAlign w:val="bottom"/>
          </w:tcPr>
          <w:p w14:paraId="28E42B3E" w14:textId="7F9BF680" w:rsidR="63F99D5E" w:rsidRPr="00DF4FD3" w:rsidRDefault="185F4D54" w:rsidP="000A4D15">
            <w:pPr>
              <w:ind w:firstLine="201"/>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7,721,687</w:t>
            </w:r>
          </w:p>
        </w:tc>
        <w:tc>
          <w:tcPr>
            <w:tcW w:w="1623"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2F2F2" w:themeFill="background1" w:themeFillShade="F2"/>
            <w:tcMar>
              <w:left w:w="108" w:type="dxa"/>
              <w:right w:w="108" w:type="dxa"/>
            </w:tcMar>
            <w:vAlign w:val="bottom"/>
          </w:tcPr>
          <w:p w14:paraId="7E607C3C" w14:textId="7F3849C8" w:rsidR="63F99D5E" w:rsidRPr="00DF4FD3" w:rsidRDefault="185F4D54" w:rsidP="000A4D15">
            <w:pPr>
              <w:ind w:firstLine="201"/>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9,490,076</w:t>
            </w:r>
          </w:p>
        </w:tc>
        <w:tc>
          <w:tcPr>
            <w:tcW w:w="1623" w:type="dxa"/>
            <w:tcBorders>
              <w:top w:val="single" w:sz="8" w:space="0" w:color="000000" w:themeColor="text1"/>
              <w:left w:val="single" w:sz="8" w:space="0" w:color="000000" w:themeColor="text1"/>
              <w:bottom w:val="single" w:sz="4" w:space="0" w:color="auto"/>
              <w:right w:val="single" w:sz="4" w:space="0" w:color="auto"/>
            </w:tcBorders>
            <w:shd w:val="clear" w:color="auto" w:fill="F2F2F2" w:themeFill="background1" w:themeFillShade="F2"/>
            <w:tcMar>
              <w:left w:w="108" w:type="dxa"/>
              <w:right w:w="108" w:type="dxa"/>
            </w:tcMar>
            <w:vAlign w:val="bottom"/>
          </w:tcPr>
          <w:p w14:paraId="56E9EECB" w14:textId="1ECE2428" w:rsidR="63F99D5E" w:rsidRPr="00DF4FD3" w:rsidRDefault="00073B46" w:rsidP="000A4D15">
            <w:pPr>
              <w:jc w:val="right"/>
              <w:rPr>
                <w:rFonts w:ascii="Calibri" w:eastAsia="Calibri" w:hAnsi="Calibri" w:cs="Calibri"/>
                <w:b/>
                <w:bCs/>
                <w:color w:val="000000" w:themeColor="text1"/>
                <w:sz w:val="19"/>
                <w:szCs w:val="19"/>
              </w:rPr>
            </w:pPr>
            <w:r w:rsidRPr="00DF4FD3">
              <w:rPr>
                <w:rFonts w:ascii="Calibri" w:eastAsia="Calibri" w:hAnsi="Calibri" w:cs="Calibri"/>
                <w:b/>
                <w:bCs/>
                <w:color w:val="000000" w:themeColor="text1"/>
                <w:sz w:val="19"/>
                <w:szCs w:val="19"/>
              </w:rPr>
              <w:t>-</w:t>
            </w:r>
            <w:r w:rsidR="185F4D54" w:rsidRPr="00DF4FD3">
              <w:rPr>
                <w:rFonts w:ascii="Calibri" w:eastAsia="Calibri" w:hAnsi="Calibri" w:cs="Calibri"/>
                <w:b/>
                <w:bCs/>
                <w:color w:val="000000" w:themeColor="text1"/>
                <w:sz w:val="19"/>
                <w:szCs w:val="19"/>
              </w:rPr>
              <w:t>73%</w:t>
            </w:r>
          </w:p>
        </w:tc>
      </w:tr>
    </w:tbl>
    <w:p w14:paraId="1F9C0DB8" w14:textId="07D54F27" w:rsidR="006F3AE7" w:rsidRPr="00DF4FD3" w:rsidRDefault="63303D3E" w:rsidP="5414EE3A">
      <w:pPr>
        <w:rPr>
          <w:rFonts w:eastAsia="Arial" w:cs="Arial"/>
          <w:color w:val="000000" w:themeColor="text1"/>
          <w:sz w:val="22"/>
          <w:szCs w:val="22"/>
          <w:shd w:val="clear" w:color="auto" w:fill="E6E6E6"/>
        </w:rPr>
      </w:pPr>
      <w:r w:rsidRPr="00DF4FD3">
        <w:rPr>
          <w:rFonts w:eastAsia="Arial" w:cs="Arial"/>
          <w:color w:val="000000" w:themeColor="text1"/>
          <w:sz w:val="22"/>
          <w:szCs w:val="22"/>
          <w:shd w:val="clear" w:color="auto" w:fill="E6E6E6"/>
        </w:rPr>
        <w:t>*Considering that the LCA area implemented and as consequence the mitigated GHG emission is maintained for 20 years.</w:t>
      </w:r>
    </w:p>
    <w:p w14:paraId="412F9A3A" w14:textId="10F38310" w:rsidR="006F3AE7" w:rsidRPr="00DF4FD3" w:rsidRDefault="006F3AE7" w:rsidP="73B25924">
      <w:pPr>
        <w:rPr>
          <w:rFonts w:cs="Arial"/>
          <w:b/>
          <w:bCs/>
          <w:sz w:val="22"/>
          <w:szCs w:val="22"/>
        </w:rPr>
      </w:pPr>
    </w:p>
    <w:p w14:paraId="5A3C7F9B" w14:textId="59C74A48" w:rsidR="006F3AE7" w:rsidRPr="00DF4FD3" w:rsidRDefault="4D4F44B5" w:rsidP="2350498C">
      <w:pPr>
        <w:rPr>
          <w:rFonts w:cs="Arial"/>
          <w:b/>
          <w:bCs/>
          <w:sz w:val="22"/>
          <w:szCs w:val="22"/>
        </w:rPr>
      </w:pPr>
      <w:r w:rsidRPr="00DF4FD3">
        <w:rPr>
          <w:rFonts w:cs="Arial"/>
          <w:b/>
          <w:bCs/>
          <w:sz w:val="22"/>
          <w:szCs w:val="22"/>
        </w:rPr>
        <w:t xml:space="preserve">B2. </w:t>
      </w:r>
      <w:r w:rsidR="006F3AE7" w:rsidRPr="00DF4FD3">
        <w:rPr>
          <w:rFonts w:cs="Arial"/>
          <w:b/>
          <w:bCs/>
          <w:sz w:val="22"/>
          <w:szCs w:val="22"/>
        </w:rPr>
        <w:t xml:space="preserve">Describe where the programme is on/off track to contribute to the expected outcomes and impact. What action is </w:t>
      </w:r>
      <w:r w:rsidR="007F5882">
        <w:rPr>
          <w:rFonts w:cs="Arial"/>
          <w:b/>
          <w:bCs/>
          <w:sz w:val="22"/>
          <w:szCs w:val="22"/>
        </w:rPr>
        <w:t>p</w:t>
      </w:r>
      <w:r w:rsidR="006F3AE7" w:rsidRPr="00DF4FD3">
        <w:rPr>
          <w:rFonts w:cs="Arial"/>
          <w:b/>
          <w:bCs/>
          <w:sz w:val="22"/>
          <w:szCs w:val="22"/>
        </w:rPr>
        <w:t>lanned in the year ahead?</w:t>
      </w:r>
      <w:r w:rsidR="006F3AE7" w:rsidRPr="00DF4FD3">
        <w:rPr>
          <w:rFonts w:cs="Arial"/>
          <w:sz w:val="22"/>
          <w:szCs w:val="22"/>
        </w:rPr>
        <w:t xml:space="preserve"> [1/2 page] </w:t>
      </w:r>
    </w:p>
    <w:p w14:paraId="5DF843A9" w14:textId="77777777" w:rsidR="006F3AE7" w:rsidRPr="00DF4FD3" w:rsidRDefault="006F3AE7" w:rsidP="006F3AE7">
      <w:pPr>
        <w:rPr>
          <w:color w:val="000000" w:themeColor="text1"/>
          <w:sz w:val="20"/>
          <w:szCs w:val="20"/>
          <w:highlight w:val="yellow"/>
        </w:rPr>
      </w:pPr>
    </w:p>
    <w:p w14:paraId="2C8623E5" w14:textId="0254C982" w:rsidR="0FA2E3D7" w:rsidRPr="00DF4FD3" w:rsidRDefault="1A373D69" w:rsidP="00510169">
      <w:pPr>
        <w:jc w:val="both"/>
        <w:rPr>
          <w:rFonts w:cs="Arial"/>
          <w:sz w:val="22"/>
          <w:szCs w:val="22"/>
        </w:rPr>
      </w:pPr>
      <w:r w:rsidRPr="0F8A39FC">
        <w:rPr>
          <w:rFonts w:cs="Arial"/>
          <w:sz w:val="22"/>
          <w:szCs w:val="22"/>
        </w:rPr>
        <w:t xml:space="preserve">The programme </w:t>
      </w:r>
      <w:r w:rsidR="2406A2FA" w:rsidRPr="0F8A39FC">
        <w:rPr>
          <w:rFonts w:cs="Arial"/>
          <w:sz w:val="22"/>
          <w:szCs w:val="22"/>
        </w:rPr>
        <w:t>produced mixed results in 2022</w:t>
      </w:r>
      <w:r w:rsidR="6C2A1958" w:rsidRPr="0F8A39FC">
        <w:rPr>
          <w:rFonts w:cs="Arial"/>
          <w:sz w:val="22"/>
          <w:szCs w:val="22"/>
        </w:rPr>
        <w:t>. W</w:t>
      </w:r>
      <w:r w:rsidR="214F9B73" w:rsidRPr="0F8A39FC">
        <w:rPr>
          <w:rFonts w:cs="Arial"/>
          <w:sz w:val="22"/>
          <w:szCs w:val="22"/>
        </w:rPr>
        <w:t>hilst most output</w:t>
      </w:r>
      <w:r w:rsidR="00D306C5">
        <w:rPr>
          <w:rFonts w:cs="Arial"/>
          <w:sz w:val="22"/>
          <w:szCs w:val="22"/>
        </w:rPr>
        <w:t xml:space="preserve"> </w:t>
      </w:r>
      <w:r w:rsidR="00D306C5" w:rsidRPr="50AA6F1D">
        <w:rPr>
          <w:rFonts w:cs="Arial"/>
          <w:sz w:val="22"/>
          <w:szCs w:val="22"/>
        </w:rPr>
        <w:t>indicators</w:t>
      </w:r>
      <w:r w:rsidR="00BB1B5D">
        <w:rPr>
          <w:rFonts w:cs="Arial"/>
          <w:sz w:val="22"/>
          <w:szCs w:val="22"/>
        </w:rPr>
        <w:t xml:space="preserve"> (67%</w:t>
      </w:r>
      <w:r w:rsidR="004E2AFC">
        <w:rPr>
          <w:rFonts w:cs="Arial"/>
          <w:sz w:val="22"/>
          <w:szCs w:val="22"/>
        </w:rPr>
        <w:t xml:space="preserve"> of those measured)</w:t>
      </w:r>
      <w:r w:rsidR="214F9B73" w:rsidRPr="0F8A39FC">
        <w:rPr>
          <w:rFonts w:cs="Arial"/>
          <w:sz w:val="22"/>
          <w:szCs w:val="22"/>
        </w:rPr>
        <w:t xml:space="preserve"> met or</w:t>
      </w:r>
      <w:r w:rsidR="0DDD1015" w:rsidRPr="0F8A39FC">
        <w:rPr>
          <w:rFonts w:cs="Arial"/>
          <w:sz w:val="22"/>
          <w:szCs w:val="22"/>
        </w:rPr>
        <w:t xml:space="preserve"> </w:t>
      </w:r>
      <w:r w:rsidR="292FCADB" w:rsidRPr="0F8A39FC">
        <w:rPr>
          <w:rFonts w:cs="Arial"/>
          <w:sz w:val="22"/>
          <w:szCs w:val="22"/>
        </w:rPr>
        <w:t>exceeded targets, there were some areas which were off targe</w:t>
      </w:r>
      <w:r w:rsidR="0DDD1015" w:rsidRPr="0F8A39FC">
        <w:rPr>
          <w:rFonts w:cs="Arial"/>
          <w:sz w:val="22"/>
          <w:szCs w:val="22"/>
        </w:rPr>
        <w:t>t</w:t>
      </w:r>
      <w:r w:rsidR="00684967" w:rsidRPr="4173A832">
        <w:rPr>
          <w:rFonts w:cs="Arial"/>
          <w:sz w:val="22"/>
          <w:szCs w:val="22"/>
        </w:rPr>
        <w:t xml:space="preserve">, attributable </w:t>
      </w:r>
      <w:r w:rsidR="679F9B0A" w:rsidRPr="0F8A39FC">
        <w:rPr>
          <w:rFonts w:cs="Arial"/>
          <w:sz w:val="22"/>
          <w:szCs w:val="22"/>
        </w:rPr>
        <w:t xml:space="preserve">to </w:t>
      </w:r>
      <w:r w:rsidRPr="0F8A39FC">
        <w:rPr>
          <w:rFonts w:cs="Arial"/>
          <w:sz w:val="22"/>
          <w:szCs w:val="22"/>
        </w:rPr>
        <w:t xml:space="preserve">pandemic delays and </w:t>
      </w:r>
      <w:r w:rsidR="395A1DF6" w:rsidRPr="0F8A39FC">
        <w:rPr>
          <w:rFonts w:cs="Arial"/>
          <w:sz w:val="22"/>
          <w:szCs w:val="22"/>
        </w:rPr>
        <w:t>original</w:t>
      </w:r>
      <w:r w:rsidR="5635CBCA" w:rsidRPr="0F8A39FC">
        <w:rPr>
          <w:rFonts w:cs="Arial"/>
          <w:sz w:val="22"/>
          <w:szCs w:val="22"/>
        </w:rPr>
        <w:t xml:space="preserve"> </w:t>
      </w:r>
      <w:r w:rsidR="00272936" w:rsidRPr="50AA6F1D">
        <w:rPr>
          <w:rFonts w:cs="Arial"/>
          <w:sz w:val="22"/>
          <w:szCs w:val="22"/>
        </w:rPr>
        <w:t>PRS</w:t>
      </w:r>
      <w:r w:rsidR="00272936">
        <w:rPr>
          <w:rFonts w:cs="Arial"/>
          <w:sz w:val="22"/>
          <w:szCs w:val="22"/>
        </w:rPr>
        <w:t xml:space="preserve"> Cerrado</w:t>
      </w:r>
      <w:r w:rsidRPr="0F8A39FC">
        <w:rPr>
          <w:rFonts w:cs="Arial"/>
          <w:sz w:val="22"/>
          <w:szCs w:val="22"/>
        </w:rPr>
        <w:t xml:space="preserve"> projections</w:t>
      </w:r>
      <w:r w:rsidR="47AFB626" w:rsidRPr="0F8A39FC">
        <w:rPr>
          <w:rFonts w:cs="Arial"/>
          <w:sz w:val="22"/>
          <w:szCs w:val="22"/>
        </w:rPr>
        <w:t>, all of which are being addressed</w:t>
      </w:r>
      <w:r w:rsidR="093B8328" w:rsidRPr="0F8A39FC">
        <w:rPr>
          <w:rFonts w:cs="Arial"/>
          <w:sz w:val="22"/>
          <w:szCs w:val="22"/>
        </w:rPr>
        <w:t xml:space="preserve">. </w:t>
      </w:r>
      <w:r w:rsidR="00191D62">
        <w:rPr>
          <w:rFonts w:cs="Arial"/>
          <w:sz w:val="22"/>
          <w:szCs w:val="22"/>
        </w:rPr>
        <w:t xml:space="preserve"> </w:t>
      </w:r>
    </w:p>
    <w:p w14:paraId="02304526" w14:textId="7F5C8FDD" w:rsidR="00FB7366" w:rsidRDefault="00FB7366" w:rsidP="00510169">
      <w:pPr>
        <w:jc w:val="both"/>
        <w:rPr>
          <w:sz w:val="22"/>
          <w:szCs w:val="22"/>
        </w:rPr>
      </w:pPr>
    </w:p>
    <w:p w14:paraId="3DEBC8E3" w14:textId="52690CDA" w:rsidR="00D86F7A" w:rsidRPr="00DF4FD3" w:rsidRDefault="1F278778" w:rsidP="00510169">
      <w:pPr>
        <w:jc w:val="both"/>
        <w:rPr>
          <w:sz w:val="22"/>
          <w:szCs w:val="22"/>
        </w:rPr>
      </w:pPr>
      <w:r w:rsidRPr="0F8A39FC">
        <w:rPr>
          <w:sz w:val="22"/>
          <w:szCs w:val="22"/>
        </w:rPr>
        <w:t xml:space="preserve">The </w:t>
      </w:r>
      <w:r w:rsidR="005C3186">
        <w:rPr>
          <w:sz w:val="22"/>
          <w:szCs w:val="22"/>
        </w:rPr>
        <w:t xml:space="preserve">no-cost </w:t>
      </w:r>
      <w:r w:rsidRPr="0F8A39FC">
        <w:rPr>
          <w:sz w:val="22"/>
          <w:szCs w:val="22"/>
        </w:rPr>
        <w:t>extension</w:t>
      </w:r>
      <w:r w:rsidR="005C3186">
        <w:rPr>
          <w:sz w:val="22"/>
          <w:szCs w:val="22"/>
        </w:rPr>
        <w:t xml:space="preserve"> for PRS Cerrado was designed</w:t>
      </w:r>
      <w:r w:rsidRPr="0F8A39FC">
        <w:rPr>
          <w:sz w:val="22"/>
          <w:szCs w:val="22"/>
        </w:rPr>
        <w:t xml:space="preserve"> to include around 500 new producers and achieve 63</w:t>
      </w:r>
      <w:r w:rsidR="31CDCAC8" w:rsidRPr="0F8A39FC">
        <w:rPr>
          <w:sz w:val="22"/>
          <w:szCs w:val="22"/>
        </w:rPr>
        <w:t>,</w:t>
      </w:r>
      <w:r w:rsidRPr="0F8A39FC">
        <w:rPr>
          <w:sz w:val="22"/>
          <w:szCs w:val="22"/>
        </w:rPr>
        <w:t>634 hectares of LCA tec</w:t>
      </w:r>
      <w:r w:rsidR="06C29C2D" w:rsidRPr="0F8A39FC">
        <w:rPr>
          <w:sz w:val="22"/>
          <w:szCs w:val="22"/>
        </w:rPr>
        <w:t>h</w:t>
      </w:r>
      <w:r w:rsidRPr="0F8A39FC">
        <w:rPr>
          <w:sz w:val="22"/>
          <w:szCs w:val="22"/>
        </w:rPr>
        <w:t xml:space="preserve"> implemented</w:t>
      </w:r>
      <w:r w:rsidR="0052638C">
        <w:rPr>
          <w:sz w:val="22"/>
          <w:szCs w:val="22"/>
        </w:rPr>
        <w:t>.</w:t>
      </w:r>
      <w:r w:rsidR="00427C36">
        <w:rPr>
          <w:sz w:val="22"/>
          <w:szCs w:val="22"/>
        </w:rPr>
        <w:t xml:space="preserve"> </w:t>
      </w:r>
      <w:r w:rsidR="0052638C">
        <w:rPr>
          <w:sz w:val="22"/>
          <w:szCs w:val="22"/>
        </w:rPr>
        <w:t>I</w:t>
      </w:r>
      <w:r w:rsidRPr="0F8A39FC">
        <w:rPr>
          <w:sz w:val="22"/>
          <w:szCs w:val="22"/>
        </w:rPr>
        <w:t>t is expected</w:t>
      </w:r>
      <w:r w:rsidR="0052638C">
        <w:rPr>
          <w:sz w:val="22"/>
          <w:szCs w:val="22"/>
        </w:rPr>
        <w:t xml:space="preserve"> to target </w:t>
      </w:r>
      <w:r w:rsidR="0097302B">
        <w:rPr>
          <w:sz w:val="22"/>
          <w:szCs w:val="22"/>
        </w:rPr>
        <w:t>M</w:t>
      </w:r>
      <w:r w:rsidR="001C7F51">
        <w:rPr>
          <w:sz w:val="22"/>
          <w:szCs w:val="22"/>
        </w:rPr>
        <w:t>U</w:t>
      </w:r>
      <w:r w:rsidR="0097302B">
        <w:rPr>
          <w:sz w:val="22"/>
          <w:szCs w:val="22"/>
        </w:rPr>
        <w:t>s which</w:t>
      </w:r>
      <w:r w:rsidR="00427C36">
        <w:rPr>
          <w:sz w:val="22"/>
          <w:szCs w:val="22"/>
        </w:rPr>
        <w:t xml:space="preserve"> </w:t>
      </w:r>
      <w:r w:rsidR="002650B3" w:rsidRPr="002650B3">
        <w:rPr>
          <w:sz w:val="22"/>
          <w:szCs w:val="22"/>
        </w:rPr>
        <w:t>are defined as rural properties that will adopt low-carbon agriculture technologies as a result of support through this programme.</w:t>
      </w:r>
    </w:p>
    <w:p w14:paraId="565FEC96" w14:textId="742710BA" w:rsidR="00D86F7A" w:rsidRPr="00DF4FD3" w:rsidRDefault="0C8606C4" w:rsidP="73B25924">
      <w:pPr>
        <w:rPr>
          <w:rFonts w:cs="Arial"/>
          <w:b/>
          <w:bCs/>
          <w:sz w:val="22"/>
          <w:szCs w:val="22"/>
        </w:rPr>
      </w:pPr>
      <w:r w:rsidRPr="00DF4FD3">
        <w:rPr>
          <w:rFonts w:cs="Arial"/>
          <w:b/>
          <w:bCs/>
          <w:sz w:val="22"/>
          <w:szCs w:val="22"/>
        </w:rPr>
        <w:t xml:space="preserve"> </w:t>
      </w:r>
    </w:p>
    <w:p w14:paraId="0CADB4E5" w14:textId="555005C0" w:rsidR="29F4A487" w:rsidRPr="00DF4FD3" w:rsidRDefault="7BEC7A34" w:rsidP="7DE514BA">
      <w:pPr>
        <w:rPr>
          <w:rFonts w:cs="Arial"/>
        </w:rPr>
      </w:pPr>
      <w:r w:rsidRPr="00DF4FD3">
        <w:rPr>
          <w:rFonts w:cs="Arial"/>
          <w:b/>
          <w:bCs/>
        </w:rPr>
        <w:t>Outcome Indicators</w:t>
      </w:r>
    </w:p>
    <w:p w14:paraId="008A661F" w14:textId="77777777" w:rsidR="00FB7366" w:rsidRDefault="00FB7366" w:rsidP="73B25924">
      <w:pPr>
        <w:rPr>
          <w:rFonts w:cs="Arial"/>
          <w:sz w:val="22"/>
          <w:szCs w:val="22"/>
        </w:rPr>
      </w:pPr>
    </w:p>
    <w:p w14:paraId="292D92AE" w14:textId="3AB9E930" w:rsidR="42D0425B" w:rsidRPr="00DF4FD3" w:rsidRDefault="00B4296A" w:rsidP="00510169">
      <w:pPr>
        <w:jc w:val="both"/>
        <w:rPr>
          <w:rFonts w:cs="Arial"/>
          <w:sz w:val="22"/>
          <w:szCs w:val="22"/>
        </w:rPr>
      </w:pPr>
      <w:r>
        <w:rPr>
          <w:rFonts w:cs="Arial"/>
          <w:sz w:val="22"/>
          <w:szCs w:val="22"/>
        </w:rPr>
        <w:t xml:space="preserve">Of the </w:t>
      </w:r>
      <w:r w:rsidR="4CCEA0B1" w:rsidRPr="2186BC32">
        <w:rPr>
          <w:rFonts w:cs="Arial"/>
          <w:sz w:val="22"/>
          <w:szCs w:val="22"/>
        </w:rPr>
        <w:t>seven</w:t>
      </w:r>
      <w:r>
        <w:rPr>
          <w:rFonts w:cs="Arial"/>
          <w:sz w:val="22"/>
          <w:szCs w:val="22"/>
        </w:rPr>
        <w:t xml:space="preserve"> other outcome indicators, </w:t>
      </w:r>
      <w:r w:rsidR="5897F323" w:rsidRPr="2186BC32">
        <w:rPr>
          <w:rFonts w:cs="Arial"/>
          <w:sz w:val="22"/>
          <w:szCs w:val="22"/>
        </w:rPr>
        <w:t>six</w:t>
      </w:r>
      <w:r w:rsidR="7EA7E49F" w:rsidRPr="2186BC32">
        <w:rPr>
          <w:rFonts w:cs="Arial"/>
          <w:sz w:val="22"/>
          <w:szCs w:val="22"/>
        </w:rPr>
        <w:t xml:space="preserve"> </w:t>
      </w:r>
      <w:r w:rsidR="690483DB" w:rsidRPr="2186BC32">
        <w:rPr>
          <w:rFonts w:cs="Arial"/>
          <w:sz w:val="22"/>
          <w:szCs w:val="22"/>
        </w:rPr>
        <w:t>will</w:t>
      </w:r>
      <w:r w:rsidR="00D16DDF">
        <w:rPr>
          <w:rFonts w:cs="Arial"/>
          <w:sz w:val="22"/>
          <w:szCs w:val="22"/>
        </w:rPr>
        <w:t xml:space="preserve"> be reported against from 2023 and </w:t>
      </w:r>
      <w:r w:rsidR="6E87753D" w:rsidRPr="2186BC32">
        <w:rPr>
          <w:rFonts w:cs="Arial"/>
          <w:sz w:val="22"/>
          <w:szCs w:val="22"/>
        </w:rPr>
        <w:t>one</w:t>
      </w:r>
      <w:r w:rsidR="00D16DDF">
        <w:rPr>
          <w:rFonts w:cs="Arial"/>
          <w:sz w:val="22"/>
          <w:szCs w:val="22"/>
        </w:rPr>
        <w:t xml:space="preserve"> from 2025. </w:t>
      </w:r>
      <w:r w:rsidR="002044C2">
        <w:rPr>
          <w:rFonts w:cs="Arial"/>
          <w:sz w:val="22"/>
          <w:szCs w:val="22"/>
        </w:rPr>
        <w:t>This is in line with the conclusion of the projects</w:t>
      </w:r>
      <w:r w:rsidR="00C47ADF">
        <w:rPr>
          <w:rFonts w:cs="Arial"/>
          <w:sz w:val="22"/>
          <w:szCs w:val="22"/>
        </w:rPr>
        <w:t xml:space="preserve"> and delivery of outputs.</w:t>
      </w:r>
    </w:p>
    <w:p w14:paraId="25513EBB" w14:textId="6FA5BFE6" w:rsidR="42D0425B" w:rsidRPr="00DF4FD3" w:rsidRDefault="42D0425B" w:rsidP="00510169">
      <w:pPr>
        <w:jc w:val="both"/>
        <w:rPr>
          <w:rFonts w:cs="Arial"/>
          <w:sz w:val="22"/>
          <w:szCs w:val="22"/>
        </w:rPr>
      </w:pPr>
    </w:p>
    <w:p w14:paraId="7740D89C" w14:textId="11E294E7" w:rsidR="004F5AFB" w:rsidRDefault="19C6CB1A" w:rsidP="00C729F6">
      <w:pPr>
        <w:jc w:val="both"/>
        <w:rPr>
          <w:rFonts w:cs="Arial"/>
          <w:sz w:val="22"/>
          <w:szCs w:val="22"/>
        </w:rPr>
      </w:pPr>
      <w:r w:rsidRPr="00DF4FD3">
        <w:rPr>
          <w:rFonts w:cs="Arial"/>
          <w:sz w:val="22"/>
          <w:szCs w:val="22"/>
        </w:rPr>
        <w:t>T</w:t>
      </w:r>
      <w:r w:rsidR="425774A4" w:rsidRPr="00DF4FD3">
        <w:rPr>
          <w:rFonts w:cs="Arial"/>
          <w:sz w:val="22"/>
          <w:szCs w:val="22"/>
        </w:rPr>
        <w:t xml:space="preserve">he aim of </w:t>
      </w:r>
      <w:r w:rsidR="1D53DAA9" w:rsidRPr="00DF4FD3">
        <w:rPr>
          <w:rFonts w:cs="Arial"/>
          <w:sz w:val="22"/>
          <w:szCs w:val="22"/>
        </w:rPr>
        <w:t xml:space="preserve">Outcome 2 </w:t>
      </w:r>
      <w:r w:rsidR="586DD9B2" w:rsidRPr="00DF4FD3">
        <w:rPr>
          <w:rFonts w:cs="Arial"/>
          <w:sz w:val="22"/>
          <w:szCs w:val="22"/>
        </w:rPr>
        <w:t xml:space="preserve">is to help improve the livelihoods of beneficiaries who adopt low carbon agriculture technologies. </w:t>
      </w:r>
      <w:r w:rsidR="0D49F229" w:rsidRPr="00DF4FD3">
        <w:rPr>
          <w:rFonts w:cs="Arial"/>
          <w:sz w:val="22"/>
          <w:szCs w:val="22"/>
        </w:rPr>
        <w:t xml:space="preserve">This will include farmers, farmers' family members, technical agents, students and other people who benefit from the programme. </w:t>
      </w:r>
      <w:r w:rsidR="00421CAF">
        <w:rPr>
          <w:rFonts w:cs="Arial"/>
          <w:sz w:val="22"/>
          <w:szCs w:val="22"/>
        </w:rPr>
        <w:t xml:space="preserve">An </w:t>
      </w:r>
      <w:r w:rsidR="00297406">
        <w:rPr>
          <w:rFonts w:cs="Arial"/>
          <w:sz w:val="22"/>
          <w:szCs w:val="22"/>
        </w:rPr>
        <w:t xml:space="preserve">‘improved livelihood’ is measured </w:t>
      </w:r>
      <w:r w:rsidR="00914958">
        <w:rPr>
          <w:rFonts w:cs="Arial"/>
          <w:sz w:val="22"/>
          <w:szCs w:val="22"/>
        </w:rPr>
        <w:t xml:space="preserve">as individuals </w:t>
      </w:r>
      <w:r w:rsidR="00683411">
        <w:rPr>
          <w:rFonts w:cs="Arial"/>
          <w:sz w:val="22"/>
          <w:szCs w:val="22"/>
        </w:rPr>
        <w:t xml:space="preserve">who have better market access, increased production or increased income as a result of attendance </w:t>
      </w:r>
      <w:r w:rsidR="00924CFB">
        <w:rPr>
          <w:rFonts w:cs="Arial"/>
          <w:sz w:val="22"/>
          <w:szCs w:val="22"/>
        </w:rPr>
        <w:t xml:space="preserve">in </w:t>
      </w:r>
      <w:r w:rsidR="005F12C5">
        <w:rPr>
          <w:rFonts w:cs="Arial"/>
          <w:sz w:val="22"/>
          <w:szCs w:val="22"/>
        </w:rPr>
        <w:t>Rural Sustentavel</w:t>
      </w:r>
      <w:r w:rsidR="003A6303">
        <w:rPr>
          <w:rFonts w:cs="Arial"/>
          <w:sz w:val="22"/>
          <w:szCs w:val="22"/>
        </w:rPr>
        <w:t xml:space="preserve"> </w:t>
      </w:r>
      <w:r w:rsidR="00924CFB">
        <w:rPr>
          <w:rFonts w:cs="Arial"/>
          <w:sz w:val="22"/>
          <w:szCs w:val="22"/>
        </w:rPr>
        <w:t>activities</w:t>
      </w:r>
      <w:r w:rsidR="003A6303">
        <w:rPr>
          <w:rFonts w:cs="Arial"/>
          <w:sz w:val="22"/>
          <w:szCs w:val="22"/>
        </w:rPr>
        <w:t>.</w:t>
      </w:r>
    </w:p>
    <w:p w14:paraId="17B3CDFF" w14:textId="7DDA8EE4" w:rsidR="2186BC32" w:rsidRDefault="2186BC32" w:rsidP="2186BC32">
      <w:pPr>
        <w:jc w:val="both"/>
        <w:rPr>
          <w:rFonts w:cs="Arial"/>
          <w:sz w:val="22"/>
          <w:szCs w:val="22"/>
        </w:rPr>
      </w:pPr>
    </w:p>
    <w:p w14:paraId="17ADFA8C" w14:textId="24F3409E" w:rsidR="42D0425B" w:rsidRPr="00DF4FD3" w:rsidRDefault="6055F5FB" w:rsidP="00510169">
      <w:pPr>
        <w:jc w:val="both"/>
        <w:rPr>
          <w:rFonts w:cs="Arial"/>
          <w:sz w:val="22"/>
          <w:szCs w:val="22"/>
        </w:rPr>
      </w:pPr>
      <w:r w:rsidRPr="5AE5805E">
        <w:rPr>
          <w:rFonts w:cs="Arial"/>
          <w:sz w:val="22"/>
          <w:szCs w:val="22"/>
        </w:rPr>
        <w:t xml:space="preserve">Whilst </w:t>
      </w:r>
      <w:r w:rsidR="00D45A8F" w:rsidRPr="5AE5805E">
        <w:rPr>
          <w:rFonts w:cs="Arial"/>
          <w:sz w:val="22"/>
          <w:szCs w:val="22"/>
        </w:rPr>
        <w:t xml:space="preserve">progress towards </w:t>
      </w:r>
      <w:r w:rsidRPr="5AE5805E">
        <w:rPr>
          <w:rFonts w:cs="Arial"/>
          <w:sz w:val="22"/>
          <w:szCs w:val="22"/>
        </w:rPr>
        <w:t xml:space="preserve">this outcome was </w:t>
      </w:r>
      <w:r w:rsidR="00D45A8F" w:rsidRPr="5AE5805E">
        <w:rPr>
          <w:rFonts w:cs="Arial"/>
          <w:sz w:val="22"/>
          <w:szCs w:val="22"/>
        </w:rPr>
        <w:t>lagging behind the</w:t>
      </w:r>
      <w:r w:rsidRPr="5AE5805E">
        <w:rPr>
          <w:rFonts w:cs="Arial"/>
          <w:sz w:val="22"/>
          <w:szCs w:val="22"/>
        </w:rPr>
        <w:t xml:space="preserve"> 2022</w:t>
      </w:r>
      <w:r w:rsidR="00D45A8F" w:rsidRPr="5AE5805E">
        <w:rPr>
          <w:rFonts w:cs="Arial"/>
          <w:sz w:val="22"/>
          <w:szCs w:val="22"/>
        </w:rPr>
        <w:t xml:space="preserve"> indicator</w:t>
      </w:r>
      <w:r w:rsidR="000D3178" w:rsidRPr="5AE5805E">
        <w:rPr>
          <w:rFonts w:cs="Arial"/>
          <w:sz w:val="22"/>
          <w:szCs w:val="22"/>
        </w:rPr>
        <w:t xml:space="preserve"> (by </w:t>
      </w:r>
      <w:r w:rsidR="01FF29AF" w:rsidRPr="5AE5805E">
        <w:rPr>
          <w:rFonts w:cs="Arial"/>
          <w:sz w:val="22"/>
          <w:szCs w:val="22"/>
        </w:rPr>
        <w:t>c</w:t>
      </w:r>
      <w:r w:rsidR="2650CC05" w:rsidRPr="5AE5805E">
        <w:rPr>
          <w:rFonts w:cs="Arial"/>
          <w:sz w:val="22"/>
          <w:szCs w:val="22"/>
        </w:rPr>
        <w:t>.</w:t>
      </w:r>
      <w:r w:rsidR="01FF29AF" w:rsidRPr="5AE5805E">
        <w:rPr>
          <w:rFonts w:cs="Arial"/>
          <w:sz w:val="22"/>
          <w:szCs w:val="22"/>
        </w:rPr>
        <w:t>2</w:t>
      </w:r>
      <w:r w:rsidR="3F48B1CC" w:rsidRPr="5AE5805E">
        <w:rPr>
          <w:rFonts w:cs="Arial"/>
          <w:sz w:val="22"/>
          <w:szCs w:val="22"/>
        </w:rPr>
        <w:t>6</w:t>
      </w:r>
      <w:r w:rsidR="00BD7F88" w:rsidRPr="5AE5805E">
        <w:rPr>
          <w:rFonts w:cs="Arial"/>
          <w:sz w:val="22"/>
          <w:szCs w:val="22"/>
        </w:rPr>
        <w:t>%)</w:t>
      </w:r>
      <w:r w:rsidRPr="5AE5805E">
        <w:rPr>
          <w:rFonts w:cs="Arial"/>
          <w:sz w:val="22"/>
          <w:szCs w:val="22"/>
        </w:rPr>
        <w:t>, the expected results at the end of the project will be higher</w:t>
      </w:r>
      <w:r w:rsidR="000240DF">
        <w:rPr>
          <w:rFonts w:cs="Arial"/>
          <w:sz w:val="22"/>
          <w:szCs w:val="22"/>
        </w:rPr>
        <w:t>. C</w:t>
      </w:r>
      <w:r w:rsidR="000240DF" w:rsidRPr="5AE5805E">
        <w:rPr>
          <w:rFonts w:cs="Arial"/>
          <w:sz w:val="22"/>
          <w:szCs w:val="22"/>
        </w:rPr>
        <w:t>urrently only the head of the family is captured in the data</w:t>
      </w:r>
      <w:r w:rsidR="00172967">
        <w:rPr>
          <w:rFonts w:cs="Arial"/>
          <w:sz w:val="22"/>
          <w:szCs w:val="22"/>
        </w:rPr>
        <w:t>, however,</w:t>
      </w:r>
      <w:r w:rsidRPr="5AE5805E">
        <w:rPr>
          <w:rFonts w:cs="Arial"/>
          <w:sz w:val="22"/>
          <w:szCs w:val="22"/>
        </w:rPr>
        <w:t xml:space="preserve"> </w:t>
      </w:r>
      <w:r w:rsidR="0021401A">
        <w:rPr>
          <w:rFonts w:cs="Arial"/>
          <w:sz w:val="22"/>
          <w:szCs w:val="22"/>
        </w:rPr>
        <w:t>the livelihood</w:t>
      </w:r>
      <w:r w:rsidR="00172967">
        <w:rPr>
          <w:rFonts w:cs="Arial"/>
          <w:sz w:val="22"/>
          <w:szCs w:val="22"/>
        </w:rPr>
        <w:t>s</w:t>
      </w:r>
      <w:r w:rsidR="0021401A">
        <w:rPr>
          <w:rFonts w:cs="Arial"/>
          <w:sz w:val="22"/>
          <w:szCs w:val="22"/>
        </w:rPr>
        <w:t xml:space="preserve"> of the whole fami</w:t>
      </w:r>
      <w:r w:rsidR="00C84B9B">
        <w:rPr>
          <w:rFonts w:cs="Arial"/>
          <w:sz w:val="22"/>
          <w:szCs w:val="22"/>
        </w:rPr>
        <w:t>ly will improve even if only the head of the household</w:t>
      </w:r>
      <w:r w:rsidR="00E444A0">
        <w:rPr>
          <w:rFonts w:cs="Arial"/>
          <w:sz w:val="22"/>
          <w:szCs w:val="22"/>
        </w:rPr>
        <w:t xml:space="preserve"> incorporates LCA practises </w:t>
      </w:r>
      <w:r w:rsidRPr="5AE5805E">
        <w:rPr>
          <w:rFonts w:cs="Arial"/>
          <w:sz w:val="22"/>
          <w:szCs w:val="22"/>
        </w:rPr>
        <w:t>as</w:t>
      </w:r>
      <w:r w:rsidR="4488CD7E" w:rsidRPr="5AE5805E">
        <w:rPr>
          <w:rFonts w:cs="Arial"/>
          <w:sz w:val="22"/>
          <w:szCs w:val="22"/>
        </w:rPr>
        <w:t>.</w:t>
      </w:r>
      <w:r w:rsidRPr="5AE5805E">
        <w:rPr>
          <w:rFonts w:cs="Arial"/>
          <w:sz w:val="22"/>
          <w:szCs w:val="22"/>
        </w:rPr>
        <w:t xml:space="preserve"> </w:t>
      </w:r>
      <w:r w:rsidR="2F80BC94" w:rsidRPr="5AE5805E">
        <w:rPr>
          <w:rFonts w:cs="Arial"/>
          <w:sz w:val="22"/>
          <w:szCs w:val="22"/>
        </w:rPr>
        <w:t xml:space="preserve">This data is due to be </w:t>
      </w:r>
      <w:r w:rsidR="00CC4BB3" w:rsidRPr="5AE5805E">
        <w:rPr>
          <w:rFonts w:cs="Arial"/>
          <w:sz w:val="22"/>
          <w:szCs w:val="22"/>
        </w:rPr>
        <w:t xml:space="preserve">produced </w:t>
      </w:r>
      <w:r w:rsidR="2F80BC94" w:rsidRPr="5AE5805E">
        <w:rPr>
          <w:rFonts w:cs="Arial"/>
          <w:sz w:val="22"/>
          <w:szCs w:val="22"/>
        </w:rPr>
        <w:t xml:space="preserve">by Q4 </w:t>
      </w:r>
      <w:r w:rsidR="07F8B9F7" w:rsidRPr="5AE5805E">
        <w:rPr>
          <w:rFonts w:cs="Arial"/>
          <w:sz w:val="22"/>
          <w:szCs w:val="22"/>
        </w:rPr>
        <w:t>2023</w:t>
      </w:r>
      <w:r w:rsidR="010D7BDD" w:rsidRPr="5AE5805E">
        <w:rPr>
          <w:rFonts w:cs="Arial"/>
          <w:sz w:val="22"/>
          <w:szCs w:val="22"/>
        </w:rPr>
        <w:t xml:space="preserve">. </w:t>
      </w:r>
      <w:r w:rsidR="243DAB80" w:rsidRPr="5AE5805E">
        <w:rPr>
          <w:rFonts w:cs="Arial"/>
          <w:sz w:val="22"/>
          <w:szCs w:val="22"/>
        </w:rPr>
        <w:t>Also</w:t>
      </w:r>
      <w:r w:rsidR="26E4021C" w:rsidRPr="5AE5805E">
        <w:rPr>
          <w:rFonts w:cs="Arial"/>
          <w:sz w:val="22"/>
          <w:szCs w:val="22"/>
        </w:rPr>
        <w:t xml:space="preserve">, activities aimed at </w:t>
      </w:r>
      <w:r w:rsidR="26E4021C" w:rsidRPr="5AE5805E">
        <w:rPr>
          <w:rFonts w:cs="Arial"/>
          <w:sz w:val="22"/>
          <w:szCs w:val="22"/>
        </w:rPr>
        <w:lastRenderedPageBreak/>
        <w:t xml:space="preserve">improving livelihoods such as increased sustainable supply chains are not due to take place until 2023 onwards, after farmers have been trained on LCA </w:t>
      </w:r>
      <w:r w:rsidR="00745867">
        <w:rPr>
          <w:rFonts w:cs="Arial"/>
          <w:sz w:val="22"/>
          <w:szCs w:val="22"/>
        </w:rPr>
        <w:t>practises</w:t>
      </w:r>
      <w:r w:rsidR="737F551A" w:rsidRPr="5AE5805E">
        <w:rPr>
          <w:rFonts w:cs="Arial"/>
          <w:sz w:val="22"/>
          <w:szCs w:val="22"/>
        </w:rPr>
        <w:t xml:space="preserve">. </w:t>
      </w:r>
    </w:p>
    <w:p w14:paraId="64EB1B5A" w14:textId="74BBB8ED" w:rsidR="7DE514BA" w:rsidRPr="00DF4FD3" w:rsidRDefault="7DE514BA" w:rsidP="00510169">
      <w:pPr>
        <w:jc w:val="both"/>
        <w:rPr>
          <w:rFonts w:cs="Arial"/>
          <w:sz w:val="22"/>
          <w:szCs w:val="22"/>
        </w:rPr>
      </w:pPr>
    </w:p>
    <w:p w14:paraId="096F0BBA" w14:textId="514D3355" w:rsidR="00B608D4" w:rsidRDefault="354142E2" w:rsidP="45C16698">
      <w:pPr>
        <w:jc w:val="both"/>
        <w:rPr>
          <w:rFonts w:cs="Arial"/>
          <w:sz w:val="22"/>
          <w:szCs w:val="22"/>
        </w:rPr>
      </w:pPr>
      <w:r w:rsidRPr="45C16698">
        <w:rPr>
          <w:rFonts w:cs="Arial"/>
          <w:sz w:val="22"/>
          <w:szCs w:val="22"/>
        </w:rPr>
        <w:t xml:space="preserve">Outcome 5 seeks to increase the awareness of </w:t>
      </w:r>
      <w:r w:rsidR="1D96AB98" w:rsidRPr="45C16698">
        <w:rPr>
          <w:rFonts w:cs="Arial"/>
          <w:sz w:val="22"/>
          <w:szCs w:val="22"/>
        </w:rPr>
        <w:t>LCA</w:t>
      </w:r>
      <w:r w:rsidRPr="45C16698">
        <w:rPr>
          <w:rFonts w:cs="Arial"/>
          <w:sz w:val="22"/>
          <w:szCs w:val="22"/>
        </w:rPr>
        <w:t xml:space="preserve"> methods amongst small and medium</w:t>
      </w:r>
      <w:r w:rsidR="2404698E" w:rsidRPr="45C16698">
        <w:rPr>
          <w:rFonts w:cs="Arial"/>
          <w:sz w:val="22"/>
          <w:szCs w:val="22"/>
        </w:rPr>
        <w:t>-</w:t>
      </w:r>
      <w:r w:rsidRPr="45C16698">
        <w:rPr>
          <w:rFonts w:cs="Arial"/>
          <w:sz w:val="22"/>
          <w:szCs w:val="22"/>
        </w:rPr>
        <w:t>sized farms</w:t>
      </w:r>
      <w:r w:rsidR="49EEE746" w:rsidRPr="45C16698">
        <w:rPr>
          <w:rFonts w:cs="Arial"/>
          <w:sz w:val="22"/>
          <w:szCs w:val="22"/>
        </w:rPr>
        <w:t xml:space="preserve">. This indicator is measured by the executing </w:t>
      </w:r>
      <w:r w:rsidR="169FFEF7" w:rsidRPr="45C16698">
        <w:rPr>
          <w:rFonts w:cs="Arial"/>
          <w:sz w:val="22"/>
          <w:szCs w:val="22"/>
        </w:rPr>
        <w:t>agencies,</w:t>
      </w:r>
      <w:r w:rsidR="49EEE746" w:rsidRPr="45C16698">
        <w:rPr>
          <w:rFonts w:cs="Arial"/>
          <w:sz w:val="22"/>
          <w:szCs w:val="22"/>
        </w:rPr>
        <w:t xml:space="preserve"> and it refers to the number of MUs implemented by this programme</w:t>
      </w:r>
      <w:r w:rsidR="713EF4D3" w:rsidRPr="45C16698">
        <w:rPr>
          <w:rFonts w:cs="Arial"/>
          <w:sz w:val="22"/>
          <w:szCs w:val="22"/>
        </w:rPr>
        <w:t>.</w:t>
      </w:r>
      <w:r w:rsidR="049A90CB" w:rsidRPr="45C16698">
        <w:rPr>
          <w:rFonts w:cs="Arial"/>
          <w:sz w:val="22"/>
          <w:szCs w:val="22"/>
        </w:rPr>
        <w:t xml:space="preserve"> </w:t>
      </w:r>
      <w:r w:rsidR="2284F074" w:rsidRPr="45C16698">
        <w:rPr>
          <w:rFonts w:cs="Arial"/>
          <w:sz w:val="22"/>
          <w:szCs w:val="22"/>
        </w:rPr>
        <w:t xml:space="preserve">The use of virtual platforms helped to exceed this outcome target </w:t>
      </w:r>
      <w:r w:rsidR="49A67480" w:rsidRPr="45C16698">
        <w:rPr>
          <w:rFonts w:cs="Arial"/>
          <w:sz w:val="22"/>
          <w:szCs w:val="22"/>
        </w:rPr>
        <w:t>by 68%</w:t>
      </w:r>
      <w:r w:rsidR="2284F074" w:rsidRPr="45C16698">
        <w:rPr>
          <w:rFonts w:cs="Arial"/>
          <w:sz w:val="22"/>
          <w:szCs w:val="22"/>
        </w:rPr>
        <w:t xml:space="preserve"> in 2022.</w:t>
      </w:r>
    </w:p>
    <w:p w14:paraId="2DB89854" w14:textId="77777777" w:rsidR="00B95BD4" w:rsidRDefault="00B95BD4" w:rsidP="73B25924">
      <w:pPr>
        <w:rPr>
          <w:rFonts w:cs="Arial"/>
          <w:sz w:val="22"/>
          <w:szCs w:val="22"/>
        </w:rPr>
      </w:pPr>
    </w:p>
    <w:p w14:paraId="3FB284E2" w14:textId="740D7808" w:rsidR="27B55B34" w:rsidRPr="00DF4FD3" w:rsidRDefault="27B55B34" w:rsidP="73B25924">
      <w:pPr>
        <w:rPr>
          <w:rFonts w:cs="Arial"/>
          <w:sz w:val="22"/>
          <w:szCs w:val="22"/>
        </w:rPr>
      </w:pPr>
      <w:r w:rsidRPr="00DF4FD3">
        <w:rPr>
          <w:rFonts w:cs="Arial"/>
          <w:sz w:val="22"/>
          <w:szCs w:val="22"/>
        </w:rPr>
        <w:t xml:space="preserve">Figure </w:t>
      </w:r>
      <w:r w:rsidR="00642B97">
        <w:rPr>
          <w:rFonts w:cs="Arial"/>
          <w:sz w:val="22"/>
          <w:szCs w:val="22"/>
        </w:rPr>
        <w:t>4</w:t>
      </w:r>
      <w:r w:rsidRPr="00DF4FD3">
        <w:rPr>
          <w:rFonts w:cs="Arial"/>
          <w:sz w:val="22"/>
          <w:szCs w:val="22"/>
        </w:rPr>
        <w:t xml:space="preserve">: </w:t>
      </w:r>
      <w:r w:rsidR="00034F10">
        <w:rPr>
          <w:rFonts w:cs="Arial"/>
          <w:sz w:val="22"/>
          <w:szCs w:val="22"/>
        </w:rPr>
        <w:t xml:space="preserve">2022 </w:t>
      </w:r>
      <w:r w:rsidR="1725799B" w:rsidRPr="00DF4FD3">
        <w:rPr>
          <w:rFonts w:cs="Arial"/>
          <w:sz w:val="22"/>
          <w:szCs w:val="22"/>
        </w:rPr>
        <w:t>Outcome indicator results</w:t>
      </w:r>
    </w:p>
    <w:tbl>
      <w:tblPr>
        <w:tblStyle w:val="TableGrid"/>
        <w:tblW w:w="0" w:type="auto"/>
        <w:tblLayout w:type="fixed"/>
        <w:tblLook w:val="04A0" w:firstRow="1" w:lastRow="0" w:firstColumn="1" w:lastColumn="0" w:noHBand="0" w:noVBand="1"/>
      </w:tblPr>
      <w:tblGrid>
        <w:gridCol w:w="4101"/>
        <w:gridCol w:w="1638"/>
        <w:gridCol w:w="1638"/>
        <w:gridCol w:w="1638"/>
      </w:tblGrid>
      <w:tr w:rsidR="7DE514BA" w:rsidRPr="00DF4FD3" w14:paraId="798139DE" w14:textId="77777777" w:rsidTr="73B25924">
        <w:trPr>
          <w:trHeight w:val="300"/>
        </w:trPr>
        <w:tc>
          <w:tcPr>
            <w:tcW w:w="9015" w:type="dxa"/>
            <w:gridSpan w:val="4"/>
            <w:tcBorders>
              <w:top w:val="single" w:sz="8" w:space="0" w:color="auto"/>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5" w:type="dxa"/>
              <w:right w:w="105" w:type="dxa"/>
            </w:tcMar>
          </w:tcPr>
          <w:p w14:paraId="46709E10" w14:textId="34F6D50C" w:rsidR="7DE514BA" w:rsidRPr="00DF4FD3" w:rsidRDefault="7DE514BA" w:rsidP="7DE514BA">
            <w:pPr>
              <w:jc w:val="center"/>
            </w:pPr>
            <w:r w:rsidRPr="00DF4FD3">
              <w:rPr>
                <w:rFonts w:eastAsia="Arial" w:cs="Arial"/>
                <w:b/>
                <w:bCs/>
                <w:color w:val="000000" w:themeColor="text1"/>
                <w:sz w:val="20"/>
                <w:szCs w:val="20"/>
              </w:rPr>
              <w:t>Outcome Level Results</w:t>
            </w:r>
          </w:p>
        </w:tc>
      </w:tr>
      <w:tr w:rsidR="7DE514BA" w:rsidRPr="00DF4FD3" w14:paraId="1BDD46CB" w14:textId="77777777" w:rsidTr="000A4D15">
        <w:trPr>
          <w:trHeight w:val="300"/>
        </w:trPr>
        <w:tc>
          <w:tcPr>
            <w:tcW w:w="4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5" w:type="dxa"/>
              <w:right w:w="105" w:type="dxa"/>
            </w:tcMar>
          </w:tcPr>
          <w:p w14:paraId="616D4F5F" w14:textId="5288575C" w:rsidR="7DE514BA" w:rsidRPr="00DF4FD3" w:rsidRDefault="7DE514BA" w:rsidP="7DE514BA">
            <w:r w:rsidRPr="00DF4FD3">
              <w:rPr>
                <w:rFonts w:eastAsia="Arial" w:cs="Arial"/>
                <w:b/>
                <w:bCs/>
                <w:color w:val="000000" w:themeColor="text1"/>
                <w:sz w:val="20"/>
                <w:szCs w:val="20"/>
              </w:rPr>
              <w:t>Indicator(s)</w:t>
            </w:r>
          </w:p>
        </w:tc>
        <w:tc>
          <w:tcPr>
            <w:tcW w:w="1638" w:type="dxa"/>
            <w:tcBorders>
              <w:top w:val="nil"/>
              <w:left w:val="single" w:sz="8" w:space="0" w:color="auto"/>
              <w:bottom w:val="single" w:sz="8" w:space="0" w:color="000000" w:themeColor="text1"/>
              <w:right w:val="single" w:sz="8" w:space="0" w:color="auto"/>
            </w:tcBorders>
            <w:shd w:val="clear" w:color="auto" w:fill="D9E2F3" w:themeFill="accent1" w:themeFillTint="33"/>
            <w:tcMar>
              <w:left w:w="105" w:type="dxa"/>
              <w:right w:w="105" w:type="dxa"/>
            </w:tcMar>
          </w:tcPr>
          <w:p w14:paraId="46864F65" w14:textId="3B2F5808" w:rsidR="7DE514BA" w:rsidRPr="00DF4FD3" w:rsidRDefault="7DE514BA" w:rsidP="7DE514BA">
            <w:r w:rsidRPr="00DF4FD3">
              <w:rPr>
                <w:rFonts w:eastAsia="Arial" w:cs="Arial"/>
                <w:b/>
                <w:bCs/>
                <w:color w:val="000000" w:themeColor="text1"/>
                <w:sz w:val="20"/>
                <w:szCs w:val="20"/>
              </w:rPr>
              <w:t>Milestone</w:t>
            </w:r>
            <w:r w:rsidR="00034F10">
              <w:rPr>
                <w:rFonts w:eastAsia="Arial" w:cs="Arial"/>
                <w:b/>
                <w:bCs/>
                <w:color w:val="000000" w:themeColor="text1"/>
                <w:sz w:val="20"/>
                <w:szCs w:val="20"/>
              </w:rPr>
              <w:t xml:space="preserve"> (2022)</w:t>
            </w:r>
          </w:p>
        </w:tc>
        <w:tc>
          <w:tcPr>
            <w:tcW w:w="1638" w:type="dxa"/>
            <w:tcBorders>
              <w:top w:val="nil"/>
              <w:left w:val="single" w:sz="8" w:space="0" w:color="auto"/>
              <w:bottom w:val="single" w:sz="8" w:space="0" w:color="000000" w:themeColor="text1"/>
              <w:right w:val="single" w:sz="8" w:space="0" w:color="auto"/>
            </w:tcBorders>
            <w:shd w:val="clear" w:color="auto" w:fill="D9E2F3" w:themeFill="accent1" w:themeFillTint="33"/>
            <w:tcMar>
              <w:left w:w="105" w:type="dxa"/>
              <w:right w:w="105" w:type="dxa"/>
            </w:tcMar>
          </w:tcPr>
          <w:p w14:paraId="6A75F252" w14:textId="005CC0AA" w:rsidR="7DE514BA" w:rsidRPr="00DF4FD3" w:rsidRDefault="7DE514BA" w:rsidP="7DE514BA">
            <w:r w:rsidRPr="00DF4FD3">
              <w:rPr>
                <w:rFonts w:eastAsia="Arial" w:cs="Arial"/>
                <w:b/>
                <w:bCs/>
                <w:color w:val="000000" w:themeColor="text1"/>
                <w:sz w:val="20"/>
                <w:szCs w:val="20"/>
              </w:rPr>
              <w:t>Achieved</w:t>
            </w:r>
            <w:r w:rsidR="00034F10">
              <w:rPr>
                <w:rFonts w:eastAsia="Arial" w:cs="Arial"/>
                <w:b/>
                <w:bCs/>
                <w:color w:val="000000" w:themeColor="text1"/>
                <w:sz w:val="20"/>
                <w:szCs w:val="20"/>
              </w:rPr>
              <w:t xml:space="preserve"> (2022)</w:t>
            </w:r>
          </w:p>
        </w:tc>
        <w:tc>
          <w:tcPr>
            <w:tcW w:w="1638" w:type="dxa"/>
            <w:tcBorders>
              <w:top w:val="nil"/>
              <w:left w:val="single" w:sz="8" w:space="0" w:color="auto"/>
              <w:bottom w:val="single" w:sz="8" w:space="0" w:color="000000" w:themeColor="text1"/>
              <w:right w:val="single" w:sz="8" w:space="0" w:color="000000" w:themeColor="text1"/>
            </w:tcBorders>
            <w:shd w:val="clear" w:color="auto" w:fill="D9E2F3" w:themeFill="accent1" w:themeFillTint="33"/>
            <w:tcMar>
              <w:left w:w="105" w:type="dxa"/>
              <w:right w:w="105" w:type="dxa"/>
            </w:tcMar>
          </w:tcPr>
          <w:p w14:paraId="2183C563" w14:textId="3A1A1F9B" w:rsidR="7DE514BA" w:rsidRPr="00DF4FD3" w:rsidRDefault="7DE514BA" w:rsidP="7DE514BA">
            <w:r w:rsidRPr="00DF4FD3">
              <w:rPr>
                <w:rFonts w:eastAsia="Arial" w:cs="Arial"/>
                <w:b/>
                <w:bCs/>
                <w:color w:val="000000" w:themeColor="text1"/>
                <w:sz w:val="20"/>
                <w:szCs w:val="20"/>
              </w:rPr>
              <w:t>Progress</w:t>
            </w:r>
          </w:p>
        </w:tc>
      </w:tr>
      <w:tr w:rsidR="7DE514BA" w:rsidRPr="00DF4FD3" w14:paraId="78F35E35" w14:textId="77777777" w:rsidTr="000A4D15">
        <w:trPr>
          <w:trHeight w:val="300"/>
        </w:trPr>
        <w:tc>
          <w:tcPr>
            <w:tcW w:w="4101" w:type="dxa"/>
            <w:tcBorders>
              <w:top w:val="single" w:sz="8" w:space="0" w:color="auto"/>
              <w:left w:val="single" w:sz="8" w:space="0" w:color="auto"/>
              <w:bottom w:val="single" w:sz="8" w:space="0" w:color="auto"/>
              <w:right w:val="single" w:sz="8" w:space="0" w:color="auto"/>
            </w:tcBorders>
            <w:tcMar>
              <w:left w:w="105" w:type="dxa"/>
              <w:right w:w="105" w:type="dxa"/>
            </w:tcMar>
          </w:tcPr>
          <w:p w14:paraId="6A1B3459" w14:textId="6E672624" w:rsidR="23FA1298" w:rsidRPr="00DF4FD3" w:rsidRDefault="28D4C5E5" w:rsidP="7DE514BA">
            <w:pPr>
              <w:rPr>
                <w:rFonts w:eastAsia="Arial" w:cs="Arial"/>
                <w:color w:val="000000" w:themeColor="text1"/>
                <w:sz w:val="20"/>
                <w:szCs w:val="20"/>
              </w:rPr>
            </w:pPr>
            <w:r w:rsidRPr="00DF4FD3">
              <w:rPr>
                <w:rFonts w:eastAsia="Arial" w:cs="Arial"/>
                <w:color w:val="000000" w:themeColor="text1"/>
                <w:sz w:val="20"/>
                <w:szCs w:val="20"/>
              </w:rPr>
              <w:t>Out</w:t>
            </w:r>
            <w:r w:rsidR="4391FD35" w:rsidRPr="00DF4FD3">
              <w:rPr>
                <w:rFonts w:eastAsia="Arial" w:cs="Arial"/>
                <w:color w:val="000000" w:themeColor="text1"/>
                <w:sz w:val="20"/>
                <w:szCs w:val="20"/>
              </w:rPr>
              <w:t>come</w:t>
            </w:r>
            <w:r w:rsidRPr="00DF4FD3">
              <w:rPr>
                <w:rFonts w:eastAsia="Arial" w:cs="Arial"/>
                <w:color w:val="000000" w:themeColor="text1"/>
                <w:sz w:val="20"/>
                <w:szCs w:val="20"/>
              </w:rPr>
              <w:t xml:space="preserve"> 2</w:t>
            </w:r>
            <w:r w:rsidR="4FE39FDF" w:rsidRPr="00DF4FD3">
              <w:rPr>
                <w:rFonts w:eastAsia="Arial" w:cs="Arial"/>
                <w:color w:val="000000" w:themeColor="text1"/>
                <w:sz w:val="20"/>
                <w:szCs w:val="20"/>
              </w:rPr>
              <w:t xml:space="preserve"> [</w:t>
            </w:r>
            <w:r w:rsidR="03A8BC50" w:rsidRPr="00DF4FD3">
              <w:rPr>
                <w:rFonts w:ascii="Calibri" w:eastAsia="Calibri" w:hAnsi="Calibri" w:cs="Calibri"/>
              </w:rPr>
              <w:t xml:space="preserve">Number of people with livelihood benefits protected or improved as a result of </w:t>
            </w:r>
            <w:r w:rsidR="005F12C5">
              <w:rPr>
                <w:rFonts w:ascii="Calibri" w:eastAsia="Calibri" w:hAnsi="Calibri" w:cs="Calibri"/>
              </w:rPr>
              <w:t>Rural Sustentavel</w:t>
            </w:r>
            <w:r w:rsidR="008E401D" w:rsidRPr="00DF4FD3">
              <w:rPr>
                <w:rFonts w:ascii="Calibri" w:eastAsia="Calibri" w:hAnsi="Calibri" w:cs="Calibri"/>
              </w:rPr>
              <w:t>]</w:t>
            </w:r>
          </w:p>
        </w:tc>
        <w:tc>
          <w:tcPr>
            <w:tcW w:w="1638" w:type="dxa"/>
            <w:tcBorders>
              <w:top w:val="single" w:sz="8" w:space="0" w:color="auto"/>
              <w:left w:val="single" w:sz="8" w:space="0" w:color="auto"/>
              <w:bottom w:val="single" w:sz="8" w:space="0" w:color="auto"/>
              <w:right w:val="single" w:sz="8" w:space="0" w:color="auto"/>
            </w:tcBorders>
            <w:tcMar>
              <w:left w:w="105" w:type="dxa"/>
              <w:right w:w="105" w:type="dxa"/>
            </w:tcMar>
          </w:tcPr>
          <w:p w14:paraId="7E1535FB" w14:textId="41DDC4E6" w:rsidR="7DE514BA" w:rsidRPr="006D6A65" w:rsidRDefault="00034F10" w:rsidP="000166A5">
            <w:pPr>
              <w:rPr>
                <w:rFonts w:eastAsia="Arial" w:cs="Arial"/>
                <w:b/>
                <w:bCs/>
                <w:sz w:val="18"/>
                <w:szCs w:val="18"/>
                <w:lang w:val="pt-BR"/>
              </w:rPr>
            </w:pPr>
            <w:r w:rsidRPr="006D6A65">
              <w:rPr>
                <w:rFonts w:eastAsia="Arial" w:cs="Arial"/>
                <w:b/>
                <w:bCs/>
                <w:sz w:val="18"/>
                <w:szCs w:val="18"/>
                <w:lang w:val="pt-BR"/>
              </w:rPr>
              <w:t xml:space="preserve">Total: </w:t>
            </w:r>
            <w:r w:rsidR="000166A5" w:rsidRPr="006D6A65">
              <w:rPr>
                <w:rFonts w:eastAsia="Arial" w:cs="Arial"/>
                <w:b/>
                <w:bCs/>
                <w:sz w:val="18"/>
                <w:szCs w:val="18"/>
                <w:lang w:val="pt-BR"/>
              </w:rPr>
              <w:t xml:space="preserve">      </w:t>
            </w:r>
            <w:r w:rsidR="4FE39FDF" w:rsidRPr="006D6A65">
              <w:rPr>
                <w:rFonts w:eastAsia="Arial" w:cs="Arial"/>
                <w:b/>
                <w:bCs/>
                <w:sz w:val="18"/>
                <w:szCs w:val="18"/>
                <w:lang w:val="pt-BR"/>
              </w:rPr>
              <w:t>12,703</w:t>
            </w:r>
          </w:p>
          <w:p w14:paraId="372FAAFD" w14:textId="72AB02C7" w:rsidR="00034F10"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034F10" w:rsidRPr="006D6A65">
              <w:rPr>
                <w:rFonts w:eastAsia="Arial" w:cs="Arial"/>
                <w:sz w:val="18"/>
                <w:szCs w:val="18"/>
                <w:lang w:val="pt-BR"/>
              </w:rPr>
              <w:t>Cerrado:</w:t>
            </w:r>
            <w:r w:rsidR="0019699E" w:rsidRPr="006D6A65">
              <w:rPr>
                <w:rFonts w:eastAsia="Arial" w:cs="Arial"/>
                <w:sz w:val="18"/>
                <w:szCs w:val="18"/>
                <w:lang w:val="pt-BR"/>
              </w:rPr>
              <w:t xml:space="preserve"> </w:t>
            </w:r>
            <w:r w:rsidR="000166A5" w:rsidRPr="006D6A65">
              <w:rPr>
                <w:rFonts w:eastAsia="Arial" w:cs="Arial"/>
                <w:sz w:val="18"/>
                <w:szCs w:val="18"/>
                <w:lang w:val="pt-BR"/>
              </w:rPr>
              <w:t xml:space="preserve">    </w:t>
            </w:r>
            <w:r w:rsidR="00E8229D" w:rsidRPr="006D6A65">
              <w:rPr>
                <w:rFonts w:eastAsia="Arial" w:cs="Arial"/>
                <w:sz w:val="18"/>
                <w:szCs w:val="18"/>
                <w:lang w:val="pt-BR"/>
              </w:rPr>
              <w:t>8,703</w:t>
            </w:r>
          </w:p>
          <w:p w14:paraId="747F839D" w14:textId="7734693B" w:rsidR="00034F10"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034F10" w:rsidRPr="006D6A65">
              <w:rPr>
                <w:rFonts w:eastAsia="Arial" w:cs="Arial"/>
                <w:sz w:val="18"/>
                <w:szCs w:val="18"/>
                <w:lang w:val="pt-BR"/>
              </w:rPr>
              <w:t>Caatinga:</w:t>
            </w:r>
            <w:r w:rsidR="00E8229D" w:rsidRPr="006D6A65">
              <w:rPr>
                <w:rFonts w:eastAsia="Arial" w:cs="Arial"/>
                <w:sz w:val="18"/>
                <w:szCs w:val="18"/>
                <w:lang w:val="pt-BR"/>
              </w:rPr>
              <w:t xml:space="preserve"> </w:t>
            </w:r>
            <w:r w:rsidR="000166A5" w:rsidRPr="006D6A65">
              <w:rPr>
                <w:rFonts w:eastAsia="Arial" w:cs="Arial"/>
                <w:sz w:val="18"/>
                <w:szCs w:val="18"/>
                <w:lang w:val="pt-BR"/>
              </w:rPr>
              <w:t xml:space="preserve">   </w:t>
            </w:r>
            <w:r w:rsidR="00E8229D" w:rsidRPr="006D6A65">
              <w:rPr>
                <w:rFonts w:eastAsia="Arial" w:cs="Arial"/>
                <w:sz w:val="18"/>
                <w:szCs w:val="18"/>
                <w:lang w:val="pt-BR"/>
              </w:rPr>
              <w:t>4,000</w:t>
            </w:r>
          </w:p>
          <w:p w14:paraId="1619B4AB" w14:textId="02518168" w:rsidR="7DE514BA" w:rsidRPr="00DF4FD3" w:rsidRDefault="009B45EF">
            <w:pPr>
              <w:rPr>
                <w:rFonts w:eastAsia="Arial" w:cs="Arial"/>
                <w:b/>
                <w:bCs/>
                <w:sz w:val="18"/>
                <w:szCs w:val="18"/>
              </w:rPr>
            </w:pPr>
            <w:r>
              <w:rPr>
                <w:rFonts w:eastAsia="Arial" w:cs="Arial"/>
                <w:sz w:val="18"/>
                <w:szCs w:val="18"/>
              </w:rPr>
              <w:t xml:space="preserve">PRS </w:t>
            </w:r>
            <w:r w:rsidR="00034F10" w:rsidRPr="00833A30">
              <w:rPr>
                <w:rFonts w:eastAsia="Arial" w:cs="Arial"/>
                <w:sz w:val="18"/>
                <w:szCs w:val="18"/>
              </w:rPr>
              <w:t>Amazon:</w:t>
            </w:r>
            <w:r w:rsidR="00E8229D">
              <w:rPr>
                <w:rFonts w:eastAsia="Arial" w:cs="Arial"/>
                <w:sz w:val="18"/>
                <w:szCs w:val="18"/>
              </w:rPr>
              <w:t xml:space="preserve"> </w:t>
            </w:r>
            <w:r w:rsidR="000166A5">
              <w:rPr>
                <w:rFonts w:eastAsia="Arial" w:cs="Arial"/>
                <w:sz w:val="18"/>
                <w:szCs w:val="18"/>
              </w:rPr>
              <w:t xml:space="preserve">           </w:t>
            </w:r>
            <w:r w:rsidR="00E8229D">
              <w:rPr>
                <w:rFonts w:eastAsia="Arial" w:cs="Arial"/>
                <w:sz w:val="18"/>
                <w:szCs w:val="18"/>
              </w:rPr>
              <w:t>0</w:t>
            </w:r>
          </w:p>
        </w:tc>
        <w:tc>
          <w:tcPr>
            <w:tcW w:w="1638" w:type="dxa"/>
            <w:tcBorders>
              <w:top w:val="single" w:sz="8" w:space="0" w:color="auto"/>
              <w:left w:val="single" w:sz="8" w:space="0" w:color="auto"/>
              <w:bottom w:val="single" w:sz="8" w:space="0" w:color="auto"/>
              <w:right w:val="single" w:sz="8" w:space="0" w:color="auto"/>
            </w:tcBorders>
            <w:tcMar>
              <w:left w:w="105" w:type="dxa"/>
              <w:right w:w="105" w:type="dxa"/>
            </w:tcMar>
          </w:tcPr>
          <w:p w14:paraId="39D67C95" w14:textId="3454689D" w:rsidR="7DE514BA" w:rsidRPr="006D6A65" w:rsidRDefault="000166A5" w:rsidP="000166A5">
            <w:pPr>
              <w:rPr>
                <w:rFonts w:eastAsia="Arial" w:cs="Arial"/>
                <w:b/>
                <w:bCs/>
                <w:sz w:val="18"/>
                <w:szCs w:val="18"/>
                <w:lang w:val="pt-BR"/>
              </w:rPr>
            </w:pPr>
            <w:r w:rsidRPr="006D6A65">
              <w:rPr>
                <w:rFonts w:eastAsia="Arial" w:cs="Arial"/>
                <w:b/>
                <w:bCs/>
                <w:sz w:val="18"/>
                <w:szCs w:val="18"/>
                <w:lang w:val="pt-BR"/>
              </w:rPr>
              <w:t xml:space="preserve">Total:         </w:t>
            </w:r>
            <w:r w:rsidR="4FE39FDF" w:rsidRPr="006D6A65">
              <w:rPr>
                <w:rFonts w:eastAsia="Arial" w:cs="Arial"/>
                <w:b/>
                <w:bCs/>
                <w:sz w:val="18"/>
                <w:szCs w:val="18"/>
                <w:lang w:val="pt-BR"/>
              </w:rPr>
              <w:t>9,428</w:t>
            </w:r>
          </w:p>
          <w:p w14:paraId="1CCEAF64" w14:textId="10817F1F" w:rsidR="001802BD"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1802BD" w:rsidRPr="006D6A65">
              <w:rPr>
                <w:rFonts w:eastAsia="Arial" w:cs="Arial"/>
                <w:sz w:val="18"/>
                <w:szCs w:val="18"/>
                <w:lang w:val="pt-BR"/>
              </w:rPr>
              <w:t xml:space="preserve">Cerrado: </w:t>
            </w:r>
            <w:r w:rsidR="000166A5" w:rsidRPr="006D6A65">
              <w:rPr>
                <w:rFonts w:eastAsia="Arial" w:cs="Arial"/>
                <w:sz w:val="18"/>
                <w:szCs w:val="18"/>
                <w:lang w:val="pt-BR"/>
              </w:rPr>
              <w:t xml:space="preserve">    </w:t>
            </w:r>
            <w:r w:rsidR="001802BD" w:rsidRPr="006D6A65">
              <w:rPr>
                <w:rFonts w:eastAsia="Arial" w:cs="Arial"/>
                <w:sz w:val="18"/>
                <w:szCs w:val="18"/>
                <w:lang w:val="pt-BR"/>
              </w:rPr>
              <w:t>7,921</w:t>
            </w:r>
          </w:p>
          <w:p w14:paraId="402B5A42" w14:textId="4080C79D" w:rsidR="001802BD"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1802BD" w:rsidRPr="006D6A65">
              <w:rPr>
                <w:rFonts w:eastAsia="Arial" w:cs="Arial"/>
                <w:sz w:val="18"/>
                <w:szCs w:val="18"/>
                <w:lang w:val="pt-BR"/>
              </w:rPr>
              <w:t xml:space="preserve">Caatinga: </w:t>
            </w:r>
            <w:r w:rsidR="000166A5" w:rsidRPr="006D6A65">
              <w:rPr>
                <w:rFonts w:eastAsia="Arial" w:cs="Arial"/>
                <w:sz w:val="18"/>
                <w:szCs w:val="18"/>
                <w:lang w:val="pt-BR"/>
              </w:rPr>
              <w:t xml:space="preserve">   </w:t>
            </w:r>
            <w:r w:rsidR="001802BD" w:rsidRPr="006D6A65">
              <w:rPr>
                <w:rFonts w:eastAsia="Arial" w:cs="Arial"/>
                <w:sz w:val="18"/>
                <w:szCs w:val="18"/>
                <w:lang w:val="pt-BR"/>
              </w:rPr>
              <w:t>1,507</w:t>
            </w:r>
          </w:p>
          <w:p w14:paraId="4D64E769" w14:textId="62CD1886" w:rsidR="7DE514BA" w:rsidRPr="00DF4FD3" w:rsidRDefault="009B45EF">
            <w:pPr>
              <w:rPr>
                <w:rFonts w:eastAsia="Arial" w:cs="Arial"/>
                <w:b/>
                <w:bCs/>
                <w:sz w:val="18"/>
                <w:szCs w:val="18"/>
              </w:rPr>
            </w:pPr>
            <w:r>
              <w:rPr>
                <w:rFonts w:eastAsia="Arial" w:cs="Arial"/>
                <w:sz w:val="18"/>
                <w:szCs w:val="18"/>
              </w:rPr>
              <w:t xml:space="preserve">PRS </w:t>
            </w:r>
            <w:r w:rsidR="001802BD" w:rsidRPr="00882CE8">
              <w:rPr>
                <w:rFonts w:eastAsia="Arial" w:cs="Arial"/>
                <w:sz w:val="18"/>
                <w:szCs w:val="18"/>
              </w:rPr>
              <w:t xml:space="preserve">Amazon: </w:t>
            </w:r>
            <w:r w:rsidR="000166A5">
              <w:rPr>
                <w:rFonts w:eastAsia="Arial" w:cs="Arial"/>
                <w:sz w:val="18"/>
                <w:szCs w:val="18"/>
              </w:rPr>
              <w:t xml:space="preserve">           </w:t>
            </w:r>
            <w:r w:rsidR="001802BD" w:rsidRPr="00882CE8">
              <w:rPr>
                <w:rFonts w:eastAsia="Arial" w:cs="Arial"/>
                <w:sz w:val="18"/>
                <w:szCs w:val="18"/>
              </w:rPr>
              <w:t>0</w:t>
            </w:r>
          </w:p>
        </w:tc>
        <w:tc>
          <w:tcPr>
            <w:tcW w:w="1638" w:type="dxa"/>
            <w:tcBorders>
              <w:top w:val="single" w:sz="8" w:space="0" w:color="auto"/>
              <w:left w:val="single" w:sz="8" w:space="0" w:color="auto"/>
              <w:bottom w:val="single" w:sz="8" w:space="0" w:color="auto"/>
              <w:right w:val="single" w:sz="8" w:space="0" w:color="auto"/>
            </w:tcBorders>
            <w:tcMar>
              <w:left w:w="105" w:type="dxa"/>
              <w:right w:w="105" w:type="dxa"/>
            </w:tcMar>
          </w:tcPr>
          <w:p w14:paraId="54D87918" w14:textId="0590776F" w:rsidR="7DE514BA" w:rsidRPr="00DF4FD3" w:rsidRDefault="36E8FAE0">
            <w:pPr>
              <w:rPr>
                <w:rFonts w:eastAsia="Arial" w:cs="Arial"/>
                <w:color w:val="000000" w:themeColor="text1"/>
                <w:sz w:val="20"/>
                <w:szCs w:val="20"/>
              </w:rPr>
            </w:pPr>
            <w:r w:rsidRPr="00DF4FD3">
              <w:rPr>
                <w:rFonts w:eastAsia="Arial" w:cs="Arial"/>
                <w:color w:val="000000" w:themeColor="text1"/>
                <w:sz w:val="20"/>
                <w:szCs w:val="20"/>
              </w:rPr>
              <w:t>Under Target</w:t>
            </w:r>
          </w:p>
        </w:tc>
      </w:tr>
      <w:tr w:rsidR="7DE514BA" w:rsidRPr="00DF4FD3" w14:paraId="7F8D90BA" w14:textId="77777777" w:rsidTr="000A4D15">
        <w:trPr>
          <w:trHeight w:val="300"/>
        </w:trPr>
        <w:tc>
          <w:tcPr>
            <w:tcW w:w="4101" w:type="dxa"/>
            <w:tcBorders>
              <w:top w:val="single" w:sz="8" w:space="0" w:color="auto"/>
              <w:left w:val="single" w:sz="8" w:space="0" w:color="auto"/>
              <w:bottom w:val="single" w:sz="8" w:space="0" w:color="auto"/>
              <w:right w:val="single" w:sz="8" w:space="0" w:color="auto"/>
            </w:tcBorders>
            <w:tcMar>
              <w:left w:w="105" w:type="dxa"/>
              <w:right w:w="105" w:type="dxa"/>
            </w:tcMar>
          </w:tcPr>
          <w:p w14:paraId="25F1FD1E" w14:textId="12957E10" w:rsidR="23CA70C5" w:rsidRPr="00DF4FD3" w:rsidRDefault="03A16BB8" w:rsidP="7DE514BA">
            <w:pPr>
              <w:rPr>
                <w:rFonts w:ascii="Calibri" w:eastAsia="Calibri" w:hAnsi="Calibri" w:cs="Calibri"/>
              </w:rPr>
            </w:pPr>
            <w:r w:rsidRPr="00DF4FD3">
              <w:rPr>
                <w:rFonts w:eastAsia="Arial" w:cs="Arial"/>
                <w:color w:val="000000" w:themeColor="text1"/>
                <w:sz w:val="20"/>
                <w:szCs w:val="20"/>
              </w:rPr>
              <w:t>Out</w:t>
            </w:r>
            <w:r w:rsidR="2EB0CF8A" w:rsidRPr="00DF4FD3">
              <w:rPr>
                <w:rFonts w:eastAsia="Arial" w:cs="Arial"/>
                <w:color w:val="000000" w:themeColor="text1"/>
                <w:sz w:val="20"/>
                <w:szCs w:val="20"/>
              </w:rPr>
              <w:t>come</w:t>
            </w:r>
            <w:r w:rsidRPr="00DF4FD3">
              <w:rPr>
                <w:rFonts w:eastAsia="Arial" w:cs="Arial"/>
                <w:color w:val="000000" w:themeColor="text1"/>
                <w:sz w:val="20"/>
                <w:szCs w:val="20"/>
              </w:rPr>
              <w:t xml:space="preserve"> 5 [ </w:t>
            </w:r>
            <w:r w:rsidRPr="00DF4FD3">
              <w:rPr>
                <w:rFonts w:ascii="Calibri" w:eastAsia="Calibri" w:hAnsi="Calibri" w:cs="Calibri"/>
              </w:rPr>
              <w:t>Number of farms adopting LCA technologies as a result increased capacities and/or awareness]</w:t>
            </w:r>
          </w:p>
        </w:tc>
        <w:tc>
          <w:tcPr>
            <w:tcW w:w="1638" w:type="dxa"/>
            <w:tcBorders>
              <w:top w:val="single" w:sz="8" w:space="0" w:color="auto"/>
              <w:left w:val="single" w:sz="8" w:space="0" w:color="auto"/>
              <w:bottom w:val="single" w:sz="8" w:space="0" w:color="auto"/>
              <w:right w:val="single" w:sz="8" w:space="0" w:color="auto"/>
            </w:tcBorders>
            <w:tcMar>
              <w:left w:w="105" w:type="dxa"/>
              <w:right w:w="105" w:type="dxa"/>
            </w:tcMar>
          </w:tcPr>
          <w:p w14:paraId="3B19E5F6" w14:textId="0D526AB9" w:rsidR="7DE514BA" w:rsidRPr="006D6A65" w:rsidRDefault="00E8229D" w:rsidP="000166A5">
            <w:pPr>
              <w:rPr>
                <w:rFonts w:eastAsia="Arial" w:cs="Arial"/>
                <w:b/>
                <w:bCs/>
                <w:sz w:val="20"/>
                <w:szCs w:val="20"/>
                <w:lang w:val="pt-BR"/>
              </w:rPr>
            </w:pPr>
            <w:r w:rsidRPr="006D6A65">
              <w:rPr>
                <w:rFonts w:eastAsia="Arial" w:cs="Arial"/>
                <w:b/>
                <w:bCs/>
                <w:sz w:val="20"/>
                <w:szCs w:val="20"/>
                <w:lang w:val="pt-BR"/>
              </w:rPr>
              <w:t xml:space="preserve">Total: </w:t>
            </w:r>
            <w:r w:rsidR="000166A5" w:rsidRPr="006D6A65">
              <w:rPr>
                <w:rFonts w:eastAsia="Arial" w:cs="Arial"/>
                <w:b/>
                <w:bCs/>
                <w:sz w:val="20"/>
                <w:szCs w:val="20"/>
                <w:lang w:val="pt-BR"/>
              </w:rPr>
              <w:t xml:space="preserve">     </w:t>
            </w:r>
            <w:r w:rsidR="4FE39FDF" w:rsidRPr="006D6A65">
              <w:rPr>
                <w:rFonts w:eastAsia="Arial" w:cs="Arial"/>
                <w:b/>
                <w:bCs/>
                <w:sz w:val="20"/>
                <w:szCs w:val="20"/>
                <w:lang w:val="pt-BR"/>
              </w:rPr>
              <w:t>1,000</w:t>
            </w:r>
          </w:p>
          <w:p w14:paraId="27156BB4" w14:textId="1395B259" w:rsidR="001802BD"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1802BD" w:rsidRPr="006D6A65">
              <w:rPr>
                <w:rFonts w:eastAsia="Arial" w:cs="Arial"/>
                <w:sz w:val="18"/>
                <w:szCs w:val="18"/>
                <w:lang w:val="pt-BR"/>
              </w:rPr>
              <w:t xml:space="preserve">Cerrado: </w:t>
            </w:r>
            <w:r w:rsidR="000166A5" w:rsidRPr="006D6A65">
              <w:rPr>
                <w:rFonts w:eastAsia="Arial" w:cs="Arial"/>
                <w:sz w:val="18"/>
                <w:szCs w:val="18"/>
                <w:lang w:val="pt-BR"/>
              </w:rPr>
              <w:t xml:space="preserve">           </w:t>
            </w:r>
            <w:r w:rsidR="00B529C1" w:rsidRPr="006D6A65">
              <w:rPr>
                <w:rFonts w:eastAsia="Arial" w:cs="Arial"/>
                <w:sz w:val="18"/>
                <w:szCs w:val="18"/>
                <w:lang w:val="pt-BR"/>
              </w:rPr>
              <w:t>0</w:t>
            </w:r>
          </w:p>
          <w:p w14:paraId="7BD19561" w14:textId="2B7B4017" w:rsidR="001802BD"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1802BD" w:rsidRPr="006D6A65">
              <w:rPr>
                <w:rFonts w:eastAsia="Arial" w:cs="Arial"/>
                <w:sz w:val="18"/>
                <w:szCs w:val="18"/>
                <w:lang w:val="pt-BR"/>
              </w:rPr>
              <w:t>Caatinga:</w:t>
            </w:r>
            <w:r w:rsidR="00B529C1" w:rsidRPr="006D6A65">
              <w:rPr>
                <w:rFonts w:eastAsia="Arial" w:cs="Arial"/>
                <w:sz w:val="18"/>
                <w:szCs w:val="18"/>
                <w:lang w:val="pt-BR"/>
              </w:rPr>
              <w:t xml:space="preserve"> </w:t>
            </w:r>
            <w:r w:rsidR="000166A5" w:rsidRPr="006D6A65">
              <w:rPr>
                <w:rFonts w:eastAsia="Arial" w:cs="Arial"/>
                <w:sz w:val="18"/>
                <w:szCs w:val="18"/>
                <w:lang w:val="pt-BR"/>
              </w:rPr>
              <w:t xml:space="preserve">    1000</w:t>
            </w:r>
          </w:p>
          <w:p w14:paraId="416D9B48" w14:textId="1780D921" w:rsidR="7DE514BA" w:rsidRPr="00DF4FD3" w:rsidRDefault="009B45EF">
            <w:pPr>
              <w:rPr>
                <w:rFonts w:eastAsia="Arial" w:cs="Arial"/>
                <w:b/>
                <w:bCs/>
                <w:sz w:val="20"/>
                <w:szCs w:val="20"/>
              </w:rPr>
            </w:pPr>
            <w:r>
              <w:rPr>
                <w:rFonts w:eastAsia="Arial" w:cs="Arial"/>
                <w:sz w:val="18"/>
                <w:szCs w:val="18"/>
              </w:rPr>
              <w:t xml:space="preserve">PRS </w:t>
            </w:r>
            <w:r w:rsidR="001802BD" w:rsidRPr="00833A30">
              <w:rPr>
                <w:rFonts w:eastAsia="Arial" w:cs="Arial"/>
                <w:sz w:val="18"/>
                <w:szCs w:val="18"/>
              </w:rPr>
              <w:t>Amazon:</w:t>
            </w:r>
            <w:r w:rsidR="000166A5">
              <w:rPr>
                <w:rFonts w:eastAsia="Arial" w:cs="Arial"/>
                <w:sz w:val="18"/>
                <w:szCs w:val="18"/>
              </w:rPr>
              <w:t xml:space="preserve">            0</w:t>
            </w:r>
          </w:p>
        </w:tc>
        <w:tc>
          <w:tcPr>
            <w:tcW w:w="1638" w:type="dxa"/>
            <w:tcBorders>
              <w:top w:val="single" w:sz="8" w:space="0" w:color="auto"/>
              <w:left w:val="single" w:sz="8" w:space="0" w:color="auto"/>
              <w:bottom w:val="single" w:sz="8" w:space="0" w:color="auto"/>
              <w:right w:val="single" w:sz="8" w:space="0" w:color="auto"/>
            </w:tcBorders>
            <w:tcMar>
              <w:left w:w="105" w:type="dxa"/>
              <w:right w:w="105" w:type="dxa"/>
            </w:tcMar>
          </w:tcPr>
          <w:p w14:paraId="238514A5" w14:textId="752C2D3E" w:rsidR="7DE514BA" w:rsidRPr="006D6A65" w:rsidRDefault="003E2445" w:rsidP="000166A5">
            <w:pPr>
              <w:rPr>
                <w:rFonts w:eastAsia="Arial" w:cs="Arial"/>
                <w:b/>
                <w:bCs/>
                <w:sz w:val="18"/>
                <w:szCs w:val="18"/>
                <w:lang w:val="pt-BR"/>
              </w:rPr>
            </w:pPr>
            <w:r w:rsidRPr="006D6A65">
              <w:rPr>
                <w:rFonts w:eastAsia="Arial" w:cs="Arial"/>
                <w:b/>
                <w:bCs/>
                <w:sz w:val="18"/>
                <w:szCs w:val="18"/>
                <w:lang w:val="pt-BR"/>
              </w:rPr>
              <w:t>Total</w:t>
            </w:r>
            <w:r w:rsidR="001802BD" w:rsidRPr="006D6A65">
              <w:rPr>
                <w:rFonts w:eastAsia="Arial" w:cs="Arial"/>
                <w:b/>
                <w:bCs/>
                <w:sz w:val="18"/>
                <w:szCs w:val="18"/>
                <w:lang w:val="pt-BR"/>
              </w:rPr>
              <w:t xml:space="preserve">: </w:t>
            </w:r>
            <w:r w:rsidR="000166A5" w:rsidRPr="006D6A65">
              <w:rPr>
                <w:rFonts w:eastAsia="Arial" w:cs="Arial"/>
                <w:b/>
                <w:bCs/>
                <w:sz w:val="18"/>
                <w:szCs w:val="18"/>
                <w:lang w:val="pt-BR"/>
              </w:rPr>
              <w:t xml:space="preserve">        </w:t>
            </w:r>
            <w:r w:rsidR="4FE39FDF" w:rsidRPr="006D6A65">
              <w:rPr>
                <w:rFonts w:eastAsia="Arial" w:cs="Arial"/>
                <w:b/>
                <w:bCs/>
                <w:sz w:val="18"/>
                <w:szCs w:val="18"/>
                <w:lang w:val="pt-BR"/>
              </w:rPr>
              <w:t>1,680</w:t>
            </w:r>
          </w:p>
          <w:p w14:paraId="31C8DD1E" w14:textId="444172AD" w:rsidR="0019699E"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19699E" w:rsidRPr="006D6A65">
              <w:rPr>
                <w:rFonts w:eastAsia="Arial" w:cs="Arial"/>
                <w:sz w:val="18"/>
                <w:szCs w:val="18"/>
                <w:lang w:val="pt-BR"/>
              </w:rPr>
              <w:t>Cerrado:</w:t>
            </w:r>
            <w:r w:rsidR="000166A5" w:rsidRPr="006D6A65">
              <w:rPr>
                <w:rFonts w:eastAsia="Arial" w:cs="Arial"/>
                <w:sz w:val="18"/>
                <w:szCs w:val="18"/>
                <w:lang w:val="pt-BR"/>
              </w:rPr>
              <w:t xml:space="preserve">        324</w:t>
            </w:r>
          </w:p>
          <w:p w14:paraId="01D79BAC" w14:textId="22F83C94" w:rsidR="0019699E" w:rsidRPr="006D6A65" w:rsidRDefault="009B45EF" w:rsidP="000166A5">
            <w:pPr>
              <w:rPr>
                <w:rFonts w:eastAsia="Arial" w:cs="Arial"/>
                <w:sz w:val="18"/>
                <w:szCs w:val="18"/>
                <w:lang w:val="pt-BR"/>
              </w:rPr>
            </w:pPr>
            <w:r w:rsidRPr="006D6A65">
              <w:rPr>
                <w:rFonts w:eastAsia="Arial" w:cs="Arial"/>
                <w:sz w:val="18"/>
                <w:szCs w:val="18"/>
                <w:lang w:val="pt-BR"/>
              </w:rPr>
              <w:t xml:space="preserve">PRS </w:t>
            </w:r>
            <w:r w:rsidR="0019699E" w:rsidRPr="006D6A65">
              <w:rPr>
                <w:rFonts w:eastAsia="Arial" w:cs="Arial"/>
                <w:sz w:val="18"/>
                <w:szCs w:val="18"/>
                <w:lang w:val="pt-BR"/>
              </w:rPr>
              <w:t>Caatinga:</w:t>
            </w:r>
            <w:r w:rsidR="000166A5" w:rsidRPr="006D6A65">
              <w:rPr>
                <w:rFonts w:eastAsia="Arial" w:cs="Arial"/>
                <w:sz w:val="18"/>
                <w:szCs w:val="18"/>
                <w:lang w:val="pt-BR"/>
              </w:rPr>
              <w:t xml:space="preserve">    1,356</w:t>
            </w:r>
          </w:p>
          <w:p w14:paraId="3B94B409" w14:textId="5706FE55" w:rsidR="7DE514BA" w:rsidRPr="00DF4FD3" w:rsidRDefault="009B45EF">
            <w:pPr>
              <w:rPr>
                <w:rFonts w:eastAsia="Arial" w:cs="Arial"/>
                <w:b/>
                <w:bCs/>
                <w:sz w:val="18"/>
                <w:szCs w:val="18"/>
              </w:rPr>
            </w:pPr>
            <w:r>
              <w:rPr>
                <w:rFonts w:eastAsia="Arial" w:cs="Arial"/>
                <w:sz w:val="18"/>
                <w:szCs w:val="18"/>
              </w:rPr>
              <w:t xml:space="preserve">PRS </w:t>
            </w:r>
            <w:r w:rsidR="0019699E" w:rsidRPr="00833A30">
              <w:rPr>
                <w:rFonts w:eastAsia="Arial" w:cs="Arial"/>
                <w:sz w:val="18"/>
                <w:szCs w:val="18"/>
              </w:rPr>
              <w:t>Amazon:</w:t>
            </w:r>
            <w:r w:rsidR="000166A5" w:rsidRPr="00833A30">
              <w:rPr>
                <w:rFonts w:eastAsia="Arial" w:cs="Arial"/>
                <w:sz w:val="18"/>
                <w:szCs w:val="18"/>
              </w:rPr>
              <w:t xml:space="preserve"> </w:t>
            </w:r>
            <w:r w:rsidR="000166A5">
              <w:rPr>
                <w:rFonts w:eastAsia="Arial" w:cs="Arial"/>
                <w:sz w:val="18"/>
                <w:szCs w:val="18"/>
              </w:rPr>
              <w:t xml:space="preserve">           </w:t>
            </w:r>
            <w:r w:rsidR="000166A5" w:rsidRPr="00833A30">
              <w:rPr>
                <w:rFonts w:eastAsia="Arial" w:cs="Arial"/>
                <w:sz w:val="18"/>
                <w:szCs w:val="18"/>
              </w:rPr>
              <w:t>0</w:t>
            </w:r>
          </w:p>
        </w:tc>
        <w:tc>
          <w:tcPr>
            <w:tcW w:w="1638" w:type="dxa"/>
            <w:tcBorders>
              <w:top w:val="single" w:sz="8" w:space="0" w:color="auto"/>
              <w:left w:val="single" w:sz="8" w:space="0" w:color="auto"/>
              <w:bottom w:val="single" w:sz="8" w:space="0" w:color="auto"/>
              <w:right w:val="single" w:sz="8" w:space="0" w:color="auto"/>
            </w:tcBorders>
            <w:tcMar>
              <w:left w:w="105" w:type="dxa"/>
              <w:right w:w="105" w:type="dxa"/>
            </w:tcMar>
          </w:tcPr>
          <w:p w14:paraId="277FBD38" w14:textId="72DF5173" w:rsidR="70B87E8F" w:rsidRPr="00DF4FD3" w:rsidRDefault="61BE2B8F" w:rsidP="7DE514BA">
            <w:pPr>
              <w:rPr>
                <w:rFonts w:eastAsia="Arial" w:cs="Arial"/>
                <w:color w:val="000000" w:themeColor="text1"/>
                <w:sz w:val="20"/>
                <w:szCs w:val="20"/>
              </w:rPr>
            </w:pPr>
            <w:r w:rsidRPr="00DF4FD3">
              <w:rPr>
                <w:rFonts w:eastAsia="Arial" w:cs="Arial"/>
                <w:color w:val="000000" w:themeColor="text1"/>
                <w:sz w:val="20"/>
                <w:szCs w:val="20"/>
              </w:rPr>
              <w:t>Exceeded Target</w:t>
            </w:r>
          </w:p>
        </w:tc>
      </w:tr>
    </w:tbl>
    <w:p w14:paraId="226414F3" w14:textId="6B4E49F5" w:rsidR="7DE514BA" w:rsidRPr="00DF4FD3" w:rsidRDefault="7DE514BA" w:rsidP="7DE514BA">
      <w:pPr>
        <w:rPr>
          <w:rFonts w:cs="Arial"/>
        </w:rPr>
      </w:pPr>
    </w:p>
    <w:p w14:paraId="158DB094" w14:textId="1FF37C6D" w:rsidR="006F3AE7" w:rsidRPr="00DF4FD3" w:rsidRDefault="198756C5" w:rsidP="006F3AE7">
      <w:pPr>
        <w:rPr>
          <w:rFonts w:cs="Arial"/>
          <w:sz w:val="22"/>
          <w:szCs w:val="22"/>
        </w:rPr>
      </w:pPr>
      <w:r w:rsidRPr="2186BC32">
        <w:rPr>
          <w:rFonts w:cs="Arial"/>
          <w:b/>
          <w:sz w:val="22"/>
          <w:szCs w:val="22"/>
        </w:rPr>
        <w:t xml:space="preserve">B3. </w:t>
      </w:r>
      <w:r w:rsidR="006F3AE7" w:rsidRPr="2186BC32">
        <w:rPr>
          <w:rFonts w:cs="Arial"/>
          <w:b/>
          <w:sz w:val="22"/>
          <w:szCs w:val="22"/>
        </w:rPr>
        <w:t xml:space="preserve">Justify whether the programme should continue, based on its own merits and in the context of the wider portfolio </w:t>
      </w:r>
      <w:r w:rsidR="006F3AE7" w:rsidRPr="00DF4FD3">
        <w:rPr>
          <w:rFonts w:cs="Arial"/>
          <w:sz w:val="22"/>
          <w:szCs w:val="22"/>
        </w:rPr>
        <w:t>[1 paragraph]</w:t>
      </w:r>
    </w:p>
    <w:p w14:paraId="77BBDA88" w14:textId="77777777" w:rsidR="006F3AE7" w:rsidRPr="00DF4FD3" w:rsidRDefault="006F3AE7" w:rsidP="006F3AE7">
      <w:pPr>
        <w:rPr>
          <w:rFonts w:cs="Arial"/>
          <w:sz w:val="22"/>
          <w:szCs w:val="22"/>
        </w:rPr>
      </w:pPr>
    </w:p>
    <w:p w14:paraId="63D649D8" w14:textId="1577481D" w:rsidR="00A87B91" w:rsidRDefault="24245363" w:rsidP="73B25924">
      <w:pPr>
        <w:jc w:val="both"/>
        <w:textAlignment w:val="baseline"/>
        <w:rPr>
          <w:rStyle w:val="normaltextrun"/>
          <w:rFonts w:cs="Arial"/>
          <w:color w:val="000000"/>
          <w:sz w:val="22"/>
          <w:szCs w:val="22"/>
          <w:shd w:val="clear" w:color="auto" w:fill="FFFFFF"/>
        </w:rPr>
      </w:pPr>
      <w:r w:rsidRPr="6F947677">
        <w:rPr>
          <w:rStyle w:val="normaltextrun"/>
          <w:rFonts w:cs="Arial"/>
          <w:color w:val="000000" w:themeColor="text1"/>
          <w:sz w:val="22"/>
          <w:szCs w:val="22"/>
        </w:rPr>
        <w:t>T</w:t>
      </w:r>
      <w:r w:rsidR="05E71921" w:rsidRPr="6F947677">
        <w:rPr>
          <w:rStyle w:val="normaltextrun"/>
          <w:rFonts w:cs="Arial"/>
          <w:color w:val="000000" w:themeColor="text1"/>
          <w:sz w:val="22"/>
          <w:szCs w:val="22"/>
        </w:rPr>
        <w:t>he VfM review conducted in 202</w:t>
      </w:r>
      <w:r w:rsidR="07166F6B" w:rsidRPr="6F947677">
        <w:rPr>
          <w:rStyle w:val="normaltextrun"/>
          <w:rFonts w:cs="Arial"/>
          <w:color w:val="000000" w:themeColor="text1"/>
          <w:sz w:val="22"/>
          <w:szCs w:val="22"/>
        </w:rPr>
        <w:t>3, concluded that despite the significant reduction in targets for PRS Cerrado, overall, the programme still delivers effective change as well as VfM (see section E2).</w:t>
      </w:r>
    </w:p>
    <w:p w14:paraId="045EB7F8" w14:textId="41C80D8C" w:rsidR="00840B2A" w:rsidRDefault="00840B2A" w:rsidP="73B25924">
      <w:pPr>
        <w:jc w:val="both"/>
        <w:textAlignment w:val="baseline"/>
        <w:rPr>
          <w:rStyle w:val="normaltextrun"/>
          <w:rFonts w:cs="Arial"/>
          <w:color w:val="000000"/>
          <w:sz w:val="22"/>
          <w:szCs w:val="22"/>
          <w:shd w:val="clear" w:color="auto" w:fill="FFFFFF"/>
        </w:rPr>
      </w:pPr>
      <w:r w:rsidRPr="125200B6">
        <w:rPr>
          <w:rStyle w:val="normaltextrun"/>
          <w:rFonts w:cs="Arial"/>
          <w:color w:val="000000" w:themeColor="text1"/>
          <w:sz w:val="22"/>
          <w:szCs w:val="22"/>
        </w:rPr>
        <w:t>The programme contributes to the UK Government’s international climate objectives</w:t>
      </w:r>
      <w:r w:rsidRPr="00DF4FD3">
        <w:rPr>
          <w:rStyle w:val="normaltextrun"/>
          <w:rFonts w:cs="Arial"/>
          <w:color w:val="000000"/>
          <w:sz w:val="22"/>
          <w:szCs w:val="22"/>
          <w:shd w:val="clear" w:color="auto" w:fill="FFFFFF"/>
        </w:rPr>
        <w:t xml:space="preserve"> and is aligned with the recent Integrated Review. It also supports commitments made under Defra’s 25-Year Environment Plan to protect international forests by supporting sustainable agriculture. It aligns with the government’s COP26 Sustainable Agriculture campaign and is also complementary to the government’s COP26 Forests, Agriculture and Commodity Trade (FACT) dialogues on shifting global markets in internationally traded commodities. The programme supports Brazil in achieving its Nationally Determined Contribution (NDC). </w:t>
      </w:r>
    </w:p>
    <w:p w14:paraId="46E2D215" w14:textId="77777777" w:rsidR="00840B2A" w:rsidRDefault="00840B2A" w:rsidP="73B25924">
      <w:pPr>
        <w:jc w:val="both"/>
        <w:textAlignment w:val="baseline"/>
        <w:rPr>
          <w:rStyle w:val="normaltextrun"/>
          <w:rFonts w:cs="Arial"/>
          <w:color w:val="000000"/>
          <w:sz w:val="22"/>
          <w:szCs w:val="22"/>
          <w:shd w:val="clear" w:color="auto" w:fill="FFFFFF"/>
        </w:rPr>
      </w:pPr>
    </w:p>
    <w:p w14:paraId="4E927A64" w14:textId="4912B455" w:rsidR="00A230DF" w:rsidRPr="00DF4FD3" w:rsidRDefault="094BEEBB" w:rsidP="73B25924">
      <w:pPr>
        <w:jc w:val="both"/>
        <w:textAlignment w:val="baseline"/>
        <w:rPr>
          <w:rFonts w:ascii="Times New Roman" w:hAnsi="Times New Roman"/>
          <w:lang w:eastAsia="en-GB"/>
        </w:rPr>
      </w:pPr>
      <w:r w:rsidRPr="4D771A62">
        <w:rPr>
          <w:rFonts w:eastAsia="Arial" w:cs="Arial"/>
          <w:sz w:val="22"/>
          <w:szCs w:val="22"/>
        </w:rPr>
        <w:t>Defra’s investment in Rural Sustentavel (totalling £67 million over ten years</w:t>
      </w:r>
      <w:r w:rsidR="19225E5C" w:rsidRPr="4D771A62">
        <w:rPr>
          <w:rFonts w:eastAsia="Arial" w:cs="Arial"/>
          <w:sz w:val="22"/>
          <w:szCs w:val="22"/>
        </w:rPr>
        <w:t xml:space="preserve"> and two phases</w:t>
      </w:r>
      <w:r w:rsidRPr="4D771A62">
        <w:rPr>
          <w:rFonts w:eastAsia="Arial" w:cs="Arial"/>
          <w:sz w:val="22"/>
          <w:szCs w:val="22"/>
        </w:rPr>
        <w:t xml:space="preserve">) has demonstrated to Brazil the UK’s willingness to support their </w:t>
      </w:r>
      <w:r w:rsidR="6205E794" w:rsidRPr="4D771A62">
        <w:rPr>
          <w:rFonts w:eastAsia="Arial" w:cs="Arial"/>
          <w:sz w:val="22"/>
          <w:szCs w:val="22"/>
        </w:rPr>
        <w:t>LCA</w:t>
      </w:r>
      <w:r w:rsidR="75CC594E" w:rsidRPr="4D771A62">
        <w:rPr>
          <w:rFonts w:eastAsia="Arial" w:cs="Arial"/>
          <w:sz w:val="22"/>
          <w:szCs w:val="22"/>
        </w:rPr>
        <w:t xml:space="preserve"> transition.</w:t>
      </w:r>
      <w:r w:rsidR="2FBD1227" w:rsidRPr="4D771A62">
        <w:rPr>
          <w:rFonts w:eastAsia="Arial" w:cs="Arial"/>
          <w:color w:val="000000" w:themeColor="text1"/>
          <w:sz w:val="22"/>
          <w:szCs w:val="22"/>
        </w:rPr>
        <w:t xml:space="preserve"> </w:t>
      </w:r>
      <w:r w:rsidRPr="4D771A62">
        <w:rPr>
          <w:rFonts w:eastAsia="Arial" w:cs="Arial"/>
          <w:color w:val="000000" w:themeColor="text1"/>
          <w:sz w:val="22"/>
          <w:szCs w:val="22"/>
        </w:rPr>
        <w:t>The programme also increases engagement with important institutions and government bodies</w:t>
      </w:r>
      <w:r w:rsidR="2B391F09" w:rsidRPr="4D771A62">
        <w:rPr>
          <w:rFonts w:eastAsia="Arial" w:cs="Arial"/>
          <w:color w:val="000000" w:themeColor="text1"/>
          <w:sz w:val="22"/>
          <w:szCs w:val="22"/>
        </w:rPr>
        <w:t xml:space="preserve"> such as MAPA</w:t>
      </w:r>
      <w:r w:rsidR="17B20694" w:rsidRPr="4D771A62">
        <w:rPr>
          <w:rFonts w:eastAsia="Arial" w:cs="Arial"/>
          <w:color w:val="000000" w:themeColor="text1"/>
          <w:sz w:val="22"/>
          <w:szCs w:val="22"/>
        </w:rPr>
        <w:t>, EMBRAPA and IDB</w:t>
      </w:r>
      <w:r w:rsidRPr="4D771A62">
        <w:rPr>
          <w:rFonts w:eastAsia="Arial" w:cs="Arial"/>
          <w:color w:val="000000" w:themeColor="text1"/>
          <w:sz w:val="22"/>
          <w:szCs w:val="22"/>
        </w:rPr>
        <w:t>, which</w:t>
      </w:r>
      <w:r w:rsidR="17B20694" w:rsidRPr="4D771A62">
        <w:rPr>
          <w:rFonts w:eastAsia="Arial" w:cs="Arial"/>
          <w:color w:val="000000" w:themeColor="text1"/>
          <w:sz w:val="22"/>
          <w:szCs w:val="22"/>
        </w:rPr>
        <w:t xml:space="preserve"> </w:t>
      </w:r>
      <w:r w:rsidRPr="4D771A62">
        <w:rPr>
          <w:rFonts w:eastAsia="Arial" w:cs="Arial"/>
          <w:color w:val="000000" w:themeColor="text1"/>
          <w:sz w:val="22"/>
          <w:szCs w:val="22"/>
        </w:rPr>
        <w:t>whilst difficult to quantify in terms of value, offers a constructive means of UK-Brazilian collaboration on sustainable land management and supports continued investment in the programme</w:t>
      </w:r>
      <w:r w:rsidR="3A8C9AEA" w:rsidRPr="4D771A62">
        <w:rPr>
          <w:rFonts w:eastAsia="Arial" w:cs="Arial"/>
          <w:color w:val="000000" w:themeColor="text1"/>
          <w:sz w:val="22"/>
          <w:szCs w:val="22"/>
        </w:rPr>
        <w:t xml:space="preserve">. </w:t>
      </w:r>
      <w:r w:rsidR="08084B00" w:rsidRPr="4D771A62">
        <w:rPr>
          <w:rFonts w:cs="Arial"/>
          <w:sz w:val="22"/>
          <w:szCs w:val="22"/>
        </w:rPr>
        <w:t>In 2022</w:t>
      </w:r>
      <w:r w:rsidR="0E5C8808" w:rsidRPr="4D771A62">
        <w:rPr>
          <w:rFonts w:cs="Arial"/>
          <w:sz w:val="22"/>
          <w:szCs w:val="22"/>
        </w:rPr>
        <w:t>,</w:t>
      </w:r>
      <w:r w:rsidR="08084B00" w:rsidRPr="4D771A62">
        <w:rPr>
          <w:rFonts w:cs="Arial"/>
          <w:sz w:val="22"/>
          <w:szCs w:val="22"/>
        </w:rPr>
        <w:t xml:space="preserve"> the Defra team met with officials from MAPA (the Brazilian agricultural ministry) who expressed their thanks for the support that Defra’s funding provides to the roll-out of their primary </w:t>
      </w:r>
      <w:r w:rsidR="16EA46C0" w:rsidRPr="4D771A62">
        <w:rPr>
          <w:rFonts w:cs="Arial"/>
          <w:sz w:val="22"/>
          <w:szCs w:val="22"/>
        </w:rPr>
        <w:t>LCA</w:t>
      </w:r>
      <w:r w:rsidR="08084B00" w:rsidRPr="4D771A62">
        <w:rPr>
          <w:rFonts w:cs="Arial"/>
          <w:sz w:val="22"/>
          <w:szCs w:val="22"/>
        </w:rPr>
        <w:t xml:space="preserve"> policy (Plano ABC+). </w:t>
      </w:r>
      <w:r w:rsidR="29928508" w:rsidRPr="4D771A62">
        <w:rPr>
          <w:rFonts w:cs="Arial"/>
          <w:sz w:val="22"/>
          <w:szCs w:val="22"/>
        </w:rPr>
        <w:t xml:space="preserve">The programme gives </w:t>
      </w:r>
      <w:r w:rsidR="64F847F6" w:rsidRPr="4D771A62">
        <w:rPr>
          <w:rFonts w:cs="Arial"/>
          <w:sz w:val="22"/>
          <w:szCs w:val="22"/>
        </w:rPr>
        <w:t>the UK a platform to engage with Brazil</w:t>
      </w:r>
      <w:r w:rsidR="39073DCD" w:rsidRPr="4D771A62">
        <w:rPr>
          <w:rFonts w:cs="Arial"/>
          <w:sz w:val="22"/>
          <w:szCs w:val="22"/>
        </w:rPr>
        <w:t xml:space="preserve"> as it steps up global climate leadership through </w:t>
      </w:r>
      <w:r w:rsidR="05FFA9CC" w:rsidRPr="4D771A62">
        <w:rPr>
          <w:rFonts w:cs="Arial"/>
          <w:sz w:val="22"/>
          <w:szCs w:val="22"/>
        </w:rPr>
        <w:t xml:space="preserve">the </w:t>
      </w:r>
      <w:r w:rsidR="39073DCD" w:rsidRPr="4D771A62">
        <w:rPr>
          <w:rFonts w:cs="Arial"/>
          <w:sz w:val="22"/>
          <w:szCs w:val="22"/>
        </w:rPr>
        <w:t>G20 Presidency and COP30 in 2025.</w:t>
      </w:r>
      <w:r w:rsidR="64F847F6" w:rsidRPr="4D771A62">
        <w:rPr>
          <w:rFonts w:cs="Arial"/>
          <w:sz w:val="22"/>
          <w:szCs w:val="22"/>
        </w:rPr>
        <w:t xml:space="preserve"> </w:t>
      </w:r>
      <w:r w:rsidR="08084B00" w:rsidRPr="4D771A62">
        <w:rPr>
          <w:rFonts w:cs="Arial"/>
          <w:sz w:val="22"/>
          <w:szCs w:val="22"/>
        </w:rPr>
        <w:t> </w:t>
      </w:r>
    </w:p>
    <w:p w14:paraId="6640B718" w14:textId="34F999E0" w:rsidR="00A230DF" w:rsidRPr="00DF4FD3" w:rsidRDefault="00A230DF" w:rsidP="73B25924">
      <w:pPr>
        <w:jc w:val="both"/>
        <w:textAlignment w:val="baseline"/>
        <w:rPr>
          <w:rFonts w:eastAsia="Arial" w:cs="Arial"/>
          <w:sz w:val="22"/>
          <w:szCs w:val="22"/>
        </w:rPr>
      </w:pPr>
    </w:p>
    <w:p w14:paraId="1BF8F1DE" w14:textId="7C56B20A" w:rsidR="00A230DF" w:rsidRPr="00DF4FD3" w:rsidRDefault="028E7BCD" w:rsidP="73B25924">
      <w:pPr>
        <w:jc w:val="both"/>
        <w:textAlignment w:val="baseline"/>
        <w:rPr>
          <w:rFonts w:eastAsia="Arial" w:cs="Arial"/>
          <w:sz w:val="22"/>
          <w:szCs w:val="22"/>
          <w:lang w:eastAsia="en-GB"/>
        </w:rPr>
      </w:pPr>
      <w:r w:rsidRPr="1FDA139C">
        <w:rPr>
          <w:rFonts w:eastAsia="Arial" w:cs="Arial"/>
          <w:sz w:val="22"/>
          <w:szCs w:val="22"/>
        </w:rPr>
        <w:t xml:space="preserve">In addition to the measurable </w:t>
      </w:r>
      <w:r w:rsidR="004D1B7F" w:rsidRPr="1FDA139C">
        <w:rPr>
          <w:rFonts w:eastAsia="Arial" w:cs="Arial"/>
          <w:sz w:val="22"/>
          <w:szCs w:val="22"/>
        </w:rPr>
        <w:t xml:space="preserve">outcomes and </w:t>
      </w:r>
      <w:r w:rsidRPr="1FDA139C">
        <w:rPr>
          <w:rFonts w:eastAsia="Arial" w:cs="Arial"/>
          <w:sz w:val="22"/>
          <w:szCs w:val="22"/>
        </w:rPr>
        <w:t xml:space="preserve">outputs </w:t>
      </w:r>
      <w:r w:rsidR="004D1B7F" w:rsidRPr="1FDA139C">
        <w:rPr>
          <w:rFonts w:eastAsia="Arial" w:cs="Arial"/>
          <w:sz w:val="22"/>
          <w:szCs w:val="22"/>
        </w:rPr>
        <w:t xml:space="preserve">that </w:t>
      </w:r>
      <w:r w:rsidRPr="1FDA139C">
        <w:rPr>
          <w:rFonts w:eastAsia="Arial" w:cs="Arial"/>
          <w:sz w:val="22"/>
          <w:szCs w:val="22"/>
        </w:rPr>
        <w:t>the programme will achieve (e.g</w:t>
      </w:r>
      <w:r w:rsidR="640281D3" w:rsidRPr="1FDA139C">
        <w:rPr>
          <w:rFonts w:eastAsia="Arial" w:cs="Arial"/>
          <w:sz w:val="22"/>
          <w:szCs w:val="22"/>
        </w:rPr>
        <w:t>.</w:t>
      </w:r>
      <w:r w:rsidRPr="1FDA139C">
        <w:rPr>
          <w:rFonts w:eastAsia="Arial" w:cs="Arial"/>
          <w:sz w:val="22"/>
          <w:szCs w:val="22"/>
        </w:rPr>
        <w:t xml:space="preserve"> </w:t>
      </w:r>
      <w:r w:rsidR="00837AAC" w:rsidRPr="1FDA139C">
        <w:rPr>
          <w:rFonts w:eastAsia="Arial" w:cs="Arial"/>
          <w:sz w:val="22"/>
          <w:szCs w:val="22"/>
        </w:rPr>
        <w:t>Improving farmer’s livelihoods</w:t>
      </w:r>
      <w:r w:rsidR="0C7CEF68" w:rsidRPr="1FDA139C">
        <w:rPr>
          <w:rFonts w:eastAsia="Arial" w:cs="Arial"/>
          <w:sz w:val="22"/>
          <w:szCs w:val="22"/>
        </w:rPr>
        <w:t xml:space="preserve"> and reducing</w:t>
      </w:r>
      <w:r w:rsidRPr="1FDA139C">
        <w:rPr>
          <w:rFonts w:eastAsia="Arial" w:cs="Arial"/>
          <w:sz w:val="22"/>
          <w:szCs w:val="22"/>
        </w:rPr>
        <w:t xml:space="preserve"> emissions), the programme </w:t>
      </w:r>
      <w:r w:rsidR="00752F27" w:rsidRPr="1FDA139C">
        <w:rPr>
          <w:rFonts w:eastAsia="Arial" w:cs="Arial"/>
          <w:sz w:val="22"/>
          <w:szCs w:val="22"/>
        </w:rPr>
        <w:t xml:space="preserve">is a useful </w:t>
      </w:r>
      <w:r w:rsidR="00394278" w:rsidRPr="1FDA139C">
        <w:rPr>
          <w:rFonts w:eastAsia="Arial" w:cs="Arial"/>
          <w:sz w:val="22"/>
          <w:szCs w:val="22"/>
        </w:rPr>
        <w:t xml:space="preserve">way of demonstrating </w:t>
      </w:r>
      <w:r w:rsidR="75F2AEFA" w:rsidRPr="1FDA139C">
        <w:rPr>
          <w:rFonts w:eastAsia="Arial" w:cs="Arial"/>
          <w:sz w:val="22"/>
          <w:szCs w:val="22"/>
        </w:rPr>
        <w:t xml:space="preserve">the </w:t>
      </w:r>
      <w:r w:rsidR="00394278" w:rsidRPr="1FDA139C">
        <w:rPr>
          <w:rFonts w:eastAsia="Arial" w:cs="Arial"/>
          <w:sz w:val="22"/>
          <w:szCs w:val="22"/>
        </w:rPr>
        <w:t>UK</w:t>
      </w:r>
      <w:r w:rsidR="395FD1BF" w:rsidRPr="1FDA139C">
        <w:rPr>
          <w:rFonts w:eastAsia="Arial" w:cs="Arial"/>
          <w:sz w:val="22"/>
          <w:szCs w:val="22"/>
        </w:rPr>
        <w:t>’s</w:t>
      </w:r>
      <w:r w:rsidR="00394278" w:rsidRPr="1FDA139C">
        <w:rPr>
          <w:rFonts w:eastAsia="Arial" w:cs="Arial"/>
          <w:sz w:val="22"/>
          <w:szCs w:val="22"/>
        </w:rPr>
        <w:t xml:space="preserve"> commitment to working in partnership with Brazil</w:t>
      </w:r>
      <w:r w:rsidRPr="1FDA139C">
        <w:rPr>
          <w:rFonts w:eastAsia="Arial" w:cs="Arial"/>
          <w:sz w:val="22"/>
          <w:szCs w:val="22"/>
        </w:rPr>
        <w:t>.</w:t>
      </w:r>
      <w:r w:rsidR="03436663" w:rsidRPr="1FDA139C">
        <w:rPr>
          <w:rFonts w:eastAsia="Arial" w:cs="Arial"/>
          <w:sz w:val="22"/>
          <w:szCs w:val="22"/>
        </w:rPr>
        <w:t xml:space="preserve"> </w:t>
      </w:r>
      <w:r w:rsidR="24961FB9" w:rsidRPr="1FDA139C">
        <w:rPr>
          <w:rFonts w:eastAsia="Arial" w:cs="Arial"/>
          <w:sz w:val="22"/>
          <w:szCs w:val="22"/>
        </w:rPr>
        <w:t>It</w:t>
      </w:r>
      <w:r w:rsidRPr="1FDA139C">
        <w:rPr>
          <w:rFonts w:eastAsia="Arial" w:cs="Arial"/>
          <w:sz w:val="22"/>
          <w:szCs w:val="22"/>
        </w:rPr>
        <w:t xml:space="preserve"> is </w:t>
      </w:r>
      <w:r w:rsidR="3BFF4D91" w:rsidRPr="1FDA139C">
        <w:rPr>
          <w:rFonts w:eastAsia="Arial" w:cs="Arial"/>
          <w:sz w:val="22"/>
          <w:szCs w:val="22"/>
        </w:rPr>
        <w:t xml:space="preserve">also </w:t>
      </w:r>
      <w:r w:rsidRPr="1FDA139C">
        <w:rPr>
          <w:rFonts w:eastAsia="Arial" w:cs="Arial"/>
          <w:sz w:val="22"/>
          <w:szCs w:val="22"/>
        </w:rPr>
        <w:t xml:space="preserve">providing </w:t>
      </w:r>
      <w:r w:rsidR="002D0BA8" w:rsidRPr="1FDA139C">
        <w:rPr>
          <w:rFonts w:eastAsia="Arial" w:cs="Arial"/>
          <w:sz w:val="22"/>
          <w:szCs w:val="22"/>
        </w:rPr>
        <w:t xml:space="preserve">useful insights into </w:t>
      </w:r>
      <w:r w:rsidR="03A73A0D" w:rsidRPr="1FDA139C">
        <w:rPr>
          <w:rFonts w:eastAsia="Arial" w:cs="Arial"/>
          <w:sz w:val="22"/>
          <w:szCs w:val="22"/>
        </w:rPr>
        <w:t xml:space="preserve">the </w:t>
      </w:r>
      <w:r w:rsidRPr="1FDA139C">
        <w:rPr>
          <w:rFonts w:eastAsia="Arial" w:cs="Arial"/>
          <w:sz w:val="22"/>
          <w:szCs w:val="22"/>
        </w:rPr>
        <w:t xml:space="preserve">sustainable agricultural transition that can be replicated in other countries or other programmes. Rural </w:t>
      </w:r>
      <w:r w:rsidRPr="1FDA139C">
        <w:rPr>
          <w:rFonts w:eastAsia="Arial" w:cs="Arial"/>
          <w:sz w:val="22"/>
          <w:szCs w:val="22"/>
        </w:rPr>
        <w:lastRenderedPageBreak/>
        <w:t xml:space="preserve">Sustentavel is Defra’s largest investment in sustainable agriculture and fills a programming gap that is not met through FCDO’s portfolio of agricultural investments. </w:t>
      </w:r>
      <w:r w:rsidR="410BA4FE" w:rsidRPr="1FDA139C">
        <w:rPr>
          <w:rFonts w:eastAsia="Arial" w:cs="Arial"/>
          <w:sz w:val="22"/>
          <w:szCs w:val="22"/>
        </w:rPr>
        <w:t>Agriculture</w:t>
      </w:r>
      <w:r w:rsidR="58EEC7BE" w:rsidRPr="1FDA139C">
        <w:rPr>
          <w:rFonts w:eastAsia="Arial" w:cs="Arial"/>
          <w:sz w:val="22"/>
          <w:szCs w:val="22"/>
        </w:rPr>
        <w:t xml:space="preserve"> and land</w:t>
      </w:r>
      <w:r w:rsidR="232E274A" w:rsidRPr="1FDA139C">
        <w:rPr>
          <w:rFonts w:eastAsia="Arial" w:cs="Arial"/>
          <w:sz w:val="22"/>
          <w:szCs w:val="22"/>
        </w:rPr>
        <w:t xml:space="preserve"> </w:t>
      </w:r>
      <w:r w:rsidR="58EEC7BE" w:rsidRPr="1FDA139C">
        <w:rPr>
          <w:rFonts w:eastAsia="Arial" w:cs="Arial"/>
          <w:sz w:val="22"/>
          <w:szCs w:val="22"/>
        </w:rPr>
        <w:t>use change</w:t>
      </w:r>
      <w:r w:rsidRPr="1FDA139C">
        <w:rPr>
          <w:rFonts w:eastAsia="Arial" w:cs="Arial"/>
          <w:sz w:val="22"/>
          <w:szCs w:val="22"/>
        </w:rPr>
        <w:t xml:space="preserve"> is </w:t>
      </w:r>
      <w:r w:rsidR="0693C637" w:rsidRPr="1FDA139C">
        <w:rPr>
          <w:rFonts w:eastAsia="Arial" w:cs="Arial"/>
          <w:sz w:val="22"/>
          <w:szCs w:val="22"/>
        </w:rPr>
        <w:t>a</w:t>
      </w:r>
      <w:r w:rsidRPr="1FDA139C">
        <w:rPr>
          <w:rFonts w:eastAsia="Arial" w:cs="Arial"/>
          <w:sz w:val="22"/>
          <w:szCs w:val="22"/>
        </w:rPr>
        <w:t xml:space="preserve"> leading cause of deforestation</w:t>
      </w:r>
      <w:r w:rsidR="705F8903" w:rsidRPr="1FDA139C">
        <w:rPr>
          <w:rFonts w:eastAsia="Arial" w:cs="Arial"/>
          <w:sz w:val="22"/>
          <w:szCs w:val="22"/>
        </w:rPr>
        <w:t xml:space="preserve"> and biodiversity loss</w:t>
      </w:r>
      <w:r w:rsidR="410BA4FE" w:rsidRPr="1FDA139C">
        <w:rPr>
          <w:rFonts w:eastAsia="Arial" w:cs="Arial"/>
          <w:sz w:val="22"/>
          <w:szCs w:val="22"/>
        </w:rPr>
        <w:t>,</w:t>
      </w:r>
      <w:r w:rsidRPr="1FDA139C">
        <w:rPr>
          <w:rFonts w:eastAsia="Arial" w:cs="Arial"/>
          <w:sz w:val="22"/>
          <w:szCs w:val="22"/>
        </w:rPr>
        <w:t xml:space="preserve"> Rural Sustentavel is </w:t>
      </w:r>
      <w:r w:rsidR="00D124F9" w:rsidRPr="1FDA139C">
        <w:rPr>
          <w:rFonts w:eastAsia="Arial" w:cs="Arial"/>
          <w:sz w:val="22"/>
          <w:szCs w:val="22"/>
        </w:rPr>
        <w:t xml:space="preserve">an initiative aiming </w:t>
      </w:r>
      <w:r w:rsidR="00832B0B" w:rsidRPr="1FDA139C">
        <w:rPr>
          <w:rFonts w:eastAsia="Arial" w:cs="Arial"/>
          <w:sz w:val="22"/>
          <w:szCs w:val="22"/>
        </w:rPr>
        <w:t>to reverse</w:t>
      </w:r>
      <w:r w:rsidRPr="1FDA139C">
        <w:rPr>
          <w:rFonts w:eastAsia="Arial" w:cs="Arial"/>
          <w:sz w:val="22"/>
          <w:szCs w:val="22"/>
        </w:rPr>
        <w:t xml:space="preserve"> that trend.  </w:t>
      </w:r>
    </w:p>
    <w:p w14:paraId="148919C3" w14:textId="733F81CE" w:rsidR="73B25924" w:rsidRPr="00DF4FD3" w:rsidRDefault="73B25924" w:rsidP="73B25924">
      <w:pPr>
        <w:jc w:val="both"/>
        <w:rPr>
          <w:rFonts w:eastAsia="Arial" w:cs="Arial"/>
          <w:sz w:val="22"/>
          <w:szCs w:val="22"/>
          <w:lang w:eastAsia="en-GB"/>
        </w:rPr>
      </w:pPr>
    </w:p>
    <w:p w14:paraId="4BD8B491" w14:textId="516AC3E5" w:rsidR="00E75614" w:rsidRPr="00DF4FD3" w:rsidRDefault="00E75614" w:rsidP="73B25924">
      <w:pPr>
        <w:rPr>
          <w:rFonts w:cs="Arial"/>
          <w:sz w:val="20"/>
          <w:szCs w:val="20"/>
          <w:lang w:eastAsia="en-GB"/>
        </w:rPr>
      </w:pPr>
    </w:p>
    <w:p w14:paraId="2071A61A" w14:textId="48BBB57E" w:rsidR="006F3AE7" w:rsidRPr="00DF4FD3" w:rsidRDefault="006F3AE7" w:rsidP="006F3AE7">
      <w:pPr>
        <w:pStyle w:val="Heading2"/>
        <w:pBdr>
          <w:top w:val="single" w:sz="4" w:space="1" w:color="auto"/>
          <w:left w:val="single" w:sz="4" w:space="6" w:color="auto"/>
          <w:bottom w:val="single" w:sz="4" w:space="1" w:color="auto"/>
          <w:right w:val="single" w:sz="4" w:space="4" w:color="auto"/>
        </w:pBdr>
        <w:shd w:val="clear" w:color="auto" w:fill="D9E2F3" w:themeFill="accent1" w:themeFillTint="33"/>
        <w:spacing w:before="0"/>
        <w:rPr>
          <w:b w:val="0"/>
          <w:i w:val="0"/>
          <w:sz w:val="20"/>
          <w:szCs w:val="20"/>
        </w:rPr>
      </w:pPr>
      <w:r w:rsidRPr="00DF4FD3">
        <w:rPr>
          <w:i w:val="0"/>
        </w:rPr>
        <w:t>C. DETAILED OUTPUT SCORING</w:t>
      </w:r>
      <w:r w:rsidRPr="00DF4FD3">
        <w:rPr>
          <w:b w:val="0"/>
          <w:i w:val="0"/>
          <w:sz w:val="20"/>
          <w:szCs w:val="20"/>
        </w:rPr>
        <w:t xml:space="preserve"> [aim for 1 page per output]</w:t>
      </w:r>
    </w:p>
    <w:p w14:paraId="3F72D988" w14:textId="520852E3" w:rsidR="007875FF" w:rsidRPr="00DF4FD3" w:rsidRDefault="007875FF" w:rsidP="570893EC">
      <w:pPr>
        <w:rPr>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B03FC1" w:rsidRPr="00DF4FD3" w14:paraId="52E574E6" w14:textId="77777777" w:rsidTr="536EA639">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F9924" w14:textId="77777777" w:rsidR="006F3AE7" w:rsidRPr="00DF4FD3" w:rsidRDefault="006F3AE7" w:rsidP="00FD6297">
            <w:pPr>
              <w:rPr>
                <w:b/>
                <w:sz w:val="20"/>
                <w:szCs w:val="20"/>
              </w:rPr>
            </w:pPr>
            <w:r w:rsidRPr="2186BC32">
              <w:rPr>
                <w:b/>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D2BE8F" w14:textId="3D9FA883" w:rsidR="006F3AE7" w:rsidRPr="00DF4FD3" w:rsidRDefault="008F5A53" w:rsidP="00FD6297">
            <w:pPr>
              <w:rPr>
                <w:i/>
                <w:color w:val="FF0000"/>
                <w:sz w:val="20"/>
                <w:szCs w:val="20"/>
              </w:rPr>
            </w:pPr>
            <w:bookmarkStart w:id="0" w:name="_Hlk153873196"/>
            <w:r w:rsidRPr="00DF4FD3">
              <w:rPr>
                <w:rStyle w:val="normaltextrun"/>
                <w:rFonts w:cs="Arial"/>
                <w:color w:val="000000"/>
                <w:sz w:val="20"/>
                <w:szCs w:val="20"/>
                <w:shd w:val="clear" w:color="auto" w:fill="FFFFFF"/>
              </w:rPr>
              <w:t>Strengthened capacity of farmers, technical assistants and stakeholders in low carbon agriculture.</w:t>
            </w:r>
            <w:r w:rsidRPr="2186BC32">
              <w:rPr>
                <w:rStyle w:val="eop"/>
                <w:rFonts w:cs="Arial"/>
                <w:color w:val="000000"/>
                <w:sz w:val="20"/>
                <w:szCs w:val="20"/>
                <w:shd w:val="clear" w:color="auto" w:fill="FFFFFF"/>
              </w:rPr>
              <w:t> </w:t>
            </w:r>
            <w:bookmarkEnd w:id="0"/>
          </w:p>
        </w:tc>
      </w:tr>
      <w:tr w:rsidR="00EB07AA" w:rsidRPr="00DF4FD3" w14:paraId="5136958B" w14:textId="77777777" w:rsidTr="536EA639">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C28C9F" w14:textId="77777777" w:rsidR="006F3AE7" w:rsidRPr="00DF4FD3" w:rsidRDefault="006F3AE7" w:rsidP="00FD6297">
            <w:pPr>
              <w:rPr>
                <w:sz w:val="20"/>
                <w:szCs w:val="20"/>
              </w:rPr>
            </w:pPr>
            <w:r w:rsidRPr="2186BC32">
              <w:rPr>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0D998D47" w14:textId="73B42034" w:rsidR="006F3AE7" w:rsidRPr="00DF4FD3" w:rsidRDefault="008F5A53" w:rsidP="00FD6297">
            <w:pPr>
              <w:rPr>
                <w:sz w:val="20"/>
                <w:szCs w:val="20"/>
              </w:rPr>
            </w:pPr>
            <w:r w:rsidRPr="00DF4FD3">
              <w:rPr>
                <w:sz w:val="20"/>
                <w:szCs w:val="20"/>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CD8447" w14:textId="77777777" w:rsidR="006F3AE7" w:rsidRPr="00DF4FD3" w:rsidRDefault="006F3AE7" w:rsidP="00FD6297">
            <w:pPr>
              <w:rPr>
                <w:sz w:val="20"/>
                <w:szCs w:val="20"/>
              </w:rPr>
            </w:pPr>
            <w:r w:rsidRPr="2186BC32">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25588D6F" w14:textId="56A0FA4F" w:rsidR="006F3AE7" w:rsidRPr="00DF4FD3" w:rsidRDefault="1B9CF70D" w:rsidP="73B25924">
            <w:pPr>
              <w:rPr>
                <w:b/>
                <w:bCs/>
                <w:i/>
                <w:iCs/>
                <w:color w:val="FF0000"/>
                <w:sz w:val="20"/>
                <w:szCs w:val="20"/>
              </w:rPr>
            </w:pPr>
            <w:r w:rsidRPr="00DF4FD3">
              <w:rPr>
                <w:b/>
                <w:bCs/>
                <w:i/>
                <w:iCs/>
                <w:color w:val="FF0000"/>
                <w:sz w:val="20"/>
                <w:szCs w:val="20"/>
              </w:rPr>
              <w:t>A</w:t>
            </w:r>
          </w:p>
        </w:tc>
      </w:tr>
      <w:tr w:rsidR="00EB07AA" w:rsidRPr="00DF4FD3" w14:paraId="2E063A5F" w14:textId="77777777" w:rsidTr="536EA639">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13D482" w14:textId="77777777" w:rsidR="006F3AE7" w:rsidRPr="00DF4FD3" w:rsidRDefault="006F3AE7" w:rsidP="536EA639">
            <w:pPr>
              <w:rPr>
                <w:sz w:val="20"/>
                <w:szCs w:val="20"/>
              </w:rPr>
            </w:pPr>
            <w:r w:rsidRPr="00DF4FD3">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1CC3EFE" w14:textId="591CA28F" w:rsidR="006F3AE7" w:rsidRPr="00DF4FD3" w:rsidRDefault="44F4DBBF" w:rsidP="536EA639">
            <w:pPr>
              <w:rPr>
                <w:sz w:val="20"/>
                <w:szCs w:val="20"/>
              </w:rPr>
            </w:pPr>
            <w:r w:rsidRPr="00DF4FD3">
              <w:rPr>
                <w:sz w:val="20"/>
                <w:szCs w:val="20"/>
              </w:rPr>
              <w:t>25%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995FDB" w14:textId="2FF2D427" w:rsidR="006F3AE7" w:rsidRPr="00DF4FD3" w:rsidRDefault="006F3AE7" w:rsidP="00FD6297">
            <w:pPr>
              <w:rPr>
                <w:sz w:val="20"/>
                <w:szCs w:val="20"/>
              </w:rPr>
            </w:pPr>
            <w:r w:rsidRPr="2186BC32">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2DFF1646" w14:textId="4F64BCEA" w:rsidR="006F3AE7" w:rsidRPr="00DF4FD3" w:rsidRDefault="006F3AE7" w:rsidP="1D997569">
            <w:pPr>
              <w:rPr>
                <w:sz w:val="20"/>
                <w:szCs w:val="20"/>
              </w:rPr>
            </w:pPr>
            <w:r w:rsidRPr="00DF4FD3">
              <w:rPr>
                <w:sz w:val="20"/>
                <w:szCs w:val="20"/>
              </w:rPr>
              <w:t xml:space="preserve">[If </w:t>
            </w:r>
            <w:bookmarkStart w:id="1" w:name="_Int_zAGfoAhB"/>
            <w:r w:rsidRPr="00DF4FD3">
              <w:rPr>
                <w:sz w:val="20"/>
                <w:szCs w:val="20"/>
              </w:rPr>
              <w:t>Yes</w:t>
            </w:r>
            <w:bookmarkEnd w:id="1"/>
            <w:r w:rsidRPr="00DF4FD3">
              <w:rPr>
                <w:sz w:val="20"/>
                <w:szCs w:val="20"/>
              </w:rPr>
              <w:t xml:space="preserve">, </w:t>
            </w:r>
            <w:r w:rsidRPr="00DF4FD3">
              <w:rPr>
                <w:rFonts w:cs="Arial"/>
                <w:sz w:val="20"/>
                <w:szCs w:val="20"/>
              </w:rPr>
              <w:t>up or down?]</w:t>
            </w:r>
          </w:p>
        </w:tc>
      </w:tr>
    </w:tbl>
    <w:p w14:paraId="3FFA182B" w14:textId="0173FAAD" w:rsidR="006F3AE7" w:rsidRPr="00833A30" w:rsidRDefault="56F2915F" w:rsidP="00975A98">
      <w:pPr>
        <w:rPr>
          <w:sz w:val="22"/>
          <w:szCs w:val="22"/>
        </w:rPr>
      </w:pPr>
      <w:r w:rsidRPr="3E449520">
        <w:rPr>
          <w:sz w:val="22"/>
          <w:szCs w:val="22"/>
        </w:rPr>
        <w:t>Gender and Age distribution stat</w:t>
      </w:r>
      <w:r w:rsidR="253D5AE3" w:rsidRPr="3E449520">
        <w:rPr>
          <w:sz w:val="22"/>
          <w:szCs w:val="22"/>
        </w:rPr>
        <w:t>istics below</w:t>
      </w:r>
      <w:r w:rsidR="76FB146E" w:rsidRPr="3E449520">
        <w:rPr>
          <w:sz w:val="22"/>
          <w:szCs w:val="22"/>
        </w:rPr>
        <w:t>:</w:t>
      </w:r>
    </w:p>
    <w:p w14:paraId="22E24BE9" w14:textId="3E8AF369" w:rsidR="0C7D63A0" w:rsidRDefault="5F29D93C" w:rsidP="2E06ABC4">
      <w:pPr>
        <w:pStyle w:val="ListParagraph"/>
        <w:numPr>
          <w:ilvl w:val="0"/>
          <w:numId w:val="1"/>
        </w:numPr>
        <w:jc w:val="both"/>
        <w:rPr>
          <w:sz w:val="16"/>
          <w:szCs w:val="16"/>
        </w:rPr>
      </w:pPr>
      <w:r w:rsidRPr="2E06ABC4">
        <w:rPr>
          <w:sz w:val="16"/>
          <w:szCs w:val="16"/>
        </w:rPr>
        <w:t>60% of farmers trained on LCA were men, and 40% women. The age breakdown was as follows: under 15 (0.5%), 15-29 (9%), 30-44 (23%) 45-59 (42%) and over 60 (25%).</w:t>
      </w:r>
    </w:p>
    <w:p w14:paraId="4B4A150D" w14:textId="136F77FE" w:rsidR="0C7D63A0" w:rsidRDefault="5F29D93C" w:rsidP="2E06ABC4">
      <w:pPr>
        <w:pStyle w:val="ListParagraph"/>
        <w:numPr>
          <w:ilvl w:val="0"/>
          <w:numId w:val="1"/>
        </w:numPr>
        <w:jc w:val="both"/>
        <w:rPr>
          <w:rFonts w:cs="Arial"/>
          <w:sz w:val="16"/>
          <w:szCs w:val="16"/>
        </w:rPr>
      </w:pPr>
      <w:r w:rsidRPr="2E06ABC4">
        <w:rPr>
          <w:rFonts w:cs="Arial"/>
          <w:sz w:val="16"/>
          <w:szCs w:val="16"/>
        </w:rPr>
        <w:t>71% of technical agents trained on LCA were men and 29% were women. The age breakdown was as follows: under 15 (0%), 15-29 (22%), 30-44 (44%) 45-59 (24%) and over 60 (7%).</w:t>
      </w:r>
    </w:p>
    <w:p w14:paraId="4249787F" w14:textId="70C14BC6" w:rsidR="0C7D63A0" w:rsidRDefault="5F29D93C" w:rsidP="2E06ABC4">
      <w:pPr>
        <w:pStyle w:val="ListParagraph"/>
        <w:numPr>
          <w:ilvl w:val="0"/>
          <w:numId w:val="1"/>
        </w:numPr>
        <w:jc w:val="both"/>
        <w:rPr>
          <w:rFonts w:cs="Arial"/>
          <w:sz w:val="16"/>
          <w:szCs w:val="16"/>
        </w:rPr>
      </w:pPr>
      <w:r w:rsidRPr="2E06ABC4">
        <w:rPr>
          <w:rFonts w:cs="Arial"/>
          <w:sz w:val="16"/>
          <w:szCs w:val="16"/>
        </w:rPr>
        <w:t>58% of field days and LCA workshops were held with men and 42% with women. The age breakdown was as follows: under 15 (10%), 15-29 (24%), 30-44 (21%) 45-59 (26%) and over 60 (14%), however some participants did not indicate their age.</w:t>
      </w:r>
    </w:p>
    <w:p w14:paraId="54A26E81" w14:textId="63D6B539" w:rsidR="0C7D63A0" w:rsidRDefault="5F29D93C" w:rsidP="2E06ABC4">
      <w:pPr>
        <w:pStyle w:val="ListParagraph"/>
        <w:numPr>
          <w:ilvl w:val="0"/>
          <w:numId w:val="1"/>
        </w:numPr>
        <w:jc w:val="both"/>
        <w:rPr>
          <w:rFonts w:cs="Arial"/>
          <w:sz w:val="16"/>
          <w:szCs w:val="16"/>
        </w:rPr>
      </w:pPr>
      <w:r w:rsidRPr="2E06ABC4">
        <w:rPr>
          <w:rFonts w:cs="Arial"/>
          <w:sz w:val="16"/>
          <w:szCs w:val="16"/>
        </w:rPr>
        <w:t>53% of students and young people trained on low carbon agriculture were men and 47% women. The age breakdown was under 15 (33%), 15-29 (53%), 30-44 (3%) 45-59 (1%) and over 60 (0%).</w:t>
      </w: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3256"/>
        <w:gridCol w:w="3047"/>
        <w:gridCol w:w="3048"/>
      </w:tblGrid>
      <w:tr w:rsidR="006F3AE7" w:rsidRPr="00DF4FD3" w14:paraId="12589E58" w14:textId="77777777" w:rsidTr="3E449520">
        <w:trPr>
          <w:trHeight w:val="273"/>
        </w:trPr>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7DF24C" w14:textId="77777777" w:rsidR="006F3AE7" w:rsidRPr="00DF4FD3" w:rsidRDefault="006F3AE7" w:rsidP="006F3AE7">
            <w:pPr>
              <w:rPr>
                <w:b/>
                <w:sz w:val="20"/>
                <w:szCs w:val="20"/>
              </w:rPr>
            </w:pPr>
            <w:r w:rsidRPr="2186BC32">
              <w:rPr>
                <w:b/>
                <w:sz w:val="20"/>
                <w:szCs w:val="20"/>
              </w:rPr>
              <w:t>Indicator(s)</w:t>
            </w:r>
          </w:p>
        </w:tc>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C55528" w14:textId="77777777" w:rsidR="006F3AE7" w:rsidRPr="00DF4FD3" w:rsidRDefault="006F3AE7" w:rsidP="006F3AE7">
            <w:pPr>
              <w:rPr>
                <w:b/>
                <w:sz w:val="20"/>
                <w:szCs w:val="20"/>
              </w:rPr>
            </w:pPr>
            <w:r w:rsidRPr="2186BC32">
              <w:rPr>
                <w:b/>
                <w:sz w:val="20"/>
                <w:szCs w:val="20"/>
              </w:rPr>
              <w:t>Milestone(s) for this review</w:t>
            </w:r>
          </w:p>
        </w:tc>
        <w:tc>
          <w:tcPr>
            <w:tcW w:w="30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60A9A3" w14:textId="77777777" w:rsidR="006F3AE7" w:rsidRPr="00DF4FD3" w:rsidRDefault="006F3AE7" w:rsidP="006F3AE7">
            <w:pPr>
              <w:rPr>
                <w:b/>
                <w:sz w:val="20"/>
                <w:szCs w:val="20"/>
              </w:rPr>
            </w:pPr>
            <w:r w:rsidRPr="2186BC32">
              <w:rPr>
                <w:b/>
                <w:sz w:val="20"/>
                <w:szCs w:val="20"/>
              </w:rPr>
              <w:t xml:space="preserve">Progress </w:t>
            </w:r>
          </w:p>
        </w:tc>
      </w:tr>
      <w:tr w:rsidR="006F3AE7" w:rsidRPr="00D71F64" w14:paraId="63BE3357" w14:textId="77777777" w:rsidTr="3E449520">
        <w:tc>
          <w:tcPr>
            <w:tcW w:w="3256" w:type="dxa"/>
            <w:tcBorders>
              <w:top w:val="single" w:sz="4" w:space="0" w:color="auto"/>
              <w:left w:val="single" w:sz="4" w:space="0" w:color="auto"/>
              <w:bottom w:val="single" w:sz="4" w:space="0" w:color="auto"/>
              <w:right w:val="single" w:sz="4" w:space="0" w:color="auto"/>
            </w:tcBorders>
          </w:tcPr>
          <w:p w14:paraId="6CBF5E6C" w14:textId="70741B3F" w:rsidR="006F3AE7" w:rsidRPr="00DF4FD3" w:rsidRDefault="24D37C1B" w:rsidP="1D997569">
            <w:pPr>
              <w:rPr>
                <w:sz w:val="20"/>
                <w:szCs w:val="20"/>
              </w:rPr>
            </w:pPr>
            <w:bookmarkStart w:id="2" w:name="_Hlk151479123"/>
            <w:r w:rsidRPr="3E449520">
              <w:rPr>
                <w:sz w:val="20"/>
                <w:szCs w:val="20"/>
              </w:rPr>
              <w:t>1.1</w:t>
            </w:r>
            <w:r w:rsidR="2B5B1231" w:rsidRPr="3E449520">
              <w:rPr>
                <w:sz w:val="20"/>
                <w:szCs w:val="20"/>
              </w:rPr>
              <w:t>a</w:t>
            </w:r>
            <w:r w:rsidR="542D9A40" w:rsidRPr="3E449520">
              <w:rPr>
                <w:sz w:val="20"/>
                <w:szCs w:val="20"/>
              </w:rPr>
              <w:t xml:space="preserve"> Number of farmers trained on low carbon agriculture</w:t>
            </w:r>
            <w:bookmarkEnd w:id="2"/>
            <w:r w:rsidR="51E105D8" w:rsidRPr="3E449520">
              <w:rPr>
                <w:sz w:val="20"/>
                <w:szCs w:val="20"/>
              </w:rPr>
              <w:t xml:space="preserve"> </w:t>
            </w:r>
          </w:p>
        </w:tc>
        <w:tc>
          <w:tcPr>
            <w:tcW w:w="3047" w:type="dxa"/>
            <w:tcBorders>
              <w:top w:val="single" w:sz="4" w:space="0" w:color="auto"/>
              <w:left w:val="single" w:sz="4" w:space="0" w:color="auto"/>
              <w:bottom w:val="single" w:sz="4" w:space="0" w:color="auto"/>
              <w:right w:val="single" w:sz="4" w:space="0" w:color="auto"/>
            </w:tcBorders>
          </w:tcPr>
          <w:p w14:paraId="50B2B835" w14:textId="77777777" w:rsidR="006F3AE7" w:rsidRPr="00DF4FD3" w:rsidRDefault="00B53E15" w:rsidP="006F3AE7">
            <w:pPr>
              <w:rPr>
                <w:sz w:val="20"/>
                <w:szCs w:val="20"/>
              </w:rPr>
            </w:pPr>
            <w:r w:rsidRPr="2186BC32">
              <w:rPr>
                <w:sz w:val="20"/>
                <w:szCs w:val="20"/>
              </w:rPr>
              <w:t>Cerrado: 1057</w:t>
            </w:r>
          </w:p>
          <w:p w14:paraId="0E203DF6" w14:textId="77777777" w:rsidR="00B53E15" w:rsidRPr="00DF4FD3" w:rsidRDefault="00B53E15" w:rsidP="006F3AE7">
            <w:pPr>
              <w:rPr>
                <w:sz w:val="20"/>
                <w:szCs w:val="20"/>
              </w:rPr>
            </w:pPr>
            <w:r w:rsidRPr="2186BC32">
              <w:rPr>
                <w:sz w:val="20"/>
                <w:szCs w:val="20"/>
              </w:rPr>
              <w:t>Caatinga: 1450</w:t>
            </w:r>
          </w:p>
          <w:p w14:paraId="3732C3CF" w14:textId="4C3E1303" w:rsidR="00B53E15" w:rsidRPr="00DF4FD3" w:rsidRDefault="00B53E15" w:rsidP="006F3AE7">
            <w:pPr>
              <w:rPr>
                <w:sz w:val="20"/>
                <w:szCs w:val="20"/>
              </w:rPr>
            </w:pPr>
            <w:r w:rsidRPr="2186BC32">
              <w:rPr>
                <w:sz w:val="20"/>
                <w:szCs w:val="20"/>
              </w:rPr>
              <w:t>Amazon: 200</w:t>
            </w:r>
          </w:p>
          <w:p w14:paraId="049647E1" w14:textId="318EBCDC" w:rsidR="00B53E15" w:rsidRPr="00833A30" w:rsidRDefault="00B53E15" w:rsidP="006F3AE7">
            <w:pPr>
              <w:rPr>
                <w:b/>
                <w:sz w:val="20"/>
                <w:szCs w:val="20"/>
              </w:rPr>
            </w:pPr>
            <w:r w:rsidRPr="00833A30">
              <w:rPr>
                <w:b/>
                <w:sz w:val="20"/>
                <w:szCs w:val="20"/>
              </w:rPr>
              <w:t>Total: 2707</w:t>
            </w:r>
          </w:p>
        </w:tc>
        <w:tc>
          <w:tcPr>
            <w:tcW w:w="3048" w:type="dxa"/>
            <w:tcBorders>
              <w:top w:val="single" w:sz="4" w:space="0" w:color="auto"/>
              <w:left w:val="single" w:sz="4" w:space="0" w:color="auto"/>
              <w:bottom w:val="single" w:sz="4" w:space="0" w:color="auto"/>
              <w:right w:val="single" w:sz="4" w:space="0" w:color="auto"/>
            </w:tcBorders>
          </w:tcPr>
          <w:p w14:paraId="6AB5EC2A" w14:textId="4C493D34" w:rsidR="00B53E15" w:rsidRPr="006D6A65" w:rsidRDefault="00B53E15" w:rsidP="00B53E15">
            <w:pPr>
              <w:rPr>
                <w:sz w:val="20"/>
                <w:szCs w:val="20"/>
                <w:lang w:val="pt-BR"/>
              </w:rPr>
            </w:pPr>
            <w:r w:rsidRPr="006D6A65">
              <w:rPr>
                <w:sz w:val="20"/>
                <w:szCs w:val="20"/>
                <w:lang w:val="pt-BR"/>
              </w:rPr>
              <w:t xml:space="preserve">Cerrado: </w:t>
            </w:r>
            <w:r w:rsidRPr="006D6A65">
              <w:rPr>
                <w:color w:val="70AD47" w:themeColor="accent6"/>
                <w:sz w:val="20"/>
                <w:szCs w:val="20"/>
                <w:lang w:val="pt-BR"/>
              </w:rPr>
              <w:t>3967</w:t>
            </w:r>
          </w:p>
          <w:p w14:paraId="66D75DD4" w14:textId="704D57E7" w:rsidR="00B53E15" w:rsidRPr="006D6A65" w:rsidRDefault="00B53E15" w:rsidP="00B53E15">
            <w:pPr>
              <w:rPr>
                <w:sz w:val="20"/>
                <w:szCs w:val="20"/>
                <w:lang w:val="pt-BR"/>
              </w:rPr>
            </w:pPr>
            <w:r w:rsidRPr="006D6A65">
              <w:rPr>
                <w:sz w:val="20"/>
                <w:szCs w:val="20"/>
                <w:lang w:val="pt-BR"/>
              </w:rPr>
              <w:t xml:space="preserve">Caatinga: </w:t>
            </w:r>
            <w:r w:rsidRPr="006D6A65">
              <w:rPr>
                <w:color w:val="C00000"/>
                <w:sz w:val="20"/>
                <w:szCs w:val="20"/>
                <w:lang w:val="pt-BR"/>
              </w:rPr>
              <w:t>1356</w:t>
            </w:r>
          </w:p>
          <w:p w14:paraId="4E4AB5E1" w14:textId="77777777" w:rsidR="00BE7EFC" w:rsidRPr="006D6A65" w:rsidRDefault="00B53E15" w:rsidP="00B53E15">
            <w:pPr>
              <w:rPr>
                <w:sz w:val="20"/>
                <w:szCs w:val="20"/>
                <w:lang w:val="pt-BR"/>
              </w:rPr>
            </w:pPr>
            <w:r w:rsidRPr="006D6A65">
              <w:rPr>
                <w:sz w:val="20"/>
                <w:szCs w:val="20"/>
                <w:lang w:val="pt-BR"/>
              </w:rPr>
              <w:t xml:space="preserve">Amazon: </w:t>
            </w:r>
            <w:r w:rsidR="00BE7EFC" w:rsidRPr="006D6A65">
              <w:rPr>
                <w:color w:val="FF0000"/>
                <w:sz w:val="20"/>
                <w:szCs w:val="20"/>
                <w:lang w:val="pt-BR"/>
              </w:rPr>
              <w:t>0</w:t>
            </w:r>
          </w:p>
          <w:p w14:paraId="145032EC" w14:textId="51AF5488" w:rsidR="00B53E15" w:rsidRPr="006D6A65" w:rsidRDefault="00B53E15" w:rsidP="00B53E15">
            <w:pPr>
              <w:rPr>
                <w:b/>
                <w:sz w:val="20"/>
                <w:szCs w:val="20"/>
                <w:lang w:val="pt-BR"/>
              </w:rPr>
            </w:pPr>
            <w:r w:rsidRPr="006D6A65">
              <w:rPr>
                <w:b/>
                <w:sz w:val="20"/>
                <w:szCs w:val="20"/>
                <w:lang w:val="pt-BR"/>
              </w:rPr>
              <w:t xml:space="preserve">Total: </w:t>
            </w:r>
            <w:r w:rsidRPr="006D6A65">
              <w:rPr>
                <w:b/>
                <w:color w:val="70AD47" w:themeColor="accent6"/>
                <w:sz w:val="20"/>
                <w:szCs w:val="20"/>
                <w:lang w:val="pt-BR"/>
              </w:rPr>
              <w:t xml:space="preserve">5323 </w:t>
            </w:r>
            <w:r w:rsidRPr="006D6A65">
              <w:rPr>
                <w:b/>
                <w:sz w:val="20"/>
                <w:szCs w:val="20"/>
                <w:lang w:val="pt-BR"/>
              </w:rPr>
              <w:t xml:space="preserve">- </w:t>
            </w:r>
            <w:r w:rsidRPr="006D6A65">
              <w:rPr>
                <w:b/>
                <w:color w:val="70AD47" w:themeColor="accent6"/>
                <w:sz w:val="20"/>
                <w:szCs w:val="20"/>
                <w:lang w:val="pt-BR"/>
              </w:rPr>
              <w:t>Exceeded</w:t>
            </w:r>
          </w:p>
        </w:tc>
      </w:tr>
      <w:tr w:rsidR="00B53E15" w:rsidRPr="00D71F64" w14:paraId="723D0A09" w14:textId="77777777" w:rsidTr="3E449520">
        <w:tc>
          <w:tcPr>
            <w:tcW w:w="3256" w:type="dxa"/>
            <w:tcBorders>
              <w:top w:val="single" w:sz="4" w:space="0" w:color="auto"/>
              <w:left w:val="single" w:sz="4" w:space="0" w:color="auto"/>
              <w:bottom w:val="single" w:sz="4" w:space="0" w:color="auto"/>
              <w:right w:val="single" w:sz="4" w:space="0" w:color="auto"/>
            </w:tcBorders>
          </w:tcPr>
          <w:p w14:paraId="12C485DF" w14:textId="51AB2113" w:rsidR="00B53E15" w:rsidRPr="00DF4FD3" w:rsidRDefault="542D9A40" w:rsidP="00B53E15">
            <w:pPr>
              <w:rPr>
                <w:sz w:val="20"/>
                <w:szCs w:val="20"/>
              </w:rPr>
            </w:pPr>
            <w:bookmarkStart w:id="3" w:name="_Hlk151479140"/>
            <w:r w:rsidRPr="3E449520">
              <w:rPr>
                <w:sz w:val="20"/>
                <w:szCs w:val="20"/>
              </w:rPr>
              <w:t>1.2 Number of technical agents trained on low carbon agriculture</w:t>
            </w:r>
            <w:bookmarkEnd w:id="3"/>
            <w:r w:rsidR="51E105D8" w:rsidRPr="3E449520">
              <w:rPr>
                <w:sz w:val="20"/>
                <w:szCs w:val="20"/>
              </w:rPr>
              <w:t xml:space="preserve"> </w:t>
            </w:r>
          </w:p>
        </w:tc>
        <w:tc>
          <w:tcPr>
            <w:tcW w:w="3047" w:type="dxa"/>
            <w:tcBorders>
              <w:top w:val="single" w:sz="4" w:space="0" w:color="auto"/>
              <w:left w:val="single" w:sz="4" w:space="0" w:color="auto"/>
              <w:bottom w:val="single" w:sz="4" w:space="0" w:color="auto"/>
              <w:right w:val="single" w:sz="4" w:space="0" w:color="auto"/>
            </w:tcBorders>
          </w:tcPr>
          <w:p w14:paraId="6F82413C" w14:textId="42111CF4" w:rsidR="00B53E15" w:rsidRPr="00DF4FD3" w:rsidRDefault="00B53E15" w:rsidP="7AB1E2B0">
            <w:pPr>
              <w:rPr>
                <w:sz w:val="20"/>
                <w:szCs w:val="20"/>
              </w:rPr>
            </w:pPr>
            <w:r w:rsidRPr="00DF4FD3">
              <w:rPr>
                <w:sz w:val="20"/>
                <w:szCs w:val="20"/>
              </w:rPr>
              <w:t>Cerrado: 13</w:t>
            </w:r>
            <w:r w:rsidR="4F2D21D8" w:rsidRPr="00DF4FD3">
              <w:rPr>
                <w:sz w:val="20"/>
                <w:szCs w:val="20"/>
              </w:rPr>
              <w:t>6</w:t>
            </w:r>
            <w:r w:rsidRPr="00DF4FD3">
              <w:rPr>
                <w:sz w:val="20"/>
                <w:szCs w:val="20"/>
              </w:rPr>
              <w:t>6</w:t>
            </w:r>
          </w:p>
          <w:p w14:paraId="730D9D52" w14:textId="06523C1E" w:rsidR="00B53E15" w:rsidRPr="00DF4FD3" w:rsidRDefault="00B53E15" w:rsidP="00B53E15">
            <w:pPr>
              <w:rPr>
                <w:sz w:val="20"/>
                <w:szCs w:val="20"/>
              </w:rPr>
            </w:pPr>
            <w:r w:rsidRPr="2186BC32">
              <w:rPr>
                <w:sz w:val="20"/>
                <w:szCs w:val="20"/>
              </w:rPr>
              <w:t>Caatinga: 59</w:t>
            </w:r>
          </w:p>
          <w:p w14:paraId="6C593CCF" w14:textId="78DF82E3" w:rsidR="00B53E15" w:rsidRPr="00DF4FD3" w:rsidRDefault="00B53E15" w:rsidP="00B53E15">
            <w:pPr>
              <w:rPr>
                <w:sz w:val="20"/>
                <w:szCs w:val="20"/>
              </w:rPr>
            </w:pPr>
            <w:r w:rsidRPr="2186BC32">
              <w:rPr>
                <w:sz w:val="20"/>
                <w:szCs w:val="20"/>
              </w:rPr>
              <w:t>Amazon: 75</w:t>
            </w:r>
          </w:p>
          <w:p w14:paraId="185079C1" w14:textId="08C8F2E7" w:rsidR="00B53E15" w:rsidRPr="00DF4FD3" w:rsidRDefault="00B53E15" w:rsidP="00B53E15">
            <w:pPr>
              <w:rPr>
                <w:sz w:val="20"/>
                <w:szCs w:val="20"/>
              </w:rPr>
            </w:pPr>
            <w:r w:rsidRPr="00DF4FD3">
              <w:rPr>
                <w:sz w:val="20"/>
                <w:szCs w:val="20"/>
              </w:rPr>
              <w:t>Total: 1500</w:t>
            </w:r>
          </w:p>
        </w:tc>
        <w:tc>
          <w:tcPr>
            <w:tcW w:w="3048" w:type="dxa"/>
            <w:tcBorders>
              <w:top w:val="single" w:sz="4" w:space="0" w:color="auto"/>
              <w:left w:val="single" w:sz="4" w:space="0" w:color="auto"/>
              <w:bottom w:val="single" w:sz="4" w:space="0" w:color="auto"/>
              <w:right w:val="single" w:sz="4" w:space="0" w:color="auto"/>
            </w:tcBorders>
          </w:tcPr>
          <w:p w14:paraId="2A28D84E" w14:textId="7DD38EA4" w:rsidR="00B53E15" w:rsidRPr="006D6A65" w:rsidRDefault="00B53E15" w:rsidP="00B53E15">
            <w:pPr>
              <w:rPr>
                <w:sz w:val="20"/>
                <w:szCs w:val="20"/>
                <w:lang w:val="pt-BR"/>
              </w:rPr>
            </w:pPr>
            <w:r w:rsidRPr="006D6A65">
              <w:rPr>
                <w:sz w:val="20"/>
                <w:szCs w:val="20"/>
                <w:lang w:val="pt-BR"/>
              </w:rPr>
              <w:t xml:space="preserve">Cerrado: </w:t>
            </w:r>
            <w:r w:rsidR="00E775EE" w:rsidRPr="006D6A65">
              <w:rPr>
                <w:color w:val="C00000"/>
                <w:sz w:val="20"/>
                <w:szCs w:val="20"/>
                <w:lang w:val="pt-BR"/>
              </w:rPr>
              <w:t>680</w:t>
            </w:r>
          </w:p>
          <w:p w14:paraId="7BFEF6EF" w14:textId="581A5F23" w:rsidR="00B53E15" w:rsidRPr="006D6A65" w:rsidRDefault="00B53E15" w:rsidP="00B53E15">
            <w:pPr>
              <w:rPr>
                <w:sz w:val="20"/>
                <w:szCs w:val="20"/>
                <w:lang w:val="pt-BR"/>
              </w:rPr>
            </w:pPr>
            <w:r w:rsidRPr="006D6A65">
              <w:rPr>
                <w:sz w:val="20"/>
                <w:szCs w:val="20"/>
                <w:lang w:val="pt-BR"/>
              </w:rPr>
              <w:t xml:space="preserve">Caatinga: </w:t>
            </w:r>
            <w:r w:rsidR="00E775EE" w:rsidRPr="006D6A65">
              <w:rPr>
                <w:color w:val="70AD47" w:themeColor="accent6"/>
                <w:sz w:val="20"/>
                <w:szCs w:val="20"/>
                <w:lang w:val="pt-BR"/>
              </w:rPr>
              <w:t>151</w:t>
            </w:r>
          </w:p>
          <w:p w14:paraId="211A7BA5" w14:textId="77777777" w:rsidR="00E25F1F" w:rsidRPr="006D6A65" w:rsidRDefault="00B53E15" w:rsidP="00B53E15">
            <w:pPr>
              <w:rPr>
                <w:color w:val="C00000"/>
                <w:sz w:val="20"/>
                <w:szCs w:val="20"/>
                <w:lang w:val="pt-BR"/>
              </w:rPr>
            </w:pPr>
            <w:r w:rsidRPr="006D6A65">
              <w:rPr>
                <w:sz w:val="20"/>
                <w:szCs w:val="20"/>
                <w:lang w:val="pt-BR"/>
              </w:rPr>
              <w:t xml:space="preserve">Amazon: </w:t>
            </w:r>
            <w:r w:rsidR="00EC6844" w:rsidRPr="006D6A65">
              <w:rPr>
                <w:sz w:val="20"/>
                <w:szCs w:val="20"/>
                <w:lang w:val="pt-BR"/>
              </w:rPr>
              <w:t>N/A</w:t>
            </w:r>
          </w:p>
          <w:p w14:paraId="625BAE5D" w14:textId="3FB1BFDE" w:rsidR="00B53E15" w:rsidRPr="006D6A65" w:rsidRDefault="00B53E15" w:rsidP="00B53E15">
            <w:pPr>
              <w:rPr>
                <w:b/>
                <w:sz w:val="20"/>
                <w:szCs w:val="20"/>
                <w:lang w:val="pt-BR"/>
              </w:rPr>
            </w:pPr>
            <w:r w:rsidRPr="006D6A65">
              <w:rPr>
                <w:b/>
                <w:sz w:val="20"/>
                <w:szCs w:val="20"/>
                <w:lang w:val="pt-BR"/>
              </w:rPr>
              <w:t xml:space="preserve">Total: </w:t>
            </w:r>
            <w:r w:rsidR="00E775EE" w:rsidRPr="006D6A65">
              <w:rPr>
                <w:b/>
                <w:color w:val="C00000"/>
                <w:sz w:val="20"/>
                <w:szCs w:val="20"/>
                <w:lang w:val="pt-BR"/>
              </w:rPr>
              <w:t>831 – Under target</w:t>
            </w:r>
          </w:p>
        </w:tc>
      </w:tr>
      <w:tr w:rsidR="00E775EE" w:rsidRPr="00D71F64" w14:paraId="13B80466" w14:textId="77777777" w:rsidTr="3E449520">
        <w:tc>
          <w:tcPr>
            <w:tcW w:w="3256" w:type="dxa"/>
            <w:tcBorders>
              <w:top w:val="single" w:sz="4" w:space="0" w:color="auto"/>
              <w:left w:val="single" w:sz="4" w:space="0" w:color="auto"/>
              <w:bottom w:val="single" w:sz="4" w:space="0" w:color="auto"/>
              <w:right w:val="single" w:sz="4" w:space="0" w:color="auto"/>
            </w:tcBorders>
          </w:tcPr>
          <w:p w14:paraId="48D20F64" w14:textId="4B33ECEF" w:rsidR="00E775EE" w:rsidRPr="00DF4FD3" w:rsidRDefault="211ED55A" w:rsidP="00E775EE">
            <w:pPr>
              <w:rPr>
                <w:sz w:val="20"/>
                <w:szCs w:val="20"/>
              </w:rPr>
            </w:pPr>
            <w:bookmarkStart w:id="4" w:name="_Hlk151479154"/>
            <w:r w:rsidRPr="3E449520">
              <w:rPr>
                <w:sz w:val="20"/>
                <w:szCs w:val="20"/>
              </w:rPr>
              <w:t>1.3 Field days and workshops delivered on low carbon agriculture</w:t>
            </w:r>
            <w:bookmarkEnd w:id="4"/>
            <w:r w:rsidR="40DDC5D4" w:rsidRPr="3E449520">
              <w:rPr>
                <w:sz w:val="20"/>
                <w:szCs w:val="20"/>
              </w:rPr>
              <w:t xml:space="preserve"> </w:t>
            </w:r>
          </w:p>
        </w:tc>
        <w:tc>
          <w:tcPr>
            <w:tcW w:w="3047" w:type="dxa"/>
            <w:tcBorders>
              <w:top w:val="single" w:sz="4" w:space="0" w:color="auto"/>
              <w:left w:val="single" w:sz="4" w:space="0" w:color="auto"/>
              <w:bottom w:val="single" w:sz="4" w:space="0" w:color="auto"/>
              <w:right w:val="single" w:sz="4" w:space="0" w:color="auto"/>
            </w:tcBorders>
          </w:tcPr>
          <w:p w14:paraId="5B31B68A" w14:textId="25C6CF72" w:rsidR="00E775EE" w:rsidRPr="006D6A65" w:rsidRDefault="00E775EE" w:rsidP="00E775EE">
            <w:pPr>
              <w:rPr>
                <w:sz w:val="20"/>
                <w:szCs w:val="20"/>
                <w:lang w:val="pt-BR"/>
              </w:rPr>
            </w:pPr>
            <w:r w:rsidRPr="006D6A65">
              <w:rPr>
                <w:sz w:val="20"/>
                <w:szCs w:val="20"/>
                <w:lang w:val="pt-BR"/>
              </w:rPr>
              <w:t>Cerrado: 272</w:t>
            </w:r>
          </w:p>
          <w:p w14:paraId="1D34A826" w14:textId="0D42215B" w:rsidR="00E775EE" w:rsidRPr="006D6A65" w:rsidRDefault="00E775EE" w:rsidP="00E775EE">
            <w:pPr>
              <w:rPr>
                <w:sz w:val="20"/>
                <w:szCs w:val="20"/>
                <w:lang w:val="pt-BR"/>
              </w:rPr>
            </w:pPr>
            <w:r w:rsidRPr="006D6A65">
              <w:rPr>
                <w:sz w:val="20"/>
                <w:szCs w:val="20"/>
                <w:lang w:val="pt-BR"/>
              </w:rPr>
              <w:t>Caatinga:12</w:t>
            </w:r>
          </w:p>
          <w:p w14:paraId="08236F62" w14:textId="08669629" w:rsidR="00E775EE" w:rsidRPr="006D6A65" w:rsidRDefault="00E775EE" w:rsidP="00E775EE">
            <w:pPr>
              <w:rPr>
                <w:sz w:val="20"/>
                <w:szCs w:val="20"/>
                <w:lang w:val="pt-BR"/>
              </w:rPr>
            </w:pPr>
            <w:r w:rsidRPr="006D6A65">
              <w:rPr>
                <w:sz w:val="20"/>
                <w:szCs w:val="20"/>
                <w:lang w:val="pt-BR"/>
              </w:rPr>
              <w:t xml:space="preserve">Amazon: </w:t>
            </w:r>
            <w:r w:rsidR="004E0792" w:rsidRPr="006D6A65">
              <w:rPr>
                <w:sz w:val="20"/>
                <w:szCs w:val="20"/>
                <w:lang w:val="pt-BR"/>
              </w:rPr>
              <w:t>N/A</w:t>
            </w:r>
          </w:p>
          <w:p w14:paraId="3DA55B27" w14:textId="0398C6F1" w:rsidR="00E775EE" w:rsidRPr="006D6A65" w:rsidRDefault="00E775EE" w:rsidP="00E775EE">
            <w:pPr>
              <w:rPr>
                <w:sz w:val="20"/>
                <w:szCs w:val="20"/>
                <w:lang w:val="pt-BR"/>
              </w:rPr>
            </w:pPr>
            <w:r w:rsidRPr="006D6A65">
              <w:rPr>
                <w:sz w:val="20"/>
                <w:szCs w:val="20"/>
                <w:lang w:val="pt-BR"/>
              </w:rPr>
              <w:t>Total: 284</w:t>
            </w:r>
          </w:p>
        </w:tc>
        <w:tc>
          <w:tcPr>
            <w:tcW w:w="3048" w:type="dxa"/>
            <w:tcBorders>
              <w:top w:val="single" w:sz="4" w:space="0" w:color="auto"/>
              <w:left w:val="single" w:sz="4" w:space="0" w:color="auto"/>
              <w:bottom w:val="single" w:sz="4" w:space="0" w:color="auto"/>
              <w:right w:val="single" w:sz="4" w:space="0" w:color="auto"/>
            </w:tcBorders>
          </w:tcPr>
          <w:p w14:paraId="7AEF63AE" w14:textId="4457E95E" w:rsidR="00E775EE" w:rsidRPr="006D6A65" w:rsidRDefault="00E775EE" w:rsidP="00E775EE">
            <w:pPr>
              <w:rPr>
                <w:sz w:val="20"/>
                <w:szCs w:val="20"/>
                <w:lang w:val="pt-BR"/>
              </w:rPr>
            </w:pPr>
            <w:r w:rsidRPr="006D6A65">
              <w:rPr>
                <w:sz w:val="20"/>
                <w:szCs w:val="20"/>
                <w:lang w:val="pt-BR"/>
              </w:rPr>
              <w:t xml:space="preserve">Cerrado: </w:t>
            </w:r>
            <w:r w:rsidRPr="006D6A65">
              <w:rPr>
                <w:color w:val="70AD47" w:themeColor="accent6"/>
                <w:sz w:val="20"/>
                <w:szCs w:val="20"/>
                <w:lang w:val="pt-BR"/>
              </w:rPr>
              <w:t>272</w:t>
            </w:r>
          </w:p>
          <w:p w14:paraId="4CD00CCF" w14:textId="182A176E" w:rsidR="00E775EE" w:rsidRPr="006D6A65" w:rsidRDefault="00E775EE" w:rsidP="00E775EE">
            <w:pPr>
              <w:rPr>
                <w:sz w:val="20"/>
                <w:szCs w:val="20"/>
                <w:lang w:val="pt-BR"/>
              </w:rPr>
            </w:pPr>
            <w:r w:rsidRPr="006D6A65">
              <w:rPr>
                <w:sz w:val="20"/>
                <w:szCs w:val="20"/>
                <w:lang w:val="pt-BR"/>
              </w:rPr>
              <w:t xml:space="preserve">Caatinga: </w:t>
            </w:r>
            <w:r w:rsidRPr="006D6A65">
              <w:rPr>
                <w:color w:val="70AD47" w:themeColor="accent6"/>
                <w:sz w:val="20"/>
                <w:szCs w:val="20"/>
                <w:lang w:val="pt-BR"/>
              </w:rPr>
              <w:t>81</w:t>
            </w:r>
          </w:p>
          <w:p w14:paraId="6488521D" w14:textId="5E3E0EFC" w:rsidR="00E775EE" w:rsidRPr="006D6A65" w:rsidRDefault="00E775EE" w:rsidP="00E775EE">
            <w:pPr>
              <w:rPr>
                <w:sz w:val="20"/>
                <w:szCs w:val="20"/>
                <w:lang w:val="pt-BR"/>
              </w:rPr>
            </w:pPr>
            <w:r w:rsidRPr="006D6A65">
              <w:rPr>
                <w:sz w:val="20"/>
                <w:szCs w:val="20"/>
                <w:lang w:val="pt-BR"/>
              </w:rPr>
              <w:t xml:space="preserve">Amazon: </w:t>
            </w:r>
            <w:r w:rsidR="004E0792" w:rsidRPr="006D6A65">
              <w:rPr>
                <w:sz w:val="20"/>
                <w:szCs w:val="20"/>
                <w:lang w:val="pt-BR"/>
              </w:rPr>
              <w:t>N/A</w:t>
            </w:r>
          </w:p>
          <w:p w14:paraId="0BA6A942" w14:textId="7F884105" w:rsidR="00E775EE" w:rsidRPr="006D6A65" w:rsidRDefault="00E775EE" w:rsidP="00E775EE">
            <w:pPr>
              <w:rPr>
                <w:b/>
                <w:sz w:val="20"/>
                <w:szCs w:val="20"/>
                <w:lang w:val="pt-BR"/>
              </w:rPr>
            </w:pPr>
            <w:r w:rsidRPr="006D6A65">
              <w:rPr>
                <w:b/>
                <w:sz w:val="20"/>
                <w:szCs w:val="20"/>
                <w:lang w:val="pt-BR"/>
              </w:rPr>
              <w:t xml:space="preserve">Total: </w:t>
            </w:r>
            <w:r w:rsidRPr="006D6A65">
              <w:rPr>
                <w:b/>
                <w:color w:val="70AD47" w:themeColor="accent6"/>
                <w:sz w:val="20"/>
                <w:szCs w:val="20"/>
                <w:lang w:val="pt-BR"/>
              </w:rPr>
              <w:t>353 - Exceeded</w:t>
            </w:r>
          </w:p>
        </w:tc>
      </w:tr>
      <w:tr w:rsidR="00E775EE" w:rsidRPr="00DF4FD3" w14:paraId="2805E92D" w14:textId="77777777" w:rsidTr="3E449520">
        <w:tc>
          <w:tcPr>
            <w:tcW w:w="3256" w:type="dxa"/>
            <w:tcBorders>
              <w:top w:val="single" w:sz="4" w:space="0" w:color="auto"/>
              <w:left w:val="single" w:sz="4" w:space="0" w:color="auto"/>
              <w:bottom w:val="single" w:sz="4" w:space="0" w:color="auto"/>
              <w:right w:val="single" w:sz="4" w:space="0" w:color="auto"/>
            </w:tcBorders>
          </w:tcPr>
          <w:p w14:paraId="273542AB" w14:textId="46DBF96A" w:rsidR="00E775EE" w:rsidRPr="00DF4FD3" w:rsidRDefault="211ED55A" w:rsidP="00E775EE">
            <w:pPr>
              <w:rPr>
                <w:sz w:val="20"/>
                <w:szCs w:val="20"/>
              </w:rPr>
            </w:pPr>
            <w:r w:rsidRPr="3E449520">
              <w:rPr>
                <w:sz w:val="20"/>
                <w:szCs w:val="20"/>
              </w:rPr>
              <w:t>1.4 Number of young people trained on low carbon agriculture</w:t>
            </w:r>
            <w:r w:rsidR="51E105D8" w:rsidRPr="3E449520">
              <w:rPr>
                <w:sz w:val="20"/>
                <w:szCs w:val="20"/>
              </w:rPr>
              <w:t xml:space="preserve"> </w:t>
            </w:r>
          </w:p>
        </w:tc>
        <w:tc>
          <w:tcPr>
            <w:tcW w:w="3047" w:type="dxa"/>
            <w:tcBorders>
              <w:top w:val="single" w:sz="4" w:space="0" w:color="auto"/>
              <w:left w:val="single" w:sz="4" w:space="0" w:color="auto"/>
              <w:bottom w:val="single" w:sz="4" w:space="0" w:color="auto"/>
              <w:right w:val="single" w:sz="4" w:space="0" w:color="auto"/>
            </w:tcBorders>
          </w:tcPr>
          <w:p w14:paraId="414B5038" w14:textId="1153C4D5" w:rsidR="00E775EE" w:rsidRPr="00DF4FD3" w:rsidRDefault="00E775EE" w:rsidP="00E775EE">
            <w:pPr>
              <w:rPr>
                <w:sz w:val="20"/>
                <w:szCs w:val="20"/>
              </w:rPr>
            </w:pPr>
            <w:r w:rsidRPr="2186BC32">
              <w:rPr>
                <w:sz w:val="20"/>
                <w:szCs w:val="20"/>
              </w:rPr>
              <w:t>Cerrado: 3316</w:t>
            </w:r>
          </w:p>
        </w:tc>
        <w:tc>
          <w:tcPr>
            <w:tcW w:w="3048" w:type="dxa"/>
            <w:tcBorders>
              <w:top w:val="single" w:sz="4" w:space="0" w:color="auto"/>
              <w:left w:val="single" w:sz="4" w:space="0" w:color="auto"/>
              <w:bottom w:val="single" w:sz="4" w:space="0" w:color="auto"/>
              <w:right w:val="single" w:sz="4" w:space="0" w:color="auto"/>
            </w:tcBorders>
          </w:tcPr>
          <w:p w14:paraId="015153BB" w14:textId="2194F72E" w:rsidR="00E775EE" w:rsidRPr="00DF4FD3" w:rsidRDefault="00E775EE" w:rsidP="00E775EE">
            <w:pPr>
              <w:rPr>
                <w:sz w:val="20"/>
                <w:szCs w:val="20"/>
              </w:rPr>
            </w:pPr>
            <w:r w:rsidRPr="2186BC32">
              <w:rPr>
                <w:sz w:val="20"/>
                <w:szCs w:val="20"/>
              </w:rPr>
              <w:t xml:space="preserve">Cerrado: </w:t>
            </w:r>
            <w:r w:rsidRPr="2186BC32">
              <w:rPr>
                <w:color w:val="C00000"/>
                <w:sz w:val="20"/>
                <w:szCs w:val="20"/>
              </w:rPr>
              <w:t xml:space="preserve">3274 - </w:t>
            </w:r>
            <w:r w:rsidRPr="2186BC32">
              <w:rPr>
                <w:b/>
                <w:color w:val="C00000"/>
                <w:sz w:val="20"/>
                <w:szCs w:val="20"/>
              </w:rPr>
              <w:t>Under target</w:t>
            </w:r>
          </w:p>
        </w:tc>
      </w:tr>
    </w:tbl>
    <w:p w14:paraId="405A6D39" w14:textId="25B632EC" w:rsidR="1D997569" w:rsidRPr="00DF4FD3" w:rsidRDefault="1D997569" w:rsidP="1D997569">
      <w:pPr>
        <w:jc w:val="both"/>
        <w:rPr>
          <w:rFonts w:cs="Arial"/>
          <w:b/>
          <w:bCs/>
          <w:sz w:val="22"/>
          <w:szCs w:val="22"/>
        </w:rPr>
      </w:pPr>
    </w:p>
    <w:p w14:paraId="05BCACC1" w14:textId="35CBE6AB" w:rsidR="006F3AE7" w:rsidRPr="00DF4FD3" w:rsidRDefault="0BEB8448" w:rsidP="2350498C">
      <w:pPr>
        <w:jc w:val="both"/>
        <w:rPr>
          <w:rFonts w:cs="Arial"/>
          <w:b/>
          <w:bCs/>
          <w:sz w:val="22"/>
          <w:szCs w:val="22"/>
        </w:rPr>
      </w:pPr>
      <w:r w:rsidRPr="3E449520">
        <w:rPr>
          <w:rFonts w:cs="Arial"/>
          <w:b/>
          <w:bCs/>
          <w:sz w:val="22"/>
          <w:szCs w:val="22"/>
        </w:rPr>
        <w:t xml:space="preserve">C1. </w:t>
      </w:r>
      <w:r w:rsidR="7FA31EF9" w:rsidRPr="3E449520">
        <w:rPr>
          <w:rFonts w:cs="Arial"/>
          <w:b/>
          <w:bCs/>
          <w:sz w:val="22"/>
          <w:szCs w:val="22"/>
        </w:rPr>
        <w:t>Briefly describe the output</w:t>
      </w:r>
      <w:r w:rsidR="5C9CD71E" w:rsidRPr="3E449520">
        <w:rPr>
          <w:rFonts w:cs="Arial"/>
          <w:b/>
          <w:bCs/>
          <w:sz w:val="22"/>
          <w:szCs w:val="22"/>
        </w:rPr>
        <w:t xml:space="preserve">’s </w:t>
      </w:r>
      <w:r w:rsidR="05C2C419" w:rsidRPr="3E449520">
        <w:rPr>
          <w:rFonts w:cs="Arial"/>
          <w:b/>
          <w:bCs/>
          <w:sz w:val="22"/>
          <w:szCs w:val="22"/>
        </w:rPr>
        <w:t>activities and</w:t>
      </w:r>
      <w:r w:rsidR="7FA31EF9" w:rsidRPr="3E449520">
        <w:rPr>
          <w:rFonts w:cs="Arial"/>
          <w:b/>
          <w:bCs/>
          <w:sz w:val="22"/>
          <w:szCs w:val="22"/>
        </w:rPr>
        <w:t xml:space="preserve"> provide supporting narrative for the score.</w:t>
      </w:r>
      <w:r w:rsidR="5C9CD71E" w:rsidRPr="3E449520">
        <w:rPr>
          <w:rFonts w:cs="Arial"/>
          <w:b/>
          <w:bCs/>
          <w:sz w:val="22"/>
          <w:szCs w:val="22"/>
        </w:rPr>
        <w:t xml:space="preserve"> </w:t>
      </w:r>
      <w:r w:rsidR="7FA31EF9" w:rsidRPr="3E449520">
        <w:rPr>
          <w:rFonts w:cs="Arial"/>
          <w:sz w:val="22"/>
          <w:szCs w:val="22"/>
        </w:rPr>
        <w:t>[1/2 page]</w:t>
      </w:r>
      <w:r w:rsidR="5C9CD71E" w:rsidRPr="3E449520">
        <w:rPr>
          <w:rFonts w:cs="Arial"/>
          <w:sz w:val="22"/>
          <w:szCs w:val="22"/>
        </w:rPr>
        <w:t xml:space="preserve"> </w:t>
      </w:r>
    </w:p>
    <w:p w14:paraId="0E37DFCE" w14:textId="57456189" w:rsidR="0041536F" w:rsidRPr="00DF4FD3" w:rsidRDefault="0041536F" w:rsidP="2350498C">
      <w:pPr>
        <w:jc w:val="both"/>
        <w:rPr>
          <w:rFonts w:cs="Arial"/>
          <w:b/>
          <w:bCs/>
          <w:sz w:val="22"/>
          <w:szCs w:val="22"/>
        </w:rPr>
      </w:pPr>
    </w:p>
    <w:p w14:paraId="1BBBB3BE" w14:textId="30D506E1" w:rsidR="0041536F" w:rsidRPr="00DF4FD3" w:rsidRDefault="00090323" w:rsidP="2350498C">
      <w:pPr>
        <w:jc w:val="both"/>
        <w:rPr>
          <w:rFonts w:cs="Arial"/>
          <w:sz w:val="22"/>
          <w:szCs w:val="22"/>
        </w:rPr>
      </w:pPr>
      <w:r>
        <w:rPr>
          <w:rFonts w:cs="Arial"/>
          <w:sz w:val="22"/>
          <w:szCs w:val="22"/>
        </w:rPr>
        <w:t>In 2022, t</w:t>
      </w:r>
      <w:r w:rsidR="00492DC6">
        <w:rPr>
          <w:rFonts w:cs="Arial"/>
          <w:sz w:val="22"/>
          <w:szCs w:val="22"/>
        </w:rPr>
        <w:t xml:space="preserve">here </w:t>
      </w:r>
      <w:r>
        <w:rPr>
          <w:rFonts w:cs="Arial"/>
          <w:sz w:val="22"/>
          <w:szCs w:val="22"/>
        </w:rPr>
        <w:t>were</w:t>
      </w:r>
      <w:r w:rsidR="00492DC6">
        <w:rPr>
          <w:rFonts w:cs="Arial"/>
          <w:sz w:val="22"/>
          <w:szCs w:val="22"/>
        </w:rPr>
        <w:t xml:space="preserve"> </w:t>
      </w:r>
      <w:r w:rsidR="00E84C1A">
        <w:rPr>
          <w:rFonts w:cs="Arial"/>
          <w:sz w:val="22"/>
          <w:szCs w:val="22"/>
        </w:rPr>
        <w:t xml:space="preserve">four indicators which </w:t>
      </w:r>
      <w:r>
        <w:rPr>
          <w:rFonts w:cs="Arial"/>
          <w:sz w:val="22"/>
          <w:szCs w:val="22"/>
        </w:rPr>
        <w:t xml:space="preserve">measured </w:t>
      </w:r>
      <w:r w:rsidR="00492DC6">
        <w:rPr>
          <w:rFonts w:cs="Arial"/>
          <w:sz w:val="22"/>
          <w:szCs w:val="22"/>
        </w:rPr>
        <w:t xml:space="preserve">progress towards </w:t>
      </w:r>
      <w:r w:rsidR="001B3F01">
        <w:rPr>
          <w:rFonts w:cs="Arial"/>
          <w:sz w:val="22"/>
          <w:szCs w:val="22"/>
        </w:rPr>
        <w:t>delivering</w:t>
      </w:r>
      <w:r>
        <w:rPr>
          <w:rFonts w:cs="Arial"/>
          <w:sz w:val="22"/>
          <w:szCs w:val="22"/>
        </w:rPr>
        <w:t xml:space="preserve"> Output 1</w:t>
      </w:r>
      <w:r w:rsidR="00382DEF">
        <w:rPr>
          <w:rFonts w:cs="Arial"/>
          <w:sz w:val="22"/>
          <w:szCs w:val="22"/>
        </w:rPr>
        <w:t xml:space="preserve"> (</w:t>
      </w:r>
      <w:r w:rsidR="00382DEF" w:rsidRPr="00382DEF">
        <w:rPr>
          <w:rFonts w:cs="Arial"/>
          <w:sz w:val="22"/>
          <w:szCs w:val="22"/>
        </w:rPr>
        <w:t xml:space="preserve">Strengthened capacity of farmers, technical </w:t>
      </w:r>
      <w:r w:rsidR="0069647D" w:rsidRPr="00382DEF">
        <w:rPr>
          <w:rFonts w:cs="Arial"/>
          <w:sz w:val="22"/>
          <w:szCs w:val="22"/>
        </w:rPr>
        <w:t>assistants,</w:t>
      </w:r>
      <w:r w:rsidR="00382DEF" w:rsidRPr="00382DEF">
        <w:rPr>
          <w:rFonts w:cs="Arial"/>
          <w:sz w:val="22"/>
          <w:szCs w:val="22"/>
        </w:rPr>
        <w:t xml:space="preserve"> and stakeholders in low carbon agriculture</w:t>
      </w:r>
      <w:r w:rsidR="0069647D">
        <w:rPr>
          <w:rFonts w:cs="Arial"/>
          <w:sz w:val="22"/>
          <w:szCs w:val="22"/>
        </w:rPr>
        <w:t>)</w:t>
      </w:r>
      <w:r w:rsidR="0069647D" w:rsidRPr="2186BC32">
        <w:rPr>
          <w:rFonts w:cs="Arial"/>
          <w:sz w:val="22"/>
          <w:szCs w:val="22"/>
        </w:rPr>
        <w:t>.</w:t>
      </w:r>
      <w:r w:rsidR="0069647D">
        <w:rPr>
          <w:rFonts w:cs="Arial"/>
          <w:sz w:val="22"/>
          <w:szCs w:val="22"/>
        </w:rPr>
        <w:t xml:space="preserve"> These</w:t>
      </w:r>
      <w:r w:rsidR="5A80CCA9" w:rsidRPr="00DF4FD3">
        <w:rPr>
          <w:rFonts w:cs="Arial"/>
          <w:sz w:val="22"/>
          <w:szCs w:val="22"/>
        </w:rPr>
        <w:t xml:space="preserve"> indicators were</w:t>
      </w:r>
      <w:r w:rsidR="32079390" w:rsidRPr="00DF4FD3">
        <w:rPr>
          <w:rFonts w:cs="Arial"/>
          <w:sz w:val="22"/>
          <w:szCs w:val="22"/>
        </w:rPr>
        <w:t xml:space="preserve"> </w:t>
      </w:r>
      <w:r w:rsidR="001B3F01">
        <w:rPr>
          <w:rFonts w:cs="Arial"/>
          <w:sz w:val="22"/>
          <w:szCs w:val="22"/>
        </w:rPr>
        <w:t>assessed</w:t>
      </w:r>
      <w:r w:rsidR="001B3F01" w:rsidRPr="00DF4FD3">
        <w:rPr>
          <w:rFonts w:cs="Arial"/>
          <w:sz w:val="22"/>
          <w:szCs w:val="22"/>
        </w:rPr>
        <w:t xml:space="preserve"> </w:t>
      </w:r>
      <w:r w:rsidR="32079390" w:rsidRPr="00DF4FD3">
        <w:rPr>
          <w:rFonts w:cs="Arial"/>
          <w:sz w:val="22"/>
          <w:szCs w:val="22"/>
        </w:rPr>
        <w:t>a</w:t>
      </w:r>
      <w:r w:rsidR="354D671D" w:rsidRPr="00DF4FD3">
        <w:rPr>
          <w:rFonts w:cs="Arial"/>
          <w:sz w:val="22"/>
          <w:szCs w:val="22"/>
        </w:rPr>
        <w:t>gainst</w:t>
      </w:r>
      <w:r w:rsidR="32079390" w:rsidRPr="00DF4FD3">
        <w:rPr>
          <w:rFonts w:cs="Arial"/>
          <w:sz w:val="22"/>
          <w:szCs w:val="22"/>
        </w:rPr>
        <w:t xml:space="preserve"> </w:t>
      </w:r>
      <w:r w:rsidR="5A80CCA9" w:rsidRPr="00DF4FD3">
        <w:rPr>
          <w:rFonts w:cs="Arial"/>
          <w:sz w:val="22"/>
          <w:szCs w:val="22"/>
        </w:rPr>
        <w:t xml:space="preserve">activities undertaken in </w:t>
      </w:r>
      <w:r w:rsidR="00EB0983">
        <w:rPr>
          <w:rFonts w:cs="Arial"/>
          <w:sz w:val="22"/>
          <w:szCs w:val="22"/>
        </w:rPr>
        <w:t>PRS</w:t>
      </w:r>
      <w:r w:rsidR="00EB0983" w:rsidRPr="00DF4FD3">
        <w:rPr>
          <w:rFonts w:cs="Arial"/>
          <w:sz w:val="22"/>
          <w:szCs w:val="22"/>
        </w:rPr>
        <w:t xml:space="preserve"> </w:t>
      </w:r>
      <w:r w:rsidR="32079390" w:rsidRPr="00DF4FD3">
        <w:rPr>
          <w:rFonts w:cs="Arial"/>
          <w:sz w:val="22"/>
          <w:szCs w:val="22"/>
        </w:rPr>
        <w:t xml:space="preserve">Cerrado and </w:t>
      </w:r>
      <w:r w:rsidR="00EB0983">
        <w:rPr>
          <w:rFonts w:cs="Arial"/>
          <w:sz w:val="22"/>
          <w:szCs w:val="22"/>
        </w:rPr>
        <w:t xml:space="preserve">PRS </w:t>
      </w:r>
      <w:r w:rsidR="32079390" w:rsidRPr="00DF4FD3">
        <w:rPr>
          <w:rFonts w:cs="Arial"/>
          <w:sz w:val="22"/>
          <w:szCs w:val="22"/>
        </w:rPr>
        <w:t>Caatinga</w:t>
      </w:r>
      <w:r w:rsidR="009860D1">
        <w:rPr>
          <w:rFonts w:cs="Arial"/>
          <w:sz w:val="22"/>
          <w:szCs w:val="22"/>
        </w:rPr>
        <w:t>,</w:t>
      </w:r>
      <w:r w:rsidR="001C2566">
        <w:rPr>
          <w:rFonts w:cs="Arial"/>
          <w:sz w:val="22"/>
          <w:szCs w:val="22"/>
        </w:rPr>
        <w:t xml:space="preserve"> as</w:t>
      </w:r>
      <w:r w:rsidR="00571C97" w:rsidRPr="44720C36">
        <w:rPr>
          <w:rFonts w:cs="Arial"/>
          <w:sz w:val="22"/>
          <w:szCs w:val="22"/>
        </w:rPr>
        <w:t xml:space="preserve"> </w:t>
      </w:r>
      <w:r w:rsidR="00EB0983" w:rsidRPr="44720C36">
        <w:rPr>
          <w:rFonts w:cs="Arial"/>
          <w:sz w:val="22"/>
          <w:szCs w:val="22"/>
        </w:rPr>
        <w:t>PRS Amazon</w:t>
      </w:r>
      <w:r w:rsidR="00571C97" w:rsidRPr="44720C36">
        <w:rPr>
          <w:rFonts w:cs="Arial"/>
          <w:sz w:val="22"/>
          <w:szCs w:val="22"/>
        </w:rPr>
        <w:t xml:space="preserve"> </w:t>
      </w:r>
      <w:r w:rsidR="189ED805" w:rsidRPr="2186BC32">
        <w:rPr>
          <w:rFonts w:cs="Arial"/>
          <w:sz w:val="22"/>
          <w:szCs w:val="22"/>
        </w:rPr>
        <w:t>only</w:t>
      </w:r>
      <w:r w:rsidR="00571C97">
        <w:rPr>
          <w:rFonts w:cs="Arial"/>
          <w:sz w:val="22"/>
          <w:szCs w:val="22"/>
        </w:rPr>
        <w:t xml:space="preserve"> enter</w:t>
      </w:r>
      <w:r w:rsidR="0055660E">
        <w:rPr>
          <w:rFonts w:cs="Arial"/>
          <w:sz w:val="22"/>
          <w:szCs w:val="22"/>
        </w:rPr>
        <w:t>ed</w:t>
      </w:r>
      <w:r w:rsidR="00571C97">
        <w:rPr>
          <w:rFonts w:cs="Arial"/>
          <w:sz w:val="22"/>
          <w:szCs w:val="22"/>
        </w:rPr>
        <w:t xml:space="preserve"> implementation in </w:t>
      </w:r>
      <w:r w:rsidR="00006AEB">
        <w:rPr>
          <w:rFonts w:cs="Arial"/>
          <w:sz w:val="22"/>
          <w:szCs w:val="22"/>
        </w:rPr>
        <w:t xml:space="preserve">late </w:t>
      </w:r>
      <w:r w:rsidR="00571C97">
        <w:rPr>
          <w:rFonts w:cs="Arial"/>
          <w:sz w:val="22"/>
          <w:szCs w:val="22"/>
        </w:rPr>
        <w:t>2022</w:t>
      </w:r>
      <w:r w:rsidR="008E2437">
        <w:rPr>
          <w:rFonts w:cs="Arial"/>
          <w:sz w:val="22"/>
          <w:szCs w:val="22"/>
        </w:rPr>
        <w:t xml:space="preserve">. </w:t>
      </w:r>
      <w:r w:rsidR="00EA5781">
        <w:rPr>
          <w:rFonts w:cs="Arial"/>
          <w:sz w:val="22"/>
          <w:szCs w:val="22"/>
        </w:rPr>
        <w:t xml:space="preserve">We expect early </w:t>
      </w:r>
      <w:r w:rsidR="001E7C8E">
        <w:rPr>
          <w:rFonts w:cs="Arial"/>
          <w:sz w:val="22"/>
          <w:szCs w:val="22"/>
        </w:rPr>
        <w:t xml:space="preserve">results for PRS Amazon </w:t>
      </w:r>
      <w:r w:rsidR="00EA5781">
        <w:rPr>
          <w:rFonts w:cs="Arial"/>
          <w:sz w:val="22"/>
          <w:szCs w:val="22"/>
        </w:rPr>
        <w:t>in 2023</w:t>
      </w:r>
      <w:r w:rsidR="2B5220F6" w:rsidRPr="2186BC32">
        <w:rPr>
          <w:rFonts w:cs="Arial"/>
          <w:sz w:val="22"/>
          <w:szCs w:val="22"/>
        </w:rPr>
        <w:t>.</w:t>
      </w:r>
    </w:p>
    <w:p w14:paraId="06F85E98" w14:textId="52CA9AF8" w:rsidR="00AB745A" w:rsidRPr="00DF4FD3" w:rsidRDefault="00AB745A" w:rsidP="2E9B61AA">
      <w:pPr>
        <w:jc w:val="both"/>
        <w:rPr>
          <w:rFonts w:cs="Arial"/>
          <w:sz w:val="22"/>
          <w:szCs w:val="22"/>
        </w:rPr>
      </w:pPr>
    </w:p>
    <w:p w14:paraId="17C49D59" w14:textId="39BD4E44" w:rsidR="00AB745A" w:rsidRPr="00DF4FD3" w:rsidRDefault="74832BE6" w:rsidP="2E9B61AA">
      <w:pPr>
        <w:jc w:val="both"/>
        <w:rPr>
          <w:rFonts w:cs="Arial"/>
          <w:sz w:val="22"/>
          <w:szCs w:val="22"/>
        </w:rPr>
      </w:pPr>
      <w:r w:rsidRPr="2E9B61AA">
        <w:rPr>
          <w:rFonts w:cs="Arial"/>
          <w:sz w:val="22"/>
          <w:szCs w:val="22"/>
        </w:rPr>
        <w:t>Some of the training provided to farmers, technical agents and young people included:</w:t>
      </w:r>
    </w:p>
    <w:p w14:paraId="149148D5" w14:textId="55102AC5" w:rsidR="00AB745A" w:rsidRPr="00DF4FD3" w:rsidRDefault="74832BE6" w:rsidP="2E9B61AA">
      <w:pPr>
        <w:pStyle w:val="ListParagraph"/>
        <w:numPr>
          <w:ilvl w:val="0"/>
          <w:numId w:val="28"/>
        </w:numPr>
        <w:jc w:val="both"/>
        <w:rPr>
          <w:rFonts w:cs="Arial"/>
          <w:sz w:val="22"/>
          <w:szCs w:val="22"/>
        </w:rPr>
      </w:pPr>
      <w:r w:rsidRPr="2E9B61AA">
        <w:rPr>
          <w:rFonts w:cs="Arial"/>
          <w:sz w:val="22"/>
          <w:szCs w:val="22"/>
        </w:rPr>
        <w:t>Introductory Distance Learning Course: Climate Change and Sustainable Rural Development in the Cerrado</w:t>
      </w:r>
    </w:p>
    <w:p w14:paraId="10876BB3" w14:textId="4CF60AB9" w:rsidR="00AB745A" w:rsidRPr="00DF4FD3" w:rsidRDefault="74832BE6" w:rsidP="2E9B61AA">
      <w:pPr>
        <w:pStyle w:val="ListParagraph"/>
        <w:numPr>
          <w:ilvl w:val="0"/>
          <w:numId w:val="28"/>
        </w:numPr>
        <w:jc w:val="both"/>
        <w:rPr>
          <w:rFonts w:cs="Arial"/>
          <w:sz w:val="22"/>
          <w:szCs w:val="22"/>
        </w:rPr>
      </w:pPr>
      <w:r w:rsidRPr="2E9B61AA">
        <w:rPr>
          <w:rFonts w:cs="Arial"/>
          <w:sz w:val="22"/>
          <w:szCs w:val="22"/>
        </w:rPr>
        <w:t>Professional master’s degree</w:t>
      </w:r>
    </w:p>
    <w:p w14:paraId="41B0E115" w14:textId="45CC3782" w:rsidR="00AB745A" w:rsidRPr="00DF4FD3" w:rsidRDefault="5237A3C7" w:rsidP="2E9B61AA">
      <w:pPr>
        <w:pStyle w:val="ListParagraph"/>
        <w:numPr>
          <w:ilvl w:val="0"/>
          <w:numId w:val="28"/>
        </w:numPr>
        <w:jc w:val="both"/>
        <w:rPr>
          <w:sz w:val="22"/>
          <w:szCs w:val="22"/>
        </w:rPr>
      </w:pPr>
      <w:r w:rsidRPr="2186BC32">
        <w:rPr>
          <w:sz w:val="22"/>
          <w:szCs w:val="22"/>
        </w:rPr>
        <w:t>L</w:t>
      </w:r>
      <w:r w:rsidR="49CCF4C9" w:rsidRPr="2186BC32">
        <w:rPr>
          <w:sz w:val="22"/>
          <w:szCs w:val="22"/>
        </w:rPr>
        <w:t>CA</w:t>
      </w:r>
      <w:r w:rsidR="74832BE6" w:rsidRPr="2E9B61AA">
        <w:rPr>
          <w:sz w:val="22"/>
          <w:szCs w:val="22"/>
        </w:rPr>
        <w:t xml:space="preserve"> training for youth</w:t>
      </w:r>
    </w:p>
    <w:p w14:paraId="4B439DAA" w14:textId="572016BD" w:rsidR="00AB745A" w:rsidRPr="00DF4FD3" w:rsidRDefault="74832BE6" w:rsidP="2E9B61AA">
      <w:pPr>
        <w:pStyle w:val="ListParagraph"/>
        <w:numPr>
          <w:ilvl w:val="0"/>
          <w:numId w:val="28"/>
        </w:numPr>
        <w:jc w:val="both"/>
        <w:rPr>
          <w:rFonts w:cs="Arial"/>
          <w:sz w:val="22"/>
          <w:szCs w:val="22"/>
        </w:rPr>
      </w:pPr>
      <w:r w:rsidRPr="2E9B61AA">
        <w:rPr>
          <w:rFonts w:cs="Arial"/>
          <w:sz w:val="22"/>
          <w:szCs w:val="22"/>
        </w:rPr>
        <w:t>Advanced Distance Online Learning Course</w:t>
      </w:r>
    </w:p>
    <w:p w14:paraId="6CFA99BB" w14:textId="3821C680" w:rsidR="007B75B9" w:rsidRDefault="007B75B9" w:rsidP="2350498C">
      <w:pPr>
        <w:jc w:val="both"/>
        <w:rPr>
          <w:rFonts w:cs="Arial"/>
          <w:bCs/>
          <w:sz w:val="22"/>
          <w:szCs w:val="22"/>
        </w:rPr>
      </w:pPr>
      <w:r w:rsidRPr="00833A30">
        <w:rPr>
          <w:rFonts w:cs="Arial"/>
          <w:i/>
          <w:iCs/>
          <w:sz w:val="22"/>
          <w:szCs w:val="22"/>
        </w:rPr>
        <w:lastRenderedPageBreak/>
        <w:t xml:space="preserve">1.1a </w:t>
      </w:r>
      <w:r w:rsidRPr="00833A30">
        <w:rPr>
          <w:rFonts w:cs="Arial"/>
          <w:bCs/>
          <w:i/>
          <w:iCs/>
          <w:sz w:val="22"/>
          <w:szCs w:val="22"/>
        </w:rPr>
        <w:t>Number of farmers trained on low carbon agriculture</w:t>
      </w:r>
    </w:p>
    <w:p w14:paraId="551D87A9" w14:textId="44C8EB87" w:rsidR="007B75B9" w:rsidRPr="00B24269" w:rsidRDefault="0069647D" w:rsidP="2E9B61AA">
      <w:pPr>
        <w:jc w:val="both"/>
        <w:rPr>
          <w:rFonts w:cs="Arial"/>
          <w:sz w:val="22"/>
          <w:szCs w:val="22"/>
        </w:rPr>
      </w:pPr>
      <w:r w:rsidRPr="2E9B61AA">
        <w:rPr>
          <w:rFonts w:cs="Arial"/>
          <w:sz w:val="22"/>
          <w:szCs w:val="22"/>
        </w:rPr>
        <w:t>Most of</w:t>
      </w:r>
      <w:r w:rsidR="2179B3F4" w:rsidRPr="2E9B61AA">
        <w:rPr>
          <w:rFonts w:cs="Arial"/>
          <w:sz w:val="22"/>
          <w:szCs w:val="22"/>
        </w:rPr>
        <w:t xml:space="preserve"> the training provided to farmers was conducted through in-person field days which were prioritised in 2022, made possible through the easing of Covid-</w:t>
      </w:r>
      <w:r w:rsidR="11809838" w:rsidRPr="2186BC32">
        <w:rPr>
          <w:rFonts w:cs="Arial"/>
          <w:sz w:val="22"/>
          <w:szCs w:val="22"/>
        </w:rPr>
        <w:t xml:space="preserve">19 </w:t>
      </w:r>
      <w:r w:rsidR="2179B3F4" w:rsidRPr="2E9B61AA">
        <w:rPr>
          <w:rFonts w:cs="Arial"/>
          <w:sz w:val="22"/>
          <w:szCs w:val="22"/>
        </w:rPr>
        <w:t xml:space="preserve">restrictions. </w:t>
      </w:r>
      <w:r w:rsidR="00912710" w:rsidRPr="00EB825A">
        <w:rPr>
          <w:rFonts w:cs="Arial"/>
          <w:sz w:val="22"/>
          <w:szCs w:val="22"/>
        </w:rPr>
        <w:t>Th</w:t>
      </w:r>
      <w:r w:rsidR="2D875CEE" w:rsidRPr="00EB825A">
        <w:rPr>
          <w:rFonts w:cs="Arial"/>
          <w:sz w:val="22"/>
          <w:szCs w:val="22"/>
        </w:rPr>
        <w:t xml:space="preserve">e delivery of </w:t>
      </w:r>
      <w:r w:rsidR="2803F0D7" w:rsidRPr="00EB825A">
        <w:rPr>
          <w:rFonts w:cs="Arial"/>
          <w:sz w:val="22"/>
          <w:szCs w:val="22"/>
        </w:rPr>
        <w:t>this</w:t>
      </w:r>
      <w:r w:rsidR="2D875CEE" w:rsidRPr="00EB825A">
        <w:rPr>
          <w:rFonts w:cs="Arial"/>
          <w:sz w:val="22"/>
          <w:szCs w:val="22"/>
        </w:rPr>
        <w:t xml:space="preserve"> activity exceeded expectations</w:t>
      </w:r>
      <w:r w:rsidR="007E710F" w:rsidRPr="00EB825A">
        <w:rPr>
          <w:rFonts w:cs="Arial"/>
          <w:sz w:val="22"/>
          <w:szCs w:val="22"/>
        </w:rPr>
        <w:t xml:space="preserve"> </w:t>
      </w:r>
      <w:r w:rsidR="08B418AA" w:rsidRPr="00EB825A">
        <w:rPr>
          <w:rFonts w:cs="Arial"/>
          <w:sz w:val="22"/>
          <w:szCs w:val="22"/>
        </w:rPr>
        <w:t>as</w:t>
      </w:r>
      <w:r w:rsidR="007E710F">
        <w:rPr>
          <w:rFonts w:cs="Arial"/>
          <w:sz w:val="22"/>
          <w:szCs w:val="22"/>
        </w:rPr>
        <w:t xml:space="preserve"> almost four times more </w:t>
      </w:r>
      <w:r w:rsidR="007E710F" w:rsidRPr="00EB825A">
        <w:rPr>
          <w:rFonts w:cs="Arial"/>
          <w:sz w:val="22"/>
          <w:szCs w:val="22"/>
        </w:rPr>
        <w:t>farmer</w:t>
      </w:r>
      <w:r w:rsidR="49E0A843" w:rsidRPr="00EB825A">
        <w:rPr>
          <w:rFonts w:cs="Arial"/>
          <w:sz w:val="22"/>
          <w:szCs w:val="22"/>
        </w:rPr>
        <w:t>s</w:t>
      </w:r>
      <w:r w:rsidR="007E710F" w:rsidRPr="00EB825A">
        <w:rPr>
          <w:rFonts w:cs="Arial"/>
          <w:sz w:val="22"/>
          <w:szCs w:val="22"/>
        </w:rPr>
        <w:t xml:space="preserve"> </w:t>
      </w:r>
      <w:r w:rsidR="00B24269" w:rsidRPr="00EB825A">
        <w:rPr>
          <w:rFonts w:cs="Arial"/>
          <w:sz w:val="22"/>
          <w:szCs w:val="22"/>
        </w:rPr>
        <w:t>participa</w:t>
      </w:r>
      <w:r w:rsidR="0473A2EC" w:rsidRPr="00EB825A">
        <w:rPr>
          <w:rFonts w:cs="Arial"/>
          <w:sz w:val="22"/>
          <w:szCs w:val="22"/>
        </w:rPr>
        <w:t>ted</w:t>
      </w:r>
      <w:r w:rsidR="00B24269">
        <w:rPr>
          <w:rFonts w:cs="Arial"/>
          <w:sz w:val="22"/>
          <w:szCs w:val="22"/>
        </w:rPr>
        <w:t xml:space="preserve"> in training activities than originally expected. </w:t>
      </w:r>
      <w:r w:rsidR="2179B3F4" w:rsidRPr="2E9B61AA">
        <w:rPr>
          <w:rFonts w:cs="Arial"/>
          <w:sz w:val="22"/>
          <w:szCs w:val="22"/>
        </w:rPr>
        <w:t xml:space="preserve">This is in part due to utilising distance learning capacity for the introductory courses. </w:t>
      </w:r>
      <w:r w:rsidR="2179B3F4" w:rsidRPr="2E9B61AA">
        <w:rPr>
          <w:sz w:val="22"/>
          <w:szCs w:val="22"/>
        </w:rPr>
        <w:t xml:space="preserve">By the end of 2022, the introductory Cerrado course alone had 966 registered participants, of which 441 had already completed the course and received a certificate. </w:t>
      </w:r>
      <w:r w:rsidR="00EB0983">
        <w:rPr>
          <w:sz w:val="22"/>
          <w:szCs w:val="22"/>
        </w:rPr>
        <w:t>PRS Caatinga</w:t>
      </w:r>
      <w:r w:rsidR="000C0260">
        <w:rPr>
          <w:sz w:val="22"/>
          <w:szCs w:val="22"/>
        </w:rPr>
        <w:t xml:space="preserve"> </w:t>
      </w:r>
      <w:r w:rsidR="300312D1" w:rsidRPr="2E9B61AA">
        <w:rPr>
          <w:sz w:val="22"/>
          <w:szCs w:val="22"/>
        </w:rPr>
        <w:t xml:space="preserve">also produced </w:t>
      </w:r>
      <w:r w:rsidR="7D2A2681" w:rsidRPr="2E9B61AA">
        <w:rPr>
          <w:sz w:val="22"/>
          <w:szCs w:val="22"/>
        </w:rPr>
        <w:t>relatively</w:t>
      </w:r>
      <w:r w:rsidR="300312D1" w:rsidRPr="2E9B61AA">
        <w:rPr>
          <w:sz w:val="22"/>
          <w:szCs w:val="22"/>
        </w:rPr>
        <w:t xml:space="preserve"> high numbers of farmers trained</w:t>
      </w:r>
      <w:r w:rsidR="00FF3B2E">
        <w:rPr>
          <w:sz w:val="22"/>
          <w:szCs w:val="22"/>
        </w:rPr>
        <w:t xml:space="preserve"> despite</w:t>
      </w:r>
      <w:r w:rsidR="00FE131D">
        <w:rPr>
          <w:sz w:val="22"/>
          <w:szCs w:val="22"/>
        </w:rPr>
        <w:t xml:space="preserve"> the results being</w:t>
      </w:r>
      <w:r w:rsidR="47B6A179" w:rsidRPr="2E9B61AA">
        <w:rPr>
          <w:sz w:val="22"/>
          <w:szCs w:val="22"/>
        </w:rPr>
        <w:t xml:space="preserve"> under-target by less than 7%</w:t>
      </w:r>
      <w:r w:rsidR="00CA3F1C">
        <w:rPr>
          <w:sz w:val="22"/>
          <w:szCs w:val="22"/>
        </w:rPr>
        <w:t>.</w:t>
      </w:r>
      <w:r w:rsidR="47B6A179" w:rsidRPr="2E9B61AA">
        <w:rPr>
          <w:sz w:val="22"/>
          <w:szCs w:val="22"/>
        </w:rPr>
        <w:t xml:space="preserve"> </w:t>
      </w:r>
    </w:p>
    <w:p w14:paraId="11CAB4D0" w14:textId="432B5D62" w:rsidR="007B75B9" w:rsidRDefault="007B75B9" w:rsidP="2E06ABC4">
      <w:pPr>
        <w:jc w:val="both"/>
        <w:rPr>
          <w:sz w:val="22"/>
          <w:szCs w:val="22"/>
        </w:rPr>
      </w:pPr>
    </w:p>
    <w:p w14:paraId="746DF8C7" w14:textId="2451229A" w:rsidR="007B75B9" w:rsidRDefault="007B75B9" w:rsidP="2350498C">
      <w:pPr>
        <w:jc w:val="both"/>
        <w:rPr>
          <w:rFonts w:cs="Arial"/>
          <w:bCs/>
          <w:i/>
          <w:iCs/>
          <w:sz w:val="22"/>
          <w:szCs w:val="22"/>
        </w:rPr>
      </w:pPr>
      <w:r w:rsidRPr="00833A30">
        <w:rPr>
          <w:rFonts w:cs="Arial"/>
          <w:bCs/>
          <w:i/>
          <w:iCs/>
          <w:sz w:val="22"/>
          <w:szCs w:val="22"/>
        </w:rPr>
        <w:t xml:space="preserve">1.2 Number of technical agents trained on low carbon </w:t>
      </w:r>
      <w:r w:rsidR="001C55A7" w:rsidRPr="00833A30">
        <w:rPr>
          <w:rFonts w:cs="Arial"/>
          <w:bCs/>
          <w:i/>
          <w:iCs/>
          <w:sz w:val="22"/>
          <w:szCs w:val="22"/>
        </w:rPr>
        <w:t>agriculture.</w:t>
      </w:r>
    </w:p>
    <w:p w14:paraId="313EE60A" w14:textId="1256764B" w:rsidR="007B75B9" w:rsidRDefault="55EF6B54" w:rsidP="2E9B61AA">
      <w:pPr>
        <w:jc w:val="both"/>
        <w:rPr>
          <w:sz w:val="22"/>
          <w:szCs w:val="22"/>
        </w:rPr>
      </w:pPr>
      <w:r w:rsidRPr="2E9B61AA">
        <w:rPr>
          <w:rFonts w:cs="Arial"/>
          <w:sz w:val="22"/>
          <w:szCs w:val="22"/>
        </w:rPr>
        <w:t xml:space="preserve">For technical assistance agents (ATECs), they made up the largest group of applicants (43%) to the online courses. </w:t>
      </w:r>
      <w:r w:rsidRPr="2E9B61AA">
        <w:rPr>
          <w:sz w:val="22"/>
          <w:szCs w:val="22"/>
        </w:rPr>
        <w:t>Training for ATECs was prioritised in early 2022 as it was a mandatory requirement for those who would work for the project. It is important to highlight that the project suffered an estimated 18</w:t>
      </w:r>
      <w:r w:rsidR="32D248E1" w:rsidRPr="2186BC32">
        <w:rPr>
          <w:sz w:val="22"/>
          <w:szCs w:val="22"/>
        </w:rPr>
        <w:t>-</w:t>
      </w:r>
      <w:r w:rsidRPr="2E9B61AA">
        <w:rPr>
          <w:sz w:val="22"/>
          <w:szCs w:val="22"/>
        </w:rPr>
        <w:t xml:space="preserve">month delay due to </w:t>
      </w:r>
      <w:r w:rsidR="426DCEEE" w:rsidRPr="2186BC32">
        <w:rPr>
          <w:sz w:val="22"/>
          <w:szCs w:val="22"/>
        </w:rPr>
        <w:t>C</w:t>
      </w:r>
      <w:r w:rsidR="1170F25C" w:rsidRPr="2186BC32">
        <w:rPr>
          <w:sz w:val="22"/>
          <w:szCs w:val="22"/>
        </w:rPr>
        <w:t>ovid-19</w:t>
      </w:r>
      <w:r w:rsidRPr="2E9B61AA">
        <w:rPr>
          <w:sz w:val="22"/>
          <w:szCs w:val="22"/>
        </w:rPr>
        <w:t xml:space="preserve"> restrictions which meant that this indicator was affected by significantly less engagement with beneficiaries than expected. However, this challenge created an opportunity as it allowed the delivery partner to shift towards virtual platforms for some of the activities, helping to reach a larger audience.</w:t>
      </w:r>
      <w:r w:rsidR="00CC44F3">
        <w:rPr>
          <w:sz w:val="22"/>
          <w:szCs w:val="22"/>
        </w:rPr>
        <w:t xml:space="preserve"> </w:t>
      </w:r>
      <w:r w:rsidR="009B3C57">
        <w:rPr>
          <w:sz w:val="22"/>
          <w:szCs w:val="22"/>
        </w:rPr>
        <w:t>Recognising</w:t>
      </w:r>
      <w:r w:rsidR="00443F5F">
        <w:rPr>
          <w:sz w:val="22"/>
          <w:szCs w:val="22"/>
        </w:rPr>
        <w:t xml:space="preserve"> the challenge of meeting these targets, the executing agencies are scheduled to promote additional training events to maximise the agents trained</w:t>
      </w:r>
      <w:r w:rsidR="009B3C57">
        <w:rPr>
          <w:sz w:val="22"/>
          <w:szCs w:val="22"/>
        </w:rPr>
        <w:t>.</w:t>
      </w:r>
      <w:r w:rsidR="00443F5F">
        <w:rPr>
          <w:sz w:val="22"/>
          <w:szCs w:val="22"/>
        </w:rPr>
        <w:t xml:space="preserve"> </w:t>
      </w:r>
    </w:p>
    <w:p w14:paraId="5CC26B3C" w14:textId="41716D8B" w:rsidR="00FB6C59" w:rsidRPr="00510169" w:rsidRDefault="00FB6C59" w:rsidP="2E06ABC4">
      <w:pPr>
        <w:jc w:val="both"/>
        <w:rPr>
          <w:sz w:val="22"/>
          <w:szCs w:val="22"/>
        </w:rPr>
      </w:pPr>
    </w:p>
    <w:p w14:paraId="40FDD55B" w14:textId="6BBB41BA" w:rsidR="007B75B9" w:rsidRDefault="007B75B9" w:rsidP="2350498C">
      <w:pPr>
        <w:jc w:val="both"/>
        <w:rPr>
          <w:rFonts w:cs="Arial"/>
          <w:bCs/>
          <w:i/>
          <w:iCs/>
          <w:sz w:val="22"/>
          <w:szCs w:val="22"/>
        </w:rPr>
      </w:pPr>
      <w:r w:rsidRPr="007B75B9">
        <w:rPr>
          <w:rFonts w:cs="Arial"/>
          <w:bCs/>
          <w:i/>
          <w:iCs/>
          <w:sz w:val="22"/>
          <w:szCs w:val="22"/>
        </w:rPr>
        <w:t xml:space="preserve">1.3 Field days and workshops delivered on low carbon </w:t>
      </w:r>
      <w:r w:rsidR="001C55A7" w:rsidRPr="007B75B9">
        <w:rPr>
          <w:rFonts w:cs="Arial"/>
          <w:bCs/>
          <w:i/>
          <w:iCs/>
          <w:sz w:val="22"/>
          <w:szCs w:val="22"/>
        </w:rPr>
        <w:t>agriculture.</w:t>
      </w:r>
    </w:p>
    <w:p w14:paraId="12A8BA75" w14:textId="032CA02B" w:rsidR="007B75B9" w:rsidRDefault="42DCB495" w:rsidP="2E9B61AA">
      <w:pPr>
        <w:jc w:val="both"/>
        <w:rPr>
          <w:rFonts w:cs="Arial"/>
          <w:sz w:val="22"/>
          <w:szCs w:val="22"/>
        </w:rPr>
      </w:pPr>
      <w:r w:rsidRPr="2E9B61AA">
        <w:rPr>
          <w:rFonts w:cs="Arial"/>
          <w:sz w:val="22"/>
          <w:szCs w:val="22"/>
        </w:rPr>
        <w:t>In 2022,</w:t>
      </w:r>
      <w:r w:rsidRPr="2E9B61AA">
        <w:rPr>
          <w:sz w:val="22"/>
          <w:szCs w:val="22"/>
        </w:rPr>
        <w:t xml:space="preserve"> 272 field days were held throughout all states involved in </w:t>
      </w:r>
      <w:r w:rsidR="00711F85">
        <w:rPr>
          <w:sz w:val="22"/>
          <w:szCs w:val="22"/>
        </w:rPr>
        <w:t>PRS Cerrado</w:t>
      </w:r>
      <w:r w:rsidRPr="2E9B61AA">
        <w:rPr>
          <w:sz w:val="22"/>
          <w:szCs w:val="22"/>
        </w:rPr>
        <w:t xml:space="preserve">, with the participation of 12,226 people. Compared with 2021, this was a considerable increase. In 2021, only 12 field days took place because of the pandemic. </w:t>
      </w:r>
      <w:r w:rsidRPr="2E9B61AA">
        <w:rPr>
          <w:rFonts w:cs="Arial"/>
          <w:sz w:val="22"/>
          <w:szCs w:val="22"/>
        </w:rPr>
        <w:t>In March 2022, to align with International Women’s Day, four gender</w:t>
      </w:r>
      <w:r w:rsidR="3F3DEC56" w:rsidRPr="2186BC32">
        <w:rPr>
          <w:rFonts w:cs="Arial"/>
          <w:sz w:val="22"/>
          <w:szCs w:val="22"/>
        </w:rPr>
        <w:t>-</w:t>
      </w:r>
      <w:r w:rsidRPr="2E9B61AA">
        <w:rPr>
          <w:rFonts w:cs="Arial"/>
          <w:sz w:val="22"/>
          <w:szCs w:val="22"/>
        </w:rPr>
        <w:t xml:space="preserve">focused field days were run covering the role of women in agriculture. These field days were held on properties managed by women. An important discovery from </w:t>
      </w:r>
      <w:r w:rsidR="00EB0983">
        <w:rPr>
          <w:rFonts w:cs="Arial"/>
          <w:sz w:val="22"/>
          <w:szCs w:val="22"/>
        </w:rPr>
        <w:t>PRS Caatinga</w:t>
      </w:r>
      <w:r w:rsidRPr="2E9B61AA">
        <w:rPr>
          <w:rFonts w:cs="Arial"/>
          <w:sz w:val="22"/>
          <w:szCs w:val="22"/>
        </w:rPr>
        <w:t xml:space="preserve"> was the importance of adopting an implementation strategy as this provided great support for the planning and implementation of the field days and helped to exceed the original target.</w:t>
      </w:r>
    </w:p>
    <w:p w14:paraId="4BCB692F" w14:textId="1A819B5A" w:rsidR="00316868" w:rsidRDefault="00316868" w:rsidP="2E06ABC4">
      <w:pPr>
        <w:jc w:val="both"/>
        <w:rPr>
          <w:rFonts w:cs="Arial"/>
          <w:sz w:val="22"/>
          <w:szCs w:val="22"/>
        </w:rPr>
      </w:pPr>
    </w:p>
    <w:p w14:paraId="07776162" w14:textId="6A984322" w:rsidR="007B75B9" w:rsidRPr="00833A30" w:rsidRDefault="007B75B9" w:rsidP="2350498C">
      <w:pPr>
        <w:jc w:val="both"/>
        <w:rPr>
          <w:rFonts w:cs="Arial"/>
          <w:i/>
          <w:iCs/>
          <w:sz w:val="22"/>
          <w:szCs w:val="22"/>
        </w:rPr>
      </w:pPr>
      <w:r w:rsidRPr="007B75B9">
        <w:rPr>
          <w:rFonts w:cs="Arial"/>
          <w:bCs/>
          <w:i/>
          <w:iCs/>
          <w:sz w:val="22"/>
          <w:szCs w:val="22"/>
        </w:rPr>
        <w:t xml:space="preserve">1.4 Number of young people trained on low carbon </w:t>
      </w:r>
      <w:r w:rsidR="001C55A7" w:rsidRPr="007B75B9">
        <w:rPr>
          <w:rFonts w:cs="Arial"/>
          <w:bCs/>
          <w:i/>
          <w:iCs/>
          <w:sz w:val="22"/>
          <w:szCs w:val="22"/>
        </w:rPr>
        <w:t>agriculture.</w:t>
      </w:r>
    </w:p>
    <w:p w14:paraId="63D43ED8" w14:textId="1F135445" w:rsidR="00AB745A" w:rsidRPr="00DF4FD3" w:rsidRDefault="7157F05F" w:rsidP="2E9B61AA">
      <w:pPr>
        <w:jc w:val="both"/>
        <w:rPr>
          <w:rFonts w:cs="Arial"/>
          <w:sz w:val="22"/>
          <w:szCs w:val="22"/>
        </w:rPr>
      </w:pPr>
      <w:r w:rsidRPr="2E9B61AA">
        <w:rPr>
          <w:sz w:val="22"/>
          <w:szCs w:val="22"/>
        </w:rPr>
        <w:t xml:space="preserve">The interest from schools in the ‘Low Carbon Agriculture training for the youth’ was very high with 126 schools demonstrating interest in enrolment, and 44 being selected for participation. </w:t>
      </w:r>
      <w:r w:rsidR="715E2D9F" w:rsidRPr="2E9B61AA">
        <w:rPr>
          <w:sz w:val="22"/>
          <w:szCs w:val="22"/>
        </w:rPr>
        <w:t xml:space="preserve">Training for young people was slightly under target by 42. This is due to a challenge in obtaining school enrolment data and removing duplicates during analysis. </w:t>
      </w:r>
      <w:r w:rsidRPr="2E9B61AA">
        <w:rPr>
          <w:sz w:val="22"/>
          <w:szCs w:val="22"/>
        </w:rPr>
        <w:t>Due to th</w:t>
      </w:r>
      <w:r w:rsidR="005D50FE" w:rsidRPr="2E9B61AA">
        <w:rPr>
          <w:sz w:val="22"/>
          <w:szCs w:val="22"/>
        </w:rPr>
        <w:t>e</w:t>
      </w:r>
      <w:r w:rsidRPr="2E9B61AA">
        <w:rPr>
          <w:sz w:val="22"/>
          <w:szCs w:val="22"/>
        </w:rPr>
        <w:t xml:space="preserve"> high interest and the previous challenge with data collection being identified at an early stage, we don’t foresee any further issues in achieving or exceeding this target.</w:t>
      </w:r>
      <w:r w:rsidRPr="2E9B61AA">
        <w:rPr>
          <w:rFonts w:cs="Arial"/>
          <w:sz w:val="22"/>
          <w:szCs w:val="22"/>
        </w:rPr>
        <w:t xml:space="preserve"> </w:t>
      </w:r>
    </w:p>
    <w:p w14:paraId="0A6932EF" w14:textId="129B53B5" w:rsidR="00186050" w:rsidRPr="00DF4FD3" w:rsidRDefault="00186050" w:rsidP="2E06ABC4">
      <w:pPr>
        <w:jc w:val="both"/>
        <w:rPr>
          <w:rFonts w:cs="Arial"/>
          <w:sz w:val="22"/>
          <w:szCs w:val="22"/>
        </w:rPr>
      </w:pPr>
    </w:p>
    <w:p w14:paraId="29065C76" w14:textId="6C2F539C" w:rsidR="0FC0AB33" w:rsidRPr="00DF4FD3" w:rsidRDefault="45A549A3" w:rsidP="73B25924">
      <w:pPr>
        <w:rPr>
          <w:sz w:val="22"/>
          <w:szCs w:val="22"/>
        </w:rPr>
      </w:pPr>
      <w:r w:rsidRPr="40D9F7DC">
        <w:rPr>
          <w:sz w:val="22"/>
          <w:szCs w:val="22"/>
        </w:rPr>
        <w:t>Overall, t</w:t>
      </w:r>
      <w:r w:rsidR="784B0E7C" w:rsidRPr="40D9F7DC">
        <w:rPr>
          <w:sz w:val="22"/>
          <w:szCs w:val="22"/>
        </w:rPr>
        <w:t xml:space="preserve">he indicators for Outcome 1 were difficult to execute during the pandemic, however, 2022 allowed both </w:t>
      </w:r>
      <w:r w:rsidR="00711F85" w:rsidRPr="40D9F7DC">
        <w:rPr>
          <w:sz w:val="22"/>
          <w:szCs w:val="22"/>
        </w:rPr>
        <w:t>PRS Cerrado</w:t>
      </w:r>
      <w:r w:rsidR="784B0E7C" w:rsidRPr="40D9F7DC">
        <w:rPr>
          <w:sz w:val="22"/>
          <w:szCs w:val="22"/>
        </w:rPr>
        <w:t xml:space="preserve"> and </w:t>
      </w:r>
      <w:r w:rsidR="00EB0983" w:rsidRPr="40D9F7DC">
        <w:rPr>
          <w:sz w:val="22"/>
          <w:szCs w:val="22"/>
        </w:rPr>
        <w:t>PRS Caatinga</w:t>
      </w:r>
      <w:r w:rsidR="38519153" w:rsidRPr="40D9F7DC">
        <w:rPr>
          <w:sz w:val="22"/>
          <w:szCs w:val="22"/>
        </w:rPr>
        <w:t xml:space="preserve"> to implement the required field activities</w:t>
      </w:r>
      <w:r w:rsidR="00AF2312" w:rsidRPr="40D9F7DC">
        <w:rPr>
          <w:sz w:val="22"/>
          <w:szCs w:val="22"/>
        </w:rPr>
        <w:t>, contributing to the large</w:t>
      </w:r>
      <w:r w:rsidR="152931C4" w:rsidRPr="40D9F7DC">
        <w:rPr>
          <w:sz w:val="22"/>
          <w:szCs w:val="22"/>
        </w:rPr>
        <w:t xml:space="preserve"> increase in the number of farmers who received training in low-carbon technologies.  </w:t>
      </w:r>
    </w:p>
    <w:p w14:paraId="09E85F6F" w14:textId="1DCE0C4D" w:rsidR="7DE514BA" w:rsidRPr="00DF4FD3" w:rsidRDefault="7DE514BA" w:rsidP="7DE514BA">
      <w:pPr>
        <w:rPr>
          <w:sz w:val="22"/>
          <w:szCs w:val="22"/>
        </w:rPr>
      </w:pPr>
    </w:p>
    <w:p w14:paraId="268B3D1D" w14:textId="47C57574" w:rsidR="006F3AE7" w:rsidRPr="00DF4FD3" w:rsidRDefault="1B0FE5D7" w:rsidP="006F3AE7">
      <w:pPr>
        <w:rPr>
          <w:rFonts w:cs="Arial"/>
          <w:sz w:val="22"/>
          <w:szCs w:val="22"/>
        </w:rPr>
      </w:pPr>
      <w:r w:rsidRPr="00DF4FD3">
        <w:rPr>
          <w:b/>
          <w:bCs/>
          <w:sz w:val="22"/>
          <w:szCs w:val="22"/>
        </w:rPr>
        <w:t xml:space="preserve">C2. </w:t>
      </w:r>
      <w:r w:rsidR="3BF6F112" w:rsidRPr="00DF4FD3">
        <w:rPr>
          <w:b/>
          <w:bCs/>
          <w:sz w:val="22"/>
          <w:szCs w:val="22"/>
        </w:rPr>
        <w:t>Describe any changes</w:t>
      </w:r>
      <w:r w:rsidR="3C1A9080" w:rsidRPr="00DF4FD3">
        <w:rPr>
          <w:b/>
          <w:bCs/>
          <w:sz w:val="22"/>
          <w:szCs w:val="22"/>
        </w:rPr>
        <w:t xml:space="preserve"> to</w:t>
      </w:r>
      <w:r w:rsidR="3BF6F112" w:rsidRPr="00DF4FD3">
        <w:rPr>
          <w:b/>
          <w:bCs/>
          <w:sz w:val="22"/>
          <w:szCs w:val="22"/>
        </w:rPr>
        <w:t xml:space="preserve"> this output</w:t>
      </w:r>
      <w:r w:rsidR="3C1A9080" w:rsidRPr="00DF4FD3">
        <w:rPr>
          <w:b/>
          <w:bCs/>
          <w:sz w:val="22"/>
          <w:szCs w:val="22"/>
        </w:rPr>
        <w:t xml:space="preserve"> during the past year</w:t>
      </w:r>
      <w:r w:rsidR="3BF6F112" w:rsidRPr="00DF4FD3">
        <w:rPr>
          <w:b/>
          <w:bCs/>
          <w:sz w:val="22"/>
          <w:szCs w:val="22"/>
        </w:rPr>
        <w:t xml:space="preserve">, and any planned changes as a result of this review. </w:t>
      </w:r>
      <w:r w:rsidR="3BF6F112" w:rsidRPr="00DF4FD3">
        <w:rPr>
          <w:rFonts w:cs="Arial"/>
          <w:sz w:val="22"/>
          <w:szCs w:val="22"/>
        </w:rPr>
        <w:t>[1 paragraph]</w:t>
      </w:r>
    </w:p>
    <w:p w14:paraId="42E3678F" w14:textId="08ED165E" w:rsidR="00326316" w:rsidRPr="00DF4FD3" w:rsidRDefault="00326316" w:rsidP="006F3AE7">
      <w:pPr>
        <w:rPr>
          <w:rFonts w:cs="Arial"/>
          <w:sz w:val="20"/>
          <w:szCs w:val="20"/>
        </w:rPr>
      </w:pPr>
    </w:p>
    <w:p w14:paraId="682E8598" w14:textId="292B0D79" w:rsidR="5BC5211E" w:rsidRDefault="5BC5211E" w:rsidP="45C16698">
      <w:pPr>
        <w:jc w:val="both"/>
        <w:rPr>
          <w:sz w:val="22"/>
          <w:szCs w:val="22"/>
        </w:rPr>
      </w:pPr>
      <w:r w:rsidRPr="45C16698">
        <w:rPr>
          <w:sz w:val="22"/>
          <w:szCs w:val="22"/>
        </w:rPr>
        <w:t>It was observed that whilst targets were well exceeded in 2022, the overall progress is off track</w:t>
      </w:r>
      <w:r w:rsidR="7CE91883" w:rsidRPr="595171F6">
        <w:rPr>
          <w:sz w:val="22"/>
          <w:szCs w:val="22"/>
        </w:rPr>
        <w:t xml:space="preserve"> and there is a concern this training won’t translate to on-farm implementation</w:t>
      </w:r>
      <w:r w:rsidRPr="595171F6">
        <w:rPr>
          <w:sz w:val="22"/>
          <w:szCs w:val="22"/>
        </w:rPr>
        <w:t>.</w:t>
      </w:r>
      <w:r w:rsidRPr="45C16698">
        <w:rPr>
          <w:sz w:val="22"/>
          <w:szCs w:val="22"/>
        </w:rPr>
        <w:t xml:space="preserve"> The 2022 increase is attributable to the ability to reach a wider base of participants because of the online capacity and so to address overall progress, the targets for PRS Caatinga have been increased for the following year.</w:t>
      </w:r>
    </w:p>
    <w:p w14:paraId="01514FCF" w14:textId="017C9F78" w:rsidR="2186BC32" w:rsidRDefault="61A78560" w:rsidP="45C16698">
      <w:pPr>
        <w:pStyle w:val="ListParagraph"/>
        <w:numPr>
          <w:ilvl w:val="0"/>
          <w:numId w:val="3"/>
        </w:numPr>
        <w:jc w:val="both"/>
        <w:rPr>
          <w:rFonts w:cs="Arial"/>
        </w:rPr>
      </w:pPr>
      <w:r w:rsidRPr="45C16698">
        <w:rPr>
          <w:rFonts w:cs="Arial"/>
          <w:sz w:val="22"/>
          <w:szCs w:val="22"/>
        </w:rPr>
        <w:t>For PRS Caatinga, this o</w:t>
      </w:r>
      <w:r w:rsidR="29D6A679" w:rsidRPr="45C16698">
        <w:rPr>
          <w:rFonts w:cs="Arial"/>
          <w:sz w:val="22"/>
          <w:szCs w:val="22"/>
        </w:rPr>
        <w:t xml:space="preserve">utput was largely impacted by the Covid-19 pandemic </w:t>
      </w:r>
      <w:r w:rsidR="38A24AA8" w:rsidRPr="45C16698">
        <w:rPr>
          <w:rFonts w:cs="Arial"/>
          <w:sz w:val="22"/>
          <w:szCs w:val="22"/>
        </w:rPr>
        <w:t xml:space="preserve">and the ability to hold face-to-face </w:t>
      </w:r>
      <w:r w:rsidR="24D79854" w:rsidRPr="45C16698">
        <w:rPr>
          <w:rFonts w:cs="Arial"/>
          <w:sz w:val="22"/>
          <w:szCs w:val="22"/>
        </w:rPr>
        <w:t>engagement</w:t>
      </w:r>
      <w:r w:rsidR="38A24AA8" w:rsidRPr="45C16698">
        <w:rPr>
          <w:rFonts w:cs="Arial"/>
          <w:sz w:val="22"/>
          <w:szCs w:val="22"/>
        </w:rPr>
        <w:t>.</w:t>
      </w:r>
      <w:r w:rsidR="29D6A679" w:rsidRPr="45C16698">
        <w:rPr>
          <w:rFonts w:cs="Arial"/>
          <w:sz w:val="22"/>
          <w:szCs w:val="22"/>
        </w:rPr>
        <w:t xml:space="preserve"> </w:t>
      </w:r>
      <w:r w:rsidR="6E3846DF" w:rsidRPr="45C16698">
        <w:rPr>
          <w:rFonts w:cs="Arial"/>
          <w:sz w:val="22"/>
          <w:szCs w:val="22"/>
        </w:rPr>
        <w:t>A</w:t>
      </w:r>
      <w:r w:rsidR="29D6A679" w:rsidRPr="45C16698">
        <w:rPr>
          <w:rFonts w:cs="Arial"/>
          <w:sz w:val="22"/>
          <w:szCs w:val="22"/>
        </w:rPr>
        <w:t>s such, more courses were made available online</w:t>
      </w:r>
      <w:r w:rsidR="7F84AEFE" w:rsidRPr="45C16698">
        <w:rPr>
          <w:rFonts w:cs="Arial"/>
          <w:sz w:val="22"/>
          <w:szCs w:val="22"/>
        </w:rPr>
        <w:t xml:space="preserve"> and</w:t>
      </w:r>
      <w:r w:rsidR="29D6A679" w:rsidRPr="45C16698">
        <w:rPr>
          <w:rFonts w:cs="Arial"/>
          <w:sz w:val="22"/>
          <w:szCs w:val="22"/>
        </w:rPr>
        <w:t xml:space="preserve"> </w:t>
      </w:r>
      <w:r w:rsidR="7AB3F198" w:rsidRPr="45C16698">
        <w:rPr>
          <w:rFonts w:cs="Arial"/>
          <w:sz w:val="22"/>
          <w:szCs w:val="22"/>
        </w:rPr>
        <w:t>t</w:t>
      </w:r>
      <w:r w:rsidR="29D6A679" w:rsidRPr="45C16698">
        <w:rPr>
          <w:sz w:val="22"/>
          <w:szCs w:val="22"/>
        </w:rPr>
        <w:t>hroughout 2022, the online introductory courses continued to grow</w:t>
      </w:r>
      <w:r w:rsidR="44DC404E" w:rsidRPr="45C16698">
        <w:rPr>
          <w:sz w:val="22"/>
          <w:szCs w:val="22"/>
        </w:rPr>
        <w:t>, serving</w:t>
      </w:r>
      <w:r w:rsidR="29D6A679" w:rsidRPr="45C16698">
        <w:rPr>
          <w:sz w:val="22"/>
          <w:szCs w:val="22"/>
        </w:rPr>
        <w:t xml:space="preserve"> as a valuable tool to reach more people. It is planned to keep utilising online capacity to continue maximising the current reach. </w:t>
      </w:r>
    </w:p>
    <w:p w14:paraId="5337660B" w14:textId="63040C0D" w:rsidR="2186BC32" w:rsidRDefault="498E2D78" w:rsidP="45C16698">
      <w:pPr>
        <w:pStyle w:val="ListParagraph"/>
        <w:numPr>
          <w:ilvl w:val="0"/>
          <w:numId w:val="3"/>
        </w:numPr>
        <w:jc w:val="both"/>
        <w:rPr>
          <w:rFonts w:cs="Arial"/>
        </w:rPr>
      </w:pPr>
      <w:r w:rsidRPr="45C16698">
        <w:rPr>
          <w:rFonts w:cs="Arial"/>
          <w:sz w:val="22"/>
          <w:szCs w:val="22"/>
        </w:rPr>
        <w:t xml:space="preserve">For PRS Cerrado, there were challenges in meeting targets. </w:t>
      </w:r>
      <w:r w:rsidR="32961464" w:rsidRPr="45C16698">
        <w:rPr>
          <w:rFonts w:cs="Arial"/>
          <w:sz w:val="22"/>
          <w:szCs w:val="22"/>
        </w:rPr>
        <w:t xml:space="preserve">Until the start of 2023, the executing agency calculated this indicator </w:t>
      </w:r>
      <w:r w:rsidR="293DF74C" w:rsidRPr="45C16698">
        <w:rPr>
          <w:rFonts w:cs="Arial"/>
          <w:sz w:val="22"/>
          <w:szCs w:val="22"/>
        </w:rPr>
        <w:t>by counting the number of participants in training events</w:t>
      </w:r>
      <w:r w:rsidR="6887D454" w:rsidRPr="45C16698">
        <w:rPr>
          <w:rFonts w:cs="Arial"/>
          <w:sz w:val="22"/>
          <w:szCs w:val="22"/>
        </w:rPr>
        <w:t>, not recording the individuals trained. This led to some</w:t>
      </w:r>
      <w:r w:rsidR="18658503" w:rsidRPr="45C16698">
        <w:rPr>
          <w:rFonts w:cs="Arial"/>
          <w:sz w:val="22"/>
          <w:szCs w:val="22"/>
        </w:rPr>
        <w:t xml:space="preserve"> </w:t>
      </w:r>
      <w:r w:rsidR="6887D454" w:rsidRPr="45C16698">
        <w:rPr>
          <w:rFonts w:cs="Arial"/>
          <w:sz w:val="22"/>
          <w:szCs w:val="22"/>
        </w:rPr>
        <w:t xml:space="preserve">double-counting </w:t>
      </w:r>
      <w:r w:rsidR="6F8B6FDF" w:rsidRPr="45C16698">
        <w:rPr>
          <w:rFonts w:cs="Arial"/>
          <w:sz w:val="22"/>
          <w:szCs w:val="22"/>
        </w:rPr>
        <w:t>and skewed the results. Going forward, the agents trained will be recor</w:t>
      </w:r>
      <w:r w:rsidR="3CDA9D45" w:rsidRPr="45C16698">
        <w:rPr>
          <w:rFonts w:cs="Arial"/>
          <w:sz w:val="22"/>
          <w:szCs w:val="22"/>
        </w:rPr>
        <w:t>ded to ensure accuracy of the results.</w:t>
      </w:r>
    </w:p>
    <w:p w14:paraId="5C86A612" w14:textId="08C9710E" w:rsidR="0045629D" w:rsidRPr="00DF4FD3" w:rsidRDefault="22112C3E" w:rsidP="45C16698">
      <w:pPr>
        <w:pStyle w:val="ListParagraph"/>
        <w:numPr>
          <w:ilvl w:val="0"/>
          <w:numId w:val="3"/>
        </w:numPr>
        <w:jc w:val="both"/>
        <w:rPr>
          <w:rFonts w:cs="Arial"/>
        </w:rPr>
      </w:pPr>
      <w:r w:rsidRPr="3E449520">
        <w:rPr>
          <w:rFonts w:cs="Arial"/>
          <w:sz w:val="22"/>
          <w:szCs w:val="22"/>
        </w:rPr>
        <w:t>For PRS Amazon, the targets were revised specifically to capture indigenous farmers trained on LCA tech</w:t>
      </w:r>
      <w:r w:rsidR="4255D5D6" w:rsidRPr="3E449520">
        <w:rPr>
          <w:rFonts w:cs="Arial"/>
          <w:sz w:val="22"/>
          <w:szCs w:val="22"/>
        </w:rPr>
        <w:t>,</w:t>
      </w:r>
      <w:r w:rsidRPr="3E449520">
        <w:rPr>
          <w:rFonts w:cs="Arial"/>
          <w:sz w:val="22"/>
          <w:szCs w:val="22"/>
        </w:rPr>
        <w:t xml:space="preserve"> as</w:t>
      </w:r>
      <w:r w:rsidR="4A03DB32" w:rsidRPr="3E449520">
        <w:rPr>
          <w:rFonts w:cs="Arial"/>
          <w:sz w:val="22"/>
          <w:szCs w:val="22"/>
        </w:rPr>
        <w:t xml:space="preserve"> it is expected that indigenous communities will be important beneficiaries.</w:t>
      </w:r>
      <w:r w:rsidR="28C8CD3B" w:rsidRPr="3E449520">
        <w:rPr>
          <w:rFonts w:cs="Arial"/>
          <w:sz w:val="22"/>
          <w:szCs w:val="22"/>
        </w:rPr>
        <w:t xml:space="preserve"> </w:t>
      </w:r>
    </w:p>
    <w:p w14:paraId="38DC73A2" w14:textId="1047580A" w:rsidR="006F3AE7" w:rsidRPr="00DF4FD3" w:rsidRDefault="3C620D44" w:rsidP="2350498C">
      <w:pPr>
        <w:jc w:val="both"/>
        <w:rPr>
          <w:rFonts w:cs="Arial"/>
          <w:sz w:val="22"/>
          <w:szCs w:val="22"/>
        </w:rPr>
      </w:pPr>
      <w:r w:rsidRPr="4D4E0FBF">
        <w:rPr>
          <w:rFonts w:cs="Arial"/>
          <w:b/>
          <w:bCs/>
          <w:sz w:val="22"/>
          <w:szCs w:val="22"/>
        </w:rPr>
        <w:t xml:space="preserve">C3. </w:t>
      </w:r>
      <w:r w:rsidR="3BF6F112" w:rsidRPr="4D4E0FBF">
        <w:rPr>
          <w:rFonts w:cs="Arial"/>
          <w:b/>
          <w:bCs/>
          <w:sz w:val="22"/>
          <w:szCs w:val="22"/>
        </w:rPr>
        <w:t xml:space="preserve">Progress on recommendations from the previous AR (if completed), lessons learned this year and recommendations for the year ahead </w:t>
      </w:r>
      <w:r w:rsidR="3BF6F112" w:rsidRPr="4D4E0FBF">
        <w:rPr>
          <w:rFonts w:cs="Arial"/>
          <w:sz w:val="22"/>
          <w:szCs w:val="22"/>
        </w:rPr>
        <w:t>[1-2 paragraphs]</w:t>
      </w:r>
    </w:p>
    <w:p w14:paraId="0036F95C" w14:textId="5D9AEF9D" w:rsidR="00E75614" w:rsidRPr="00DF4FD3" w:rsidRDefault="00E75614" w:rsidP="006F3AE7">
      <w:pPr>
        <w:rPr>
          <w:sz w:val="20"/>
          <w:szCs w:val="20"/>
        </w:rPr>
      </w:pPr>
    </w:p>
    <w:p w14:paraId="2F9BF346" w14:textId="29C827C0" w:rsidR="00773F87" w:rsidRPr="00DF4FD3" w:rsidRDefault="42959B49" w:rsidP="45C16698">
      <w:pPr>
        <w:rPr>
          <w:sz w:val="22"/>
          <w:szCs w:val="22"/>
        </w:rPr>
      </w:pPr>
      <w:r w:rsidRPr="45C16698">
        <w:rPr>
          <w:sz w:val="22"/>
          <w:szCs w:val="22"/>
        </w:rPr>
        <w:t xml:space="preserve">There are no recommendations from the </w:t>
      </w:r>
      <w:r w:rsidR="35754A51" w:rsidRPr="45C16698">
        <w:rPr>
          <w:sz w:val="22"/>
          <w:szCs w:val="22"/>
        </w:rPr>
        <w:t>previous AR</w:t>
      </w:r>
      <w:r w:rsidR="5810E9C1" w:rsidRPr="45C16698">
        <w:rPr>
          <w:sz w:val="22"/>
          <w:szCs w:val="22"/>
        </w:rPr>
        <w:t xml:space="preserve">. </w:t>
      </w:r>
    </w:p>
    <w:p w14:paraId="51E35801" w14:textId="5A9C362A" w:rsidR="00773F87" w:rsidRPr="00DF4FD3" w:rsidRDefault="00773F87" w:rsidP="45C16698">
      <w:pPr>
        <w:rPr>
          <w:sz w:val="22"/>
          <w:szCs w:val="22"/>
        </w:rPr>
      </w:pPr>
    </w:p>
    <w:p w14:paraId="4CB5062A" w14:textId="387C13F3" w:rsidR="5083C0B0" w:rsidRPr="00DF4FD3" w:rsidRDefault="4137D98F" w:rsidP="3E449520">
      <w:pPr>
        <w:rPr>
          <w:sz w:val="22"/>
          <w:szCs w:val="22"/>
        </w:rPr>
      </w:pPr>
      <w:r w:rsidRPr="3E449520">
        <w:rPr>
          <w:sz w:val="22"/>
          <w:szCs w:val="22"/>
        </w:rPr>
        <w:t xml:space="preserve">As part of the </w:t>
      </w:r>
      <w:r w:rsidR="6D941A23" w:rsidRPr="3E449520">
        <w:rPr>
          <w:sz w:val="22"/>
          <w:szCs w:val="22"/>
        </w:rPr>
        <w:t>effort</w:t>
      </w:r>
      <w:r w:rsidR="7D2D70A9" w:rsidRPr="3E449520">
        <w:rPr>
          <w:sz w:val="22"/>
          <w:szCs w:val="22"/>
        </w:rPr>
        <w:t xml:space="preserve"> </w:t>
      </w:r>
      <w:r w:rsidR="768788A0" w:rsidRPr="3E449520">
        <w:rPr>
          <w:sz w:val="22"/>
          <w:szCs w:val="22"/>
        </w:rPr>
        <w:t xml:space="preserve">to educate and </w:t>
      </w:r>
      <w:r w:rsidR="6D4CD07E" w:rsidRPr="3E449520">
        <w:rPr>
          <w:sz w:val="22"/>
          <w:szCs w:val="22"/>
        </w:rPr>
        <w:t>inform perceptions</w:t>
      </w:r>
      <w:r w:rsidR="0DF4A277" w:rsidRPr="3E449520">
        <w:rPr>
          <w:sz w:val="22"/>
          <w:szCs w:val="22"/>
        </w:rPr>
        <w:t xml:space="preserve"> </w:t>
      </w:r>
      <w:r w:rsidR="31E21E19" w:rsidRPr="3E449520">
        <w:rPr>
          <w:sz w:val="22"/>
          <w:szCs w:val="22"/>
        </w:rPr>
        <w:t>of</w:t>
      </w:r>
      <w:r w:rsidR="0DF4A277" w:rsidRPr="3E449520">
        <w:rPr>
          <w:sz w:val="22"/>
          <w:szCs w:val="22"/>
        </w:rPr>
        <w:t xml:space="preserve"> the benefits of LCA practises, o</w:t>
      </w:r>
      <w:r w:rsidR="239C9D80" w:rsidRPr="3E449520">
        <w:rPr>
          <w:sz w:val="22"/>
          <w:szCs w:val="22"/>
        </w:rPr>
        <w:t xml:space="preserve">ne of the successes </w:t>
      </w:r>
      <w:r w:rsidR="0DF4A277" w:rsidRPr="3E449520">
        <w:rPr>
          <w:sz w:val="22"/>
          <w:szCs w:val="22"/>
        </w:rPr>
        <w:t>has been</w:t>
      </w:r>
      <w:r w:rsidR="239C9D80" w:rsidRPr="3E449520">
        <w:rPr>
          <w:sz w:val="22"/>
          <w:szCs w:val="22"/>
        </w:rPr>
        <w:t xml:space="preserve"> the </w:t>
      </w:r>
      <w:r w:rsidR="26E4E46D" w:rsidRPr="3E449520">
        <w:rPr>
          <w:sz w:val="22"/>
          <w:szCs w:val="22"/>
        </w:rPr>
        <w:t>master’s degree</w:t>
      </w:r>
      <w:r w:rsidR="239C9D80" w:rsidRPr="3E449520">
        <w:rPr>
          <w:sz w:val="22"/>
          <w:szCs w:val="22"/>
        </w:rPr>
        <w:t xml:space="preserve"> course. After the approval of the master’s degree programme, 26 people were selected from 174 pre-registered applicants.</w:t>
      </w:r>
      <w:r w:rsidR="239C9D80" w:rsidRPr="3E449520">
        <w:rPr>
          <w:rFonts w:cs="Arial"/>
          <w:sz w:val="22"/>
          <w:szCs w:val="22"/>
        </w:rPr>
        <w:t xml:space="preserve"> </w:t>
      </w:r>
      <w:r w:rsidR="6260CD37" w:rsidRPr="3E449520">
        <w:rPr>
          <w:sz w:val="22"/>
          <w:szCs w:val="22"/>
        </w:rPr>
        <w:t>A</w:t>
      </w:r>
      <w:r w:rsidR="239C9D80" w:rsidRPr="3E449520">
        <w:rPr>
          <w:sz w:val="22"/>
          <w:szCs w:val="22"/>
        </w:rPr>
        <w:t xml:space="preserve"> second edition was </w:t>
      </w:r>
      <w:r w:rsidR="347FD12E" w:rsidRPr="3E449520">
        <w:rPr>
          <w:sz w:val="22"/>
          <w:szCs w:val="22"/>
        </w:rPr>
        <w:t xml:space="preserve">then </w:t>
      </w:r>
      <w:r w:rsidR="239C9D80" w:rsidRPr="3E449520">
        <w:rPr>
          <w:sz w:val="22"/>
          <w:szCs w:val="22"/>
        </w:rPr>
        <w:t xml:space="preserve">offered, which saw a </w:t>
      </w:r>
      <w:r w:rsidR="51474E3C" w:rsidRPr="3E449520">
        <w:rPr>
          <w:sz w:val="22"/>
          <w:szCs w:val="22"/>
        </w:rPr>
        <w:t>significant increase in participants from the four states in the project, especially among the ATECs</w:t>
      </w:r>
      <w:r w:rsidR="104B7409" w:rsidRPr="3E449520">
        <w:rPr>
          <w:sz w:val="22"/>
          <w:szCs w:val="22"/>
        </w:rPr>
        <w:t>.</w:t>
      </w:r>
      <w:r w:rsidR="11A180AF" w:rsidRPr="3E449520">
        <w:rPr>
          <w:sz w:val="22"/>
          <w:szCs w:val="22"/>
        </w:rPr>
        <w:t xml:space="preserve"> </w:t>
      </w:r>
      <w:r w:rsidR="5AA06C40" w:rsidRPr="3E449520">
        <w:rPr>
          <w:sz w:val="22"/>
          <w:szCs w:val="22"/>
        </w:rPr>
        <w:t xml:space="preserve">The training of farmers on LCA tech also highlighted </w:t>
      </w:r>
      <w:r w:rsidR="66E109EF" w:rsidRPr="3E449520">
        <w:rPr>
          <w:sz w:val="22"/>
          <w:szCs w:val="22"/>
        </w:rPr>
        <w:t>several</w:t>
      </w:r>
      <w:r w:rsidR="5AA06C40" w:rsidRPr="3E449520">
        <w:rPr>
          <w:sz w:val="22"/>
          <w:szCs w:val="22"/>
        </w:rPr>
        <w:t xml:space="preserve"> key lessons learned</w:t>
      </w:r>
      <w:r w:rsidR="5D182E7E" w:rsidRPr="3E449520">
        <w:rPr>
          <w:sz w:val="22"/>
          <w:szCs w:val="22"/>
        </w:rPr>
        <w:t xml:space="preserve"> which helped to exceed the target</w:t>
      </w:r>
      <w:r w:rsidR="5AA06C40" w:rsidRPr="3E449520">
        <w:rPr>
          <w:sz w:val="22"/>
          <w:szCs w:val="22"/>
        </w:rPr>
        <w:t xml:space="preserve">. Firstly, the </w:t>
      </w:r>
      <w:r w:rsidR="3A62DB37" w:rsidRPr="3E449520">
        <w:rPr>
          <w:sz w:val="22"/>
          <w:szCs w:val="22"/>
        </w:rPr>
        <w:t>delivery</w:t>
      </w:r>
      <w:r w:rsidR="5AA06C40" w:rsidRPr="3E449520">
        <w:rPr>
          <w:sz w:val="22"/>
          <w:szCs w:val="22"/>
        </w:rPr>
        <w:t xml:space="preserve"> partners found increase</w:t>
      </w:r>
      <w:r w:rsidR="77C46D96" w:rsidRPr="3E449520">
        <w:rPr>
          <w:sz w:val="22"/>
          <w:szCs w:val="22"/>
        </w:rPr>
        <w:t>d</w:t>
      </w:r>
      <w:r w:rsidR="5AA06C40" w:rsidRPr="3E449520">
        <w:rPr>
          <w:sz w:val="22"/>
          <w:szCs w:val="22"/>
        </w:rPr>
        <w:t xml:space="preserve"> participation in training activities w</w:t>
      </w:r>
      <w:r w:rsidR="18311802" w:rsidRPr="3E449520">
        <w:rPr>
          <w:sz w:val="22"/>
          <w:szCs w:val="22"/>
        </w:rPr>
        <w:t xml:space="preserve">hen </w:t>
      </w:r>
      <w:r w:rsidR="3A0C47FB" w:rsidRPr="3E449520">
        <w:rPr>
          <w:sz w:val="22"/>
          <w:szCs w:val="22"/>
        </w:rPr>
        <w:t xml:space="preserve">stakeholders </w:t>
      </w:r>
      <w:r w:rsidR="70A9E12D" w:rsidRPr="3E449520">
        <w:rPr>
          <w:sz w:val="22"/>
          <w:szCs w:val="22"/>
        </w:rPr>
        <w:t>who rural</w:t>
      </w:r>
      <w:r w:rsidR="3A0C47FB" w:rsidRPr="3E449520">
        <w:rPr>
          <w:sz w:val="22"/>
          <w:szCs w:val="22"/>
        </w:rPr>
        <w:t xml:space="preserve"> farmers trusted were involved. This included municipal secretariats, rural organisations and local productive arrangements.</w:t>
      </w:r>
      <w:r w:rsidR="3F4FD25C" w:rsidRPr="3E449520">
        <w:rPr>
          <w:sz w:val="22"/>
          <w:szCs w:val="22"/>
        </w:rPr>
        <w:t xml:space="preserve"> Secondly, </w:t>
      </w:r>
      <w:r w:rsidR="06A09577" w:rsidRPr="3E449520">
        <w:rPr>
          <w:sz w:val="22"/>
          <w:szCs w:val="22"/>
        </w:rPr>
        <w:t xml:space="preserve">allowing flexibility in the implementation process allowed </w:t>
      </w:r>
      <w:r w:rsidR="213FAC03" w:rsidRPr="3E449520">
        <w:rPr>
          <w:sz w:val="22"/>
          <w:szCs w:val="22"/>
        </w:rPr>
        <w:t>PRS Caatinga</w:t>
      </w:r>
      <w:r w:rsidR="06A09577" w:rsidRPr="3E449520">
        <w:rPr>
          <w:sz w:val="22"/>
          <w:szCs w:val="22"/>
        </w:rPr>
        <w:t xml:space="preserve"> to</w:t>
      </w:r>
      <w:r w:rsidR="4DDBAD0A" w:rsidRPr="3E449520">
        <w:rPr>
          <w:sz w:val="22"/>
          <w:szCs w:val="22"/>
        </w:rPr>
        <w:t xml:space="preserve"> shift its focus towards organisations who had previous experience working within sustainable practises.</w:t>
      </w:r>
      <w:r w:rsidR="06A09577" w:rsidRPr="3E449520">
        <w:rPr>
          <w:sz w:val="22"/>
          <w:szCs w:val="22"/>
        </w:rPr>
        <w:t xml:space="preserve">  </w:t>
      </w:r>
    </w:p>
    <w:p w14:paraId="1FF8E0EE" w14:textId="29D9C92D" w:rsidR="00E775EE" w:rsidRPr="00DF4FD3" w:rsidRDefault="00E775EE" w:rsidP="45C16698">
      <w:pPr>
        <w:jc w:val="both"/>
        <w:rPr>
          <w:rFonts w:eastAsia="Arial" w:cs="Arial"/>
          <w:sz w:val="22"/>
          <w:szCs w:val="22"/>
        </w:rPr>
      </w:pPr>
    </w:p>
    <w:p w14:paraId="404147C0" w14:textId="1E5D2C9C" w:rsidR="3E449520" w:rsidRDefault="6BB1F8C1" w:rsidP="595171F6">
      <w:pPr>
        <w:jc w:val="both"/>
        <w:rPr>
          <w:sz w:val="22"/>
          <w:szCs w:val="22"/>
        </w:rPr>
      </w:pPr>
      <w:r w:rsidRPr="3E449520">
        <w:rPr>
          <w:rFonts w:eastAsia="Arial" w:cs="Arial"/>
          <w:sz w:val="22"/>
          <w:szCs w:val="22"/>
        </w:rPr>
        <w:t xml:space="preserve">Whilst these indicators are effective at </w:t>
      </w:r>
      <w:r w:rsidR="41D4FC5B" w:rsidRPr="3E449520">
        <w:rPr>
          <w:rFonts w:eastAsia="Arial" w:cs="Arial"/>
          <w:sz w:val="22"/>
          <w:szCs w:val="22"/>
        </w:rPr>
        <w:t>monitoring</w:t>
      </w:r>
      <w:r w:rsidRPr="3E449520">
        <w:rPr>
          <w:rFonts w:eastAsia="Arial" w:cs="Arial"/>
          <w:sz w:val="22"/>
          <w:szCs w:val="22"/>
        </w:rPr>
        <w:t xml:space="preserve"> training </w:t>
      </w:r>
      <w:r w:rsidR="38D55A51" w:rsidRPr="3E449520">
        <w:rPr>
          <w:rFonts w:eastAsia="Arial" w:cs="Arial"/>
          <w:sz w:val="22"/>
          <w:szCs w:val="22"/>
        </w:rPr>
        <w:t>participation</w:t>
      </w:r>
      <w:r w:rsidRPr="3E449520">
        <w:rPr>
          <w:rFonts w:eastAsia="Arial" w:cs="Arial"/>
          <w:sz w:val="22"/>
          <w:szCs w:val="22"/>
        </w:rPr>
        <w:t xml:space="preserve">, they don’t </w:t>
      </w:r>
      <w:r w:rsidR="0C03F72B" w:rsidRPr="3E449520">
        <w:rPr>
          <w:rFonts w:eastAsia="Arial" w:cs="Arial"/>
          <w:sz w:val="22"/>
          <w:szCs w:val="22"/>
        </w:rPr>
        <w:t>necessarily</w:t>
      </w:r>
      <w:r w:rsidRPr="3E449520">
        <w:rPr>
          <w:rFonts w:eastAsia="Arial" w:cs="Arial"/>
          <w:sz w:val="22"/>
          <w:szCs w:val="22"/>
        </w:rPr>
        <w:t xml:space="preserve"> provide information relating to the </w:t>
      </w:r>
      <w:r w:rsidR="24C914AF" w:rsidRPr="3E449520">
        <w:rPr>
          <w:rFonts w:eastAsia="Arial" w:cs="Arial"/>
          <w:sz w:val="22"/>
          <w:szCs w:val="22"/>
        </w:rPr>
        <w:t>effectiveness</w:t>
      </w:r>
      <w:r w:rsidRPr="3E449520">
        <w:rPr>
          <w:rFonts w:eastAsia="Arial" w:cs="Arial"/>
          <w:sz w:val="22"/>
          <w:szCs w:val="22"/>
        </w:rPr>
        <w:t xml:space="preserve"> of the training or whether this training has suppor</w:t>
      </w:r>
      <w:r w:rsidR="1BC95E8E" w:rsidRPr="3E449520">
        <w:rPr>
          <w:rFonts w:eastAsia="Arial" w:cs="Arial"/>
          <w:sz w:val="22"/>
          <w:szCs w:val="22"/>
        </w:rPr>
        <w:t xml:space="preserve">ted the long-term goal of </w:t>
      </w:r>
      <w:r w:rsidR="7372E9E3" w:rsidRPr="3E449520">
        <w:rPr>
          <w:rFonts w:eastAsia="Arial" w:cs="Arial"/>
          <w:sz w:val="22"/>
          <w:szCs w:val="22"/>
        </w:rPr>
        <w:t>implementing</w:t>
      </w:r>
      <w:r w:rsidR="1BC95E8E" w:rsidRPr="3E449520">
        <w:rPr>
          <w:rFonts w:eastAsia="Arial" w:cs="Arial"/>
          <w:sz w:val="22"/>
          <w:szCs w:val="22"/>
        </w:rPr>
        <w:t xml:space="preserve"> LCA practices. </w:t>
      </w:r>
      <w:r w:rsidR="2DA9E931" w:rsidRPr="3E449520">
        <w:rPr>
          <w:rFonts w:eastAsia="Arial" w:cs="Arial"/>
          <w:sz w:val="22"/>
          <w:szCs w:val="22"/>
        </w:rPr>
        <w:t>T</w:t>
      </w:r>
      <w:r w:rsidR="0D854A6D" w:rsidRPr="3E449520">
        <w:rPr>
          <w:rFonts w:eastAsia="Arial" w:cs="Arial"/>
          <w:sz w:val="22"/>
          <w:szCs w:val="22"/>
        </w:rPr>
        <w:t>his review recommends w</w:t>
      </w:r>
      <w:r w:rsidR="0D854A6D" w:rsidRPr="3E449520">
        <w:rPr>
          <w:sz w:val="22"/>
          <w:szCs w:val="22"/>
        </w:rPr>
        <w:t>orking with the Defra programme team to revise Output 1 indicators to ensure monitoring captures if capacity has been strengthened for participants of training events. This should include further monitoring to ensure the quality of training supports on-farm implementation such as '% of training participants who can identify how they have used the training 6 months later’.</w:t>
      </w:r>
    </w:p>
    <w:p w14:paraId="08C87757" w14:textId="1F8460E9" w:rsidR="3E449520" w:rsidRDefault="3E449520" w:rsidP="3E449520">
      <w:pPr>
        <w:rPr>
          <w:sz w:val="22"/>
          <w:szCs w:val="22"/>
        </w:rPr>
      </w:pPr>
    </w:p>
    <w:tbl>
      <w:tblPr>
        <w:tblStyle w:val="TableGrid"/>
        <w:tblW w:w="9356" w:type="dxa"/>
        <w:jc w:val="center"/>
        <w:tblLook w:val="04A0" w:firstRow="1" w:lastRow="0" w:firstColumn="1" w:lastColumn="0" w:noHBand="0" w:noVBand="1"/>
      </w:tblPr>
      <w:tblGrid>
        <w:gridCol w:w="1708"/>
        <w:gridCol w:w="616"/>
        <w:gridCol w:w="937"/>
        <w:gridCol w:w="3283"/>
        <w:gridCol w:w="2812"/>
      </w:tblGrid>
      <w:tr w:rsidR="005104D6" w:rsidRPr="00DF4FD3" w14:paraId="561747DF" w14:textId="77777777" w:rsidTr="00881352">
        <w:trPr>
          <w:trHeight w:val="489"/>
          <w:jc w:val="center"/>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0B578F" w14:textId="77777777" w:rsidR="00F412F7" w:rsidRPr="00DF4FD3" w:rsidRDefault="00F412F7" w:rsidP="008361CE">
            <w:pPr>
              <w:rPr>
                <w:b/>
                <w:sz w:val="20"/>
                <w:szCs w:val="20"/>
              </w:rPr>
            </w:pPr>
            <w:r w:rsidRPr="2186BC32">
              <w:rPr>
                <w:b/>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2AE81C" w14:textId="6A80E637" w:rsidR="00F412F7" w:rsidRPr="00DF4FD3" w:rsidRDefault="37EF97E0" w:rsidP="536EA639">
            <w:pPr>
              <w:rPr>
                <w:i/>
                <w:iCs/>
                <w:sz w:val="20"/>
                <w:szCs w:val="20"/>
              </w:rPr>
            </w:pPr>
            <w:bookmarkStart w:id="5" w:name="_Hlk154066182"/>
            <w:r w:rsidRPr="00DF4FD3">
              <w:rPr>
                <w:rStyle w:val="eop"/>
                <w:rFonts w:cs="Arial"/>
                <w:sz w:val="20"/>
                <w:szCs w:val="20"/>
                <w:shd w:val="clear" w:color="auto" w:fill="FFFFFF"/>
              </w:rPr>
              <w:t>Increased agricultural productivity and areas with sustainable land use, through LCA implementation, in already deforested and degraded areas</w:t>
            </w:r>
            <w:r w:rsidR="7CA9431A" w:rsidRPr="00DF4FD3">
              <w:rPr>
                <w:rStyle w:val="eop"/>
                <w:rFonts w:cs="Arial"/>
                <w:sz w:val="20"/>
                <w:szCs w:val="20"/>
                <w:shd w:val="clear" w:color="auto" w:fill="FFFFFF"/>
              </w:rPr>
              <w:t> </w:t>
            </w:r>
            <w:bookmarkEnd w:id="5"/>
          </w:p>
        </w:tc>
      </w:tr>
      <w:tr w:rsidR="00D8611D" w:rsidRPr="00DF4FD3" w14:paraId="3EFA98F0" w14:textId="77777777" w:rsidTr="00881352">
        <w:trPr>
          <w:trHeight w:val="347"/>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2D1DB6" w14:textId="77777777" w:rsidR="00F412F7" w:rsidRPr="00DF4FD3" w:rsidRDefault="7CA9431A" w:rsidP="536EA639">
            <w:pPr>
              <w:rPr>
                <w:sz w:val="20"/>
                <w:szCs w:val="20"/>
              </w:rPr>
            </w:pPr>
            <w:r w:rsidRPr="00DF4FD3">
              <w:rPr>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1BD9B7F2" w14:textId="05691423" w:rsidR="00F412F7" w:rsidRPr="00DF4FD3" w:rsidRDefault="37EF97E0" w:rsidP="536EA639">
            <w:pPr>
              <w:rPr>
                <w:sz w:val="20"/>
                <w:szCs w:val="20"/>
              </w:rPr>
            </w:pPr>
            <w:r w:rsidRPr="00DF4FD3">
              <w:rPr>
                <w:sz w:val="20"/>
                <w:szCs w:val="20"/>
              </w:rPr>
              <w:t>2</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7276D0" w14:textId="77777777" w:rsidR="00F412F7" w:rsidRPr="00DF4FD3" w:rsidRDefault="7CA9431A" w:rsidP="536EA639">
            <w:pPr>
              <w:rPr>
                <w:sz w:val="20"/>
                <w:szCs w:val="20"/>
              </w:rPr>
            </w:pPr>
            <w:r w:rsidRPr="00DF4FD3">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6444D05E" w14:textId="4B9DDD67" w:rsidR="00F412F7" w:rsidRPr="00DF4FD3" w:rsidRDefault="265547C2" w:rsidP="536EA639">
            <w:pPr>
              <w:rPr>
                <w:b/>
                <w:bCs/>
                <w:i/>
                <w:iCs/>
                <w:sz w:val="20"/>
                <w:szCs w:val="20"/>
              </w:rPr>
            </w:pPr>
            <w:r w:rsidRPr="00DF4FD3">
              <w:rPr>
                <w:b/>
                <w:bCs/>
                <w:i/>
                <w:iCs/>
                <w:sz w:val="20"/>
                <w:szCs w:val="20"/>
              </w:rPr>
              <w:t>A</w:t>
            </w:r>
          </w:p>
        </w:tc>
      </w:tr>
      <w:tr w:rsidR="00D8611D" w:rsidRPr="00DF4FD3" w14:paraId="093D4613" w14:textId="77777777" w:rsidTr="00881352">
        <w:trPr>
          <w:trHeight w:val="345"/>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CA1385" w14:textId="77777777" w:rsidR="00F412F7" w:rsidRPr="00DF4FD3" w:rsidRDefault="7CA9431A" w:rsidP="536EA639">
            <w:pPr>
              <w:rPr>
                <w:sz w:val="20"/>
                <w:szCs w:val="20"/>
              </w:rPr>
            </w:pPr>
            <w:r w:rsidRPr="00DF4FD3">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195B911D" w14:textId="56DF0F59" w:rsidR="00F412F7" w:rsidRPr="00DF4FD3" w:rsidRDefault="2571955D" w:rsidP="536EA639">
            <w:pPr>
              <w:rPr>
                <w:sz w:val="20"/>
                <w:szCs w:val="20"/>
              </w:rPr>
            </w:pPr>
            <w:r w:rsidRPr="00DF4FD3">
              <w:rPr>
                <w:sz w:val="20"/>
                <w:szCs w:val="20"/>
              </w:rPr>
              <w:t>60%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DAB710" w14:textId="77777777" w:rsidR="00F412F7" w:rsidRPr="00DF4FD3" w:rsidRDefault="7CA9431A" w:rsidP="536EA639">
            <w:pPr>
              <w:rPr>
                <w:sz w:val="20"/>
                <w:szCs w:val="20"/>
              </w:rPr>
            </w:pPr>
            <w:r w:rsidRPr="00DF4FD3">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29ADBD20" w14:textId="77777777" w:rsidR="00F412F7" w:rsidRPr="00DF4FD3" w:rsidRDefault="7CA9431A" w:rsidP="536EA639">
            <w:pPr>
              <w:rPr>
                <w:sz w:val="20"/>
                <w:szCs w:val="20"/>
              </w:rPr>
            </w:pPr>
            <w:r w:rsidRPr="00DF4FD3">
              <w:rPr>
                <w:sz w:val="20"/>
                <w:szCs w:val="20"/>
              </w:rPr>
              <w:t xml:space="preserve">[If Yes, </w:t>
            </w:r>
            <w:r w:rsidRPr="00DF4FD3">
              <w:rPr>
                <w:rFonts w:cs="Arial"/>
                <w:sz w:val="20"/>
                <w:szCs w:val="20"/>
              </w:rPr>
              <w:t>up or down?]</w:t>
            </w:r>
          </w:p>
        </w:tc>
      </w:tr>
    </w:tbl>
    <w:p w14:paraId="0EB60B64" w14:textId="77777777" w:rsidR="00F412F7" w:rsidRPr="00DF4FD3" w:rsidRDefault="00F412F7" w:rsidP="00F412F7">
      <w:pPr>
        <w:rPr>
          <w:b/>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4335"/>
        <w:gridCol w:w="2085"/>
        <w:gridCol w:w="2931"/>
      </w:tblGrid>
      <w:tr w:rsidR="00F412F7" w:rsidRPr="00DF4FD3" w14:paraId="4FE1B7A7" w14:textId="77777777" w:rsidTr="2E2F768C">
        <w:trPr>
          <w:trHeight w:val="465"/>
        </w:trPr>
        <w:tc>
          <w:tcPr>
            <w:tcW w:w="43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DFAF8D" w14:textId="77777777" w:rsidR="00F412F7" w:rsidRPr="00DF4FD3" w:rsidRDefault="00F412F7" w:rsidP="008361CE">
            <w:pPr>
              <w:rPr>
                <w:b/>
                <w:sz w:val="20"/>
                <w:szCs w:val="20"/>
              </w:rPr>
            </w:pPr>
            <w:r w:rsidRPr="2186BC32">
              <w:rPr>
                <w:b/>
                <w:sz w:val="20"/>
                <w:szCs w:val="20"/>
              </w:rPr>
              <w:t>Indicator(s)</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5EA537" w14:textId="77777777" w:rsidR="00F412F7" w:rsidRPr="00DF4FD3" w:rsidRDefault="00F412F7" w:rsidP="008361CE">
            <w:pPr>
              <w:rPr>
                <w:b/>
                <w:sz w:val="20"/>
                <w:szCs w:val="20"/>
              </w:rPr>
            </w:pPr>
            <w:r w:rsidRPr="2186BC32">
              <w:rPr>
                <w:b/>
                <w:sz w:val="20"/>
                <w:szCs w:val="20"/>
              </w:rPr>
              <w:t>Milestone(s) for this review</w:t>
            </w:r>
          </w:p>
        </w:tc>
        <w:tc>
          <w:tcPr>
            <w:tcW w:w="293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F50586" w14:textId="77777777" w:rsidR="00F412F7" w:rsidRPr="00DF4FD3" w:rsidRDefault="00F412F7" w:rsidP="008361CE">
            <w:pPr>
              <w:rPr>
                <w:b/>
                <w:sz w:val="20"/>
                <w:szCs w:val="20"/>
              </w:rPr>
            </w:pPr>
            <w:r w:rsidRPr="2186BC32">
              <w:rPr>
                <w:b/>
                <w:sz w:val="20"/>
                <w:szCs w:val="20"/>
              </w:rPr>
              <w:t xml:space="preserve">Progress </w:t>
            </w:r>
          </w:p>
        </w:tc>
      </w:tr>
      <w:tr w:rsidR="00F412F7" w:rsidRPr="00DF4FD3" w14:paraId="1ED7D79D" w14:textId="77777777" w:rsidTr="2E2F768C">
        <w:tc>
          <w:tcPr>
            <w:tcW w:w="4335" w:type="dxa"/>
            <w:tcBorders>
              <w:top w:val="single" w:sz="4" w:space="0" w:color="auto"/>
              <w:left w:val="single" w:sz="4" w:space="0" w:color="auto"/>
              <w:bottom w:val="single" w:sz="4" w:space="0" w:color="auto"/>
              <w:right w:val="single" w:sz="4" w:space="0" w:color="auto"/>
            </w:tcBorders>
          </w:tcPr>
          <w:p w14:paraId="214F5092" w14:textId="7561DDE9" w:rsidR="00F412F7" w:rsidRPr="00DF4FD3" w:rsidRDefault="00FF6785" w:rsidP="008361CE">
            <w:pPr>
              <w:rPr>
                <w:sz w:val="20"/>
                <w:szCs w:val="20"/>
              </w:rPr>
            </w:pPr>
            <w:r w:rsidRPr="00DF4FD3">
              <w:rPr>
                <w:sz w:val="20"/>
                <w:szCs w:val="20"/>
              </w:rPr>
              <w:t>2.1</w:t>
            </w:r>
            <w:r w:rsidR="00E775EE" w:rsidRPr="2186BC32">
              <w:rPr>
                <w:sz w:val="20"/>
                <w:szCs w:val="20"/>
              </w:rPr>
              <w:t xml:space="preserve"> Hectares of land brought under sustainable management</w:t>
            </w:r>
          </w:p>
        </w:tc>
        <w:tc>
          <w:tcPr>
            <w:tcW w:w="2085" w:type="dxa"/>
            <w:tcBorders>
              <w:top w:val="single" w:sz="4" w:space="0" w:color="auto"/>
              <w:left w:val="single" w:sz="4" w:space="0" w:color="auto"/>
              <w:bottom w:val="single" w:sz="4" w:space="0" w:color="auto"/>
              <w:right w:val="single" w:sz="4" w:space="0" w:color="auto"/>
            </w:tcBorders>
          </w:tcPr>
          <w:p w14:paraId="7AD2AEC7" w14:textId="55AC4A41" w:rsidR="00F412F7" w:rsidRPr="00DF4FD3" w:rsidRDefault="00E775EE" w:rsidP="008361CE">
            <w:pPr>
              <w:rPr>
                <w:sz w:val="20"/>
                <w:szCs w:val="20"/>
              </w:rPr>
            </w:pPr>
            <w:r w:rsidRPr="2186BC32">
              <w:rPr>
                <w:sz w:val="20"/>
                <w:szCs w:val="20"/>
              </w:rPr>
              <w:t>Caatinga: 1000</w:t>
            </w:r>
          </w:p>
        </w:tc>
        <w:tc>
          <w:tcPr>
            <w:tcW w:w="2931" w:type="dxa"/>
            <w:tcBorders>
              <w:top w:val="single" w:sz="4" w:space="0" w:color="auto"/>
              <w:left w:val="single" w:sz="4" w:space="0" w:color="auto"/>
              <w:bottom w:val="single" w:sz="4" w:space="0" w:color="auto"/>
              <w:right w:val="single" w:sz="4" w:space="0" w:color="auto"/>
            </w:tcBorders>
          </w:tcPr>
          <w:p w14:paraId="7F87FBE7" w14:textId="2C4DBE07" w:rsidR="00F412F7" w:rsidRPr="00DF4FD3" w:rsidRDefault="00E775EE" w:rsidP="008361CE">
            <w:pPr>
              <w:rPr>
                <w:color w:val="FF0000"/>
                <w:sz w:val="20"/>
                <w:szCs w:val="20"/>
              </w:rPr>
            </w:pPr>
            <w:r w:rsidRPr="00DF4FD3">
              <w:rPr>
                <w:sz w:val="20"/>
                <w:szCs w:val="20"/>
              </w:rPr>
              <w:t xml:space="preserve">Caatinga: </w:t>
            </w:r>
            <w:r w:rsidRPr="00833A30">
              <w:rPr>
                <w:color w:val="C00000"/>
                <w:sz w:val="20"/>
                <w:szCs w:val="20"/>
              </w:rPr>
              <w:t>939 – Under target</w:t>
            </w:r>
            <w:r w:rsidR="00FF6785" w:rsidRPr="00833A30">
              <w:rPr>
                <w:color w:val="C00000"/>
                <w:sz w:val="20"/>
                <w:szCs w:val="20"/>
              </w:rPr>
              <w:t xml:space="preserve"> </w:t>
            </w:r>
          </w:p>
        </w:tc>
      </w:tr>
      <w:tr w:rsidR="00F412F7" w:rsidRPr="00DF4FD3" w14:paraId="60AC55DE" w14:textId="77777777" w:rsidTr="2E2F768C">
        <w:tc>
          <w:tcPr>
            <w:tcW w:w="4335" w:type="dxa"/>
            <w:tcBorders>
              <w:top w:val="single" w:sz="4" w:space="0" w:color="auto"/>
              <w:left w:val="single" w:sz="4" w:space="0" w:color="auto"/>
              <w:bottom w:val="single" w:sz="4" w:space="0" w:color="auto"/>
              <w:right w:val="single" w:sz="4" w:space="0" w:color="auto"/>
            </w:tcBorders>
          </w:tcPr>
          <w:p w14:paraId="59775DE7" w14:textId="743C0CEE" w:rsidR="00F412F7" w:rsidRPr="00DF4FD3" w:rsidRDefault="00FF6785" w:rsidP="008361CE">
            <w:pPr>
              <w:rPr>
                <w:sz w:val="20"/>
                <w:szCs w:val="20"/>
              </w:rPr>
            </w:pPr>
            <w:r w:rsidRPr="2186BC32">
              <w:rPr>
                <w:sz w:val="20"/>
                <w:szCs w:val="20"/>
              </w:rPr>
              <w:t>2.3</w:t>
            </w:r>
            <w:r w:rsidR="00E775EE" w:rsidRPr="2186BC32">
              <w:rPr>
                <w:sz w:val="20"/>
                <w:szCs w:val="20"/>
              </w:rPr>
              <w:t xml:space="preserve"> Number of studies assessing the impact of low carbon technology in the environment and supply chains</w:t>
            </w:r>
          </w:p>
        </w:tc>
        <w:tc>
          <w:tcPr>
            <w:tcW w:w="2085" w:type="dxa"/>
            <w:tcBorders>
              <w:top w:val="single" w:sz="4" w:space="0" w:color="auto"/>
              <w:left w:val="single" w:sz="4" w:space="0" w:color="auto"/>
              <w:bottom w:val="single" w:sz="4" w:space="0" w:color="auto"/>
              <w:right w:val="single" w:sz="4" w:space="0" w:color="auto"/>
            </w:tcBorders>
          </w:tcPr>
          <w:p w14:paraId="535A45C7" w14:textId="7E20CC7F" w:rsidR="00F412F7" w:rsidRPr="00DF4FD3" w:rsidRDefault="00E775EE" w:rsidP="008361CE">
            <w:pPr>
              <w:rPr>
                <w:sz w:val="20"/>
                <w:szCs w:val="20"/>
              </w:rPr>
            </w:pPr>
            <w:r w:rsidRPr="2186BC32">
              <w:rPr>
                <w:sz w:val="20"/>
                <w:szCs w:val="20"/>
              </w:rPr>
              <w:t>Caatinga: 1</w:t>
            </w:r>
          </w:p>
        </w:tc>
        <w:tc>
          <w:tcPr>
            <w:tcW w:w="2931" w:type="dxa"/>
            <w:tcBorders>
              <w:top w:val="single" w:sz="4" w:space="0" w:color="auto"/>
              <w:left w:val="single" w:sz="4" w:space="0" w:color="auto"/>
              <w:bottom w:val="single" w:sz="4" w:space="0" w:color="auto"/>
              <w:right w:val="single" w:sz="4" w:space="0" w:color="auto"/>
            </w:tcBorders>
          </w:tcPr>
          <w:p w14:paraId="4933BB7C" w14:textId="1047CD48" w:rsidR="00F412F7" w:rsidRPr="00DF4FD3" w:rsidRDefault="00E775EE" w:rsidP="008361CE">
            <w:pPr>
              <w:rPr>
                <w:sz w:val="20"/>
                <w:szCs w:val="20"/>
              </w:rPr>
            </w:pPr>
            <w:r w:rsidRPr="00DF4FD3">
              <w:rPr>
                <w:sz w:val="20"/>
                <w:szCs w:val="20"/>
              </w:rPr>
              <w:t xml:space="preserve">Caatinga: </w:t>
            </w:r>
            <w:r w:rsidRPr="00833A30">
              <w:rPr>
                <w:color w:val="70AD47" w:themeColor="accent6"/>
                <w:sz w:val="20"/>
                <w:szCs w:val="20"/>
              </w:rPr>
              <w:t xml:space="preserve">1 - </w:t>
            </w:r>
            <w:r w:rsidR="00FF6785" w:rsidRPr="00833A30">
              <w:rPr>
                <w:color w:val="70AD47" w:themeColor="accent6"/>
                <w:sz w:val="20"/>
                <w:szCs w:val="20"/>
              </w:rPr>
              <w:t xml:space="preserve">On target </w:t>
            </w:r>
          </w:p>
        </w:tc>
      </w:tr>
    </w:tbl>
    <w:p w14:paraId="0581CC0E" w14:textId="1635D24C" w:rsidR="00F412F7" w:rsidRPr="00DF4FD3" w:rsidRDefault="00F412F7" w:rsidP="006F3AE7">
      <w:pPr>
        <w:rPr>
          <w:sz w:val="20"/>
          <w:szCs w:val="20"/>
        </w:rPr>
      </w:pPr>
    </w:p>
    <w:p w14:paraId="6BAE3F7A" w14:textId="163BA170" w:rsidR="006A6811" w:rsidRDefault="45049FBD" w:rsidP="45C16698">
      <w:pPr>
        <w:jc w:val="both"/>
        <w:rPr>
          <w:rFonts w:cs="Arial"/>
          <w:sz w:val="22"/>
          <w:szCs w:val="22"/>
        </w:rPr>
      </w:pPr>
      <w:r w:rsidRPr="45C16698">
        <w:rPr>
          <w:rFonts w:cs="Arial"/>
          <w:b/>
          <w:bCs/>
          <w:sz w:val="22"/>
          <w:szCs w:val="22"/>
        </w:rPr>
        <w:t>C1. Briefly describe the output’s activities, and provide supporting narrative for the score.</w:t>
      </w:r>
    </w:p>
    <w:p w14:paraId="7DA50646" w14:textId="3DF7240A" w:rsidR="45C16698" w:rsidRDefault="45C16698" w:rsidP="45C16698">
      <w:pPr>
        <w:jc w:val="both"/>
        <w:rPr>
          <w:rFonts w:cs="Arial"/>
          <w:b/>
          <w:bCs/>
          <w:sz w:val="22"/>
          <w:szCs w:val="22"/>
        </w:rPr>
      </w:pPr>
    </w:p>
    <w:p w14:paraId="5211386F" w14:textId="5B1B44E3" w:rsidR="006E7067" w:rsidRPr="00DF4FD3" w:rsidRDefault="3ECA8E87" w:rsidP="00510169">
      <w:pPr>
        <w:jc w:val="both"/>
        <w:rPr>
          <w:sz w:val="22"/>
          <w:szCs w:val="22"/>
        </w:rPr>
      </w:pPr>
      <w:r w:rsidRPr="45C16698">
        <w:rPr>
          <w:sz w:val="22"/>
          <w:szCs w:val="22"/>
        </w:rPr>
        <w:t>In 2022, there were two indicators which measured progress towards delivering Output 2 (Increased agricultural productivity and areas with sustainable land use, through LCA implementation, in already deforested and degraded areas)</w:t>
      </w:r>
      <w:r w:rsidR="4185D068" w:rsidRPr="45C16698">
        <w:rPr>
          <w:sz w:val="22"/>
          <w:szCs w:val="22"/>
        </w:rPr>
        <w:t>.</w:t>
      </w:r>
      <w:r w:rsidR="00182B35">
        <w:rPr>
          <w:sz w:val="22"/>
          <w:szCs w:val="22"/>
        </w:rPr>
        <w:t xml:space="preserve"> </w:t>
      </w:r>
      <w:r w:rsidR="20A9BEE8" w:rsidRPr="45C16698">
        <w:rPr>
          <w:sz w:val="22"/>
          <w:szCs w:val="22"/>
        </w:rPr>
        <w:t>Th</w:t>
      </w:r>
      <w:r w:rsidR="46D01A59" w:rsidRPr="45C16698">
        <w:rPr>
          <w:sz w:val="22"/>
          <w:szCs w:val="22"/>
        </w:rPr>
        <w:t>ese</w:t>
      </w:r>
      <w:r w:rsidR="0EA71A7E" w:rsidRPr="45C16698">
        <w:rPr>
          <w:sz w:val="22"/>
          <w:szCs w:val="22"/>
        </w:rPr>
        <w:t xml:space="preserve"> activit</w:t>
      </w:r>
      <w:r w:rsidR="01482BBC" w:rsidRPr="45C16698">
        <w:rPr>
          <w:sz w:val="22"/>
          <w:szCs w:val="22"/>
        </w:rPr>
        <w:t>ies</w:t>
      </w:r>
      <w:r w:rsidR="0EA71A7E" w:rsidRPr="45C16698">
        <w:rPr>
          <w:sz w:val="22"/>
          <w:szCs w:val="22"/>
        </w:rPr>
        <w:t xml:space="preserve"> </w:t>
      </w:r>
      <w:r w:rsidR="23B08D95" w:rsidRPr="45C16698">
        <w:rPr>
          <w:sz w:val="22"/>
          <w:szCs w:val="22"/>
        </w:rPr>
        <w:t>focused</w:t>
      </w:r>
      <w:r w:rsidR="0EA71A7E" w:rsidRPr="45C16698">
        <w:rPr>
          <w:sz w:val="22"/>
          <w:szCs w:val="22"/>
        </w:rPr>
        <w:t xml:space="preserve"> on restoring deforested areas or degraded pastures</w:t>
      </w:r>
      <w:r w:rsidR="400E05E9" w:rsidRPr="45C16698">
        <w:rPr>
          <w:sz w:val="22"/>
          <w:szCs w:val="22"/>
        </w:rPr>
        <w:t xml:space="preserve"> </w:t>
      </w:r>
      <w:r w:rsidR="5848F7FA" w:rsidRPr="45C16698">
        <w:rPr>
          <w:sz w:val="22"/>
          <w:szCs w:val="22"/>
        </w:rPr>
        <w:t xml:space="preserve">in </w:t>
      </w:r>
      <w:r w:rsidR="0818AD5C" w:rsidRPr="45C16698">
        <w:rPr>
          <w:sz w:val="22"/>
          <w:szCs w:val="22"/>
        </w:rPr>
        <w:t>PRS Caatinga</w:t>
      </w:r>
      <w:r w:rsidR="5848F7FA" w:rsidRPr="45C16698">
        <w:rPr>
          <w:sz w:val="22"/>
          <w:szCs w:val="22"/>
        </w:rPr>
        <w:t>.</w:t>
      </w:r>
      <w:r w:rsidR="67AEF8CB" w:rsidRPr="45C16698">
        <w:rPr>
          <w:sz w:val="22"/>
          <w:szCs w:val="22"/>
        </w:rPr>
        <w:t xml:space="preserve"> </w:t>
      </w:r>
      <w:r w:rsidR="582FEF2F" w:rsidRPr="45C16698">
        <w:rPr>
          <w:sz w:val="22"/>
          <w:szCs w:val="22"/>
        </w:rPr>
        <w:t>Activities</w:t>
      </w:r>
      <w:r w:rsidR="67AEF8CB" w:rsidRPr="45C16698">
        <w:rPr>
          <w:sz w:val="22"/>
          <w:szCs w:val="22"/>
        </w:rPr>
        <w:t xml:space="preserve"> were not due to be carried out in PRS Cerrado and PRS Amazon in 2022</w:t>
      </w:r>
      <w:r w:rsidR="582FEF2F" w:rsidRPr="45C16698">
        <w:rPr>
          <w:sz w:val="22"/>
          <w:szCs w:val="22"/>
        </w:rPr>
        <w:t xml:space="preserve">, so there were no targets to deliver against. </w:t>
      </w:r>
    </w:p>
    <w:p w14:paraId="294CCBAA" w14:textId="069B40DE" w:rsidR="3A743584" w:rsidRPr="00DF4FD3" w:rsidRDefault="3A743584" w:rsidP="00510169">
      <w:pPr>
        <w:jc w:val="both"/>
        <w:rPr>
          <w:sz w:val="22"/>
          <w:szCs w:val="22"/>
        </w:rPr>
      </w:pPr>
    </w:p>
    <w:p w14:paraId="0DEB4078" w14:textId="082C0E2E" w:rsidR="00D820B6" w:rsidRDefault="52E09775" w:rsidP="00510169">
      <w:pPr>
        <w:jc w:val="both"/>
        <w:rPr>
          <w:sz w:val="22"/>
          <w:szCs w:val="22"/>
        </w:rPr>
      </w:pPr>
      <w:r w:rsidRPr="00DF4FD3">
        <w:rPr>
          <w:sz w:val="22"/>
          <w:szCs w:val="22"/>
        </w:rPr>
        <w:t>For indicator 2.1</w:t>
      </w:r>
      <w:r w:rsidR="7AF462D1" w:rsidRPr="00DF4FD3">
        <w:rPr>
          <w:sz w:val="22"/>
          <w:szCs w:val="22"/>
        </w:rPr>
        <w:t xml:space="preserve">, </w:t>
      </w:r>
      <w:r w:rsidR="7F6F7432" w:rsidRPr="00DF4FD3">
        <w:rPr>
          <w:sz w:val="22"/>
          <w:szCs w:val="22"/>
        </w:rPr>
        <w:t xml:space="preserve">the total area was </w:t>
      </w:r>
      <w:r w:rsidR="7B0325C0" w:rsidRPr="00DF4FD3">
        <w:rPr>
          <w:sz w:val="22"/>
          <w:szCs w:val="22"/>
        </w:rPr>
        <w:t>a</w:t>
      </w:r>
      <w:r w:rsidR="7BF8D56A" w:rsidRPr="00DF4FD3">
        <w:rPr>
          <w:sz w:val="22"/>
          <w:szCs w:val="22"/>
        </w:rPr>
        <w:t>n</w:t>
      </w:r>
      <w:r w:rsidR="7B0325C0" w:rsidRPr="00DF4FD3">
        <w:rPr>
          <w:sz w:val="22"/>
          <w:szCs w:val="22"/>
        </w:rPr>
        <w:t xml:space="preserve"> </w:t>
      </w:r>
      <w:r w:rsidR="45579AE5" w:rsidRPr="00DF4FD3">
        <w:rPr>
          <w:sz w:val="22"/>
          <w:szCs w:val="22"/>
        </w:rPr>
        <w:t xml:space="preserve">estimation </w:t>
      </w:r>
      <w:r w:rsidR="7B0325C0" w:rsidRPr="00DF4FD3">
        <w:rPr>
          <w:sz w:val="22"/>
          <w:szCs w:val="22"/>
        </w:rPr>
        <w:t xml:space="preserve">of the </w:t>
      </w:r>
      <w:r w:rsidR="45DB61C4" w:rsidRPr="00DF4FD3">
        <w:rPr>
          <w:sz w:val="22"/>
          <w:szCs w:val="22"/>
        </w:rPr>
        <w:t>MUs</w:t>
      </w:r>
      <w:r w:rsidR="7B0325C0" w:rsidRPr="00DF4FD3">
        <w:rPr>
          <w:sz w:val="22"/>
          <w:szCs w:val="22"/>
        </w:rPr>
        <w:t xml:space="preserve"> within the project. </w:t>
      </w:r>
      <w:r w:rsidR="42ED06D0" w:rsidRPr="7FB77245">
        <w:rPr>
          <w:sz w:val="22"/>
          <w:szCs w:val="22"/>
        </w:rPr>
        <w:t xml:space="preserve">939 hectares of land were brought under sustainable management, against a target of 1,000. </w:t>
      </w:r>
      <w:r w:rsidR="008857A9" w:rsidRPr="7FB77245">
        <w:rPr>
          <w:sz w:val="22"/>
          <w:szCs w:val="22"/>
        </w:rPr>
        <w:t>Sustainably</w:t>
      </w:r>
      <w:r w:rsidR="0049044A" w:rsidRPr="7FB77245">
        <w:rPr>
          <w:sz w:val="22"/>
          <w:szCs w:val="22"/>
        </w:rPr>
        <w:t xml:space="preserve"> managed land is defined </w:t>
      </w:r>
      <w:r w:rsidR="003E545F" w:rsidRPr="7FB77245">
        <w:rPr>
          <w:sz w:val="22"/>
          <w:szCs w:val="22"/>
        </w:rPr>
        <w:t xml:space="preserve">as the </w:t>
      </w:r>
      <w:r w:rsidR="008857A9" w:rsidRPr="7FB77245">
        <w:rPr>
          <w:sz w:val="22"/>
          <w:szCs w:val="22"/>
        </w:rPr>
        <w:t xml:space="preserve">increase in the </w:t>
      </w:r>
      <w:r w:rsidR="00F63B05" w:rsidRPr="7FB77245">
        <w:rPr>
          <w:sz w:val="22"/>
          <w:szCs w:val="22"/>
        </w:rPr>
        <w:t xml:space="preserve">percentage </w:t>
      </w:r>
      <w:r w:rsidR="008857A9" w:rsidRPr="7FB77245">
        <w:rPr>
          <w:sz w:val="22"/>
          <w:szCs w:val="22"/>
        </w:rPr>
        <w:t xml:space="preserve">of native or secondary forest </w:t>
      </w:r>
      <w:r w:rsidR="00035863" w:rsidRPr="7FB77245">
        <w:rPr>
          <w:sz w:val="22"/>
          <w:szCs w:val="22"/>
        </w:rPr>
        <w:t>within the project areas.</w:t>
      </w:r>
    </w:p>
    <w:p w14:paraId="4BB69F36" w14:textId="77777777" w:rsidR="00D820B6" w:rsidRDefault="00D820B6" w:rsidP="00510169">
      <w:pPr>
        <w:jc w:val="both"/>
        <w:rPr>
          <w:sz w:val="22"/>
          <w:szCs w:val="22"/>
        </w:rPr>
      </w:pPr>
    </w:p>
    <w:p w14:paraId="31361DE7" w14:textId="7AE856F0" w:rsidR="26F0E714" w:rsidRPr="00DF4FD3" w:rsidRDefault="42ED06D0" w:rsidP="00510169">
      <w:pPr>
        <w:jc w:val="both"/>
        <w:rPr>
          <w:sz w:val="22"/>
          <w:szCs w:val="22"/>
        </w:rPr>
      </w:pPr>
      <w:r w:rsidRPr="00DF4FD3">
        <w:rPr>
          <w:sz w:val="22"/>
          <w:szCs w:val="22"/>
        </w:rPr>
        <w:t xml:space="preserve">Due to </w:t>
      </w:r>
      <w:r w:rsidR="6B307900" w:rsidRPr="2186BC32">
        <w:rPr>
          <w:sz w:val="22"/>
          <w:szCs w:val="22"/>
        </w:rPr>
        <w:t>C</w:t>
      </w:r>
      <w:r w:rsidR="7FFA1EAE" w:rsidRPr="2186BC32">
        <w:rPr>
          <w:sz w:val="22"/>
          <w:szCs w:val="22"/>
        </w:rPr>
        <w:t>ovid-19</w:t>
      </w:r>
      <w:r w:rsidRPr="00DF4FD3">
        <w:rPr>
          <w:sz w:val="22"/>
          <w:szCs w:val="22"/>
        </w:rPr>
        <w:t xml:space="preserve"> delays, the project did not manage to start the implementation of low</w:t>
      </w:r>
      <w:r w:rsidR="305B979C" w:rsidRPr="2186BC32">
        <w:rPr>
          <w:sz w:val="22"/>
          <w:szCs w:val="22"/>
        </w:rPr>
        <w:t>-</w:t>
      </w:r>
      <w:r w:rsidRPr="00DF4FD3">
        <w:rPr>
          <w:sz w:val="22"/>
          <w:szCs w:val="22"/>
        </w:rPr>
        <w:t>carbon technologies in the chosen MUs until later than expected, meaning the target was not achieved.</w:t>
      </w:r>
      <w:r w:rsidR="1E618008" w:rsidRPr="00DF4FD3">
        <w:rPr>
          <w:sz w:val="22"/>
          <w:szCs w:val="22"/>
        </w:rPr>
        <w:t xml:space="preserve"> However, because of the relatively small </w:t>
      </w:r>
      <w:r w:rsidR="1281FB55" w:rsidRPr="00DF4FD3">
        <w:rPr>
          <w:sz w:val="22"/>
          <w:szCs w:val="22"/>
        </w:rPr>
        <w:t xml:space="preserve">discrepancy </w:t>
      </w:r>
      <w:r w:rsidR="56E9324F" w:rsidRPr="00DF4FD3">
        <w:rPr>
          <w:sz w:val="22"/>
          <w:szCs w:val="22"/>
        </w:rPr>
        <w:t>(6.1%)</w:t>
      </w:r>
      <w:r w:rsidR="00705A39" w:rsidRPr="00DF4FD3">
        <w:rPr>
          <w:sz w:val="22"/>
          <w:szCs w:val="22"/>
        </w:rPr>
        <w:t xml:space="preserve"> and its circumstances,</w:t>
      </w:r>
      <w:r w:rsidR="1281FB55" w:rsidRPr="00DF4FD3">
        <w:rPr>
          <w:sz w:val="22"/>
          <w:szCs w:val="22"/>
        </w:rPr>
        <w:t xml:space="preserve"> </w:t>
      </w:r>
      <w:r w:rsidR="0004145E" w:rsidRPr="00DF4FD3">
        <w:rPr>
          <w:sz w:val="22"/>
          <w:szCs w:val="22"/>
        </w:rPr>
        <w:t>we anticipate that this target will be met in future years</w:t>
      </w:r>
      <w:r w:rsidR="00F40299">
        <w:rPr>
          <w:sz w:val="22"/>
          <w:szCs w:val="22"/>
        </w:rPr>
        <w:t>.</w:t>
      </w:r>
      <w:r w:rsidR="0004145E" w:rsidRPr="00DF4FD3">
        <w:rPr>
          <w:sz w:val="22"/>
          <w:szCs w:val="22"/>
        </w:rPr>
        <w:t xml:space="preserve"> </w:t>
      </w:r>
    </w:p>
    <w:p w14:paraId="505D7039" w14:textId="5D504BDC" w:rsidR="3A743584" w:rsidRPr="00DF4FD3" w:rsidRDefault="3A743584" w:rsidP="00510169">
      <w:pPr>
        <w:jc w:val="both"/>
        <w:rPr>
          <w:sz w:val="22"/>
          <w:szCs w:val="22"/>
        </w:rPr>
      </w:pPr>
    </w:p>
    <w:p w14:paraId="1131AAA5" w14:textId="2B84EA1D" w:rsidR="12F953BC" w:rsidRPr="00DF4FD3" w:rsidRDefault="6BAA89EB" w:rsidP="00510169">
      <w:pPr>
        <w:jc w:val="both"/>
        <w:rPr>
          <w:sz w:val="22"/>
          <w:szCs w:val="22"/>
        </w:rPr>
      </w:pPr>
      <w:r w:rsidRPr="0F8A39FC">
        <w:rPr>
          <w:sz w:val="22"/>
          <w:szCs w:val="22"/>
        </w:rPr>
        <w:t xml:space="preserve">For indicator 2.3, </w:t>
      </w:r>
      <w:r w:rsidR="6FA73C18" w:rsidRPr="0F8A39FC">
        <w:rPr>
          <w:sz w:val="22"/>
          <w:szCs w:val="22"/>
        </w:rPr>
        <w:t>one</w:t>
      </w:r>
      <w:r w:rsidR="5AE4A383" w:rsidRPr="0F8A39FC">
        <w:rPr>
          <w:sz w:val="22"/>
          <w:szCs w:val="22"/>
        </w:rPr>
        <w:t xml:space="preserve"> study was delivered against a target of </w:t>
      </w:r>
      <w:r w:rsidR="2FF0CCF9" w:rsidRPr="2186BC32">
        <w:rPr>
          <w:sz w:val="22"/>
          <w:szCs w:val="22"/>
        </w:rPr>
        <w:t>one</w:t>
      </w:r>
      <w:r w:rsidR="5AE4A383" w:rsidRPr="0F8A39FC">
        <w:rPr>
          <w:sz w:val="22"/>
          <w:szCs w:val="22"/>
        </w:rPr>
        <w:t>.</w:t>
      </w:r>
      <w:r w:rsidR="4F9210EF" w:rsidRPr="0F8A39FC">
        <w:rPr>
          <w:sz w:val="22"/>
          <w:szCs w:val="22"/>
        </w:rPr>
        <w:t xml:space="preserve"> The study was ti</w:t>
      </w:r>
      <w:r w:rsidR="5AE4A383" w:rsidRPr="0F8A39FC">
        <w:rPr>
          <w:sz w:val="22"/>
          <w:szCs w:val="22"/>
        </w:rPr>
        <w:t>tled “</w:t>
      </w:r>
      <w:r w:rsidR="5AE4A383" w:rsidRPr="0F8A39FC">
        <w:rPr>
          <w:i/>
          <w:iCs/>
          <w:sz w:val="22"/>
          <w:szCs w:val="22"/>
        </w:rPr>
        <w:t>Consolidating Professional Qualification of Technical Assistance and Rural Extension for Low Carbon Agriculture Technologies in the Semiarid Region”</w:t>
      </w:r>
      <w:r w:rsidR="763E7660" w:rsidRPr="0F8A39FC">
        <w:rPr>
          <w:i/>
          <w:iCs/>
          <w:sz w:val="22"/>
          <w:szCs w:val="22"/>
        </w:rPr>
        <w:t xml:space="preserve"> </w:t>
      </w:r>
      <w:r w:rsidR="763E7660" w:rsidRPr="0F8A39FC">
        <w:rPr>
          <w:sz w:val="22"/>
          <w:szCs w:val="22"/>
        </w:rPr>
        <w:t>and</w:t>
      </w:r>
      <w:r w:rsidR="763E7660" w:rsidRPr="0F8A39FC">
        <w:rPr>
          <w:i/>
          <w:iCs/>
          <w:sz w:val="22"/>
          <w:szCs w:val="22"/>
        </w:rPr>
        <w:t xml:space="preserve"> </w:t>
      </w:r>
      <w:r w:rsidR="763E7660" w:rsidRPr="0F8A39FC">
        <w:rPr>
          <w:sz w:val="22"/>
          <w:szCs w:val="22"/>
        </w:rPr>
        <w:t>focused on the impact of low carbon technology on the environment with specific reference to the unique socioeconomic context of the Caatinga biome.</w:t>
      </w:r>
      <w:r w:rsidR="44B47423" w:rsidRPr="0F8A39FC">
        <w:rPr>
          <w:sz w:val="22"/>
          <w:szCs w:val="22"/>
        </w:rPr>
        <w:t xml:space="preserve"> </w:t>
      </w:r>
      <w:r w:rsidR="175B9B55" w:rsidRPr="0F8A39FC">
        <w:rPr>
          <w:sz w:val="22"/>
          <w:szCs w:val="22"/>
        </w:rPr>
        <w:t xml:space="preserve">Through this process, </w:t>
      </w:r>
      <w:r w:rsidR="5AE4A383" w:rsidRPr="0F8A39FC">
        <w:rPr>
          <w:sz w:val="22"/>
          <w:szCs w:val="22"/>
        </w:rPr>
        <w:t xml:space="preserve">IDB identified that rural access to technical assistance is very </w:t>
      </w:r>
      <w:r w:rsidR="47926B66" w:rsidRPr="0F8A39FC">
        <w:rPr>
          <w:sz w:val="22"/>
          <w:szCs w:val="22"/>
        </w:rPr>
        <w:t>low,</w:t>
      </w:r>
      <w:r w:rsidR="20E4B333" w:rsidRPr="0F8A39FC">
        <w:rPr>
          <w:sz w:val="22"/>
          <w:szCs w:val="22"/>
        </w:rPr>
        <w:t xml:space="preserve"> and this helped</w:t>
      </w:r>
      <w:r w:rsidR="5AE4A383" w:rsidRPr="0F8A39FC">
        <w:rPr>
          <w:sz w:val="22"/>
          <w:szCs w:val="22"/>
        </w:rPr>
        <w:t xml:space="preserve"> to explain the lack of knowledge about sustainable </w:t>
      </w:r>
      <w:r w:rsidR="749C78F1" w:rsidRPr="2186BC32">
        <w:rPr>
          <w:sz w:val="22"/>
          <w:szCs w:val="22"/>
        </w:rPr>
        <w:t>practi</w:t>
      </w:r>
      <w:r w:rsidR="0683F334" w:rsidRPr="2186BC32">
        <w:rPr>
          <w:sz w:val="22"/>
          <w:szCs w:val="22"/>
        </w:rPr>
        <w:t>c</w:t>
      </w:r>
      <w:r w:rsidR="749C78F1" w:rsidRPr="2186BC32">
        <w:rPr>
          <w:sz w:val="22"/>
          <w:szCs w:val="22"/>
        </w:rPr>
        <w:t>es</w:t>
      </w:r>
      <w:r w:rsidR="5AE4A383" w:rsidRPr="0F8A39FC">
        <w:rPr>
          <w:sz w:val="22"/>
          <w:szCs w:val="22"/>
        </w:rPr>
        <w:t xml:space="preserve"> and subsequent low productivity amongst farmers.</w:t>
      </w:r>
      <w:r w:rsidR="2D653C50" w:rsidRPr="0F8A39FC">
        <w:rPr>
          <w:sz w:val="22"/>
          <w:szCs w:val="22"/>
        </w:rPr>
        <w:t xml:space="preserve"> </w:t>
      </w:r>
      <w:r w:rsidR="1962C373" w:rsidRPr="0F8A39FC">
        <w:rPr>
          <w:sz w:val="22"/>
          <w:szCs w:val="22"/>
        </w:rPr>
        <w:t>Th</w:t>
      </w:r>
      <w:r w:rsidR="2CFEE1F1" w:rsidRPr="0F8A39FC">
        <w:rPr>
          <w:sz w:val="22"/>
          <w:szCs w:val="22"/>
        </w:rPr>
        <w:t>e</w:t>
      </w:r>
      <w:r w:rsidR="1962C373" w:rsidRPr="0F8A39FC">
        <w:rPr>
          <w:sz w:val="22"/>
          <w:szCs w:val="22"/>
        </w:rPr>
        <w:t xml:space="preserve"> results from this study helped to </w:t>
      </w:r>
      <w:r w:rsidR="4997586D" w:rsidRPr="0F8A39FC">
        <w:rPr>
          <w:sz w:val="22"/>
          <w:szCs w:val="22"/>
        </w:rPr>
        <w:t>inform</w:t>
      </w:r>
      <w:r w:rsidR="1962C373" w:rsidRPr="0F8A39FC">
        <w:rPr>
          <w:sz w:val="22"/>
          <w:szCs w:val="22"/>
        </w:rPr>
        <w:t xml:space="preserve"> the preparation of project activities in </w:t>
      </w:r>
      <w:r w:rsidR="00EB0983">
        <w:rPr>
          <w:sz w:val="22"/>
          <w:szCs w:val="22"/>
        </w:rPr>
        <w:t xml:space="preserve">PRS Caatinga </w:t>
      </w:r>
      <w:r w:rsidR="1962C373" w:rsidRPr="0F8A39FC">
        <w:rPr>
          <w:sz w:val="22"/>
          <w:szCs w:val="22"/>
        </w:rPr>
        <w:t>by identifying knowledge gaps of the ATECs</w:t>
      </w:r>
      <w:r w:rsidR="0F01FB27" w:rsidRPr="0F8A39FC">
        <w:rPr>
          <w:sz w:val="22"/>
          <w:szCs w:val="22"/>
        </w:rPr>
        <w:t xml:space="preserve">, which allowed </w:t>
      </w:r>
      <w:r w:rsidR="1405780B" w:rsidRPr="0F8A39FC">
        <w:rPr>
          <w:sz w:val="22"/>
          <w:szCs w:val="22"/>
        </w:rPr>
        <w:t>training days</w:t>
      </w:r>
      <w:r w:rsidR="0F01FB27" w:rsidRPr="0F8A39FC">
        <w:rPr>
          <w:sz w:val="22"/>
          <w:szCs w:val="22"/>
        </w:rPr>
        <w:t xml:space="preserve"> to be </w:t>
      </w:r>
      <w:r w:rsidR="452A1ED2" w:rsidRPr="0F8A39FC">
        <w:rPr>
          <w:sz w:val="22"/>
          <w:szCs w:val="22"/>
        </w:rPr>
        <w:t>tailored</w:t>
      </w:r>
      <w:r w:rsidR="0F01FB27" w:rsidRPr="0F8A39FC">
        <w:rPr>
          <w:sz w:val="22"/>
          <w:szCs w:val="22"/>
        </w:rPr>
        <w:t xml:space="preserve"> appropriately. </w:t>
      </w:r>
    </w:p>
    <w:p w14:paraId="65F6BF87" w14:textId="20703122" w:rsidR="0084043A" w:rsidRPr="00DF4FD3" w:rsidRDefault="0084043A" w:rsidP="2E2F768C">
      <w:pPr>
        <w:rPr>
          <w:sz w:val="22"/>
          <w:szCs w:val="22"/>
        </w:rPr>
      </w:pPr>
    </w:p>
    <w:p w14:paraId="461E861E" w14:textId="3DB342DF" w:rsidR="0084043A" w:rsidRPr="00DF4FD3" w:rsidRDefault="0084043A" w:rsidP="0084043A">
      <w:pPr>
        <w:rPr>
          <w:rFonts w:cs="Arial"/>
          <w:sz w:val="22"/>
          <w:szCs w:val="22"/>
        </w:rPr>
      </w:pPr>
      <w:r w:rsidRPr="00DF4FD3">
        <w:rPr>
          <w:b/>
          <w:bCs/>
          <w:sz w:val="22"/>
          <w:szCs w:val="22"/>
        </w:rPr>
        <w:t xml:space="preserve">C2. Describe any changes to this output during the past year, and any planned changes as a result of this review. </w:t>
      </w:r>
    </w:p>
    <w:p w14:paraId="77632D3C" w14:textId="5D68AB83" w:rsidR="2F797E98" w:rsidRDefault="00A97577" w:rsidP="00510169">
      <w:pPr>
        <w:jc w:val="both"/>
        <w:rPr>
          <w:sz w:val="22"/>
          <w:szCs w:val="22"/>
        </w:rPr>
      </w:pPr>
      <w:r>
        <w:rPr>
          <w:sz w:val="22"/>
          <w:szCs w:val="22"/>
        </w:rPr>
        <w:t>Firstly</w:t>
      </w:r>
      <w:r w:rsidR="50C6A005" w:rsidRPr="45FD7F08">
        <w:rPr>
          <w:sz w:val="22"/>
          <w:szCs w:val="22"/>
        </w:rPr>
        <w:t xml:space="preserve">, some of the approved </w:t>
      </w:r>
      <w:r w:rsidR="713F278C" w:rsidRPr="45FD7F08">
        <w:rPr>
          <w:rFonts w:eastAsia="Arial" w:cs="Arial"/>
          <w:color w:val="000000" w:themeColor="text1"/>
          <w:sz w:val="22"/>
          <w:szCs w:val="22"/>
        </w:rPr>
        <w:t>Demonstrating Units</w:t>
      </w:r>
      <w:r w:rsidR="713F278C" w:rsidRPr="45FD7F08">
        <w:rPr>
          <w:rFonts w:eastAsia="Arial" w:cs="Arial"/>
          <w:sz w:val="22"/>
          <w:szCs w:val="22"/>
        </w:rPr>
        <w:t xml:space="preserve"> (</w:t>
      </w:r>
      <w:r w:rsidR="3948452C" w:rsidRPr="45FD7F08">
        <w:rPr>
          <w:sz w:val="22"/>
          <w:szCs w:val="22"/>
        </w:rPr>
        <w:t>DU</w:t>
      </w:r>
      <w:r w:rsidR="08D721D3" w:rsidRPr="45FD7F08">
        <w:rPr>
          <w:sz w:val="22"/>
          <w:szCs w:val="22"/>
        </w:rPr>
        <w:t>)</w:t>
      </w:r>
      <w:r w:rsidR="50C6A005" w:rsidRPr="45FD7F08">
        <w:rPr>
          <w:sz w:val="22"/>
          <w:szCs w:val="22"/>
        </w:rPr>
        <w:t xml:space="preserve"> previously included</w:t>
      </w:r>
      <w:r w:rsidR="3EB9BD7B" w:rsidRPr="45FD7F08">
        <w:rPr>
          <w:sz w:val="22"/>
          <w:szCs w:val="22"/>
        </w:rPr>
        <w:t>,</w:t>
      </w:r>
      <w:r w:rsidR="50C6A005" w:rsidRPr="45FD7F08">
        <w:rPr>
          <w:sz w:val="22"/>
          <w:szCs w:val="22"/>
        </w:rPr>
        <w:t xml:space="preserve"> decided to leave the project (sale or lease the property). The plan was to replace these </w:t>
      </w:r>
      <w:r w:rsidR="004A32EA" w:rsidRPr="45FD7F08">
        <w:rPr>
          <w:sz w:val="22"/>
          <w:szCs w:val="22"/>
        </w:rPr>
        <w:t>DUs,</w:t>
      </w:r>
      <w:r w:rsidR="50C6A005" w:rsidRPr="45FD7F08">
        <w:rPr>
          <w:sz w:val="22"/>
          <w:szCs w:val="22"/>
        </w:rPr>
        <w:t xml:space="preserve"> but the project found it difficult to find replacement options.</w:t>
      </w:r>
      <w:r w:rsidR="331087AD" w:rsidRPr="45FD7F08">
        <w:rPr>
          <w:sz w:val="22"/>
          <w:szCs w:val="22"/>
        </w:rPr>
        <w:t xml:space="preserve"> </w:t>
      </w:r>
      <w:r>
        <w:rPr>
          <w:sz w:val="22"/>
          <w:szCs w:val="22"/>
        </w:rPr>
        <w:t>Secondly, a</w:t>
      </w:r>
      <w:r w:rsidR="2F797E98" w:rsidRPr="45FD7F08">
        <w:rPr>
          <w:sz w:val="22"/>
          <w:szCs w:val="22"/>
        </w:rPr>
        <w:t xml:space="preserve">lthough IDB started to help to improve capacity building in the area, the actual implementation of integrated systems was not possible in 2022. However, with the time extension, the targets will be </w:t>
      </w:r>
      <w:r w:rsidR="00FD3A23" w:rsidRPr="45FD7F08">
        <w:rPr>
          <w:sz w:val="22"/>
          <w:szCs w:val="22"/>
        </w:rPr>
        <w:t>postponed</w:t>
      </w:r>
      <w:r w:rsidR="009F7304" w:rsidRPr="45FD7F08">
        <w:rPr>
          <w:sz w:val="22"/>
          <w:szCs w:val="22"/>
        </w:rPr>
        <w:t xml:space="preserve"> </w:t>
      </w:r>
      <w:r w:rsidR="2F797E98" w:rsidRPr="45FD7F08">
        <w:rPr>
          <w:sz w:val="22"/>
          <w:szCs w:val="22"/>
        </w:rPr>
        <w:t>until 2025 to ensure this output is comprehensively delivered.</w:t>
      </w:r>
    </w:p>
    <w:p w14:paraId="5C57A98A" w14:textId="6A911A3C" w:rsidR="0084043A" w:rsidRPr="00DF4FD3" w:rsidRDefault="0084043A" w:rsidP="2E2F768C">
      <w:pPr>
        <w:rPr>
          <w:sz w:val="20"/>
          <w:szCs w:val="20"/>
        </w:rPr>
      </w:pPr>
    </w:p>
    <w:p w14:paraId="478A8AB0" w14:textId="033AE780" w:rsidR="006E7067" w:rsidRPr="00DF4FD3" w:rsidRDefault="0084043A" w:rsidP="2E2F768C">
      <w:pPr>
        <w:jc w:val="both"/>
        <w:rPr>
          <w:rFonts w:cs="Arial"/>
          <w:sz w:val="22"/>
          <w:szCs w:val="22"/>
        </w:rPr>
      </w:pPr>
      <w:r w:rsidRPr="00DF4FD3">
        <w:rPr>
          <w:rFonts w:cs="Arial"/>
          <w:b/>
          <w:bCs/>
          <w:sz w:val="22"/>
          <w:szCs w:val="22"/>
        </w:rPr>
        <w:t>C3. Progress on recommendations from the previous AR (if completed), lessons learned this year and recommendations for the year ahead</w:t>
      </w:r>
    </w:p>
    <w:p w14:paraId="6FE74466" w14:textId="0FBF1C3B" w:rsidR="238AE90C" w:rsidRPr="00DF4FD3" w:rsidRDefault="00B0329F" w:rsidP="00510169">
      <w:pPr>
        <w:jc w:val="both"/>
        <w:rPr>
          <w:rFonts w:eastAsia="Arial" w:cs="Arial"/>
          <w:sz w:val="22"/>
          <w:szCs w:val="22"/>
        </w:rPr>
      </w:pPr>
      <w:r>
        <w:rPr>
          <w:rFonts w:eastAsia="Arial" w:cs="Arial"/>
          <w:sz w:val="22"/>
          <w:szCs w:val="22"/>
        </w:rPr>
        <w:t xml:space="preserve">There are no recommendations from the previous AR. </w:t>
      </w:r>
      <w:r w:rsidR="238AE90C" w:rsidRPr="00DF4FD3">
        <w:rPr>
          <w:rFonts w:eastAsia="Arial" w:cs="Arial"/>
          <w:sz w:val="22"/>
          <w:szCs w:val="22"/>
        </w:rPr>
        <w:t xml:space="preserve">For indicator 2.1, </w:t>
      </w:r>
      <w:r w:rsidR="00210B6C">
        <w:rPr>
          <w:rFonts w:eastAsia="Arial" w:cs="Arial"/>
          <w:sz w:val="22"/>
          <w:szCs w:val="22"/>
        </w:rPr>
        <w:t>PRS Caatinga’s increased focus on delivering educational activities</w:t>
      </w:r>
      <w:r w:rsidR="001F2F96">
        <w:rPr>
          <w:rFonts w:eastAsia="Arial" w:cs="Arial"/>
          <w:sz w:val="22"/>
          <w:szCs w:val="22"/>
        </w:rPr>
        <w:t xml:space="preserve"> had a positive impact across other outputs</w:t>
      </w:r>
      <w:r w:rsidR="2775463A" w:rsidRPr="2186BC32">
        <w:rPr>
          <w:rFonts w:eastAsia="Arial" w:cs="Arial"/>
          <w:sz w:val="22"/>
          <w:szCs w:val="22"/>
        </w:rPr>
        <w:t>. F</w:t>
      </w:r>
      <w:r w:rsidR="68A59217" w:rsidRPr="2186BC32">
        <w:rPr>
          <w:rFonts w:eastAsia="Arial" w:cs="Arial"/>
          <w:sz w:val="22"/>
          <w:szCs w:val="22"/>
        </w:rPr>
        <w:t>or</w:t>
      </w:r>
      <w:r w:rsidR="001F2F96">
        <w:rPr>
          <w:rFonts w:eastAsia="Arial" w:cs="Arial"/>
          <w:sz w:val="22"/>
          <w:szCs w:val="22"/>
        </w:rPr>
        <w:t xml:space="preserve"> example,</w:t>
      </w:r>
      <w:r w:rsidR="083CED7A" w:rsidRPr="00DF4FD3">
        <w:rPr>
          <w:rFonts w:eastAsia="Arial" w:cs="Arial"/>
          <w:sz w:val="22"/>
          <w:szCs w:val="22"/>
        </w:rPr>
        <w:t xml:space="preserve"> the studies developed by </w:t>
      </w:r>
      <w:r w:rsidR="00EB0983">
        <w:rPr>
          <w:rFonts w:eastAsia="Arial" w:cs="Arial"/>
          <w:sz w:val="22"/>
          <w:szCs w:val="22"/>
        </w:rPr>
        <w:t>PRS Caatinga</w:t>
      </w:r>
      <w:r w:rsidR="083CED7A" w:rsidRPr="00DF4FD3">
        <w:rPr>
          <w:rFonts w:eastAsia="Arial" w:cs="Arial"/>
          <w:sz w:val="22"/>
          <w:szCs w:val="22"/>
        </w:rPr>
        <w:t xml:space="preserve"> </w:t>
      </w:r>
      <w:r w:rsidR="001F2F96">
        <w:rPr>
          <w:rFonts w:eastAsia="Arial" w:cs="Arial"/>
          <w:sz w:val="22"/>
          <w:szCs w:val="22"/>
        </w:rPr>
        <w:t>allowed</w:t>
      </w:r>
      <w:r w:rsidR="0008372D">
        <w:rPr>
          <w:rFonts w:eastAsia="Arial" w:cs="Arial"/>
          <w:sz w:val="22"/>
          <w:szCs w:val="22"/>
        </w:rPr>
        <w:t xml:space="preserve"> </w:t>
      </w:r>
      <w:r w:rsidR="009038BC">
        <w:rPr>
          <w:rFonts w:eastAsia="Arial" w:cs="Arial"/>
          <w:sz w:val="22"/>
          <w:szCs w:val="22"/>
        </w:rPr>
        <w:t>more effective</w:t>
      </w:r>
      <w:r w:rsidR="00DA77BE">
        <w:rPr>
          <w:rFonts w:eastAsia="Arial" w:cs="Arial"/>
          <w:sz w:val="22"/>
          <w:szCs w:val="22"/>
        </w:rPr>
        <w:t xml:space="preserve"> training programme for ATECs</w:t>
      </w:r>
      <w:r w:rsidR="001F2F96">
        <w:rPr>
          <w:rFonts w:eastAsia="Arial" w:cs="Arial"/>
          <w:sz w:val="22"/>
          <w:szCs w:val="22"/>
        </w:rPr>
        <w:t>, which</w:t>
      </w:r>
      <w:r w:rsidR="00DA77BE">
        <w:rPr>
          <w:rFonts w:eastAsia="Arial" w:cs="Arial"/>
          <w:sz w:val="22"/>
          <w:szCs w:val="22"/>
        </w:rPr>
        <w:t xml:space="preserve"> was created after identifying knowledge gaps</w:t>
      </w:r>
      <w:r w:rsidR="009038BC">
        <w:rPr>
          <w:rFonts w:eastAsia="Arial" w:cs="Arial"/>
          <w:sz w:val="22"/>
          <w:szCs w:val="22"/>
        </w:rPr>
        <w:t>.</w:t>
      </w:r>
      <w:r w:rsidR="00DA77BE">
        <w:rPr>
          <w:rFonts w:eastAsia="Arial" w:cs="Arial"/>
          <w:sz w:val="22"/>
          <w:szCs w:val="22"/>
        </w:rPr>
        <w:t xml:space="preserve"> </w:t>
      </w:r>
    </w:p>
    <w:p w14:paraId="71DDBEFE" w14:textId="68B6B737" w:rsidR="2E2F768C" w:rsidRPr="00DF4FD3" w:rsidRDefault="2E2F768C" w:rsidP="00510169">
      <w:pPr>
        <w:jc w:val="both"/>
        <w:rPr>
          <w:rFonts w:eastAsia="Arial" w:cs="Arial"/>
          <w:sz w:val="22"/>
          <w:szCs w:val="22"/>
        </w:rPr>
      </w:pPr>
    </w:p>
    <w:p w14:paraId="6AF0A4B5" w14:textId="77777777" w:rsidR="00B749C0" w:rsidRPr="00B749C0" w:rsidRDefault="00B749C0" w:rsidP="00B749C0">
      <w:pPr>
        <w:rPr>
          <w:rFonts w:eastAsia="Arial"/>
        </w:rPr>
      </w:pPr>
    </w:p>
    <w:tbl>
      <w:tblPr>
        <w:tblStyle w:val="TableGrid"/>
        <w:tblW w:w="9356" w:type="dxa"/>
        <w:jc w:val="center"/>
        <w:tblLook w:val="04A0" w:firstRow="1" w:lastRow="0" w:firstColumn="1" w:lastColumn="0" w:noHBand="0" w:noVBand="1"/>
      </w:tblPr>
      <w:tblGrid>
        <w:gridCol w:w="1708"/>
        <w:gridCol w:w="616"/>
        <w:gridCol w:w="937"/>
        <w:gridCol w:w="3283"/>
        <w:gridCol w:w="2812"/>
      </w:tblGrid>
      <w:tr w:rsidR="005104D6" w:rsidRPr="00DF4FD3" w14:paraId="4B4CFB93" w14:textId="77777777" w:rsidTr="00881352">
        <w:trPr>
          <w:trHeight w:val="489"/>
          <w:jc w:val="center"/>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19B5FD" w14:textId="77777777" w:rsidR="0084497A" w:rsidRPr="00DF4FD3" w:rsidRDefault="0084497A" w:rsidP="008361CE">
            <w:pPr>
              <w:rPr>
                <w:b/>
                <w:sz w:val="20"/>
                <w:szCs w:val="20"/>
              </w:rPr>
            </w:pPr>
            <w:r w:rsidRPr="2186BC32">
              <w:rPr>
                <w:b/>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67B30E" w14:textId="148F6D61" w:rsidR="0084497A" w:rsidRPr="00DF4FD3" w:rsidRDefault="0084497A" w:rsidP="008361CE">
            <w:pPr>
              <w:rPr>
                <w:sz w:val="20"/>
                <w:szCs w:val="20"/>
              </w:rPr>
            </w:pPr>
            <w:r w:rsidRPr="2186BC32">
              <w:rPr>
                <w:sz w:val="20"/>
                <w:szCs w:val="20"/>
              </w:rPr>
              <w:t>Market barriers for farmers reduced, through the development of value chains and increased access to markets</w:t>
            </w:r>
          </w:p>
        </w:tc>
      </w:tr>
      <w:tr w:rsidR="00D8611D" w:rsidRPr="00DF4FD3" w14:paraId="6009215B" w14:textId="77777777" w:rsidTr="00881352">
        <w:trPr>
          <w:trHeight w:val="347"/>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5C07EC" w14:textId="77777777" w:rsidR="0084497A" w:rsidRPr="00DF4FD3" w:rsidRDefault="0084497A" w:rsidP="008361CE">
            <w:pPr>
              <w:rPr>
                <w:sz w:val="20"/>
                <w:szCs w:val="20"/>
              </w:rPr>
            </w:pPr>
            <w:r w:rsidRPr="2186BC32">
              <w:rPr>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5CA8DA8D" w14:textId="5CDC1EB1" w:rsidR="0084497A" w:rsidRPr="00DF4FD3" w:rsidRDefault="4F68B67A" w:rsidP="536EA639">
            <w:pPr>
              <w:rPr>
                <w:sz w:val="20"/>
                <w:szCs w:val="20"/>
              </w:rPr>
            </w:pPr>
            <w:r w:rsidRPr="00DF4FD3">
              <w:rPr>
                <w:sz w:val="20"/>
                <w:szCs w:val="20"/>
              </w:rPr>
              <w:t>3</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D529B0" w14:textId="77777777" w:rsidR="0084497A" w:rsidRPr="00DF4FD3" w:rsidRDefault="4F68B67A" w:rsidP="536EA639">
            <w:pPr>
              <w:rPr>
                <w:sz w:val="20"/>
                <w:szCs w:val="20"/>
              </w:rPr>
            </w:pPr>
            <w:r w:rsidRPr="00DF4FD3">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10AD364F" w14:textId="77C16374" w:rsidR="0084497A" w:rsidRPr="00DF4FD3" w:rsidRDefault="265547C2" w:rsidP="536EA639">
            <w:pPr>
              <w:rPr>
                <w:b/>
                <w:bCs/>
                <w:i/>
                <w:iCs/>
                <w:sz w:val="20"/>
                <w:szCs w:val="20"/>
              </w:rPr>
            </w:pPr>
            <w:r w:rsidRPr="00DF4FD3">
              <w:rPr>
                <w:b/>
                <w:bCs/>
                <w:i/>
                <w:iCs/>
                <w:sz w:val="20"/>
                <w:szCs w:val="20"/>
              </w:rPr>
              <w:t>A</w:t>
            </w:r>
            <w:r w:rsidRPr="00DF4FD3">
              <w:rPr>
                <w:b/>
                <w:bCs/>
                <w:i/>
                <w:iCs/>
              </w:rPr>
              <w:t>+</w:t>
            </w:r>
          </w:p>
        </w:tc>
      </w:tr>
      <w:tr w:rsidR="00D8611D" w:rsidRPr="00DF4FD3" w14:paraId="7E936A2D" w14:textId="77777777" w:rsidTr="00881352">
        <w:trPr>
          <w:trHeight w:val="345"/>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5183C9" w14:textId="77777777" w:rsidR="0084497A" w:rsidRPr="00DF4FD3" w:rsidRDefault="0084497A" w:rsidP="008361CE">
            <w:pPr>
              <w:rPr>
                <w:sz w:val="20"/>
                <w:szCs w:val="20"/>
              </w:rPr>
            </w:pPr>
            <w:r w:rsidRPr="2186BC32">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2739AD28" w14:textId="49F20201" w:rsidR="0084497A" w:rsidRPr="00DF4FD3" w:rsidRDefault="05F5AF23" w:rsidP="536EA639">
            <w:pPr>
              <w:rPr>
                <w:sz w:val="20"/>
                <w:szCs w:val="20"/>
              </w:rPr>
            </w:pPr>
            <w:r w:rsidRPr="00DF4FD3">
              <w:rPr>
                <w:sz w:val="20"/>
                <w:szCs w:val="20"/>
              </w:rPr>
              <w:t>10%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B4AA06" w14:textId="77777777" w:rsidR="0084497A" w:rsidRPr="00DF4FD3" w:rsidRDefault="4F68B67A" w:rsidP="536EA639">
            <w:pPr>
              <w:rPr>
                <w:sz w:val="20"/>
                <w:szCs w:val="20"/>
              </w:rPr>
            </w:pPr>
            <w:r w:rsidRPr="00DF4FD3">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2FEBA7DC" w14:textId="77777777" w:rsidR="0084497A" w:rsidRPr="00DF4FD3" w:rsidRDefault="4F68B67A" w:rsidP="536EA639">
            <w:pPr>
              <w:rPr>
                <w:sz w:val="20"/>
                <w:szCs w:val="20"/>
              </w:rPr>
            </w:pPr>
            <w:r w:rsidRPr="00DF4FD3">
              <w:rPr>
                <w:sz w:val="20"/>
                <w:szCs w:val="20"/>
              </w:rPr>
              <w:t xml:space="preserve">[If Yes, </w:t>
            </w:r>
            <w:r w:rsidRPr="00DF4FD3">
              <w:rPr>
                <w:rFonts w:cs="Arial"/>
                <w:sz w:val="20"/>
                <w:szCs w:val="20"/>
              </w:rPr>
              <w:t>up or down?]</w:t>
            </w:r>
          </w:p>
        </w:tc>
      </w:tr>
    </w:tbl>
    <w:p w14:paraId="785D3695" w14:textId="77777777" w:rsidR="0084497A" w:rsidRPr="00DF4FD3" w:rsidRDefault="0084497A" w:rsidP="0084497A">
      <w:pPr>
        <w:rPr>
          <w:b/>
        </w:rPr>
      </w:pPr>
    </w:p>
    <w:tbl>
      <w:tblPr>
        <w:tblStyle w:val="TableGrid"/>
        <w:tblpPr w:leftFromText="180" w:rightFromText="180" w:vertAnchor="text" w:horzAnchor="page" w:tblpXSpec="center" w:tblpY="-10"/>
        <w:tblOverlap w:val="never"/>
        <w:tblW w:w="9351" w:type="dxa"/>
        <w:jc w:val="center"/>
        <w:tblLook w:val="04A0" w:firstRow="1" w:lastRow="0" w:firstColumn="1" w:lastColumn="0" w:noHBand="0" w:noVBand="1"/>
      </w:tblPr>
      <w:tblGrid>
        <w:gridCol w:w="3539"/>
        <w:gridCol w:w="2906"/>
        <w:gridCol w:w="2906"/>
      </w:tblGrid>
      <w:tr w:rsidR="0084497A" w:rsidRPr="00DF4FD3" w14:paraId="7CDDE307" w14:textId="77777777" w:rsidTr="00881352">
        <w:trPr>
          <w:trHeight w:val="273"/>
          <w:jc w:val="center"/>
        </w:trPr>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03E43F" w14:textId="77777777" w:rsidR="0084497A" w:rsidRPr="00DF4FD3" w:rsidRDefault="0084497A" w:rsidP="00BD4037">
            <w:pPr>
              <w:rPr>
                <w:b/>
                <w:sz w:val="20"/>
                <w:szCs w:val="20"/>
              </w:rPr>
            </w:pPr>
            <w:r w:rsidRPr="2186BC32">
              <w:rPr>
                <w:b/>
                <w:sz w:val="20"/>
                <w:szCs w:val="20"/>
              </w:rPr>
              <w:t>Indicator(s)</w:t>
            </w:r>
          </w:p>
        </w:tc>
        <w:tc>
          <w:tcPr>
            <w:tcW w:w="29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5810F0" w14:textId="77777777" w:rsidR="0084497A" w:rsidRPr="00DF4FD3" w:rsidRDefault="0084497A" w:rsidP="00BD4037">
            <w:pPr>
              <w:rPr>
                <w:b/>
                <w:sz w:val="20"/>
                <w:szCs w:val="20"/>
              </w:rPr>
            </w:pPr>
            <w:r w:rsidRPr="2186BC32">
              <w:rPr>
                <w:b/>
                <w:sz w:val="20"/>
                <w:szCs w:val="20"/>
              </w:rPr>
              <w:t>Milestone(s) for this review</w:t>
            </w:r>
          </w:p>
        </w:tc>
        <w:tc>
          <w:tcPr>
            <w:tcW w:w="29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8EAF0B" w14:textId="77777777" w:rsidR="0084497A" w:rsidRPr="00DF4FD3" w:rsidRDefault="0084497A" w:rsidP="00BD4037">
            <w:pPr>
              <w:rPr>
                <w:b/>
                <w:sz w:val="20"/>
                <w:szCs w:val="20"/>
              </w:rPr>
            </w:pPr>
            <w:r w:rsidRPr="2186BC32">
              <w:rPr>
                <w:b/>
                <w:sz w:val="20"/>
                <w:szCs w:val="20"/>
              </w:rPr>
              <w:t xml:space="preserve">Progress </w:t>
            </w:r>
          </w:p>
        </w:tc>
      </w:tr>
      <w:tr w:rsidR="0084497A" w:rsidRPr="00DF4FD3" w14:paraId="1278BF28" w14:textId="77777777" w:rsidTr="00881352">
        <w:trPr>
          <w:jc w:val="center"/>
        </w:trPr>
        <w:tc>
          <w:tcPr>
            <w:tcW w:w="3539" w:type="dxa"/>
            <w:tcBorders>
              <w:top w:val="single" w:sz="4" w:space="0" w:color="auto"/>
              <w:left w:val="single" w:sz="4" w:space="0" w:color="auto"/>
              <w:bottom w:val="single" w:sz="4" w:space="0" w:color="auto"/>
              <w:right w:val="single" w:sz="4" w:space="0" w:color="auto"/>
            </w:tcBorders>
          </w:tcPr>
          <w:p w14:paraId="675B7FEC" w14:textId="4A41B3EC" w:rsidR="0084497A" w:rsidRPr="00DF4FD3" w:rsidRDefault="0084497A" w:rsidP="00BD4037">
            <w:pPr>
              <w:rPr>
                <w:sz w:val="20"/>
                <w:szCs w:val="20"/>
              </w:rPr>
            </w:pPr>
            <w:r w:rsidRPr="00DF4FD3">
              <w:rPr>
                <w:sz w:val="20"/>
                <w:szCs w:val="20"/>
              </w:rPr>
              <w:t>3.1</w:t>
            </w:r>
            <w:r w:rsidR="00E775EE" w:rsidRPr="2186BC32">
              <w:rPr>
                <w:rStyle w:val="eop"/>
                <w:rFonts w:cs="Arial"/>
                <w:color w:val="000000"/>
                <w:sz w:val="20"/>
                <w:szCs w:val="20"/>
                <w:shd w:val="clear" w:color="auto" w:fill="FFFFFF"/>
              </w:rPr>
              <w:t xml:space="preserve"> Number of farmer’s organisations strengthened through improved capacity and/or benefits </w:t>
            </w:r>
          </w:p>
        </w:tc>
        <w:tc>
          <w:tcPr>
            <w:tcW w:w="2906" w:type="dxa"/>
            <w:tcBorders>
              <w:top w:val="single" w:sz="4" w:space="0" w:color="auto"/>
              <w:left w:val="single" w:sz="4" w:space="0" w:color="auto"/>
              <w:bottom w:val="single" w:sz="4" w:space="0" w:color="auto"/>
              <w:right w:val="single" w:sz="4" w:space="0" w:color="auto"/>
            </w:tcBorders>
          </w:tcPr>
          <w:p w14:paraId="3C477A32" w14:textId="3F11F606" w:rsidR="0084497A" w:rsidRPr="00DF4FD3" w:rsidRDefault="00E775EE" w:rsidP="00BD4037">
            <w:pPr>
              <w:rPr>
                <w:sz w:val="20"/>
                <w:szCs w:val="20"/>
              </w:rPr>
            </w:pPr>
            <w:r w:rsidRPr="2186BC32">
              <w:rPr>
                <w:sz w:val="20"/>
                <w:szCs w:val="20"/>
              </w:rPr>
              <w:t>Caatinga: 10</w:t>
            </w:r>
          </w:p>
        </w:tc>
        <w:tc>
          <w:tcPr>
            <w:tcW w:w="2906" w:type="dxa"/>
            <w:tcBorders>
              <w:top w:val="single" w:sz="4" w:space="0" w:color="auto"/>
              <w:left w:val="single" w:sz="4" w:space="0" w:color="auto"/>
              <w:bottom w:val="single" w:sz="4" w:space="0" w:color="auto"/>
              <w:right w:val="single" w:sz="4" w:space="0" w:color="auto"/>
            </w:tcBorders>
          </w:tcPr>
          <w:p w14:paraId="1D279480" w14:textId="15430D28" w:rsidR="0084497A" w:rsidRPr="00DF4FD3" w:rsidRDefault="00E775EE" w:rsidP="00BD4037">
            <w:pPr>
              <w:rPr>
                <w:sz w:val="20"/>
                <w:szCs w:val="20"/>
              </w:rPr>
            </w:pPr>
            <w:r w:rsidRPr="00DF4FD3">
              <w:rPr>
                <w:sz w:val="20"/>
                <w:szCs w:val="20"/>
              </w:rPr>
              <w:t xml:space="preserve">Caatinga: </w:t>
            </w:r>
            <w:r w:rsidRPr="00C1542D">
              <w:rPr>
                <w:color w:val="70AD47" w:themeColor="accent6"/>
                <w:sz w:val="20"/>
                <w:szCs w:val="20"/>
              </w:rPr>
              <w:t xml:space="preserve">20 - </w:t>
            </w:r>
            <w:r w:rsidR="0084497A" w:rsidRPr="00C1542D">
              <w:rPr>
                <w:color w:val="70AD47" w:themeColor="accent6"/>
                <w:sz w:val="20"/>
                <w:szCs w:val="20"/>
              </w:rPr>
              <w:t>Exceeded</w:t>
            </w:r>
          </w:p>
        </w:tc>
      </w:tr>
    </w:tbl>
    <w:p w14:paraId="745F5026" w14:textId="15D152C6" w:rsidR="00B52709" w:rsidRDefault="00B52709" w:rsidP="3DC3A16C">
      <w:pPr>
        <w:jc w:val="both"/>
        <w:rPr>
          <w:rFonts w:cs="Arial"/>
          <w:b/>
          <w:sz w:val="22"/>
          <w:szCs w:val="22"/>
        </w:rPr>
      </w:pPr>
    </w:p>
    <w:p w14:paraId="4886F7BE" w14:textId="7C8C818C" w:rsidR="0084043A" w:rsidRPr="00DF4FD3" w:rsidRDefault="2C56CD9F" w:rsidP="3A743584">
      <w:pPr>
        <w:jc w:val="both"/>
        <w:rPr>
          <w:rFonts w:cs="Arial"/>
          <w:b/>
          <w:bCs/>
          <w:sz w:val="22"/>
          <w:szCs w:val="22"/>
        </w:rPr>
      </w:pPr>
      <w:r w:rsidRPr="00DF4FD3">
        <w:rPr>
          <w:rFonts w:cs="Arial"/>
          <w:b/>
          <w:bCs/>
          <w:sz w:val="22"/>
          <w:szCs w:val="22"/>
        </w:rPr>
        <w:t xml:space="preserve">C1. Briefly describe the output’s activities and provide supporting narrative for the score. </w:t>
      </w:r>
      <w:r w:rsidRPr="00DF4FD3">
        <w:rPr>
          <w:rFonts w:cs="Arial"/>
          <w:sz w:val="22"/>
          <w:szCs w:val="22"/>
        </w:rPr>
        <w:t>[max 1/2 page]</w:t>
      </w:r>
    </w:p>
    <w:p w14:paraId="1D3C4017" w14:textId="5AAD4F32" w:rsidR="0084043A" w:rsidRPr="00DF4FD3" w:rsidRDefault="2C56CD9F" w:rsidP="3A743584">
      <w:pPr>
        <w:jc w:val="both"/>
        <w:rPr>
          <w:rFonts w:cs="Arial"/>
          <w:b/>
          <w:bCs/>
          <w:sz w:val="22"/>
          <w:szCs w:val="22"/>
        </w:rPr>
      </w:pPr>
      <w:r w:rsidRPr="00DF4FD3">
        <w:rPr>
          <w:rFonts w:cs="Arial"/>
          <w:sz w:val="22"/>
          <w:szCs w:val="22"/>
        </w:rPr>
        <w:t xml:space="preserve"> </w:t>
      </w:r>
    </w:p>
    <w:p w14:paraId="5C67D0F4" w14:textId="79FA4047" w:rsidR="0084043A" w:rsidRPr="00DF4FD3" w:rsidRDefault="0A86B043" w:rsidP="7DE514BA">
      <w:pPr>
        <w:jc w:val="both"/>
        <w:rPr>
          <w:rFonts w:eastAsia="Arial" w:cs="Arial"/>
          <w:sz w:val="22"/>
          <w:szCs w:val="22"/>
        </w:rPr>
      </w:pPr>
      <w:r w:rsidRPr="009AC507">
        <w:rPr>
          <w:rFonts w:eastAsia="Arial" w:cs="Arial"/>
          <w:sz w:val="22"/>
          <w:szCs w:val="22"/>
        </w:rPr>
        <w:t xml:space="preserve">In 2022, </w:t>
      </w:r>
      <w:r w:rsidR="007366F2" w:rsidRPr="009AC507">
        <w:rPr>
          <w:rFonts w:eastAsia="Arial" w:cs="Arial"/>
          <w:sz w:val="22"/>
          <w:szCs w:val="22"/>
        </w:rPr>
        <w:t xml:space="preserve">Rural Sustentavel </w:t>
      </w:r>
      <w:r w:rsidRPr="009AC507">
        <w:rPr>
          <w:rFonts w:eastAsia="Arial" w:cs="Arial"/>
          <w:sz w:val="22"/>
          <w:szCs w:val="22"/>
        </w:rPr>
        <w:t xml:space="preserve">delivered against Output Indicator 3.1 which looked to strengthen the capacity and/or collected benefits of </w:t>
      </w:r>
      <w:r w:rsidR="7EC545CF" w:rsidRPr="009AC507">
        <w:rPr>
          <w:rFonts w:eastAsia="Arial" w:cs="Arial"/>
          <w:sz w:val="22"/>
          <w:szCs w:val="22"/>
        </w:rPr>
        <w:t>farmers</w:t>
      </w:r>
      <w:r w:rsidR="753F091F" w:rsidRPr="009AC507">
        <w:rPr>
          <w:rFonts w:eastAsia="Arial" w:cs="Arial"/>
          <w:sz w:val="22"/>
          <w:szCs w:val="22"/>
        </w:rPr>
        <w:t>’</w:t>
      </w:r>
      <w:r w:rsidRPr="009AC507">
        <w:rPr>
          <w:rFonts w:eastAsia="Arial" w:cs="Arial"/>
          <w:sz w:val="22"/>
          <w:szCs w:val="22"/>
        </w:rPr>
        <w:t xml:space="preserve"> organisations in the Caatinga biome. A ‘strengthened’ organisation </w:t>
      </w:r>
      <w:r w:rsidR="00956BEB" w:rsidRPr="009AC507">
        <w:rPr>
          <w:rFonts w:eastAsia="Arial" w:cs="Arial"/>
          <w:sz w:val="22"/>
          <w:szCs w:val="22"/>
        </w:rPr>
        <w:t xml:space="preserve">will be </w:t>
      </w:r>
      <w:r w:rsidRPr="009AC507">
        <w:rPr>
          <w:rFonts w:eastAsia="Arial" w:cs="Arial"/>
          <w:sz w:val="22"/>
          <w:szCs w:val="22"/>
        </w:rPr>
        <w:t>measured</w:t>
      </w:r>
      <w:r w:rsidR="00956BEB" w:rsidRPr="009AC507">
        <w:rPr>
          <w:rFonts w:eastAsia="Arial" w:cs="Arial"/>
          <w:sz w:val="22"/>
          <w:szCs w:val="22"/>
        </w:rPr>
        <w:t xml:space="preserve"> upon completion of the project,</w:t>
      </w:r>
      <w:r w:rsidRPr="009AC507">
        <w:rPr>
          <w:rFonts w:eastAsia="Arial" w:cs="Arial"/>
          <w:sz w:val="22"/>
          <w:szCs w:val="22"/>
        </w:rPr>
        <w:t xml:space="preserve"> through several indicators, including:</w:t>
      </w:r>
    </w:p>
    <w:p w14:paraId="0EC8ACD6" w14:textId="47A626F6" w:rsidR="0084043A" w:rsidRPr="00DF4FD3" w:rsidRDefault="476E9EC0" w:rsidP="7DE514BA">
      <w:pPr>
        <w:pStyle w:val="ListParagraph"/>
        <w:numPr>
          <w:ilvl w:val="0"/>
          <w:numId w:val="10"/>
        </w:numPr>
        <w:spacing w:after="0"/>
        <w:jc w:val="both"/>
        <w:rPr>
          <w:sz w:val="22"/>
          <w:szCs w:val="22"/>
        </w:rPr>
      </w:pPr>
      <w:r w:rsidRPr="00DF4FD3">
        <w:rPr>
          <w:rFonts w:eastAsia="Arial" w:cs="Arial"/>
          <w:sz w:val="22"/>
          <w:szCs w:val="22"/>
        </w:rPr>
        <w:t>Increase in sales price.</w:t>
      </w:r>
    </w:p>
    <w:p w14:paraId="2E5C8B73" w14:textId="5118521E" w:rsidR="0084043A" w:rsidRPr="00DF4FD3" w:rsidRDefault="476E9EC0" w:rsidP="7DE514BA">
      <w:pPr>
        <w:pStyle w:val="ListParagraph"/>
        <w:numPr>
          <w:ilvl w:val="0"/>
          <w:numId w:val="10"/>
        </w:numPr>
        <w:spacing w:after="0"/>
        <w:jc w:val="both"/>
        <w:rPr>
          <w:sz w:val="22"/>
          <w:szCs w:val="22"/>
        </w:rPr>
      </w:pPr>
      <w:r w:rsidRPr="00DF4FD3">
        <w:rPr>
          <w:rFonts w:eastAsia="Arial" w:cs="Arial"/>
          <w:sz w:val="22"/>
          <w:szCs w:val="22"/>
        </w:rPr>
        <w:t>Increase in the number of products marketed through the organisation.</w:t>
      </w:r>
    </w:p>
    <w:p w14:paraId="0C2D0ECA" w14:textId="60F96306" w:rsidR="0084043A" w:rsidRPr="00DF4FD3" w:rsidRDefault="476E9EC0" w:rsidP="7DE514BA">
      <w:pPr>
        <w:pStyle w:val="ListParagraph"/>
        <w:numPr>
          <w:ilvl w:val="0"/>
          <w:numId w:val="10"/>
        </w:numPr>
        <w:spacing w:after="0"/>
        <w:jc w:val="both"/>
        <w:rPr>
          <w:sz w:val="22"/>
          <w:szCs w:val="22"/>
        </w:rPr>
      </w:pPr>
      <w:r w:rsidRPr="00DF4FD3">
        <w:rPr>
          <w:rFonts w:eastAsia="Arial" w:cs="Arial"/>
          <w:sz w:val="22"/>
          <w:szCs w:val="22"/>
        </w:rPr>
        <w:t>Increase in institutional financial management (or profit margin).</w:t>
      </w:r>
      <w:r w:rsidRPr="00DF4FD3">
        <w:rPr>
          <w:sz w:val="22"/>
          <w:szCs w:val="22"/>
        </w:rPr>
        <w:t xml:space="preserve">   </w:t>
      </w:r>
    </w:p>
    <w:p w14:paraId="0C69221D" w14:textId="533516E0" w:rsidR="02361A75" w:rsidRDefault="02361A75" w:rsidP="00833A30">
      <w:pPr>
        <w:jc w:val="both"/>
      </w:pPr>
    </w:p>
    <w:p w14:paraId="3B90FD2D" w14:textId="25AA8A01" w:rsidR="0084043A" w:rsidRPr="00DF4FD3" w:rsidRDefault="6B37088C" w:rsidP="7DE514BA">
      <w:pPr>
        <w:jc w:val="both"/>
        <w:rPr>
          <w:rFonts w:eastAsia="Arial" w:cs="Arial"/>
          <w:sz w:val="22"/>
          <w:szCs w:val="22"/>
        </w:rPr>
      </w:pPr>
      <w:r w:rsidRPr="0F8A39FC">
        <w:rPr>
          <w:rFonts w:eastAsia="Arial" w:cs="Arial"/>
          <w:sz w:val="22"/>
          <w:szCs w:val="22"/>
        </w:rPr>
        <w:t xml:space="preserve">Initially, workshops were organised with each of the 42 Productive Organisations (OSPs) to better understand the specific needs of the individual organisations and their affiliated properties (MUs). These workshops provided significant inputs for the creation of business plans and to identify the key collective benefits. </w:t>
      </w:r>
    </w:p>
    <w:p w14:paraId="27A0A0A5" w14:textId="08C07F40" w:rsidR="0084043A" w:rsidRPr="00DF4FD3" w:rsidRDefault="476E9EC0" w:rsidP="7DE514BA">
      <w:pPr>
        <w:jc w:val="both"/>
        <w:rPr>
          <w:rFonts w:eastAsia="Arial" w:cs="Arial"/>
          <w:sz w:val="22"/>
          <w:szCs w:val="22"/>
        </w:rPr>
      </w:pPr>
      <w:r w:rsidRPr="00DF4FD3">
        <w:rPr>
          <w:rFonts w:eastAsia="Arial" w:cs="Arial"/>
          <w:sz w:val="22"/>
          <w:szCs w:val="22"/>
        </w:rPr>
        <w:t xml:space="preserve"> </w:t>
      </w:r>
    </w:p>
    <w:p w14:paraId="3B9C57FB" w14:textId="7699B1CD" w:rsidR="7EC545CF" w:rsidRDefault="7EC545CF" w:rsidP="32E25DA2">
      <w:pPr>
        <w:jc w:val="both"/>
        <w:rPr>
          <w:rFonts w:eastAsia="Arial" w:cs="Arial"/>
          <w:sz w:val="22"/>
          <w:szCs w:val="22"/>
        </w:rPr>
      </w:pPr>
      <w:r w:rsidRPr="009AC507">
        <w:rPr>
          <w:rFonts w:eastAsia="Arial" w:cs="Arial"/>
          <w:sz w:val="22"/>
          <w:szCs w:val="22"/>
        </w:rPr>
        <w:t xml:space="preserve">The field activities carried out with rural associations showed substantial progress in 2022. Against a log frame target of </w:t>
      </w:r>
      <w:r w:rsidR="05BEA7A7" w:rsidRPr="009AC507">
        <w:rPr>
          <w:rFonts w:eastAsia="Arial" w:cs="Arial"/>
          <w:sz w:val="22"/>
          <w:szCs w:val="22"/>
        </w:rPr>
        <w:t>ten</w:t>
      </w:r>
      <w:r w:rsidRPr="009AC507">
        <w:rPr>
          <w:rFonts w:eastAsia="Arial" w:cs="Arial"/>
          <w:sz w:val="22"/>
          <w:szCs w:val="22"/>
        </w:rPr>
        <w:t>, IDB and the executing agencies managed to strengthen 20 farmers</w:t>
      </w:r>
      <w:r w:rsidR="123D6E2C" w:rsidRPr="009AC507">
        <w:rPr>
          <w:rFonts w:eastAsia="Arial" w:cs="Arial"/>
          <w:sz w:val="22"/>
          <w:szCs w:val="22"/>
        </w:rPr>
        <w:t>’</w:t>
      </w:r>
      <w:r w:rsidRPr="009AC507">
        <w:rPr>
          <w:rFonts w:eastAsia="Arial" w:cs="Arial"/>
          <w:sz w:val="22"/>
          <w:szCs w:val="22"/>
        </w:rPr>
        <w:t xml:space="preserve"> organisations. </w:t>
      </w:r>
      <w:r w:rsidR="17C39A34" w:rsidRPr="009AC507">
        <w:rPr>
          <w:rFonts w:eastAsia="Arial" w:cs="Arial"/>
          <w:sz w:val="22"/>
          <w:szCs w:val="22"/>
        </w:rPr>
        <w:t xml:space="preserve">In addition to promoting the development and improvement of small producers, the </w:t>
      </w:r>
      <w:r w:rsidR="50B7DE85" w:rsidRPr="009AC507">
        <w:rPr>
          <w:rFonts w:eastAsia="Arial" w:cs="Arial"/>
          <w:sz w:val="22"/>
          <w:szCs w:val="22"/>
        </w:rPr>
        <w:t>Productive Local Arrangements (</w:t>
      </w:r>
      <w:r w:rsidR="17C39A34" w:rsidRPr="009AC507">
        <w:rPr>
          <w:rFonts w:eastAsia="Arial" w:cs="Arial"/>
          <w:sz w:val="22"/>
          <w:szCs w:val="22"/>
        </w:rPr>
        <w:t>APLs</w:t>
      </w:r>
      <w:r w:rsidR="56D4BC1F" w:rsidRPr="009AC507">
        <w:rPr>
          <w:rFonts w:eastAsia="Arial" w:cs="Arial"/>
          <w:sz w:val="22"/>
          <w:szCs w:val="22"/>
        </w:rPr>
        <w:t>)</w:t>
      </w:r>
      <w:r w:rsidR="17C39A34" w:rsidRPr="009AC507">
        <w:rPr>
          <w:rFonts w:eastAsia="Arial" w:cs="Arial"/>
          <w:sz w:val="22"/>
          <w:szCs w:val="22"/>
        </w:rPr>
        <w:t xml:space="preserve"> enable</w:t>
      </w:r>
      <w:r w:rsidR="2CED0CB1" w:rsidRPr="009AC507">
        <w:rPr>
          <w:rFonts w:eastAsia="Arial" w:cs="Arial"/>
          <w:sz w:val="22"/>
          <w:szCs w:val="22"/>
        </w:rPr>
        <w:t>d</w:t>
      </w:r>
      <w:r w:rsidR="17C39A34" w:rsidRPr="009AC507">
        <w:rPr>
          <w:rFonts w:eastAsia="Arial" w:cs="Arial"/>
          <w:sz w:val="22"/>
          <w:szCs w:val="22"/>
        </w:rPr>
        <w:t xml:space="preserve"> them </w:t>
      </w:r>
      <w:r w:rsidR="73D0F15D" w:rsidRPr="00EB825A">
        <w:rPr>
          <w:rFonts w:eastAsia="Arial" w:cs="Arial"/>
          <w:sz w:val="22"/>
          <w:szCs w:val="22"/>
        </w:rPr>
        <w:t>to</w:t>
      </w:r>
      <w:r w:rsidR="17C39A34" w:rsidRPr="00EB825A">
        <w:rPr>
          <w:rFonts w:eastAsia="Arial" w:cs="Arial"/>
          <w:sz w:val="22"/>
          <w:szCs w:val="22"/>
        </w:rPr>
        <w:t xml:space="preserve"> </w:t>
      </w:r>
      <w:r w:rsidR="17C39A34" w:rsidRPr="009AC507">
        <w:rPr>
          <w:rFonts w:eastAsia="Arial" w:cs="Arial"/>
          <w:sz w:val="22"/>
          <w:szCs w:val="22"/>
        </w:rPr>
        <w:t>provide better infrastructure for processing goods and improved market access for the community.</w:t>
      </w:r>
    </w:p>
    <w:p w14:paraId="14207003" w14:textId="77777777" w:rsidR="00DE3E8D" w:rsidRDefault="00DE3E8D" w:rsidP="3A743584">
      <w:pPr>
        <w:jc w:val="both"/>
        <w:rPr>
          <w:rFonts w:eastAsia="Arial" w:cs="Arial"/>
          <w:sz w:val="22"/>
          <w:szCs w:val="22"/>
        </w:rPr>
      </w:pPr>
    </w:p>
    <w:p w14:paraId="5AE05106" w14:textId="728B3DC6" w:rsidR="0084043A" w:rsidRPr="00DF4FD3" w:rsidRDefault="00DE3E8D" w:rsidP="3A743584">
      <w:pPr>
        <w:jc w:val="both"/>
        <w:rPr>
          <w:rFonts w:eastAsia="Arial" w:cs="Arial"/>
          <w:sz w:val="22"/>
          <w:szCs w:val="22"/>
        </w:rPr>
      </w:pPr>
      <w:r>
        <w:rPr>
          <w:rFonts w:eastAsia="Arial" w:cs="Arial"/>
          <w:sz w:val="22"/>
          <w:szCs w:val="22"/>
        </w:rPr>
        <w:t>I</w:t>
      </w:r>
      <w:r w:rsidR="476E9EC0" w:rsidRPr="00DF4FD3">
        <w:rPr>
          <w:rFonts w:eastAsia="Arial" w:cs="Arial"/>
          <w:sz w:val="22"/>
          <w:szCs w:val="22"/>
        </w:rPr>
        <w:t>n September, six of the organisations that provide technical assistance and participated in the training process became members of the ABC Caatinga Network. This collective aims to promote research on LCA technologies in the Caatinga, helping to benefit students, researchers, family farmers and the surrounding community.</w:t>
      </w:r>
    </w:p>
    <w:p w14:paraId="6A912CC1" w14:textId="77777777" w:rsidR="0084043A" w:rsidRPr="00833A30" w:rsidRDefault="0084043A" w:rsidP="0084043A">
      <w:pPr>
        <w:rPr>
          <w:sz w:val="22"/>
          <w:szCs w:val="22"/>
        </w:rPr>
      </w:pPr>
    </w:p>
    <w:p w14:paraId="2A9FB70B" w14:textId="5BDE3E53" w:rsidR="0084043A" w:rsidRPr="00DF4FD3" w:rsidRDefault="0084043A" w:rsidP="0084043A">
      <w:pPr>
        <w:rPr>
          <w:rFonts w:cs="Arial"/>
          <w:sz w:val="22"/>
          <w:szCs w:val="22"/>
        </w:rPr>
      </w:pPr>
      <w:r w:rsidRPr="00DF4FD3">
        <w:rPr>
          <w:b/>
          <w:bCs/>
          <w:sz w:val="22"/>
          <w:szCs w:val="22"/>
        </w:rPr>
        <w:t xml:space="preserve">C2. Describe any changes to this output during the past year, and any planned changes as a result of this review. </w:t>
      </w:r>
      <w:r w:rsidRPr="00DF4FD3">
        <w:rPr>
          <w:rFonts w:cs="Arial"/>
          <w:sz w:val="22"/>
          <w:szCs w:val="22"/>
        </w:rPr>
        <w:t>[1 paragraph]</w:t>
      </w:r>
    </w:p>
    <w:p w14:paraId="25E1B96D" w14:textId="367339D4" w:rsidR="007D18E3" w:rsidRDefault="30CA502C" w:rsidP="00510169">
      <w:pPr>
        <w:jc w:val="both"/>
        <w:rPr>
          <w:rFonts w:eastAsia="Arial" w:cs="Arial"/>
          <w:sz w:val="22"/>
          <w:szCs w:val="22"/>
        </w:rPr>
      </w:pPr>
      <w:r w:rsidRPr="00DF4FD3">
        <w:rPr>
          <w:rFonts w:eastAsia="Arial" w:cs="Arial"/>
          <w:sz w:val="22"/>
          <w:szCs w:val="22"/>
        </w:rPr>
        <w:t xml:space="preserve">Originally, this indicator </w:t>
      </w:r>
      <w:r w:rsidR="007D18E3">
        <w:rPr>
          <w:rFonts w:eastAsia="Arial" w:cs="Arial"/>
          <w:sz w:val="22"/>
          <w:szCs w:val="22"/>
        </w:rPr>
        <w:t>had a target of 13 to be achieved in 2022 by PRS Cerrado</w:t>
      </w:r>
      <w:r w:rsidR="007A1AFB">
        <w:rPr>
          <w:rFonts w:eastAsia="Arial" w:cs="Arial"/>
          <w:sz w:val="22"/>
          <w:szCs w:val="22"/>
        </w:rPr>
        <w:t>,</w:t>
      </w:r>
      <w:r w:rsidR="004A66DE">
        <w:rPr>
          <w:rFonts w:eastAsia="Arial" w:cs="Arial"/>
          <w:sz w:val="22"/>
          <w:szCs w:val="22"/>
        </w:rPr>
        <w:t xml:space="preserve"> however</w:t>
      </w:r>
      <w:r w:rsidR="007A1AFB">
        <w:rPr>
          <w:rFonts w:eastAsia="Arial" w:cs="Arial"/>
          <w:sz w:val="22"/>
          <w:szCs w:val="22"/>
        </w:rPr>
        <w:t>,</w:t>
      </w:r>
      <w:r w:rsidR="004A66DE">
        <w:rPr>
          <w:rFonts w:eastAsia="Arial" w:cs="Arial"/>
          <w:sz w:val="22"/>
          <w:szCs w:val="22"/>
        </w:rPr>
        <w:t xml:space="preserve"> this had to be </w:t>
      </w:r>
      <w:r w:rsidR="007A1AFB">
        <w:rPr>
          <w:rFonts w:eastAsia="Arial" w:cs="Arial"/>
          <w:sz w:val="22"/>
          <w:szCs w:val="22"/>
        </w:rPr>
        <w:t>re-assigned</w:t>
      </w:r>
      <w:r w:rsidR="004A66DE">
        <w:rPr>
          <w:rFonts w:eastAsia="Arial" w:cs="Arial"/>
          <w:sz w:val="22"/>
          <w:szCs w:val="22"/>
        </w:rPr>
        <w:t xml:space="preserve"> to future years of the project</w:t>
      </w:r>
      <w:r w:rsidR="003322B4">
        <w:rPr>
          <w:rFonts w:eastAsia="Arial" w:cs="Arial"/>
          <w:sz w:val="22"/>
          <w:szCs w:val="22"/>
        </w:rPr>
        <w:t>. This was</w:t>
      </w:r>
      <w:r w:rsidR="004A66DE">
        <w:rPr>
          <w:rFonts w:eastAsia="Arial" w:cs="Arial"/>
          <w:sz w:val="22"/>
          <w:szCs w:val="22"/>
        </w:rPr>
        <w:t xml:space="preserve"> due to a delay</w:t>
      </w:r>
      <w:r w:rsidR="00BC0565">
        <w:rPr>
          <w:rFonts w:eastAsia="Arial" w:cs="Arial"/>
          <w:sz w:val="22"/>
          <w:szCs w:val="22"/>
        </w:rPr>
        <w:t xml:space="preserve"> which impacted the initiation of field activities.</w:t>
      </w:r>
      <w:r w:rsidR="00AA3302" w:rsidRPr="00AA3302">
        <w:rPr>
          <w:rFonts w:eastAsia="Arial" w:cs="Arial"/>
          <w:sz w:val="22"/>
          <w:szCs w:val="22"/>
        </w:rPr>
        <w:t xml:space="preserve"> </w:t>
      </w:r>
    </w:p>
    <w:p w14:paraId="34E0036C" w14:textId="39F031C4" w:rsidR="2186BC32" w:rsidRDefault="2186BC32" w:rsidP="2186BC32">
      <w:pPr>
        <w:jc w:val="both"/>
        <w:rPr>
          <w:rFonts w:eastAsia="Arial" w:cs="Arial"/>
          <w:sz w:val="22"/>
          <w:szCs w:val="22"/>
        </w:rPr>
      </w:pPr>
    </w:p>
    <w:p w14:paraId="020799D2" w14:textId="0F805F96" w:rsidR="00FA558F" w:rsidRDefault="00FA558F" w:rsidP="00510169">
      <w:pPr>
        <w:jc w:val="both"/>
        <w:rPr>
          <w:sz w:val="22"/>
          <w:szCs w:val="22"/>
        </w:rPr>
      </w:pPr>
      <w:r w:rsidRPr="007625E3">
        <w:rPr>
          <w:sz w:val="22"/>
          <w:szCs w:val="22"/>
        </w:rPr>
        <w:t>This output is not scheduled to be reported on in PRS Cerrado and PRS Amazon until 2024 and 2025</w:t>
      </w:r>
      <w:r w:rsidR="00504784">
        <w:rPr>
          <w:sz w:val="22"/>
          <w:szCs w:val="22"/>
        </w:rPr>
        <w:t xml:space="preserve"> </w:t>
      </w:r>
      <w:r w:rsidR="004447D5">
        <w:rPr>
          <w:sz w:val="22"/>
          <w:szCs w:val="22"/>
        </w:rPr>
        <w:t>respectively</w:t>
      </w:r>
      <w:r w:rsidR="00504784">
        <w:rPr>
          <w:sz w:val="22"/>
          <w:szCs w:val="22"/>
        </w:rPr>
        <w:t>,</w:t>
      </w:r>
      <w:r w:rsidR="004447D5">
        <w:rPr>
          <w:sz w:val="22"/>
          <w:szCs w:val="22"/>
        </w:rPr>
        <w:t xml:space="preserve"> and b</w:t>
      </w:r>
      <w:r w:rsidRPr="007625E3">
        <w:rPr>
          <w:sz w:val="22"/>
          <w:szCs w:val="22"/>
        </w:rPr>
        <w:t xml:space="preserve">ased on the success in 2022, we will review if </w:t>
      </w:r>
      <w:r w:rsidR="004447D5">
        <w:rPr>
          <w:sz w:val="22"/>
          <w:szCs w:val="22"/>
        </w:rPr>
        <w:t xml:space="preserve">the </w:t>
      </w:r>
      <w:r w:rsidRPr="007625E3">
        <w:rPr>
          <w:sz w:val="22"/>
          <w:szCs w:val="22"/>
        </w:rPr>
        <w:t xml:space="preserve">targets </w:t>
      </w:r>
      <w:r>
        <w:rPr>
          <w:sz w:val="22"/>
          <w:szCs w:val="22"/>
        </w:rPr>
        <w:t>should be increased.</w:t>
      </w:r>
    </w:p>
    <w:p w14:paraId="5D5D7907" w14:textId="77777777" w:rsidR="0056257C" w:rsidRDefault="0056257C" w:rsidP="00510169">
      <w:pPr>
        <w:jc w:val="both"/>
        <w:rPr>
          <w:sz w:val="22"/>
          <w:szCs w:val="22"/>
        </w:rPr>
      </w:pPr>
    </w:p>
    <w:p w14:paraId="63062153" w14:textId="77777777" w:rsidR="007D18E3" w:rsidRDefault="007D18E3" w:rsidP="7DE514BA">
      <w:pPr>
        <w:rPr>
          <w:rFonts w:eastAsia="Arial" w:cs="Arial"/>
          <w:sz w:val="22"/>
          <w:szCs w:val="22"/>
        </w:rPr>
      </w:pPr>
    </w:p>
    <w:p w14:paraId="78445D50" w14:textId="77777777" w:rsidR="0084043A" w:rsidRPr="00DF4FD3" w:rsidRDefault="0084043A" w:rsidP="0084043A">
      <w:pPr>
        <w:jc w:val="both"/>
        <w:rPr>
          <w:rFonts w:cs="Arial"/>
          <w:sz w:val="22"/>
          <w:szCs w:val="22"/>
        </w:rPr>
      </w:pPr>
      <w:r w:rsidRPr="00DF4FD3">
        <w:rPr>
          <w:rFonts w:cs="Arial"/>
          <w:b/>
          <w:bCs/>
          <w:sz w:val="22"/>
          <w:szCs w:val="22"/>
        </w:rPr>
        <w:t xml:space="preserve">C3. Progress on recommendations from the previous AR (if completed), lessons learned this year and recommendations for the year ahead </w:t>
      </w:r>
      <w:r w:rsidRPr="00DF4FD3">
        <w:rPr>
          <w:rFonts w:cs="Arial"/>
          <w:sz w:val="22"/>
          <w:szCs w:val="22"/>
        </w:rPr>
        <w:t>[1-2 paragraphs]</w:t>
      </w:r>
    </w:p>
    <w:p w14:paraId="332E07EA" w14:textId="0AFC3871" w:rsidR="00526A27" w:rsidRPr="00526A27" w:rsidRDefault="44A29063" w:rsidP="00526A27">
      <w:pPr>
        <w:spacing w:after="160" w:line="257" w:lineRule="auto"/>
        <w:rPr>
          <w:sz w:val="22"/>
          <w:szCs w:val="22"/>
        </w:rPr>
      </w:pPr>
      <w:r w:rsidRPr="3E449520">
        <w:rPr>
          <w:rFonts w:eastAsia="Arial" w:cs="Arial"/>
          <w:sz w:val="22"/>
          <w:szCs w:val="22"/>
        </w:rPr>
        <w:t>T</w:t>
      </w:r>
      <w:r w:rsidR="4B0C68BB" w:rsidRPr="3E449520">
        <w:rPr>
          <w:rFonts w:eastAsia="Arial" w:cs="Arial"/>
          <w:sz w:val="22"/>
          <w:szCs w:val="22"/>
        </w:rPr>
        <w:t>here are no recommendations from the previous AR, a</w:t>
      </w:r>
      <w:r w:rsidR="62C69D54" w:rsidRPr="3E449520">
        <w:rPr>
          <w:rFonts w:eastAsia="Arial" w:cs="Arial"/>
          <w:sz w:val="22"/>
          <w:szCs w:val="22"/>
        </w:rPr>
        <w:t xml:space="preserve">s </w:t>
      </w:r>
      <w:r w:rsidR="4B0C68BB" w:rsidRPr="3E449520">
        <w:rPr>
          <w:rFonts w:eastAsia="Arial" w:cs="Arial"/>
          <w:sz w:val="22"/>
          <w:szCs w:val="22"/>
        </w:rPr>
        <w:t xml:space="preserve">this </w:t>
      </w:r>
      <w:r w:rsidR="62C69D54" w:rsidRPr="3E449520">
        <w:rPr>
          <w:rFonts w:eastAsia="Arial" w:cs="Arial"/>
          <w:sz w:val="22"/>
          <w:szCs w:val="22"/>
        </w:rPr>
        <w:t>o</w:t>
      </w:r>
      <w:r w:rsidR="4B0C68BB" w:rsidRPr="3E449520">
        <w:rPr>
          <w:rFonts w:eastAsia="Arial" w:cs="Arial"/>
          <w:sz w:val="22"/>
          <w:szCs w:val="22"/>
        </w:rPr>
        <w:t xml:space="preserve">utput was not being </w:t>
      </w:r>
      <w:r w:rsidR="62C69D54" w:rsidRPr="3E449520">
        <w:rPr>
          <w:rFonts w:eastAsia="Arial" w:cs="Arial"/>
          <w:sz w:val="22"/>
          <w:szCs w:val="22"/>
        </w:rPr>
        <w:t xml:space="preserve">reported on </w:t>
      </w:r>
      <w:r w:rsidR="4B0C68BB" w:rsidRPr="3E449520">
        <w:rPr>
          <w:rFonts w:eastAsia="Arial" w:cs="Arial"/>
          <w:sz w:val="22"/>
          <w:szCs w:val="22"/>
        </w:rPr>
        <w:t xml:space="preserve">in </w:t>
      </w:r>
      <w:r w:rsidR="1728BAE9" w:rsidRPr="3E449520">
        <w:rPr>
          <w:rFonts w:eastAsia="Arial" w:cs="Arial"/>
          <w:sz w:val="22"/>
          <w:szCs w:val="22"/>
        </w:rPr>
        <w:t>2021</w:t>
      </w:r>
      <w:r w:rsidR="4B0C68BB" w:rsidRPr="3E449520">
        <w:rPr>
          <w:rFonts w:eastAsia="Arial" w:cs="Arial"/>
          <w:sz w:val="22"/>
          <w:szCs w:val="22"/>
        </w:rPr>
        <w:t>.</w:t>
      </w:r>
      <w:r w:rsidR="685E0C57" w:rsidRPr="3E449520">
        <w:rPr>
          <w:rFonts w:eastAsia="Arial" w:cs="Arial"/>
          <w:sz w:val="22"/>
          <w:szCs w:val="22"/>
        </w:rPr>
        <w:t xml:space="preserve"> </w:t>
      </w:r>
      <w:r w:rsidR="2B2E158B" w:rsidRPr="3E449520">
        <w:rPr>
          <w:rFonts w:eastAsia="Arial" w:cs="Arial"/>
          <w:sz w:val="22"/>
          <w:szCs w:val="22"/>
        </w:rPr>
        <w:t xml:space="preserve">Going forward, </w:t>
      </w:r>
      <w:r w:rsidR="2B2E158B" w:rsidRPr="3E449520">
        <w:rPr>
          <w:sz w:val="22"/>
          <w:szCs w:val="22"/>
        </w:rPr>
        <w:t>w</w:t>
      </w:r>
      <w:r w:rsidR="08E601AD" w:rsidRPr="3E449520">
        <w:rPr>
          <w:sz w:val="22"/>
          <w:szCs w:val="22"/>
        </w:rPr>
        <w:t xml:space="preserve">e </w:t>
      </w:r>
      <w:r w:rsidR="47677719" w:rsidRPr="3E449520">
        <w:rPr>
          <w:sz w:val="22"/>
          <w:szCs w:val="22"/>
        </w:rPr>
        <w:t xml:space="preserve">recommend working with the Defra programme team </w:t>
      </w:r>
      <w:r w:rsidR="79C03DCE" w:rsidRPr="3E449520">
        <w:rPr>
          <w:sz w:val="22"/>
          <w:szCs w:val="22"/>
        </w:rPr>
        <w:t xml:space="preserve">to revise the Output 3 indicator </w:t>
      </w:r>
      <w:r w:rsidR="053D669F" w:rsidRPr="3E449520">
        <w:rPr>
          <w:sz w:val="22"/>
          <w:szCs w:val="22"/>
        </w:rPr>
        <w:t>to ensure we can</w:t>
      </w:r>
      <w:r w:rsidR="79C03DCE" w:rsidRPr="3E449520">
        <w:rPr>
          <w:sz w:val="22"/>
          <w:szCs w:val="22"/>
        </w:rPr>
        <w:t xml:space="preserve"> monitor progress towards reducing market barriers for farmers</w:t>
      </w:r>
      <w:r w:rsidR="17AC0856" w:rsidRPr="3E449520">
        <w:rPr>
          <w:sz w:val="22"/>
          <w:szCs w:val="22"/>
        </w:rPr>
        <w:t>. This should be included in an</w:t>
      </w:r>
      <w:r w:rsidR="79C03DCE" w:rsidRPr="3E449520">
        <w:rPr>
          <w:sz w:val="22"/>
          <w:szCs w:val="22"/>
        </w:rPr>
        <w:t xml:space="preserve"> update</w:t>
      </w:r>
      <w:r w:rsidR="37F9B1FC" w:rsidRPr="3E449520">
        <w:rPr>
          <w:sz w:val="22"/>
          <w:szCs w:val="22"/>
        </w:rPr>
        <w:t>d</w:t>
      </w:r>
      <w:r w:rsidR="79C03DCE" w:rsidRPr="3E449520">
        <w:rPr>
          <w:sz w:val="22"/>
          <w:szCs w:val="22"/>
        </w:rPr>
        <w:t xml:space="preserve"> the log frame in the first half of 2024.</w:t>
      </w:r>
    </w:p>
    <w:p w14:paraId="591CB860" w14:textId="0B61CB45" w:rsidR="3E449520" w:rsidRDefault="3E449520" w:rsidP="3E449520">
      <w:pPr>
        <w:spacing w:after="160" w:line="257" w:lineRule="auto"/>
        <w:rPr>
          <w:sz w:val="22"/>
          <w:szCs w:val="22"/>
        </w:rPr>
      </w:pPr>
    </w:p>
    <w:tbl>
      <w:tblPr>
        <w:tblStyle w:val="TableGrid"/>
        <w:tblW w:w="9356" w:type="dxa"/>
        <w:jc w:val="center"/>
        <w:tblLook w:val="04A0" w:firstRow="1" w:lastRow="0" w:firstColumn="1" w:lastColumn="0" w:noHBand="0" w:noVBand="1"/>
      </w:tblPr>
      <w:tblGrid>
        <w:gridCol w:w="1708"/>
        <w:gridCol w:w="616"/>
        <w:gridCol w:w="937"/>
        <w:gridCol w:w="3283"/>
        <w:gridCol w:w="2812"/>
      </w:tblGrid>
      <w:tr w:rsidR="005104D6" w:rsidRPr="00DF4FD3" w14:paraId="276956DC" w14:textId="77777777" w:rsidTr="00881352">
        <w:trPr>
          <w:trHeight w:val="489"/>
          <w:jc w:val="center"/>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2EED79" w14:textId="77777777" w:rsidR="00B52709" w:rsidRPr="00DF4FD3" w:rsidRDefault="00B52709" w:rsidP="008361CE">
            <w:pPr>
              <w:rPr>
                <w:b/>
                <w:sz w:val="20"/>
                <w:szCs w:val="20"/>
              </w:rPr>
            </w:pPr>
            <w:r w:rsidRPr="2186BC32">
              <w:rPr>
                <w:b/>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58F986" w14:textId="3BAF9428" w:rsidR="00B52709" w:rsidRPr="00DF4FD3" w:rsidRDefault="00B52709" w:rsidP="008361CE">
            <w:pPr>
              <w:rPr>
                <w:sz w:val="20"/>
                <w:szCs w:val="20"/>
              </w:rPr>
            </w:pPr>
            <w:r w:rsidRPr="2186BC32">
              <w:rPr>
                <w:sz w:val="20"/>
                <w:szCs w:val="20"/>
              </w:rPr>
              <w:t>Improved partnerships between project stakeholders (</w:t>
            </w:r>
            <w:r w:rsidR="00EA1FDE" w:rsidRPr="2186BC32">
              <w:rPr>
                <w:sz w:val="20"/>
                <w:szCs w:val="20"/>
              </w:rPr>
              <w:t>e.g.</w:t>
            </w:r>
            <w:r w:rsidRPr="2186BC32">
              <w:rPr>
                <w:sz w:val="20"/>
                <w:szCs w:val="20"/>
              </w:rPr>
              <w:t xml:space="preserve"> executing agencies, government) and strengthened dialogue on LCA</w:t>
            </w:r>
          </w:p>
        </w:tc>
      </w:tr>
      <w:tr w:rsidR="00033256" w:rsidRPr="00DF4FD3" w14:paraId="55881ECB" w14:textId="77777777" w:rsidTr="00881352">
        <w:trPr>
          <w:trHeight w:val="347"/>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35FB3C" w14:textId="77777777" w:rsidR="00B52709" w:rsidRPr="00DF4FD3" w:rsidRDefault="00B52709" w:rsidP="008361CE">
            <w:pPr>
              <w:rPr>
                <w:sz w:val="20"/>
                <w:szCs w:val="20"/>
              </w:rPr>
            </w:pPr>
            <w:r w:rsidRPr="2186BC32">
              <w:rPr>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24F3E0F3" w14:textId="651987BF" w:rsidR="00B52709" w:rsidRPr="00DF4FD3" w:rsidRDefault="00B52709" w:rsidP="1C0A6415">
            <w:pPr>
              <w:rPr>
                <w:sz w:val="20"/>
                <w:szCs w:val="20"/>
              </w:rPr>
            </w:pPr>
            <w:r w:rsidRPr="00DF4FD3">
              <w:rPr>
                <w:sz w:val="20"/>
                <w:szCs w:val="20"/>
              </w:rPr>
              <w:t>4</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098DF0" w14:textId="77777777" w:rsidR="00B52709" w:rsidRPr="00DF4FD3" w:rsidRDefault="00B52709" w:rsidP="1C0A6415">
            <w:pPr>
              <w:rPr>
                <w:sz w:val="20"/>
                <w:szCs w:val="20"/>
              </w:rPr>
            </w:pPr>
            <w:r w:rsidRPr="2186BC32">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78970AD9" w14:textId="1F250A19" w:rsidR="00B52709" w:rsidRPr="00DF4FD3" w:rsidRDefault="002566FD" w:rsidP="1C0A6415">
            <w:pPr>
              <w:rPr>
                <w:b/>
                <w:bCs/>
                <w:i/>
                <w:iCs/>
                <w:sz w:val="20"/>
                <w:szCs w:val="20"/>
              </w:rPr>
            </w:pPr>
            <w:r w:rsidRPr="00DF4FD3">
              <w:rPr>
                <w:b/>
                <w:bCs/>
                <w:i/>
                <w:iCs/>
                <w:color w:val="FF0000"/>
                <w:sz w:val="20"/>
                <w:szCs w:val="20"/>
              </w:rPr>
              <w:t>A</w:t>
            </w:r>
            <w:r w:rsidRPr="2186BC32">
              <w:rPr>
                <w:b/>
                <w:i/>
                <w:color w:val="FF0000"/>
              </w:rPr>
              <w:t>+</w:t>
            </w:r>
          </w:p>
        </w:tc>
      </w:tr>
      <w:tr w:rsidR="00033256" w:rsidRPr="00DF4FD3" w14:paraId="44E3ABF1" w14:textId="77777777" w:rsidTr="00881352">
        <w:trPr>
          <w:trHeight w:val="345"/>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12243E" w14:textId="77777777" w:rsidR="00B52709" w:rsidRPr="00DF4FD3" w:rsidRDefault="00B52709" w:rsidP="008361CE">
            <w:pPr>
              <w:rPr>
                <w:sz w:val="20"/>
                <w:szCs w:val="20"/>
              </w:rPr>
            </w:pPr>
            <w:r w:rsidRPr="2186BC32">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6D0537D6" w14:textId="588D737B" w:rsidR="00B52709" w:rsidRPr="00DF4FD3" w:rsidRDefault="3FE72E2B" w:rsidP="1C0A6415">
            <w:pPr>
              <w:rPr>
                <w:sz w:val="20"/>
                <w:szCs w:val="20"/>
              </w:rPr>
            </w:pPr>
            <w:r w:rsidRPr="000E1876">
              <w:rPr>
                <w:sz w:val="20"/>
                <w:szCs w:val="20"/>
              </w:rPr>
              <w:t>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3BFA5C" w14:textId="77777777" w:rsidR="00B52709" w:rsidRPr="00DF4FD3" w:rsidRDefault="00B52709" w:rsidP="1C0A6415">
            <w:pPr>
              <w:rPr>
                <w:sz w:val="20"/>
                <w:szCs w:val="20"/>
              </w:rPr>
            </w:pPr>
            <w:r w:rsidRPr="2186BC32">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240091BC" w14:textId="77777777" w:rsidR="00B52709" w:rsidRPr="00DF4FD3" w:rsidRDefault="00B52709" w:rsidP="1C0A6415">
            <w:pPr>
              <w:rPr>
                <w:sz w:val="20"/>
                <w:szCs w:val="20"/>
              </w:rPr>
            </w:pPr>
            <w:r w:rsidRPr="00DF4FD3">
              <w:rPr>
                <w:sz w:val="20"/>
                <w:szCs w:val="20"/>
              </w:rPr>
              <w:t xml:space="preserve">[If Yes, </w:t>
            </w:r>
            <w:r w:rsidRPr="00DF4FD3">
              <w:rPr>
                <w:rFonts w:cs="Arial"/>
                <w:sz w:val="20"/>
                <w:szCs w:val="20"/>
              </w:rPr>
              <w:t>up or down?]</w:t>
            </w:r>
          </w:p>
        </w:tc>
      </w:tr>
    </w:tbl>
    <w:p w14:paraId="6D4823CD" w14:textId="77777777" w:rsidR="00B52709" w:rsidRPr="00DF4FD3" w:rsidRDefault="00B52709" w:rsidP="00B52709">
      <w:pPr>
        <w:rPr>
          <w:b/>
        </w:rPr>
      </w:pPr>
    </w:p>
    <w:tbl>
      <w:tblPr>
        <w:tblStyle w:val="TableGrid"/>
        <w:tblpPr w:leftFromText="180" w:rightFromText="180" w:vertAnchor="text" w:horzAnchor="page" w:tblpXSpec="center" w:tblpY="-10"/>
        <w:tblOverlap w:val="never"/>
        <w:tblW w:w="9351" w:type="dxa"/>
        <w:jc w:val="center"/>
        <w:tblLook w:val="04A0" w:firstRow="1" w:lastRow="0" w:firstColumn="1" w:lastColumn="0" w:noHBand="0" w:noVBand="1"/>
      </w:tblPr>
      <w:tblGrid>
        <w:gridCol w:w="3117"/>
        <w:gridCol w:w="3117"/>
        <w:gridCol w:w="3117"/>
      </w:tblGrid>
      <w:tr w:rsidR="00B52709" w:rsidRPr="00DF4FD3" w14:paraId="486DD347" w14:textId="77777777" w:rsidTr="003D1448">
        <w:trPr>
          <w:trHeight w:val="273"/>
          <w:jc w:val="center"/>
        </w:trPr>
        <w:tc>
          <w:tcPr>
            <w:tcW w:w="31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9254DB" w14:textId="77777777" w:rsidR="00B52709" w:rsidRPr="00DF4FD3" w:rsidRDefault="00B52709" w:rsidP="005248D8">
            <w:pPr>
              <w:rPr>
                <w:b/>
                <w:bCs/>
                <w:sz w:val="20"/>
                <w:szCs w:val="20"/>
              </w:rPr>
            </w:pPr>
            <w:r w:rsidRPr="2442D86E">
              <w:rPr>
                <w:b/>
                <w:bCs/>
                <w:sz w:val="20"/>
                <w:szCs w:val="20"/>
              </w:rPr>
              <w:t>Indicator(s)</w:t>
            </w:r>
          </w:p>
        </w:tc>
        <w:tc>
          <w:tcPr>
            <w:tcW w:w="31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CDFFE5" w14:textId="77777777" w:rsidR="00B52709" w:rsidRPr="00DF4FD3" w:rsidRDefault="00B52709" w:rsidP="005248D8">
            <w:pPr>
              <w:rPr>
                <w:b/>
                <w:sz w:val="20"/>
                <w:szCs w:val="20"/>
              </w:rPr>
            </w:pPr>
            <w:r w:rsidRPr="2186BC32">
              <w:rPr>
                <w:b/>
                <w:sz w:val="20"/>
                <w:szCs w:val="20"/>
              </w:rPr>
              <w:t>Milestone(s) for this review</w:t>
            </w:r>
          </w:p>
        </w:tc>
        <w:tc>
          <w:tcPr>
            <w:tcW w:w="31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EBFB8" w14:textId="38B5AC5C" w:rsidR="00B52709" w:rsidRPr="00DF4FD3" w:rsidRDefault="00B52709" w:rsidP="005248D8">
            <w:pPr>
              <w:rPr>
                <w:b/>
                <w:bCs/>
                <w:sz w:val="20"/>
                <w:szCs w:val="20"/>
              </w:rPr>
            </w:pPr>
            <w:r w:rsidRPr="2442D86E">
              <w:rPr>
                <w:b/>
                <w:bCs/>
                <w:sz w:val="20"/>
                <w:szCs w:val="20"/>
              </w:rPr>
              <w:t xml:space="preserve">Progress </w:t>
            </w:r>
          </w:p>
        </w:tc>
      </w:tr>
      <w:tr w:rsidR="00B52709" w:rsidRPr="00DF4FD3" w14:paraId="6412A747" w14:textId="77777777" w:rsidTr="003D1448">
        <w:trPr>
          <w:jc w:val="center"/>
        </w:trPr>
        <w:tc>
          <w:tcPr>
            <w:tcW w:w="3117" w:type="dxa"/>
            <w:tcBorders>
              <w:top w:val="single" w:sz="4" w:space="0" w:color="auto"/>
              <w:left w:val="single" w:sz="4" w:space="0" w:color="auto"/>
              <w:bottom w:val="single" w:sz="4" w:space="0" w:color="auto"/>
              <w:right w:val="single" w:sz="4" w:space="0" w:color="auto"/>
            </w:tcBorders>
          </w:tcPr>
          <w:p w14:paraId="384F380A" w14:textId="41392886" w:rsidR="00B52709" w:rsidRPr="00DF4FD3" w:rsidRDefault="00B52709" w:rsidP="005248D8">
            <w:pPr>
              <w:rPr>
                <w:sz w:val="20"/>
                <w:szCs w:val="20"/>
              </w:rPr>
            </w:pPr>
            <w:r w:rsidRPr="00DF4FD3">
              <w:rPr>
                <w:sz w:val="20"/>
                <w:szCs w:val="20"/>
              </w:rPr>
              <w:t>4.1</w:t>
            </w:r>
            <w:r w:rsidR="00E775EE" w:rsidRPr="2186BC32">
              <w:rPr>
                <w:rStyle w:val="eop"/>
                <w:rFonts w:cs="Arial"/>
                <w:color w:val="000000"/>
                <w:sz w:val="20"/>
                <w:szCs w:val="20"/>
                <w:shd w:val="clear" w:color="auto" w:fill="FFFFFF"/>
              </w:rPr>
              <w:t xml:space="preserve"> Number of workshops organised by </w:t>
            </w:r>
            <w:r w:rsidR="007366F2">
              <w:rPr>
                <w:rStyle w:val="eop"/>
                <w:rFonts w:cs="Arial"/>
                <w:color w:val="000000"/>
                <w:sz w:val="20"/>
                <w:szCs w:val="20"/>
                <w:shd w:val="clear" w:color="auto" w:fill="FFFFFF"/>
              </w:rPr>
              <w:t>Rural Sustentavel</w:t>
            </w:r>
            <w:r w:rsidR="00F10A91">
              <w:rPr>
                <w:rStyle w:val="eop"/>
                <w:rFonts w:cs="Arial"/>
                <w:color w:val="000000"/>
                <w:sz w:val="20"/>
                <w:szCs w:val="20"/>
                <w:shd w:val="clear" w:color="auto" w:fill="FFFFFF"/>
              </w:rPr>
              <w:t xml:space="preserve"> </w:t>
            </w:r>
            <w:r w:rsidR="00E775EE" w:rsidRPr="2186BC32">
              <w:rPr>
                <w:rStyle w:val="eop"/>
                <w:rFonts w:cs="Arial"/>
                <w:color w:val="000000"/>
                <w:sz w:val="20"/>
                <w:szCs w:val="20"/>
                <w:shd w:val="clear" w:color="auto" w:fill="FFFFFF"/>
              </w:rPr>
              <w:t>to promote policy dialogue</w:t>
            </w:r>
          </w:p>
        </w:tc>
        <w:tc>
          <w:tcPr>
            <w:tcW w:w="3117" w:type="dxa"/>
            <w:tcBorders>
              <w:top w:val="single" w:sz="4" w:space="0" w:color="auto"/>
              <w:left w:val="single" w:sz="4" w:space="0" w:color="auto"/>
              <w:bottom w:val="single" w:sz="4" w:space="0" w:color="auto"/>
              <w:right w:val="single" w:sz="4" w:space="0" w:color="auto"/>
            </w:tcBorders>
          </w:tcPr>
          <w:p w14:paraId="5225AB07" w14:textId="2BD4504E" w:rsidR="00B52709" w:rsidRPr="00DF4FD3" w:rsidRDefault="00E775EE" w:rsidP="005248D8">
            <w:pPr>
              <w:rPr>
                <w:sz w:val="20"/>
                <w:szCs w:val="20"/>
              </w:rPr>
            </w:pPr>
            <w:r w:rsidRPr="2186BC32">
              <w:rPr>
                <w:sz w:val="20"/>
                <w:szCs w:val="20"/>
              </w:rPr>
              <w:t>25</w:t>
            </w:r>
          </w:p>
        </w:tc>
        <w:tc>
          <w:tcPr>
            <w:tcW w:w="3117" w:type="dxa"/>
            <w:tcBorders>
              <w:top w:val="single" w:sz="4" w:space="0" w:color="auto"/>
              <w:left w:val="single" w:sz="4" w:space="0" w:color="auto"/>
              <w:bottom w:val="single" w:sz="4" w:space="0" w:color="auto"/>
              <w:right w:val="single" w:sz="4" w:space="0" w:color="auto"/>
            </w:tcBorders>
          </w:tcPr>
          <w:p w14:paraId="0A1F0BC1" w14:textId="5A527EE3" w:rsidR="00B52709" w:rsidRPr="00DF4FD3" w:rsidRDefault="00E775EE" w:rsidP="005248D8">
            <w:pPr>
              <w:rPr>
                <w:sz w:val="20"/>
                <w:szCs w:val="20"/>
              </w:rPr>
            </w:pPr>
            <w:r w:rsidRPr="00923361">
              <w:rPr>
                <w:color w:val="70AD47" w:themeColor="accent6"/>
                <w:sz w:val="20"/>
                <w:szCs w:val="20"/>
              </w:rPr>
              <w:t xml:space="preserve">26 - </w:t>
            </w:r>
            <w:r w:rsidR="00B52709" w:rsidRPr="00923361">
              <w:rPr>
                <w:color w:val="70AD47" w:themeColor="accent6"/>
                <w:sz w:val="20"/>
                <w:szCs w:val="20"/>
              </w:rPr>
              <w:t>Exceeded</w:t>
            </w:r>
          </w:p>
        </w:tc>
      </w:tr>
      <w:tr w:rsidR="00B52709" w:rsidRPr="00DF4FD3" w14:paraId="15DEA8AA" w14:textId="77777777" w:rsidTr="003D1448">
        <w:trPr>
          <w:jc w:val="center"/>
        </w:trPr>
        <w:tc>
          <w:tcPr>
            <w:tcW w:w="3117" w:type="dxa"/>
            <w:tcBorders>
              <w:top w:val="single" w:sz="4" w:space="0" w:color="auto"/>
              <w:left w:val="single" w:sz="4" w:space="0" w:color="auto"/>
              <w:bottom w:val="single" w:sz="4" w:space="0" w:color="auto"/>
              <w:right w:val="single" w:sz="4" w:space="0" w:color="auto"/>
            </w:tcBorders>
          </w:tcPr>
          <w:p w14:paraId="7D5577A9" w14:textId="143B5597" w:rsidR="00B52709" w:rsidRPr="00DF4FD3" w:rsidRDefault="00B52709" w:rsidP="005248D8">
            <w:pPr>
              <w:rPr>
                <w:sz w:val="20"/>
                <w:szCs w:val="20"/>
              </w:rPr>
            </w:pPr>
            <w:r w:rsidRPr="00DF4FD3">
              <w:rPr>
                <w:sz w:val="20"/>
                <w:szCs w:val="20"/>
              </w:rPr>
              <w:t>4.2</w:t>
            </w:r>
            <w:r w:rsidR="00E775EE" w:rsidRPr="00DF4FD3">
              <w:rPr>
                <w:sz w:val="20"/>
                <w:szCs w:val="20"/>
              </w:rPr>
              <w:t xml:space="preserve"> </w:t>
            </w:r>
            <w:r w:rsidR="00E775EE" w:rsidRPr="2186BC32">
              <w:rPr>
                <w:rStyle w:val="eop"/>
                <w:rFonts w:cs="Arial"/>
                <w:color w:val="000000"/>
                <w:sz w:val="20"/>
                <w:szCs w:val="20"/>
                <w:shd w:val="clear" w:color="auto" w:fill="FFFFFF"/>
              </w:rPr>
              <w:t xml:space="preserve">Number of international stakeholders aware about </w:t>
            </w:r>
            <w:r w:rsidR="007366F2">
              <w:rPr>
                <w:rStyle w:val="eop"/>
                <w:rFonts w:cs="Arial"/>
                <w:color w:val="000000"/>
                <w:sz w:val="20"/>
                <w:szCs w:val="20"/>
                <w:shd w:val="clear" w:color="auto" w:fill="FFFFFF"/>
              </w:rPr>
              <w:t>Rural Sustentavel</w:t>
            </w:r>
          </w:p>
        </w:tc>
        <w:tc>
          <w:tcPr>
            <w:tcW w:w="3117" w:type="dxa"/>
            <w:tcBorders>
              <w:top w:val="single" w:sz="4" w:space="0" w:color="auto"/>
              <w:left w:val="single" w:sz="4" w:space="0" w:color="auto"/>
              <w:bottom w:val="single" w:sz="4" w:space="0" w:color="auto"/>
              <w:right w:val="single" w:sz="4" w:space="0" w:color="auto"/>
            </w:tcBorders>
          </w:tcPr>
          <w:p w14:paraId="52DC81A2" w14:textId="0814E5E8" w:rsidR="00B52709" w:rsidRPr="00DF4FD3" w:rsidRDefault="6C803674" w:rsidP="005248D8">
            <w:pPr>
              <w:rPr>
                <w:rStyle w:val="eop"/>
                <w:rFonts w:cs="Arial"/>
                <w:sz w:val="20"/>
                <w:szCs w:val="20"/>
              </w:rPr>
            </w:pPr>
            <w:r w:rsidRPr="00DF4FD3">
              <w:rPr>
                <w:rStyle w:val="eop"/>
                <w:rFonts w:cs="Arial"/>
                <w:sz w:val="20"/>
                <w:szCs w:val="20"/>
              </w:rPr>
              <w:t>N/A</w:t>
            </w:r>
          </w:p>
        </w:tc>
        <w:tc>
          <w:tcPr>
            <w:tcW w:w="3117" w:type="dxa"/>
            <w:tcBorders>
              <w:top w:val="single" w:sz="4" w:space="0" w:color="auto"/>
              <w:left w:val="single" w:sz="4" w:space="0" w:color="auto"/>
              <w:bottom w:val="single" w:sz="4" w:space="0" w:color="auto"/>
              <w:right w:val="single" w:sz="4" w:space="0" w:color="auto"/>
            </w:tcBorders>
          </w:tcPr>
          <w:p w14:paraId="70660BC6" w14:textId="70A4D991" w:rsidR="00B52709" w:rsidRPr="00DF4FD3" w:rsidRDefault="144D9CD4" w:rsidP="005248D8">
            <w:pPr>
              <w:rPr>
                <w:sz w:val="20"/>
                <w:szCs w:val="20"/>
              </w:rPr>
            </w:pPr>
            <w:r w:rsidRPr="00923361">
              <w:rPr>
                <w:color w:val="70AD47" w:themeColor="accent6"/>
                <w:sz w:val="20"/>
                <w:szCs w:val="20"/>
              </w:rPr>
              <w:t>50</w:t>
            </w:r>
            <w:r w:rsidR="6B8A179A" w:rsidRPr="00923361">
              <w:rPr>
                <w:color w:val="70AD47" w:themeColor="accent6"/>
                <w:sz w:val="20"/>
                <w:szCs w:val="20"/>
              </w:rPr>
              <w:t xml:space="preserve"> – </w:t>
            </w:r>
            <w:r w:rsidR="3B7B0AB2" w:rsidRPr="00923361">
              <w:rPr>
                <w:color w:val="70AD47" w:themeColor="accent6"/>
                <w:sz w:val="20"/>
                <w:szCs w:val="20"/>
              </w:rPr>
              <w:t>Exceeded</w:t>
            </w:r>
            <w:r w:rsidR="6B8A179A" w:rsidRPr="00923361">
              <w:rPr>
                <w:color w:val="70AD47" w:themeColor="accent6"/>
                <w:sz w:val="20"/>
                <w:szCs w:val="20"/>
              </w:rPr>
              <w:t xml:space="preserve"> expectations </w:t>
            </w:r>
            <w:r w:rsidR="6B8A179A" w:rsidRPr="00DF4FD3">
              <w:rPr>
                <w:sz w:val="20"/>
                <w:szCs w:val="20"/>
              </w:rPr>
              <w:t xml:space="preserve">but no </w:t>
            </w:r>
            <w:r w:rsidR="00D32F46" w:rsidRPr="00DF4FD3">
              <w:rPr>
                <w:sz w:val="20"/>
                <w:szCs w:val="20"/>
              </w:rPr>
              <w:t>official</w:t>
            </w:r>
            <w:r w:rsidR="6B8A179A" w:rsidRPr="00DF4FD3">
              <w:rPr>
                <w:sz w:val="20"/>
                <w:szCs w:val="20"/>
              </w:rPr>
              <w:t xml:space="preserve"> target to monitor against</w:t>
            </w:r>
          </w:p>
        </w:tc>
      </w:tr>
    </w:tbl>
    <w:p w14:paraId="752AA5FE" w14:textId="77777777" w:rsidR="00B52709" w:rsidRPr="00DF4FD3" w:rsidRDefault="00B52709" w:rsidP="006F3AE7">
      <w:pPr>
        <w:rPr>
          <w:sz w:val="20"/>
          <w:szCs w:val="20"/>
        </w:rPr>
      </w:pPr>
    </w:p>
    <w:p w14:paraId="37F0AACF" w14:textId="3C5DD871" w:rsidR="0084043A" w:rsidRPr="00DF4FD3" w:rsidRDefault="2C56CD9F" w:rsidP="0084043A">
      <w:pPr>
        <w:jc w:val="both"/>
        <w:rPr>
          <w:rFonts w:cs="Arial"/>
          <w:b/>
          <w:bCs/>
          <w:sz w:val="22"/>
          <w:szCs w:val="22"/>
        </w:rPr>
      </w:pPr>
      <w:r w:rsidRPr="00DF4FD3">
        <w:rPr>
          <w:rFonts w:cs="Arial"/>
          <w:b/>
          <w:bCs/>
          <w:sz w:val="22"/>
          <w:szCs w:val="22"/>
        </w:rPr>
        <w:t xml:space="preserve">C1. Briefly describe the output’s activities and provide supporting narrative for the score. </w:t>
      </w:r>
      <w:r w:rsidRPr="00DF4FD3">
        <w:rPr>
          <w:rFonts w:cs="Arial"/>
          <w:sz w:val="22"/>
          <w:szCs w:val="22"/>
        </w:rPr>
        <w:t xml:space="preserve">[max 1/2 page] </w:t>
      </w:r>
    </w:p>
    <w:p w14:paraId="51AD2469" w14:textId="58DD7816" w:rsidR="74ACF40B" w:rsidRPr="00DF4FD3" w:rsidRDefault="74ACF40B" w:rsidP="73B25924">
      <w:pPr>
        <w:jc w:val="both"/>
        <w:rPr>
          <w:rFonts w:eastAsia="Arial" w:cs="Arial"/>
          <w:i/>
          <w:iCs/>
        </w:rPr>
      </w:pPr>
    </w:p>
    <w:p w14:paraId="3B624FAF" w14:textId="3EC06660" w:rsidR="0300DF38" w:rsidRPr="00DF4FD3" w:rsidRDefault="7C7DFFA5" w:rsidP="7DE514BA">
      <w:pPr>
        <w:jc w:val="both"/>
        <w:rPr>
          <w:rFonts w:eastAsia="Arial" w:cs="Arial"/>
          <w:sz w:val="22"/>
          <w:szCs w:val="22"/>
        </w:rPr>
      </w:pPr>
      <w:r w:rsidRPr="00DF4FD3">
        <w:rPr>
          <w:rFonts w:eastAsia="Arial" w:cs="Arial"/>
          <w:sz w:val="22"/>
          <w:szCs w:val="22"/>
        </w:rPr>
        <w:t>Output 4 is comprised of two output indicators</w:t>
      </w:r>
      <w:r w:rsidR="3F63AB59" w:rsidRPr="00DF4FD3">
        <w:rPr>
          <w:rFonts w:eastAsia="Arial" w:cs="Arial"/>
          <w:sz w:val="22"/>
          <w:szCs w:val="22"/>
        </w:rPr>
        <w:t>, 4.1 and 4.2,</w:t>
      </w:r>
      <w:r w:rsidRPr="00DF4FD3">
        <w:rPr>
          <w:rFonts w:eastAsia="Arial" w:cs="Arial"/>
          <w:sz w:val="22"/>
          <w:szCs w:val="22"/>
        </w:rPr>
        <w:t xml:space="preserve"> that together determine progress towards strengthening stakeholder partnerships, the discourse of </w:t>
      </w:r>
      <w:r w:rsidR="461500EF" w:rsidRPr="2186BC32">
        <w:rPr>
          <w:rFonts w:eastAsia="Arial" w:cs="Arial"/>
          <w:sz w:val="22"/>
          <w:szCs w:val="22"/>
        </w:rPr>
        <w:t>LCA</w:t>
      </w:r>
      <w:r w:rsidRPr="00DF4FD3">
        <w:rPr>
          <w:rFonts w:eastAsia="Arial" w:cs="Arial"/>
          <w:sz w:val="22"/>
          <w:szCs w:val="22"/>
        </w:rPr>
        <w:t xml:space="preserve"> and market access for sustainable agriculture products.</w:t>
      </w:r>
      <w:r w:rsidR="0019263C">
        <w:rPr>
          <w:rFonts w:eastAsia="Arial" w:cs="Arial"/>
          <w:sz w:val="22"/>
          <w:szCs w:val="22"/>
        </w:rPr>
        <w:t xml:space="preserve"> They are measured at an overall programme level rather than </w:t>
      </w:r>
      <w:r w:rsidR="7F54623E" w:rsidRPr="2186BC32">
        <w:rPr>
          <w:rFonts w:eastAsia="Arial" w:cs="Arial"/>
          <w:sz w:val="22"/>
          <w:szCs w:val="22"/>
        </w:rPr>
        <w:t xml:space="preserve">being </w:t>
      </w:r>
      <w:r w:rsidR="00C31BE3">
        <w:rPr>
          <w:rFonts w:eastAsia="Arial" w:cs="Arial"/>
          <w:sz w:val="22"/>
          <w:szCs w:val="22"/>
        </w:rPr>
        <w:t>project</w:t>
      </w:r>
      <w:r w:rsidR="0019263C">
        <w:rPr>
          <w:rFonts w:eastAsia="Arial" w:cs="Arial"/>
          <w:sz w:val="22"/>
          <w:szCs w:val="22"/>
        </w:rPr>
        <w:t xml:space="preserve"> specific.</w:t>
      </w:r>
    </w:p>
    <w:p w14:paraId="6F2F747E" w14:textId="253A1368" w:rsidR="3A743584" w:rsidRPr="00DF4FD3" w:rsidRDefault="3A743584" w:rsidP="7DE514BA">
      <w:pPr>
        <w:jc w:val="both"/>
        <w:rPr>
          <w:rFonts w:eastAsia="Arial" w:cs="Arial"/>
          <w:sz w:val="22"/>
          <w:szCs w:val="22"/>
        </w:rPr>
      </w:pPr>
    </w:p>
    <w:p w14:paraId="75F63D25" w14:textId="4D3543F9" w:rsidR="6A47FA75" w:rsidRPr="00DF4FD3" w:rsidRDefault="778D6AE3" w:rsidP="7DE514BA">
      <w:pPr>
        <w:jc w:val="both"/>
        <w:rPr>
          <w:rFonts w:eastAsia="Arial" w:cs="Arial"/>
          <w:sz w:val="22"/>
          <w:szCs w:val="22"/>
        </w:rPr>
      </w:pPr>
      <w:r w:rsidRPr="00DF4FD3">
        <w:rPr>
          <w:rFonts w:eastAsia="Arial" w:cs="Arial"/>
          <w:sz w:val="22"/>
          <w:szCs w:val="22"/>
        </w:rPr>
        <w:t>For indicator 4.1, t</w:t>
      </w:r>
      <w:r w:rsidR="031DCFC0" w:rsidRPr="00DF4FD3">
        <w:rPr>
          <w:rFonts w:eastAsia="Arial" w:cs="Arial"/>
          <w:sz w:val="22"/>
          <w:szCs w:val="22"/>
        </w:rPr>
        <w:t xml:space="preserve">he objective of the </w:t>
      </w:r>
      <w:r w:rsidR="30D557EC" w:rsidRPr="00DF4FD3">
        <w:rPr>
          <w:rFonts w:eastAsia="Arial" w:cs="Arial"/>
          <w:sz w:val="22"/>
          <w:szCs w:val="22"/>
        </w:rPr>
        <w:t>workshops</w:t>
      </w:r>
      <w:r w:rsidR="031DCFC0" w:rsidRPr="00DF4FD3">
        <w:rPr>
          <w:rFonts w:eastAsia="Arial" w:cs="Arial"/>
          <w:sz w:val="22"/>
          <w:szCs w:val="22"/>
        </w:rPr>
        <w:t xml:space="preserve"> </w:t>
      </w:r>
      <w:r w:rsidR="63B5F6BB" w:rsidRPr="00DF4FD3">
        <w:rPr>
          <w:rFonts w:eastAsia="Arial" w:cs="Arial"/>
          <w:sz w:val="22"/>
          <w:szCs w:val="22"/>
        </w:rPr>
        <w:t>was</w:t>
      </w:r>
      <w:r w:rsidR="031DCFC0" w:rsidRPr="00DF4FD3">
        <w:rPr>
          <w:rFonts w:eastAsia="Arial" w:cs="Arial"/>
          <w:sz w:val="22"/>
          <w:szCs w:val="22"/>
        </w:rPr>
        <w:t xml:space="preserve"> to engage and share programme results with local stakeholders</w:t>
      </w:r>
      <w:r w:rsidR="12B9483D" w:rsidRPr="00DF4FD3">
        <w:rPr>
          <w:rFonts w:eastAsia="Arial" w:cs="Arial"/>
          <w:sz w:val="22"/>
          <w:szCs w:val="22"/>
        </w:rPr>
        <w:t>, w</w:t>
      </w:r>
      <w:r w:rsidR="2CCDA193" w:rsidRPr="00DF4FD3">
        <w:rPr>
          <w:rFonts w:eastAsia="Arial" w:cs="Arial"/>
          <w:sz w:val="22"/>
          <w:szCs w:val="22"/>
        </w:rPr>
        <w:t>hilst for indicator 4.2, t</w:t>
      </w:r>
      <w:r w:rsidR="031DCFC0" w:rsidRPr="00DF4FD3">
        <w:rPr>
          <w:rFonts w:eastAsia="Arial" w:cs="Arial"/>
          <w:sz w:val="22"/>
          <w:szCs w:val="22"/>
        </w:rPr>
        <w:t xml:space="preserve">he number of international stakeholders refers to an estimation of stakeholder participation </w:t>
      </w:r>
      <w:r w:rsidR="70037A94" w:rsidRPr="00DF4FD3">
        <w:rPr>
          <w:rFonts w:eastAsia="Arial" w:cs="Arial"/>
          <w:sz w:val="22"/>
          <w:szCs w:val="22"/>
        </w:rPr>
        <w:t>at</w:t>
      </w:r>
      <w:r w:rsidR="031DCFC0" w:rsidRPr="00DF4FD3">
        <w:rPr>
          <w:rFonts w:eastAsia="Arial" w:cs="Arial"/>
          <w:sz w:val="22"/>
          <w:szCs w:val="22"/>
        </w:rPr>
        <w:t xml:space="preserve"> the launch of Amazonia project at COP27</w:t>
      </w:r>
      <w:r w:rsidR="228CE6A6" w:rsidRPr="00DF4FD3">
        <w:rPr>
          <w:rFonts w:eastAsia="Arial" w:cs="Arial"/>
          <w:sz w:val="22"/>
          <w:szCs w:val="22"/>
        </w:rPr>
        <w:t>.</w:t>
      </w:r>
    </w:p>
    <w:p w14:paraId="57B833F9" w14:textId="3E290DE9" w:rsidR="3A743584" w:rsidRPr="00DF4FD3" w:rsidRDefault="3A743584" w:rsidP="7DE514BA">
      <w:pPr>
        <w:jc w:val="both"/>
        <w:rPr>
          <w:rFonts w:eastAsia="Arial" w:cs="Arial"/>
          <w:sz w:val="22"/>
          <w:szCs w:val="22"/>
        </w:rPr>
      </w:pPr>
    </w:p>
    <w:p w14:paraId="540D9996" w14:textId="313B501C" w:rsidR="22BA1DEB" w:rsidRPr="00DF4FD3" w:rsidRDefault="337F9ADF" w:rsidP="7DE514BA">
      <w:pPr>
        <w:jc w:val="both"/>
        <w:rPr>
          <w:rFonts w:eastAsia="Arial" w:cs="Arial"/>
          <w:sz w:val="22"/>
          <w:szCs w:val="22"/>
        </w:rPr>
      </w:pPr>
      <w:r w:rsidRPr="00DF4FD3">
        <w:rPr>
          <w:rFonts w:eastAsia="Arial" w:cs="Arial"/>
          <w:sz w:val="22"/>
          <w:szCs w:val="22"/>
        </w:rPr>
        <w:t>The</w:t>
      </w:r>
      <w:r w:rsidR="707E8B30" w:rsidRPr="00DF4FD3">
        <w:rPr>
          <w:rFonts w:eastAsia="Arial" w:cs="Arial"/>
          <w:sz w:val="22"/>
          <w:szCs w:val="22"/>
        </w:rPr>
        <w:t xml:space="preserve"> executing agencies</w:t>
      </w:r>
      <w:r w:rsidR="77177E7A" w:rsidRPr="00DF4FD3">
        <w:rPr>
          <w:rFonts w:eastAsia="Arial" w:cs="Arial"/>
          <w:sz w:val="22"/>
          <w:szCs w:val="22"/>
        </w:rPr>
        <w:t xml:space="preserve"> conducted </w:t>
      </w:r>
      <w:r w:rsidR="7E534FBC" w:rsidRPr="2186BC32">
        <w:rPr>
          <w:rFonts w:eastAsia="Arial" w:cs="Arial"/>
          <w:sz w:val="22"/>
          <w:szCs w:val="22"/>
        </w:rPr>
        <w:t>nine</w:t>
      </w:r>
      <w:r w:rsidR="77177E7A" w:rsidRPr="00DF4FD3">
        <w:rPr>
          <w:rFonts w:eastAsia="Arial" w:cs="Arial"/>
          <w:sz w:val="22"/>
          <w:szCs w:val="22"/>
        </w:rPr>
        <w:t xml:space="preserve"> policy workshops with public organisations at the federal, state and municipal levels to</w:t>
      </w:r>
      <w:r w:rsidR="60106752" w:rsidRPr="00DF4FD3">
        <w:rPr>
          <w:rFonts w:eastAsia="Arial" w:cs="Arial"/>
          <w:sz w:val="22"/>
          <w:szCs w:val="22"/>
        </w:rPr>
        <w:t xml:space="preserve"> disseminate results, explore cooperation and funding opportunities. The first event was held </w:t>
      </w:r>
      <w:r w:rsidR="761322CE" w:rsidRPr="00DF4FD3">
        <w:rPr>
          <w:rFonts w:eastAsia="Arial" w:cs="Arial"/>
          <w:sz w:val="22"/>
          <w:szCs w:val="22"/>
        </w:rPr>
        <w:t xml:space="preserve">in the House of Representatives which was titled: </w:t>
      </w:r>
      <w:r w:rsidR="595E4731" w:rsidRPr="2186BC32">
        <w:rPr>
          <w:rFonts w:eastAsia="Arial" w:cs="Arial"/>
          <w:sz w:val="22"/>
          <w:szCs w:val="22"/>
        </w:rPr>
        <w:t>“</w:t>
      </w:r>
      <w:r w:rsidR="761322CE" w:rsidRPr="00DF4FD3">
        <w:rPr>
          <w:rFonts w:eastAsia="Arial" w:cs="Arial"/>
          <w:sz w:val="22"/>
          <w:szCs w:val="22"/>
        </w:rPr>
        <w:t>Exhibition on the Caatinga Biome</w:t>
      </w:r>
      <w:r w:rsidR="11F0CB2D" w:rsidRPr="2186BC32">
        <w:rPr>
          <w:rFonts w:eastAsia="Arial" w:cs="Arial"/>
          <w:sz w:val="22"/>
          <w:szCs w:val="22"/>
        </w:rPr>
        <w:t>”</w:t>
      </w:r>
      <w:r w:rsidR="7E091927" w:rsidRPr="2186BC32">
        <w:rPr>
          <w:rFonts w:eastAsia="Arial" w:cs="Arial"/>
          <w:sz w:val="22"/>
          <w:szCs w:val="22"/>
        </w:rPr>
        <w:t>.</w:t>
      </w:r>
      <w:r w:rsidR="761322CE" w:rsidRPr="00DF4FD3">
        <w:rPr>
          <w:rFonts w:eastAsia="Arial" w:cs="Arial"/>
          <w:sz w:val="22"/>
          <w:szCs w:val="22"/>
        </w:rPr>
        <w:t xml:space="preserve"> </w:t>
      </w:r>
      <w:r w:rsidR="054E3076" w:rsidRPr="00DF4FD3">
        <w:rPr>
          <w:rFonts w:eastAsia="Arial" w:cs="Arial"/>
          <w:sz w:val="22"/>
          <w:szCs w:val="22"/>
        </w:rPr>
        <w:t xml:space="preserve">Workshops were also delivered by virtual webinars to public organisations, private companies and </w:t>
      </w:r>
      <w:r w:rsidR="00EA1FDE" w:rsidRPr="00DF4FD3">
        <w:rPr>
          <w:rFonts w:eastAsia="Arial" w:cs="Arial"/>
          <w:sz w:val="22"/>
          <w:szCs w:val="22"/>
        </w:rPr>
        <w:t>NGOs</w:t>
      </w:r>
      <w:r w:rsidR="2D527F21" w:rsidRPr="00DF4FD3">
        <w:rPr>
          <w:rFonts w:eastAsia="Arial" w:cs="Arial"/>
          <w:sz w:val="22"/>
          <w:szCs w:val="22"/>
        </w:rPr>
        <w:t xml:space="preserve"> to disseminate knowledge about challenges and opportunities within each biome. </w:t>
      </w:r>
    </w:p>
    <w:p w14:paraId="1771DE18" w14:textId="6916A475" w:rsidR="3A743584" w:rsidRPr="00DF4FD3" w:rsidRDefault="3A743584" w:rsidP="7DE514BA">
      <w:pPr>
        <w:jc w:val="both"/>
        <w:rPr>
          <w:rFonts w:eastAsia="Arial" w:cs="Arial"/>
          <w:sz w:val="22"/>
          <w:szCs w:val="22"/>
        </w:rPr>
      </w:pPr>
    </w:p>
    <w:p w14:paraId="78EB9D2D" w14:textId="5EEC2EBA" w:rsidR="0C27F1C0" w:rsidRPr="00DF4FD3" w:rsidRDefault="6F95AAAD" w:rsidP="73B25924">
      <w:pPr>
        <w:jc w:val="both"/>
        <w:rPr>
          <w:rFonts w:eastAsia="Arial" w:cs="Arial"/>
          <w:sz w:val="22"/>
          <w:szCs w:val="22"/>
        </w:rPr>
      </w:pPr>
      <w:r w:rsidRPr="0F8A39FC">
        <w:rPr>
          <w:rFonts w:eastAsia="Arial" w:cs="Arial"/>
          <w:sz w:val="22"/>
          <w:szCs w:val="22"/>
        </w:rPr>
        <w:t>To</w:t>
      </w:r>
      <w:r w:rsidR="3A6F45C6" w:rsidRPr="0F8A39FC">
        <w:rPr>
          <w:rFonts w:eastAsia="Arial" w:cs="Arial"/>
          <w:sz w:val="22"/>
          <w:szCs w:val="22"/>
        </w:rPr>
        <w:t xml:space="preserve"> engage international stakeholders</w:t>
      </w:r>
      <w:r w:rsidR="04B9E621" w:rsidRPr="2186BC32">
        <w:rPr>
          <w:rFonts w:eastAsia="Arial" w:cs="Arial"/>
          <w:sz w:val="22"/>
          <w:szCs w:val="22"/>
        </w:rPr>
        <w:t>,</w:t>
      </w:r>
      <w:r w:rsidR="3A6F45C6" w:rsidRPr="0F8A39FC">
        <w:rPr>
          <w:rFonts w:eastAsia="Arial" w:cs="Arial"/>
          <w:sz w:val="22"/>
          <w:szCs w:val="22"/>
        </w:rPr>
        <w:t xml:space="preserve"> ID</w:t>
      </w:r>
      <w:r w:rsidR="4AE50F93" w:rsidRPr="0F8A39FC">
        <w:rPr>
          <w:rFonts w:eastAsia="Arial" w:cs="Arial"/>
          <w:sz w:val="22"/>
          <w:szCs w:val="22"/>
        </w:rPr>
        <w:t>B</w:t>
      </w:r>
      <w:r w:rsidR="3A6F45C6" w:rsidRPr="0F8A39FC">
        <w:rPr>
          <w:rFonts w:eastAsia="Arial" w:cs="Arial"/>
          <w:sz w:val="22"/>
          <w:szCs w:val="22"/>
        </w:rPr>
        <w:t>, The Brazilian Min</w:t>
      </w:r>
      <w:r w:rsidR="47A0659E" w:rsidRPr="0F8A39FC">
        <w:rPr>
          <w:rFonts w:eastAsia="Arial" w:cs="Arial"/>
          <w:sz w:val="22"/>
          <w:szCs w:val="22"/>
        </w:rPr>
        <w:t>istry of Agriculture, Livestock and Food Supply</w:t>
      </w:r>
      <w:r w:rsidR="03051D79" w:rsidRPr="0F8A39FC">
        <w:rPr>
          <w:rFonts w:eastAsia="Arial" w:cs="Arial"/>
          <w:sz w:val="22"/>
          <w:szCs w:val="22"/>
        </w:rPr>
        <w:t xml:space="preserve"> (MAPA) and the Governor’s Legal Amazon Consortium jointly announced the launch of </w:t>
      </w:r>
      <w:r w:rsidR="00EB0983">
        <w:rPr>
          <w:rFonts w:eastAsia="Arial" w:cs="Arial"/>
          <w:sz w:val="22"/>
          <w:szCs w:val="22"/>
        </w:rPr>
        <w:t>PRS Amazon</w:t>
      </w:r>
      <w:r w:rsidR="5E891EFE" w:rsidRPr="0F8A39FC">
        <w:rPr>
          <w:rFonts w:eastAsia="Arial" w:cs="Arial"/>
          <w:sz w:val="22"/>
          <w:szCs w:val="22"/>
        </w:rPr>
        <w:t xml:space="preserve"> at COP27 in Sharm El-Sheikh.</w:t>
      </w:r>
      <w:r w:rsidR="3DF4C411" w:rsidRPr="0F8A39FC">
        <w:rPr>
          <w:rFonts w:eastAsia="Arial" w:cs="Arial"/>
          <w:sz w:val="22"/>
          <w:szCs w:val="22"/>
        </w:rPr>
        <w:t xml:space="preserve"> This </w:t>
      </w:r>
      <w:r w:rsidR="7B0FB5F0" w:rsidRPr="0F8A39FC">
        <w:rPr>
          <w:rFonts w:eastAsia="Arial" w:cs="Arial"/>
          <w:sz w:val="22"/>
          <w:szCs w:val="22"/>
        </w:rPr>
        <w:t>was</w:t>
      </w:r>
      <w:r w:rsidR="3DF4C411" w:rsidRPr="0F8A39FC">
        <w:rPr>
          <w:rFonts w:eastAsia="Arial" w:cs="Arial"/>
          <w:sz w:val="22"/>
          <w:szCs w:val="22"/>
        </w:rPr>
        <w:t xml:space="preserve"> delivered </w:t>
      </w:r>
      <w:r w:rsidR="0D5BE825" w:rsidRPr="0F8A39FC">
        <w:rPr>
          <w:rFonts w:eastAsia="Arial" w:cs="Arial"/>
          <w:sz w:val="22"/>
          <w:szCs w:val="22"/>
        </w:rPr>
        <w:t xml:space="preserve">to </w:t>
      </w:r>
      <w:r w:rsidR="3DF4C411" w:rsidRPr="0F8A39FC">
        <w:rPr>
          <w:rFonts w:eastAsia="Arial" w:cs="Arial"/>
          <w:sz w:val="22"/>
          <w:szCs w:val="22"/>
        </w:rPr>
        <w:t>at least 50 international stakeholders, despite this indicator no</w:t>
      </w:r>
      <w:r w:rsidR="784F1CB6" w:rsidRPr="0F8A39FC">
        <w:rPr>
          <w:rFonts w:eastAsia="Arial" w:cs="Arial"/>
          <w:sz w:val="22"/>
          <w:szCs w:val="22"/>
        </w:rPr>
        <w:t>t</w:t>
      </w:r>
      <w:r w:rsidR="3DF4C411" w:rsidRPr="0F8A39FC">
        <w:rPr>
          <w:rFonts w:eastAsia="Arial" w:cs="Arial"/>
          <w:sz w:val="22"/>
          <w:szCs w:val="22"/>
        </w:rPr>
        <w:t xml:space="preserve"> having an initial estimated target.</w:t>
      </w:r>
      <w:r w:rsidR="6F81D0AA" w:rsidRPr="0F8A39FC">
        <w:rPr>
          <w:rFonts w:eastAsia="Arial" w:cs="Arial"/>
          <w:sz w:val="22"/>
          <w:szCs w:val="22"/>
        </w:rPr>
        <w:t xml:space="preserve"> A strategy on the </w:t>
      </w:r>
      <w:r w:rsidR="071A73E8" w:rsidRPr="0F8A39FC">
        <w:rPr>
          <w:rFonts w:eastAsia="Arial" w:cs="Arial"/>
          <w:sz w:val="22"/>
          <w:szCs w:val="22"/>
        </w:rPr>
        <w:t>objectives</w:t>
      </w:r>
      <w:r w:rsidR="6F81D0AA" w:rsidRPr="0F8A39FC">
        <w:rPr>
          <w:rFonts w:eastAsia="Arial" w:cs="Arial"/>
          <w:sz w:val="22"/>
          <w:szCs w:val="22"/>
        </w:rPr>
        <w:t xml:space="preserve"> and target audience of the</w:t>
      </w:r>
      <w:r w:rsidR="69330665" w:rsidRPr="0F8A39FC">
        <w:rPr>
          <w:rFonts w:eastAsia="Arial" w:cs="Arial"/>
          <w:sz w:val="22"/>
          <w:szCs w:val="22"/>
        </w:rPr>
        <w:t xml:space="preserve"> activities of </w:t>
      </w:r>
      <w:r w:rsidR="00EB0983" w:rsidRPr="6FE7F6DD">
        <w:rPr>
          <w:rFonts w:eastAsia="Arial" w:cs="Arial"/>
          <w:sz w:val="22"/>
          <w:szCs w:val="22"/>
        </w:rPr>
        <w:t>PRS</w:t>
      </w:r>
      <w:r w:rsidR="00EB0983">
        <w:rPr>
          <w:rFonts w:eastAsia="Arial" w:cs="Arial"/>
          <w:sz w:val="22"/>
          <w:szCs w:val="22"/>
        </w:rPr>
        <w:t xml:space="preserve"> Amazon</w:t>
      </w:r>
      <w:r w:rsidR="69330665" w:rsidRPr="0F8A39FC">
        <w:rPr>
          <w:rFonts w:eastAsia="Arial" w:cs="Arial"/>
          <w:sz w:val="22"/>
          <w:szCs w:val="22"/>
        </w:rPr>
        <w:t xml:space="preserve"> was developed, which will be used as a guide during the implementation of activities in the region.</w:t>
      </w:r>
    </w:p>
    <w:p w14:paraId="2AD283CC" w14:textId="2B61C5C8" w:rsidR="3A743584" w:rsidRPr="00DF4FD3" w:rsidRDefault="3A743584" w:rsidP="7DE514BA">
      <w:pPr>
        <w:jc w:val="both"/>
        <w:rPr>
          <w:rFonts w:eastAsia="Arial" w:cs="Arial"/>
          <w:i/>
          <w:iCs/>
          <w:sz w:val="22"/>
          <w:szCs w:val="22"/>
        </w:rPr>
      </w:pPr>
    </w:p>
    <w:p w14:paraId="176BEFAA" w14:textId="77777777" w:rsidR="0084043A" w:rsidRPr="00DF4FD3" w:rsidRDefault="0084043A" w:rsidP="0084043A">
      <w:pPr>
        <w:rPr>
          <w:rFonts w:cs="Arial"/>
          <w:sz w:val="22"/>
          <w:szCs w:val="22"/>
        </w:rPr>
      </w:pPr>
      <w:r w:rsidRPr="00DF4FD3">
        <w:rPr>
          <w:b/>
          <w:bCs/>
          <w:sz w:val="22"/>
          <w:szCs w:val="22"/>
        </w:rPr>
        <w:t xml:space="preserve">C2. Describe any changes to this output during the past year, and any planned changes as a result of this review. </w:t>
      </w:r>
      <w:r w:rsidRPr="00DF4FD3">
        <w:rPr>
          <w:rFonts w:cs="Arial"/>
          <w:sz w:val="22"/>
          <w:szCs w:val="22"/>
        </w:rPr>
        <w:t>[1 paragraph]</w:t>
      </w:r>
    </w:p>
    <w:p w14:paraId="22D6148B" w14:textId="77777777" w:rsidR="0084043A" w:rsidRPr="00DF4FD3" w:rsidRDefault="0084043A" w:rsidP="3A743584"/>
    <w:p w14:paraId="5AA8A6E9" w14:textId="3F29BBE8" w:rsidR="731635BD" w:rsidRDefault="51789BD9" w:rsidP="00510169">
      <w:pPr>
        <w:jc w:val="both"/>
        <w:rPr>
          <w:sz w:val="22"/>
          <w:szCs w:val="22"/>
        </w:rPr>
      </w:pPr>
      <w:r w:rsidRPr="0F8A39FC">
        <w:rPr>
          <w:sz w:val="22"/>
          <w:szCs w:val="22"/>
        </w:rPr>
        <w:t xml:space="preserve">For indicator 4.1, the original objective of the programme was to organise </w:t>
      </w:r>
      <w:r w:rsidR="045A242E" w:rsidRPr="2186BC32">
        <w:rPr>
          <w:sz w:val="22"/>
          <w:szCs w:val="22"/>
        </w:rPr>
        <w:t>eight</w:t>
      </w:r>
      <w:r w:rsidRPr="0F8A39FC">
        <w:rPr>
          <w:sz w:val="22"/>
          <w:szCs w:val="22"/>
        </w:rPr>
        <w:t xml:space="preserve"> seminars with policymakers (at federal, state, and municipal level) over the whole programme period. However, due to the restrictions imposed by </w:t>
      </w:r>
      <w:r w:rsidR="322DC3C6" w:rsidRPr="2186BC32">
        <w:rPr>
          <w:sz w:val="22"/>
          <w:szCs w:val="22"/>
        </w:rPr>
        <w:t>C</w:t>
      </w:r>
      <w:r w:rsidR="2434AA15" w:rsidRPr="2186BC32">
        <w:rPr>
          <w:sz w:val="22"/>
          <w:szCs w:val="22"/>
        </w:rPr>
        <w:t>ovid-19</w:t>
      </w:r>
      <w:r w:rsidRPr="0F8A39FC">
        <w:rPr>
          <w:sz w:val="22"/>
          <w:szCs w:val="22"/>
        </w:rPr>
        <w:t xml:space="preserve">, these meetings started to be held in an online format. Attendance and discussions were good, and some face-to-face meetings were held in 2022 </w:t>
      </w:r>
      <w:r w:rsidR="06B36DBD" w:rsidRPr="0F8A39FC">
        <w:rPr>
          <w:sz w:val="22"/>
          <w:szCs w:val="22"/>
        </w:rPr>
        <w:t>to maintain</w:t>
      </w:r>
      <w:r w:rsidRPr="0F8A39FC">
        <w:rPr>
          <w:sz w:val="22"/>
          <w:szCs w:val="22"/>
        </w:rPr>
        <w:t xml:space="preserve"> engag</w:t>
      </w:r>
      <w:r w:rsidR="0CA63BDC" w:rsidRPr="0F8A39FC">
        <w:rPr>
          <w:sz w:val="22"/>
          <w:szCs w:val="22"/>
        </w:rPr>
        <w:t>ement</w:t>
      </w:r>
      <w:r w:rsidRPr="0F8A39FC">
        <w:rPr>
          <w:sz w:val="22"/>
          <w:szCs w:val="22"/>
        </w:rPr>
        <w:t>.</w:t>
      </w:r>
    </w:p>
    <w:p w14:paraId="3A498A4B" w14:textId="4A83F127" w:rsidR="7DE514BA" w:rsidRPr="00DF4FD3" w:rsidRDefault="7DE514BA" w:rsidP="3E449520">
      <w:pPr>
        <w:jc w:val="both"/>
        <w:rPr>
          <w:sz w:val="22"/>
          <w:szCs w:val="22"/>
        </w:rPr>
      </w:pPr>
    </w:p>
    <w:p w14:paraId="74E6A0AD" w14:textId="2CA22302" w:rsidR="0084043A" w:rsidRPr="00DF4FD3" w:rsidRDefault="0084043A" w:rsidP="0084043A">
      <w:pPr>
        <w:jc w:val="both"/>
        <w:rPr>
          <w:rFonts w:cs="Arial"/>
          <w:sz w:val="22"/>
          <w:szCs w:val="22"/>
        </w:rPr>
      </w:pPr>
      <w:r w:rsidRPr="00DF4FD3">
        <w:rPr>
          <w:rFonts w:cs="Arial"/>
          <w:b/>
          <w:bCs/>
          <w:sz w:val="22"/>
          <w:szCs w:val="22"/>
        </w:rPr>
        <w:t xml:space="preserve">C3. Progress on recommendations from the previous AR (if completed), lessons learned this year and recommendations for the year ahead </w:t>
      </w:r>
      <w:r w:rsidRPr="00DF4FD3">
        <w:rPr>
          <w:rFonts w:cs="Arial"/>
          <w:sz w:val="22"/>
          <w:szCs w:val="22"/>
        </w:rPr>
        <w:t>[1-2 paragraphs]</w:t>
      </w:r>
    </w:p>
    <w:p w14:paraId="4EAF1032" w14:textId="77777777" w:rsidR="0084043A" w:rsidRPr="00DF4FD3" w:rsidRDefault="0084043A" w:rsidP="0084043A">
      <w:pPr>
        <w:rPr>
          <w:sz w:val="20"/>
          <w:szCs w:val="20"/>
        </w:rPr>
      </w:pPr>
    </w:p>
    <w:p w14:paraId="00DB306B" w14:textId="1C74063D" w:rsidR="00B0329F" w:rsidRDefault="00B0329F" w:rsidP="00510169">
      <w:pPr>
        <w:jc w:val="both"/>
        <w:rPr>
          <w:sz w:val="22"/>
          <w:szCs w:val="22"/>
        </w:rPr>
      </w:pPr>
      <w:r>
        <w:rPr>
          <w:sz w:val="22"/>
          <w:szCs w:val="22"/>
        </w:rPr>
        <w:t>There are no recommendations from the previous AR.</w:t>
      </w:r>
    </w:p>
    <w:p w14:paraId="1A6D3619" w14:textId="31AACF30" w:rsidR="0084043A" w:rsidRPr="00E85158" w:rsidRDefault="45DB2B84" w:rsidP="00510169">
      <w:pPr>
        <w:jc w:val="both"/>
        <w:rPr>
          <w:sz w:val="22"/>
          <w:szCs w:val="22"/>
        </w:rPr>
      </w:pPr>
      <w:r w:rsidRPr="00E85158">
        <w:rPr>
          <w:sz w:val="22"/>
          <w:szCs w:val="22"/>
        </w:rPr>
        <w:t>For indicator 4.1,</w:t>
      </w:r>
      <w:r w:rsidR="1D7AC735" w:rsidRPr="00E85158">
        <w:rPr>
          <w:sz w:val="22"/>
          <w:szCs w:val="22"/>
        </w:rPr>
        <w:t xml:space="preserve"> </w:t>
      </w:r>
      <w:r w:rsidR="3506599E" w:rsidRPr="00E85158">
        <w:rPr>
          <w:sz w:val="22"/>
          <w:szCs w:val="22"/>
        </w:rPr>
        <w:t>the engagement with the Federal government (MAPA) has been essential for the development of all the activities mentioned. According to MAPA, the project execution and the information gathered during this process will allow a better alignment between national public policies, state plans and project activities, supporting the strengthening of the ABC+ plan as a whole and involving actors and initiatives that allow the creation of synergies.</w:t>
      </w:r>
    </w:p>
    <w:p w14:paraId="6C697D6D" w14:textId="671C2046" w:rsidR="2186BC32" w:rsidRPr="00E85158" w:rsidRDefault="2186BC32" w:rsidP="2186BC32">
      <w:pPr>
        <w:jc w:val="both"/>
        <w:rPr>
          <w:sz w:val="22"/>
          <w:szCs w:val="22"/>
        </w:rPr>
      </w:pPr>
    </w:p>
    <w:p w14:paraId="1F2323AC" w14:textId="310F25EF" w:rsidR="006E7067" w:rsidRPr="00E85158" w:rsidRDefault="27CB23FF" w:rsidP="00510169">
      <w:pPr>
        <w:jc w:val="both"/>
        <w:rPr>
          <w:sz w:val="22"/>
          <w:szCs w:val="22"/>
        </w:rPr>
      </w:pPr>
      <w:r w:rsidRPr="3E449520">
        <w:rPr>
          <w:sz w:val="22"/>
          <w:szCs w:val="22"/>
        </w:rPr>
        <w:t xml:space="preserve">With regards to indicator 4.2, </w:t>
      </w:r>
      <w:r w:rsidR="36FEDB03" w:rsidRPr="3E449520">
        <w:rPr>
          <w:sz w:val="22"/>
          <w:szCs w:val="22"/>
        </w:rPr>
        <w:t>the key recommendation is to develop a strategy on what the objective</w:t>
      </w:r>
      <w:r w:rsidR="2B8A64A2" w:rsidRPr="3E449520">
        <w:rPr>
          <w:sz w:val="22"/>
          <w:szCs w:val="22"/>
        </w:rPr>
        <w:t>s</w:t>
      </w:r>
      <w:r w:rsidR="36FEDB03" w:rsidRPr="3E449520">
        <w:rPr>
          <w:sz w:val="22"/>
          <w:szCs w:val="22"/>
        </w:rPr>
        <w:t xml:space="preserve"> and target audience of the</w:t>
      </w:r>
      <w:r w:rsidR="4B634401" w:rsidRPr="3E449520">
        <w:rPr>
          <w:sz w:val="22"/>
          <w:szCs w:val="22"/>
        </w:rPr>
        <w:t>se</w:t>
      </w:r>
      <w:r w:rsidR="36FEDB03" w:rsidRPr="3E449520">
        <w:rPr>
          <w:sz w:val="22"/>
          <w:szCs w:val="22"/>
        </w:rPr>
        <w:t xml:space="preserve"> activities should be</w:t>
      </w:r>
      <w:r w:rsidR="368667DA" w:rsidRPr="3E449520">
        <w:rPr>
          <w:sz w:val="22"/>
          <w:szCs w:val="22"/>
        </w:rPr>
        <w:t>, to help guide the efficient implementation target.</w:t>
      </w:r>
      <w:r w:rsidR="41588EE0" w:rsidRPr="3E449520">
        <w:rPr>
          <w:sz w:val="22"/>
          <w:szCs w:val="22"/>
        </w:rPr>
        <w:t xml:space="preserve"> A</w:t>
      </w:r>
      <w:r w:rsidR="17F903E7" w:rsidRPr="3E449520">
        <w:rPr>
          <w:sz w:val="22"/>
          <w:szCs w:val="22"/>
        </w:rPr>
        <w:t xml:space="preserve">n </w:t>
      </w:r>
      <w:r w:rsidR="6C983B25" w:rsidRPr="3E449520">
        <w:rPr>
          <w:sz w:val="22"/>
          <w:szCs w:val="22"/>
        </w:rPr>
        <w:t>exercise</w:t>
      </w:r>
      <w:r w:rsidR="17F903E7" w:rsidRPr="3E449520">
        <w:rPr>
          <w:sz w:val="22"/>
          <w:szCs w:val="22"/>
        </w:rPr>
        <w:t xml:space="preserve"> should also be undertaken within the next year to map out future </w:t>
      </w:r>
      <w:r w:rsidR="7D519050" w:rsidRPr="3E449520">
        <w:rPr>
          <w:sz w:val="22"/>
          <w:szCs w:val="22"/>
        </w:rPr>
        <w:t>opportunities</w:t>
      </w:r>
      <w:r w:rsidR="17F903E7" w:rsidRPr="3E449520">
        <w:rPr>
          <w:sz w:val="22"/>
          <w:szCs w:val="22"/>
        </w:rPr>
        <w:t xml:space="preserve">/events to </w:t>
      </w:r>
      <w:r w:rsidR="389A8B4D" w:rsidRPr="3E449520">
        <w:rPr>
          <w:sz w:val="22"/>
          <w:szCs w:val="22"/>
        </w:rPr>
        <w:t>engage</w:t>
      </w:r>
      <w:r w:rsidR="17F903E7" w:rsidRPr="3E449520">
        <w:rPr>
          <w:sz w:val="22"/>
          <w:szCs w:val="22"/>
        </w:rPr>
        <w:t xml:space="preserve"> with international stakeholders.</w:t>
      </w:r>
      <w:r w:rsidR="24F9AF93" w:rsidRPr="3E449520">
        <w:rPr>
          <w:sz w:val="22"/>
          <w:szCs w:val="22"/>
        </w:rPr>
        <w:t xml:space="preserve"> </w:t>
      </w:r>
      <w:r w:rsidR="17F903E7" w:rsidRPr="3E449520">
        <w:rPr>
          <w:sz w:val="22"/>
          <w:szCs w:val="22"/>
        </w:rPr>
        <w:t xml:space="preserve">Targets should then be devised based on this mapping </w:t>
      </w:r>
      <w:r w:rsidR="6A7E7C0E" w:rsidRPr="3E449520">
        <w:rPr>
          <w:sz w:val="22"/>
          <w:szCs w:val="22"/>
        </w:rPr>
        <w:t>exercise</w:t>
      </w:r>
      <w:r w:rsidR="7FE46E29" w:rsidRPr="3E449520">
        <w:rPr>
          <w:sz w:val="22"/>
          <w:szCs w:val="22"/>
        </w:rPr>
        <w:t xml:space="preserve">. </w:t>
      </w:r>
      <w:r w:rsidR="6EEA07AC" w:rsidRPr="3E449520">
        <w:rPr>
          <w:sz w:val="22"/>
          <w:szCs w:val="22"/>
        </w:rPr>
        <w:t>This should be completed by the end of Q2 2024.</w:t>
      </w:r>
      <w:r w:rsidR="7FE46E29" w:rsidRPr="3E449520">
        <w:rPr>
          <w:sz w:val="22"/>
          <w:szCs w:val="22"/>
        </w:rPr>
        <w:t xml:space="preserve"> </w:t>
      </w:r>
    </w:p>
    <w:p w14:paraId="06FED848" w14:textId="3E354B2D" w:rsidR="1705229A" w:rsidRPr="00E85158" w:rsidRDefault="1705229A" w:rsidP="45C16698">
      <w:pPr>
        <w:jc w:val="both"/>
        <w:rPr>
          <w:sz w:val="22"/>
          <w:szCs w:val="22"/>
        </w:rPr>
      </w:pPr>
      <w:r w:rsidRPr="00E85158">
        <w:rPr>
          <w:sz w:val="22"/>
          <w:szCs w:val="22"/>
        </w:rPr>
        <w:t xml:space="preserve"> </w:t>
      </w:r>
    </w:p>
    <w:p w14:paraId="7505B6E7" w14:textId="0F97F1FC" w:rsidR="00E85158" w:rsidRPr="00E85158" w:rsidRDefault="7782AD10" w:rsidP="00E85158">
      <w:pPr>
        <w:jc w:val="both"/>
        <w:rPr>
          <w:sz w:val="22"/>
          <w:szCs w:val="22"/>
        </w:rPr>
      </w:pPr>
      <w:r w:rsidRPr="3E449520">
        <w:rPr>
          <w:sz w:val="22"/>
          <w:szCs w:val="22"/>
        </w:rPr>
        <w:t>W</w:t>
      </w:r>
      <w:r w:rsidR="2C94CD39" w:rsidRPr="3E449520">
        <w:rPr>
          <w:sz w:val="22"/>
          <w:szCs w:val="22"/>
        </w:rPr>
        <w:t xml:space="preserve">e recommend working with the Defra programme team </w:t>
      </w:r>
      <w:r w:rsidR="20435B90" w:rsidRPr="3E449520">
        <w:rPr>
          <w:sz w:val="22"/>
          <w:szCs w:val="22"/>
        </w:rPr>
        <w:t xml:space="preserve">to revise the Output 4 indicators </w:t>
      </w:r>
      <w:r w:rsidR="26B268F7" w:rsidRPr="3E449520">
        <w:rPr>
          <w:sz w:val="22"/>
          <w:szCs w:val="22"/>
        </w:rPr>
        <w:t>to ensure</w:t>
      </w:r>
      <w:r w:rsidR="20435B90" w:rsidRPr="3E449520">
        <w:rPr>
          <w:sz w:val="22"/>
          <w:szCs w:val="22"/>
        </w:rPr>
        <w:t xml:space="preserve"> </w:t>
      </w:r>
      <w:r w:rsidR="33DB0CF8" w:rsidRPr="3E449520">
        <w:rPr>
          <w:sz w:val="22"/>
          <w:szCs w:val="22"/>
        </w:rPr>
        <w:t xml:space="preserve">we can </w:t>
      </w:r>
      <w:r w:rsidR="20435B90" w:rsidRPr="3E449520">
        <w:rPr>
          <w:sz w:val="22"/>
          <w:szCs w:val="22"/>
        </w:rPr>
        <w:t>monitor progress towards improved partnerships and strengthened dialogue, and long-term goal of policy replications</w:t>
      </w:r>
      <w:r w:rsidR="1B07B2B9" w:rsidRPr="3E449520">
        <w:rPr>
          <w:sz w:val="22"/>
          <w:szCs w:val="22"/>
        </w:rPr>
        <w:t>. This should be included in an</w:t>
      </w:r>
      <w:r w:rsidR="20435B90" w:rsidRPr="3E449520">
        <w:rPr>
          <w:sz w:val="22"/>
          <w:szCs w:val="22"/>
        </w:rPr>
        <w:t xml:space="preserve"> update</w:t>
      </w:r>
      <w:r w:rsidR="68363BF9" w:rsidRPr="3E449520">
        <w:rPr>
          <w:sz w:val="22"/>
          <w:szCs w:val="22"/>
        </w:rPr>
        <w:t>d</w:t>
      </w:r>
      <w:r w:rsidR="20435B90" w:rsidRPr="3E449520">
        <w:rPr>
          <w:sz w:val="22"/>
          <w:szCs w:val="22"/>
        </w:rPr>
        <w:t xml:space="preserve"> log frame in the first half of 2024.</w:t>
      </w:r>
    </w:p>
    <w:p w14:paraId="6B57292A" w14:textId="7746A065" w:rsidR="00E75614" w:rsidRPr="00DF4FD3" w:rsidRDefault="00E75614" w:rsidP="00E85158">
      <w:pPr>
        <w:jc w:val="both"/>
        <w:rPr>
          <w:sz w:val="20"/>
          <w:szCs w:val="20"/>
        </w:rPr>
      </w:pPr>
    </w:p>
    <w:p w14:paraId="272C4998" w14:textId="77777777" w:rsidR="006F3AE7" w:rsidRPr="00DF4FD3" w:rsidRDefault="006F3AE7" w:rsidP="006F3AE7">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Cs/>
          <w:sz w:val="20"/>
          <w:szCs w:val="20"/>
        </w:rPr>
      </w:pPr>
      <w:r w:rsidRPr="2186BC32">
        <w:rPr>
          <w:rFonts w:cs="Arial"/>
          <w:b/>
          <w:sz w:val="28"/>
          <w:szCs w:val="28"/>
        </w:rPr>
        <w:t xml:space="preserve">D: RISK </w:t>
      </w:r>
      <w:r w:rsidRPr="00DF4FD3">
        <w:rPr>
          <w:rFonts w:cs="Arial"/>
          <w:bCs/>
          <w:sz w:val="20"/>
          <w:szCs w:val="20"/>
        </w:rPr>
        <w:t>[½ to 1 page]</w:t>
      </w:r>
    </w:p>
    <w:p w14:paraId="778B24D0" w14:textId="77777777" w:rsidR="006F3AE7" w:rsidRPr="00DF4FD3" w:rsidRDefault="006F3AE7" w:rsidP="006F3AE7">
      <w:pPr>
        <w:rPr>
          <w:b/>
          <w:bCs/>
          <w:sz w:val="22"/>
          <w:szCs w:val="22"/>
        </w:rPr>
      </w:pPr>
    </w:p>
    <w:p w14:paraId="274110C9" w14:textId="2B181F95" w:rsidR="006F3AE7" w:rsidRPr="00DF4FD3" w:rsidRDefault="006F3AE7" w:rsidP="006F3AE7">
      <w:pPr>
        <w:rPr>
          <w:rFonts w:cs="Arial"/>
          <w:sz w:val="20"/>
          <w:szCs w:val="20"/>
        </w:rPr>
      </w:pPr>
      <w:r w:rsidRPr="00DF4FD3">
        <w:rPr>
          <w:b/>
          <w:bCs/>
          <w:sz w:val="22"/>
          <w:szCs w:val="22"/>
        </w:rPr>
        <w:t xml:space="preserve">Overview of </w:t>
      </w:r>
      <w:r w:rsidR="00CB4A3C" w:rsidRPr="00DF4FD3">
        <w:rPr>
          <w:b/>
          <w:bCs/>
          <w:sz w:val="22"/>
          <w:szCs w:val="22"/>
        </w:rPr>
        <w:t>risk management</w:t>
      </w:r>
      <w:r w:rsidRPr="00DF4FD3">
        <w:rPr>
          <w:rFonts w:cs="Arial"/>
          <w:sz w:val="22"/>
          <w:szCs w:val="22"/>
        </w:rPr>
        <w:t xml:space="preserve"> [1/2 </w:t>
      </w:r>
      <w:r w:rsidR="52A496D8" w:rsidRPr="00DF4FD3">
        <w:rPr>
          <w:rFonts w:cs="Arial"/>
          <w:sz w:val="22"/>
          <w:szCs w:val="22"/>
        </w:rPr>
        <w:t xml:space="preserve">- 1 </w:t>
      </w:r>
      <w:r w:rsidRPr="00DF4FD3">
        <w:rPr>
          <w:rFonts w:cs="Arial"/>
          <w:sz w:val="22"/>
          <w:szCs w:val="22"/>
        </w:rPr>
        <w:t>page]</w:t>
      </w:r>
    </w:p>
    <w:p w14:paraId="15E16D4A" w14:textId="442F4B9E" w:rsidR="6E7160E1" w:rsidRDefault="6E7160E1" w:rsidP="2613F65E">
      <w:pPr>
        <w:jc w:val="both"/>
        <w:rPr>
          <w:rFonts w:eastAsia="Arial" w:cs="Arial"/>
          <w:color w:val="000000" w:themeColor="text1"/>
          <w:sz w:val="22"/>
          <w:szCs w:val="22"/>
        </w:rPr>
      </w:pPr>
      <w:r w:rsidRPr="2613F65E">
        <w:rPr>
          <w:rFonts w:eastAsia="Arial" w:cs="Arial"/>
          <w:color w:val="000000" w:themeColor="text1"/>
          <w:sz w:val="22"/>
          <w:szCs w:val="22"/>
        </w:rPr>
        <w:t xml:space="preserve"> </w:t>
      </w:r>
    </w:p>
    <w:p w14:paraId="4E5FE955" w14:textId="129DC329" w:rsidR="6E7160E1" w:rsidRDefault="25550109" w:rsidP="331C42EB">
      <w:pPr>
        <w:jc w:val="both"/>
        <w:rPr>
          <w:rFonts w:eastAsia="Arial" w:cs="Arial"/>
          <w:color w:val="000000" w:themeColor="text1"/>
          <w:sz w:val="22"/>
          <w:szCs w:val="22"/>
        </w:rPr>
      </w:pPr>
      <w:r w:rsidRPr="3E449520">
        <w:rPr>
          <w:rFonts w:eastAsia="Arial" w:cs="Arial"/>
          <w:color w:val="000000" w:themeColor="text1"/>
          <w:sz w:val="22"/>
          <w:szCs w:val="22"/>
        </w:rPr>
        <w:t xml:space="preserve">Risks associated with impact and reaching milestones </w:t>
      </w:r>
      <w:r w:rsidR="29669433" w:rsidRPr="3E449520">
        <w:rPr>
          <w:rFonts w:eastAsia="Arial" w:cs="Arial"/>
          <w:color w:val="000000" w:themeColor="text1"/>
          <w:sz w:val="22"/>
          <w:szCs w:val="22"/>
        </w:rPr>
        <w:t>ha</w:t>
      </w:r>
      <w:r w:rsidR="62DDF13B" w:rsidRPr="3E449520">
        <w:rPr>
          <w:rFonts w:eastAsia="Arial" w:cs="Arial"/>
          <w:color w:val="000000" w:themeColor="text1"/>
          <w:sz w:val="22"/>
          <w:szCs w:val="22"/>
        </w:rPr>
        <w:t>ve</w:t>
      </w:r>
      <w:r w:rsidRPr="3E449520">
        <w:rPr>
          <w:rFonts w:eastAsia="Arial" w:cs="Arial"/>
          <w:color w:val="000000" w:themeColor="text1"/>
          <w:sz w:val="22"/>
          <w:szCs w:val="22"/>
        </w:rPr>
        <w:t xml:space="preserve"> been described in each output section. However overarching or notable risks have been summarised below.</w:t>
      </w:r>
      <w:r w:rsidR="794ADFF3" w:rsidRPr="3E449520">
        <w:rPr>
          <w:rFonts w:eastAsia="Arial" w:cs="Arial"/>
          <w:color w:val="000000" w:themeColor="text1"/>
          <w:sz w:val="22"/>
          <w:szCs w:val="22"/>
        </w:rPr>
        <w:t xml:space="preserve"> At the conclusion of this Annual Review, the programme is considered to have an overall risk rating </w:t>
      </w:r>
      <w:r w:rsidR="5F15AE6F" w:rsidRPr="3E449520">
        <w:rPr>
          <w:rFonts w:eastAsia="Arial" w:cs="Arial"/>
          <w:color w:val="000000" w:themeColor="text1"/>
          <w:sz w:val="22"/>
          <w:szCs w:val="22"/>
        </w:rPr>
        <w:t xml:space="preserve">of </w:t>
      </w:r>
      <w:r w:rsidR="5F15AE6F" w:rsidRPr="3E449520">
        <w:rPr>
          <w:rFonts w:eastAsia="Arial" w:cs="Arial"/>
          <w:b/>
          <w:bCs/>
          <w:color w:val="000000" w:themeColor="text1"/>
          <w:sz w:val="22"/>
          <w:szCs w:val="22"/>
        </w:rPr>
        <w:t>Major.</w:t>
      </w:r>
    </w:p>
    <w:p w14:paraId="1F2DF544" w14:textId="05575B29" w:rsidR="535FBA9E" w:rsidRDefault="535FBA9E" w:rsidP="535FBA9E">
      <w:pPr>
        <w:jc w:val="both"/>
        <w:rPr>
          <w:rFonts w:eastAsia="Arial" w:cs="Arial"/>
          <w:color w:val="000000" w:themeColor="text1"/>
          <w:sz w:val="22"/>
          <w:szCs w:val="22"/>
        </w:rPr>
      </w:pPr>
    </w:p>
    <w:p w14:paraId="6073D8E0" w14:textId="242F3999" w:rsidR="535FBA9E" w:rsidRDefault="5810679F" w:rsidP="535FBA9E">
      <w:pPr>
        <w:jc w:val="both"/>
        <w:rPr>
          <w:rFonts w:eastAsia="Arial" w:cs="Arial"/>
          <w:color w:val="000000" w:themeColor="text1"/>
          <w:sz w:val="22"/>
          <w:szCs w:val="22"/>
        </w:rPr>
      </w:pPr>
      <w:r w:rsidRPr="0F951006">
        <w:rPr>
          <w:rFonts w:eastAsia="Arial" w:cs="Arial"/>
          <w:color w:val="000000" w:themeColor="text1"/>
          <w:sz w:val="22"/>
          <w:szCs w:val="22"/>
        </w:rPr>
        <w:t xml:space="preserve">There are two primary levers for monitoring and managing programme risk. </w:t>
      </w:r>
      <w:r w:rsidR="38E37701" w:rsidRPr="35E75BA3">
        <w:rPr>
          <w:rFonts w:eastAsia="Arial" w:cs="Arial"/>
          <w:color w:val="000000" w:themeColor="text1"/>
          <w:sz w:val="22"/>
          <w:szCs w:val="22"/>
        </w:rPr>
        <w:t>The first is</w:t>
      </w:r>
      <w:r w:rsidR="24A017A1" w:rsidRPr="35E75BA3">
        <w:rPr>
          <w:rFonts w:eastAsia="Arial" w:cs="Arial"/>
          <w:color w:val="000000" w:themeColor="text1"/>
          <w:sz w:val="22"/>
          <w:szCs w:val="22"/>
        </w:rPr>
        <w:t xml:space="preserve"> through regular reporting from </w:t>
      </w:r>
      <w:r w:rsidR="24A017A1" w:rsidRPr="5C456719">
        <w:rPr>
          <w:rFonts w:eastAsia="Arial" w:cs="Arial"/>
          <w:color w:val="000000" w:themeColor="text1"/>
          <w:sz w:val="22"/>
          <w:szCs w:val="22"/>
        </w:rPr>
        <w:t xml:space="preserve">IDB. We </w:t>
      </w:r>
      <w:r w:rsidR="24A017A1" w:rsidRPr="6CE12DE0">
        <w:rPr>
          <w:rFonts w:eastAsia="Arial" w:cs="Arial"/>
          <w:color w:val="000000" w:themeColor="text1"/>
          <w:sz w:val="22"/>
          <w:szCs w:val="22"/>
        </w:rPr>
        <w:t>us</w:t>
      </w:r>
      <w:r w:rsidR="687BDCB3" w:rsidRPr="6CE12DE0">
        <w:rPr>
          <w:rFonts w:eastAsia="Arial" w:cs="Arial"/>
          <w:color w:val="000000" w:themeColor="text1"/>
          <w:sz w:val="22"/>
          <w:szCs w:val="22"/>
        </w:rPr>
        <w:t>e</w:t>
      </w:r>
      <w:r w:rsidR="24A017A1" w:rsidRPr="5C456719">
        <w:rPr>
          <w:rFonts w:eastAsia="Arial" w:cs="Arial"/>
          <w:color w:val="000000" w:themeColor="text1"/>
          <w:sz w:val="22"/>
          <w:szCs w:val="22"/>
        </w:rPr>
        <w:t xml:space="preserve"> monthly checkpoint meetings, quarterly reports and an annual overview </w:t>
      </w:r>
      <w:r w:rsidR="729E9BB4" w:rsidRPr="6CE12DE0">
        <w:rPr>
          <w:rFonts w:eastAsia="Arial" w:cs="Arial"/>
          <w:color w:val="000000" w:themeColor="text1"/>
          <w:sz w:val="22"/>
          <w:szCs w:val="22"/>
        </w:rPr>
        <w:t xml:space="preserve">report </w:t>
      </w:r>
      <w:r w:rsidR="24A017A1" w:rsidRPr="6CE12DE0">
        <w:rPr>
          <w:rFonts w:eastAsia="Arial" w:cs="Arial"/>
          <w:color w:val="000000" w:themeColor="text1"/>
          <w:sz w:val="22"/>
          <w:szCs w:val="22"/>
        </w:rPr>
        <w:t xml:space="preserve">to </w:t>
      </w:r>
      <w:r w:rsidR="467B2DDD" w:rsidRPr="6CE12DE0">
        <w:rPr>
          <w:rFonts w:eastAsia="Arial" w:cs="Arial"/>
          <w:color w:val="000000" w:themeColor="text1"/>
          <w:sz w:val="22"/>
          <w:szCs w:val="22"/>
        </w:rPr>
        <w:t xml:space="preserve">monitor </w:t>
      </w:r>
      <w:r w:rsidR="05CB0D5C" w:rsidRPr="2396BE70">
        <w:rPr>
          <w:rFonts w:eastAsia="Arial" w:cs="Arial"/>
          <w:color w:val="000000" w:themeColor="text1"/>
          <w:sz w:val="22"/>
          <w:szCs w:val="22"/>
        </w:rPr>
        <w:t xml:space="preserve">project level </w:t>
      </w:r>
      <w:r w:rsidR="467B2DDD" w:rsidRPr="6CE12DE0">
        <w:rPr>
          <w:rFonts w:eastAsia="Arial" w:cs="Arial"/>
          <w:color w:val="000000" w:themeColor="text1"/>
          <w:sz w:val="22"/>
          <w:szCs w:val="22"/>
        </w:rPr>
        <w:t>progress, risks and mitigation strategies.</w:t>
      </w:r>
      <w:r w:rsidR="24A017A1" w:rsidRPr="5C456719">
        <w:rPr>
          <w:rFonts w:eastAsia="Arial" w:cs="Arial"/>
          <w:color w:val="000000" w:themeColor="text1"/>
          <w:sz w:val="22"/>
          <w:szCs w:val="22"/>
        </w:rPr>
        <w:t xml:space="preserve"> </w:t>
      </w:r>
    </w:p>
    <w:p w14:paraId="77691000" w14:textId="1CA55557" w:rsidR="2186BC32" w:rsidRDefault="2186BC32" w:rsidP="2186BC32">
      <w:pPr>
        <w:jc w:val="both"/>
        <w:rPr>
          <w:rFonts w:eastAsia="Arial" w:cs="Arial"/>
          <w:color w:val="000000" w:themeColor="text1"/>
          <w:sz w:val="22"/>
          <w:szCs w:val="22"/>
        </w:rPr>
      </w:pPr>
    </w:p>
    <w:p w14:paraId="0C2E51FA" w14:textId="52070674" w:rsidR="201CB00F" w:rsidRDefault="201CB00F" w:rsidP="396621BD">
      <w:pPr>
        <w:jc w:val="both"/>
        <w:rPr>
          <w:rFonts w:eastAsia="Arial" w:cs="Arial"/>
          <w:color w:val="000000" w:themeColor="text1"/>
          <w:sz w:val="22"/>
          <w:szCs w:val="22"/>
        </w:rPr>
      </w:pPr>
      <w:r w:rsidRPr="7634FA51">
        <w:rPr>
          <w:rFonts w:eastAsia="Arial" w:cs="Arial"/>
          <w:color w:val="000000" w:themeColor="text1"/>
          <w:sz w:val="22"/>
          <w:szCs w:val="22"/>
        </w:rPr>
        <w:t>The second, is the 2021 risk register</w:t>
      </w:r>
      <w:r w:rsidR="1A927789" w:rsidRPr="2186BC32">
        <w:rPr>
          <w:rFonts w:eastAsia="Arial" w:cs="Arial"/>
          <w:color w:val="000000" w:themeColor="text1"/>
          <w:sz w:val="22"/>
          <w:szCs w:val="22"/>
        </w:rPr>
        <w:t>,</w:t>
      </w:r>
      <w:r w:rsidRPr="7634FA51">
        <w:rPr>
          <w:rFonts w:eastAsia="Arial" w:cs="Arial"/>
          <w:color w:val="000000" w:themeColor="text1"/>
          <w:sz w:val="22"/>
          <w:szCs w:val="22"/>
        </w:rPr>
        <w:t xml:space="preserve"> which was created in response to a recommendation from AR19.</w:t>
      </w:r>
      <w:r w:rsidR="63A6742D" w:rsidRPr="7634FA51">
        <w:rPr>
          <w:rFonts w:eastAsia="Arial" w:cs="Arial"/>
          <w:color w:val="000000" w:themeColor="text1"/>
          <w:sz w:val="22"/>
          <w:szCs w:val="22"/>
        </w:rPr>
        <w:t xml:space="preserve"> </w:t>
      </w:r>
      <w:r w:rsidR="67F28388" w:rsidRPr="0203B3ED">
        <w:rPr>
          <w:rFonts w:eastAsia="Arial" w:cs="Arial"/>
          <w:color w:val="000000" w:themeColor="text1"/>
          <w:sz w:val="22"/>
          <w:szCs w:val="22"/>
        </w:rPr>
        <w:t xml:space="preserve">This </w:t>
      </w:r>
      <w:r w:rsidR="69FDC1B4" w:rsidRPr="0203B3ED">
        <w:rPr>
          <w:rFonts w:eastAsia="Arial" w:cs="Arial"/>
          <w:color w:val="000000" w:themeColor="text1"/>
          <w:sz w:val="22"/>
          <w:szCs w:val="22"/>
        </w:rPr>
        <w:t>is a more detailed document</w:t>
      </w:r>
      <w:r w:rsidR="0A16801B" w:rsidRPr="03F4AD89">
        <w:rPr>
          <w:rFonts w:eastAsia="Arial" w:cs="Arial"/>
          <w:color w:val="000000" w:themeColor="text1"/>
          <w:sz w:val="22"/>
          <w:szCs w:val="22"/>
        </w:rPr>
        <w:t xml:space="preserve"> used to inform and monitor mitigation efforts </w:t>
      </w:r>
      <w:r w:rsidR="0A16801B" w:rsidRPr="396621BD">
        <w:rPr>
          <w:rFonts w:eastAsia="Arial" w:cs="Arial"/>
          <w:color w:val="000000" w:themeColor="text1"/>
          <w:sz w:val="22"/>
          <w:szCs w:val="22"/>
        </w:rPr>
        <w:t xml:space="preserve">in response to some of the larger challenges such as </w:t>
      </w:r>
      <w:r w:rsidR="14B3F234" w:rsidRPr="2186BC32">
        <w:rPr>
          <w:rFonts w:eastAsia="Arial" w:cs="Arial"/>
          <w:color w:val="000000" w:themeColor="text1"/>
          <w:sz w:val="22"/>
          <w:szCs w:val="22"/>
        </w:rPr>
        <w:t>C</w:t>
      </w:r>
      <w:r w:rsidR="1628AE14" w:rsidRPr="2186BC32">
        <w:rPr>
          <w:rFonts w:eastAsia="Arial" w:cs="Arial"/>
          <w:color w:val="000000" w:themeColor="text1"/>
          <w:sz w:val="22"/>
          <w:szCs w:val="22"/>
        </w:rPr>
        <w:t>ovid</w:t>
      </w:r>
      <w:r w:rsidR="5865B8E9" w:rsidRPr="396621BD">
        <w:rPr>
          <w:rFonts w:eastAsia="Arial" w:cs="Arial"/>
          <w:color w:val="000000" w:themeColor="text1"/>
          <w:sz w:val="22"/>
          <w:szCs w:val="22"/>
        </w:rPr>
        <w:t>-19 related delays</w:t>
      </w:r>
      <w:r w:rsidR="526CE4DE" w:rsidRPr="7B75DB4F">
        <w:rPr>
          <w:rFonts w:eastAsia="Arial" w:cs="Arial"/>
          <w:color w:val="000000" w:themeColor="text1"/>
          <w:sz w:val="22"/>
          <w:szCs w:val="22"/>
        </w:rPr>
        <w:t>.</w:t>
      </w:r>
      <w:r w:rsidR="5865B8E9" w:rsidRPr="396621BD">
        <w:rPr>
          <w:rFonts w:eastAsia="Arial" w:cs="Arial"/>
          <w:color w:val="000000" w:themeColor="text1"/>
          <w:sz w:val="22"/>
          <w:szCs w:val="22"/>
        </w:rPr>
        <w:t xml:space="preserve"> </w:t>
      </w:r>
    </w:p>
    <w:p w14:paraId="348D77DD" w14:textId="69990E53" w:rsidR="6094155D" w:rsidRDefault="6094155D" w:rsidP="6094155D">
      <w:pPr>
        <w:jc w:val="both"/>
        <w:rPr>
          <w:rFonts w:eastAsia="Arial" w:cs="Arial"/>
          <w:color w:val="000000" w:themeColor="text1"/>
          <w:sz w:val="22"/>
          <w:szCs w:val="22"/>
        </w:rPr>
      </w:pPr>
    </w:p>
    <w:p w14:paraId="0FA10CDC" w14:textId="6655898D" w:rsidR="2CAE36CB" w:rsidRDefault="2CAE36CB" w:rsidP="0D83BF5F">
      <w:pPr>
        <w:jc w:val="both"/>
        <w:rPr>
          <w:rFonts w:eastAsia="Arial" w:cs="Arial"/>
          <w:color w:val="000000" w:themeColor="text1"/>
          <w:sz w:val="22"/>
          <w:szCs w:val="22"/>
        </w:rPr>
      </w:pPr>
      <w:r w:rsidRPr="0D83BF5F">
        <w:rPr>
          <w:rFonts w:eastAsia="Arial" w:cs="Arial"/>
          <w:color w:val="000000" w:themeColor="text1"/>
          <w:sz w:val="22"/>
          <w:szCs w:val="22"/>
        </w:rPr>
        <w:t xml:space="preserve">The main risks </w:t>
      </w:r>
      <w:r w:rsidRPr="24E3BF43">
        <w:rPr>
          <w:rFonts w:eastAsia="Arial" w:cs="Arial"/>
          <w:color w:val="000000" w:themeColor="text1"/>
          <w:sz w:val="22"/>
          <w:szCs w:val="22"/>
        </w:rPr>
        <w:t>facing</w:t>
      </w:r>
      <w:r w:rsidRPr="0D83BF5F">
        <w:rPr>
          <w:rFonts w:eastAsia="Arial" w:cs="Arial"/>
          <w:color w:val="000000" w:themeColor="text1"/>
          <w:sz w:val="22"/>
          <w:szCs w:val="22"/>
        </w:rPr>
        <w:t xml:space="preserve"> the programme during the 2022 reporting </w:t>
      </w:r>
      <w:r w:rsidRPr="24E3BF43">
        <w:rPr>
          <w:rFonts w:eastAsia="Arial" w:cs="Arial"/>
          <w:color w:val="000000" w:themeColor="text1"/>
          <w:sz w:val="22"/>
          <w:szCs w:val="22"/>
        </w:rPr>
        <w:t xml:space="preserve">period </w:t>
      </w:r>
      <w:r w:rsidRPr="7F229452">
        <w:rPr>
          <w:rFonts w:eastAsia="Arial" w:cs="Arial"/>
          <w:color w:val="000000" w:themeColor="text1"/>
          <w:sz w:val="22"/>
          <w:szCs w:val="22"/>
        </w:rPr>
        <w:t>were</w:t>
      </w:r>
      <w:r w:rsidRPr="24E3BF43">
        <w:rPr>
          <w:rFonts w:eastAsia="Arial" w:cs="Arial"/>
          <w:color w:val="000000" w:themeColor="text1"/>
          <w:sz w:val="22"/>
          <w:szCs w:val="22"/>
        </w:rPr>
        <w:t xml:space="preserve"> as follows:</w:t>
      </w:r>
    </w:p>
    <w:p w14:paraId="63ABB30D" w14:textId="32B6053E" w:rsidR="24E3BF43" w:rsidRDefault="24E3BF43" w:rsidP="24E3BF43">
      <w:pPr>
        <w:jc w:val="both"/>
        <w:rPr>
          <w:rFonts w:eastAsia="Arial" w:cs="Arial"/>
          <w:color w:val="000000" w:themeColor="text1"/>
          <w:sz w:val="22"/>
          <w:szCs w:val="22"/>
        </w:rPr>
      </w:pPr>
    </w:p>
    <w:p w14:paraId="56C96EBD" w14:textId="36EE6FE8" w:rsidR="0026291A" w:rsidRDefault="2902B36A" w:rsidP="009AC507">
      <w:pPr>
        <w:pStyle w:val="ListParagraph"/>
        <w:numPr>
          <w:ilvl w:val="0"/>
          <w:numId w:val="39"/>
        </w:numPr>
        <w:jc w:val="both"/>
        <w:rPr>
          <w:rFonts w:eastAsia="Arial" w:cs="Arial"/>
          <w:color w:val="000000" w:themeColor="text1"/>
        </w:rPr>
      </w:pPr>
      <w:r w:rsidRPr="009AC507">
        <w:rPr>
          <w:rFonts w:eastAsia="Arial" w:cs="Arial"/>
          <w:color w:val="000000" w:themeColor="text1"/>
          <w:sz w:val="22"/>
          <w:szCs w:val="22"/>
        </w:rPr>
        <w:t xml:space="preserve">In 2022, programme activities were focussed on the delivery of workshops and </w:t>
      </w:r>
      <w:r w:rsidR="49A5B4CC" w:rsidRPr="009AC507">
        <w:rPr>
          <w:rFonts w:eastAsia="Arial" w:cs="Arial"/>
          <w:color w:val="000000" w:themeColor="text1"/>
          <w:sz w:val="22"/>
          <w:szCs w:val="22"/>
        </w:rPr>
        <w:t xml:space="preserve">training with the aim of strengthening capacity and understanding of LCA practices. </w:t>
      </w:r>
      <w:r w:rsidR="79ED1858" w:rsidRPr="009AC507">
        <w:rPr>
          <w:rFonts w:eastAsia="Arial" w:cs="Arial"/>
          <w:color w:val="000000" w:themeColor="text1"/>
          <w:sz w:val="22"/>
          <w:szCs w:val="22"/>
        </w:rPr>
        <w:t>W</w:t>
      </w:r>
      <w:r w:rsidR="4410DAD9" w:rsidRPr="009AC507">
        <w:rPr>
          <w:rFonts w:eastAsia="Arial" w:cs="Arial"/>
          <w:color w:val="000000" w:themeColor="text1"/>
          <w:sz w:val="22"/>
          <w:szCs w:val="22"/>
        </w:rPr>
        <w:t xml:space="preserve">ithout </w:t>
      </w:r>
      <w:r w:rsidR="14F744E8" w:rsidRPr="009AC507">
        <w:rPr>
          <w:rFonts w:eastAsia="Arial" w:cs="Arial"/>
          <w:color w:val="000000" w:themeColor="text1"/>
          <w:sz w:val="22"/>
          <w:szCs w:val="22"/>
        </w:rPr>
        <w:t>considered targeting of</w:t>
      </w:r>
      <w:r w:rsidR="4410DAD9" w:rsidRPr="009AC507">
        <w:rPr>
          <w:rFonts w:eastAsia="Arial" w:cs="Arial"/>
          <w:color w:val="000000" w:themeColor="text1"/>
          <w:sz w:val="22"/>
          <w:szCs w:val="22"/>
        </w:rPr>
        <w:t xml:space="preserve"> training</w:t>
      </w:r>
      <w:r w:rsidR="163753DD" w:rsidRPr="009AC507">
        <w:rPr>
          <w:rFonts w:eastAsia="Arial" w:cs="Arial"/>
          <w:color w:val="000000" w:themeColor="text1"/>
          <w:sz w:val="22"/>
          <w:szCs w:val="22"/>
        </w:rPr>
        <w:t xml:space="preserve"> </w:t>
      </w:r>
      <w:r w:rsidR="6014826E" w:rsidRPr="009AC507">
        <w:rPr>
          <w:rFonts w:eastAsia="Arial" w:cs="Arial"/>
          <w:color w:val="000000" w:themeColor="text1"/>
          <w:sz w:val="22"/>
          <w:szCs w:val="22"/>
        </w:rPr>
        <w:t xml:space="preserve">and follow-up </w:t>
      </w:r>
      <w:r w:rsidR="1D461ECC" w:rsidRPr="009AC507">
        <w:rPr>
          <w:rFonts w:eastAsia="Arial" w:cs="Arial"/>
          <w:color w:val="000000" w:themeColor="text1"/>
          <w:sz w:val="22"/>
          <w:szCs w:val="22"/>
        </w:rPr>
        <w:t xml:space="preserve">monitoring to understand the </w:t>
      </w:r>
      <w:r w:rsidR="4977ED01" w:rsidRPr="009AC507">
        <w:rPr>
          <w:rFonts w:eastAsia="Arial" w:cs="Arial"/>
          <w:color w:val="000000" w:themeColor="text1"/>
          <w:sz w:val="22"/>
          <w:szCs w:val="22"/>
        </w:rPr>
        <w:t>effectiveness</w:t>
      </w:r>
      <w:r w:rsidR="1D461ECC" w:rsidRPr="009AC507">
        <w:rPr>
          <w:rFonts w:eastAsia="Arial" w:cs="Arial"/>
          <w:color w:val="000000" w:themeColor="text1"/>
          <w:sz w:val="22"/>
          <w:szCs w:val="22"/>
        </w:rPr>
        <w:t xml:space="preserve">, there is a risk that </w:t>
      </w:r>
      <w:r w:rsidR="5A17CCD3" w:rsidRPr="009AC507">
        <w:rPr>
          <w:rFonts w:eastAsia="Arial" w:cs="Arial"/>
          <w:color w:val="000000" w:themeColor="text1"/>
          <w:sz w:val="22"/>
          <w:szCs w:val="22"/>
        </w:rPr>
        <w:t xml:space="preserve">training </w:t>
      </w:r>
      <w:r w:rsidR="1EC43444" w:rsidRPr="009AC507">
        <w:rPr>
          <w:rFonts w:eastAsia="Arial" w:cs="Arial"/>
          <w:color w:val="000000" w:themeColor="text1"/>
          <w:sz w:val="22"/>
          <w:szCs w:val="22"/>
        </w:rPr>
        <w:t>activities</w:t>
      </w:r>
      <w:r w:rsidR="5A17CCD3" w:rsidRPr="009AC507">
        <w:rPr>
          <w:rFonts w:eastAsia="Arial" w:cs="Arial"/>
          <w:color w:val="000000" w:themeColor="text1"/>
          <w:sz w:val="22"/>
          <w:szCs w:val="22"/>
        </w:rPr>
        <w:t xml:space="preserve"> do not lead to implementation on-farm.</w:t>
      </w:r>
    </w:p>
    <w:p w14:paraId="3CA8724C" w14:textId="30F44DDA" w:rsidR="6F8A7846" w:rsidRDefault="22407B5A" w:rsidP="1FFDEA45">
      <w:pPr>
        <w:pStyle w:val="ListParagraph"/>
        <w:numPr>
          <w:ilvl w:val="0"/>
          <w:numId w:val="39"/>
        </w:numPr>
        <w:jc w:val="both"/>
        <w:rPr>
          <w:rFonts w:eastAsia="Arial" w:cs="Arial"/>
          <w:color w:val="000000" w:themeColor="text1"/>
          <w:sz w:val="22"/>
          <w:szCs w:val="22"/>
        </w:rPr>
      </w:pPr>
      <w:r w:rsidRPr="009AC507">
        <w:rPr>
          <w:rFonts w:eastAsia="Arial" w:cs="Arial"/>
          <w:color w:val="000000" w:themeColor="text1"/>
          <w:sz w:val="22"/>
          <w:szCs w:val="22"/>
        </w:rPr>
        <w:t xml:space="preserve">If new farming techniques are implemented following the strengthening of capacity, there is a risk that </w:t>
      </w:r>
      <w:r w:rsidR="00DB6899" w:rsidRPr="009AC507">
        <w:rPr>
          <w:rFonts w:eastAsia="Arial" w:cs="Arial"/>
          <w:color w:val="000000" w:themeColor="text1"/>
          <w:sz w:val="22"/>
          <w:szCs w:val="22"/>
        </w:rPr>
        <w:t>livelihoods</w:t>
      </w:r>
      <w:r w:rsidRPr="009AC507">
        <w:rPr>
          <w:rFonts w:eastAsia="Arial" w:cs="Arial"/>
          <w:color w:val="000000" w:themeColor="text1"/>
          <w:sz w:val="22"/>
          <w:szCs w:val="22"/>
        </w:rPr>
        <w:t xml:space="preserve"> won’t be improved, or these farming practices won’t be </w:t>
      </w:r>
      <w:r w:rsidR="4791BA6B" w:rsidRPr="009AC507">
        <w:rPr>
          <w:rFonts w:eastAsia="Arial" w:cs="Arial"/>
          <w:color w:val="000000" w:themeColor="text1"/>
          <w:sz w:val="22"/>
          <w:szCs w:val="22"/>
        </w:rPr>
        <w:t>economically sustainable if they don’t provide access to new markets and/or greater profits.</w:t>
      </w:r>
    </w:p>
    <w:p w14:paraId="5D3BE46E" w14:textId="38A722BE" w:rsidR="0026291A" w:rsidRDefault="6F14A6E0" w:rsidP="0026291A">
      <w:pPr>
        <w:pStyle w:val="ListParagraph"/>
        <w:numPr>
          <w:ilvl w:val="0"/>
          <w:numId w:val="39"/>
        </w:numPr>
        <w:jc w:val="both"/>
        <w:rPr>
          <w:rFonts w:eastAsia="Arial" w:cs="Arial"/>
          <w:color w:val="000000" w:themeColor="text1"/>
          <w:sz w:val="22"/>
          <w:szCs w:val="22"/>
        </w:rPr>
      </w:pPr>
      <w:r w:rsidRPr="009AC507">
        <w:rPr>
          <w:rFonts w:eastAsia="Arial" w:cs="Arial"/>
          <w:color w:val="000000" w:themeColor="text1"/>
          <w:sz w:val="22"/>
          <w:szCs w:val="22"/>
        </w:rPr>
        <w:t xml:space="preserve">Following delays to </w:t>
      </w:r>
      <w:r w:rsidR="00B6573B">
        <w:rPr>
          <w:rFonts w:eastAsia="Arial" w:cs="Arial"/>
          <w:color w:val="000000" w:themeColor="text1"/>
          <w:sz w:val="22"/>
          <w:szCs w:val="22"/>
        </w:rPr>
        <w:t xml:space="preserve">the </w:t>
      </w:r>
      <w:r w:rsidRPr="009AC507">
        <w:rPr>
          <w:rFonts w:eastAsia="Arial" w:cs="Arial"/>
          <w:color w:val="000000" w:themeColor="text1"/>
          <w:sz w:val="22"/>
          <w:szCs w:val="22"/>
        </w:rPr>
        <w:t>deliver</w:t>
      </w:r>
      <w:r w:rsidR="00B6573B">
        <w:rPr>
          <w:rFonts w:eastAsia="Arial" w:cs="Arial"/>
          <w:color w:val="000000" w:themeColor="text1"/>
          <w:sz w:val="22"/>
          <w:szCs w:val="22"/>
        </w:rPr>
        <w:t>y of the revised</w:t>
      </w:r>
      <w:r w:rsidRPr="009AC507">
        <w:rPr>
          <w:rFonts w:eastAsia="Arial" w:cs="Arial"/>
          <w:color w:val="000000" w:themeColor="text1"/>
          <w:sz w:val="22"/>
          <w:szCs w:val="22"/>
        </w:rPr>
        <w:t xml:space="preserve"> </w:t>
      </w:r>
      <w:r w:rsidR="0026291A" w:rsidRPr="009AC507">
        <w:rPr>
          <w:rFonts w:eastAsia="Arial" w:cs="Arial"/>
          <w:color w:val="000000" w:themeColor="text1"/>
          <w:sz w:val="22"/>
          <w:szCs w:val="22"/>
        </w:rPr>
        <w:t xml:space="preserve">programme </w:t>
      </w:r>
      <w:r w:rsidRPr="009AC507">
        <w:rPr>
          <w:rFonts w:eastAsia="Arial" w:cs="Arial"/>
          <w:color w:val="000000" w:themeColor="text1"/>
          <w:sz w:val="22"/>
          <w:szCs w:val="22"/>
        </w:rPr>
        <w:t>targets, there is</w:t>
      </w:r>
      <w:r w:rsidR="0097653E" w:rsidRPr="009AC507">
        <w:rPr>
          <w:rFonts w:eastAsia="Arial" w:cs="Arial"/>
          <w:color w:val="000000" w:themeColor="text1"/>
          <w:sz w:val="22"/>
          <w:szCs w:val="22"/>
        </w:rPr>
        <w:t xml:space="preserve"> a </w:t>
      </w:r>
      <w:r w:rsidRPr="009AC507">
        <w:rPr>
          <w:rFonts w:eastAsia="Arial" w:cs="Arial"/>
          <w:color w:val="000000" w:themeColor="text1"/>
          <w:sz w:val="22"/>
          <w:szCs w:val="22"/>
        </w:rPr>
        <w:t>risk</w:t>
      </w:r>
      <w:r w:rsidR="00B6573B">
        <w:rPr>
          <w:rFonts w:eastAsia="Arial" w:cs="Arial"/>
          <w:color w:val="000000" w:themeColor="text1"/>
          <w:sz w:val="22"/>
          <w:szCs w:val="22"/>
        </w:rPr>
        <w:t xml:space="preserve"> </w:t>
      </w:r>
      <w:r w:rsidR="6B856187" w:rsidRPr="009AC507">
        <w:rPr>
          <w:rFonts w:eastAsia="Arial" w:cs="Arial"/>
          <w:color w:val="000000" w:themeColor="text1"/>
          <w:sz w:val="22"/>
          <w:szCs w:val="22"/>
        </w:rPr>
        <w:t>to</w:t>
      </w:r>
      <w:r w:rsidR="00424244" w:rsidRPr="009AC507">
        <w:rPr>
          <w:rFonts w:eastAsia="Arial" w:cs="Arial"/>
          <w:color w:val="000000" w:themeColor="text1"/>
          <w:sz w:val="22"/>
          <w:szCs w:val="22"/>
        </w:rPr>
        <w:t xml:space="preserve"> the ability of the programme to deliver </w:t>
      </w:r>
      <w:r w:rsidR="0097653E" w:rsidRPr="009AC507">
        <w:rPr>
          <w:rFonts w:eastAsia="Arial" w:cs="Arial"/>
          <w:color w:val="000000" w:themeColor="text1"/>
          <w:sz w:val="22"/>
          <w:szCs w:val="22"/>
        </w:rPr>
        <w:t>long-term environmental and social change.</w:t>
      </w:r>
    </w:p>
    <w:p w14:paraId="7D6A2CF5" w14:textId="2E354F3C" w:rsidR="4292583E" w:rsidRDefault="4292583E" w:rsidP="00923361">
      <w:pPr>
        <w:pStyle w:val="ListParagraph"/>
        <w:numPr>
          <w:ilvl w:val="0"/>
          <w:numId w:val="39"/>
        </w:numPr>
        <w:jc w:val="both"/>
        <w:rPr>
          <w:rFonts w:eastAsia="Arial" w:cs="Arial"/>
          <w:color w:val="000000" w:themeColor="text1"/>
        </w:rPr>
      </w:pPr>
      <w:r w:rsidRPr="009AC507">
        <w:rPr>
          <w:rFonts w:eastAsia="Arial" w:cs="Arial"/>
          <w:color w:val="000000" w:themeColor="text1"/>
          <w:sz w:val="22"/>
          <w:szCs w:val="22"/>
        </w:rPr>
        <w:t xml:space="preserve">The revision of targets for PRS Cerrado raises questions </w:t>
      </w:r>
      <w:r w:rsidR="2B0E1429" w:rsidRPr="009AC507">
        <w:rPr>
          <w:rFonts w:eastAsia="Arial" w:cs="Arial"/>
          <w:color w:val="000000" w:themeColor="text1"/>
          <w:sz w:val="22"/>
          <w:szCs w:val="22"/>
        </w:rPr>
        <w:t xml:space="preserve">as to whether the project and overall programme is still delivering </w:t>
      </w:r>
      <w:r w:rsidR="0AEDCA09" w:rsidRPr="009AC507">
        <w:rPr>
          <w:rStyle w:val="normaltextrun"/>
          <w:rFonts w:cs="Arial"/>
          <w:color w:val="000000" w:themeColor="text1"/>
          <w:sz w:val="22"/>
          <w:szCs w:val="22"/>
        </w:rPr>
        <w:t>VfM</w:t>
      </w:r>
      <w:r w:rsidR="2B0E1429" w:rsidRPr="009AC507">
        <w:rPr>
          <w:rFonts w:eastAsia="Arial" w:cs="Arial"/>
          <w:color w:val="000000" w:themeColor="text1"/>
          <w:sz w:val="22"/>
          <w:szCs w:val="22"/>
        </w:rPr>
        <w:t xml:space="preserve"> and to what extent. As the </w:t>
      </w:r>
      <w:r w:rsidR="227C8306" w:rsidRPr="009AC507">
        <w:rPr>
          <w:rFonts w:eastAsia="Arial" w:cs="Arial"/>
          <w:color w:val="000000" w:themeColor="text1"/>
          <w:sz w:val="22"/>
          <w:szCs w:val="22"/>
        </w:rPr>
        <w:t>case for a</w:t>
      </w:r>
      <w:r w:rsidR="2B0E1429" w:rsidRPr="009AC507">
        <w:rPr>
          <w:rFonts w:eastAsia="Arial" w:cs="Arial"/>
          <w:color w:val="000000" w:themeColor="text1"/>
          <w:sz w:val="22"/>
          <w:szCs w:val="22"/>
        </w:rPr>
        <w:t xml:space="preserve"> no-cost extension for </w:t>
      </w:r>
      <w:r w:rsidR="0FCCF1FC" w:rsidRPr="009AC507">
        <w:rPr>
          <w:rFonts w:eastAsia="Arial" w:cs="Arial"/>
          <w:color w:val="000000" w:themeColor="text1"/>
          <w:sz w:val="22"/>
          <w:szCs w:val="22"/>
        </w:rPr>
        <w:t xml:space="preserve">PRS </w:t>
      </w:r>
      <w:r w:rsidR="2B0E1429" w:rsidRPr="009AC507">
        <w:rPr>
          <w:rFonts w:eastAsia="Arial" w:cs="Arial"/>
          <w:color w:val="000000" w:themeColor="text1"/>
          <w:sz w:val="22"/>
          <w:szCs w:val="22"/>
        </w:rPr>
        <w:t>Cerr</w:t>
      </w:r>
      <w:r w:rsidR="1FC64D69" w:rsidRPr="009AC507">
        <w:rPr>
          <w:rFonts w:eastAsia="Arial" w:cs="Arial"/>
          <w:color w:val="000000" w:themeColor="text1"/>
          <w:sz w:val="22"/>
          <w:szCs w:val="22"/>
        </w:rPr>
        <w:t xml:space="preserve">ado </w:t>
      </w:r>
      <w:r w:rsidR="454F7B85" w:rsidRPr="009AC507">
        <w:rPr>
          <w:rFonts w:eastAsia="Arial" w:cs="Arial"/>
          <w:color w:val="000000" w:themeColor="text1"/>
          <w:sz w:val="22"/>
          <w:szCs w:val="22"/>
        </w:rPr>
        <w:t>w</w:t>
      </w:r>
      <w:r w:rsidR="42B41765" w:rsidRPr="009AC507">
        <w:rPr>
          <w:rFonts w:eastAsia="Arial" w:cs="Arial"/>
          <w:color w:val="000000" w:themeColor="text1"/>
          <w:sz w:val="22"/>
          <w:szCs w:val="22"/>
        </w:rPr>
        <w:t>ould be</w:t>
      </w:r>
      <w:r w:rsidR="454F7B85" w:rsidRPr="009AC507">
        <w:rPr>
          <w:rFonts w:eastAsia="Arial" w:cs="Arial"/>
          <w:color w:val="000000" w:themeColor="text1"/>
          <w:sz w:val="22"/>
          <w:szCs w:val="22"/>
        </w:rPr>
        <w:t xml:space="preserve"> accompanied by </w:t>
      </w:r>
      <w:r w:rsidR="44BE06D2" w:rsidRPr="009AC507">
        <w:rPr>
          <w:rFonts w:eastAsia="Arial" w:cs="Arial"/>
          <w:color w:val="000000" w:themeColor="text1"/>
          <w:sz w:val="22"/>
          <w:szCs w:val="22"/>
        </w:rPr>
        <w:t>a full Benefit</w:t>
      </w:r>
      <w:r w:rsidR="578EA32E" w:rsidRPr="009AC507">
        <w:rPr>
          <w:rFonts w:eastAsia="Arial" w:cs="Arial"/>
          <w:color w:val="000000" w:themeColor="text1"/>
          <w:sz w:val="22"/>
          <w:szCs w:val="22"/>
        </w:rPr>
        <w:t>-</w:t>
      </w:r>
      <w:r w:rsidR="44BE06D2" w:rsidRPr="009AC507">
        <w:rPr>
          <w:rFonts w:eastAsia="Arial" w:cs="Arial"/>
          <w:color w:val="000000" w:themeColor="text1"/>
          <w:sz w:val="22"/>
          <w:szCs w:val="22"/>
        </w:rPr>
        <w:t>Cost</w:t>
      </w:r>
      <w:r w:rsidR="6AB421E5" w:rsidRPr="009AC507">
        <w:rPr>
          <w:rFonts w:eastAsia="Arial" w:cs="Arial"/>
          <w:color w:val="000000" w:themeColor="text1"/>
          <w:sz w:val="22"/>
          <w:szCs w:val="22"/>
        </w:rPr>
        <w:t>-</w:t>
      </w:r>
      <w:r w:rsidR="44BE06D2" w:rsidRPr="009AC507">
        <w:rPr>
          <w:rFonts w:eastAsia="Arial" w:cs="Arial"/>
          <w:color w:val="000000" w:themeColor="text1"/>
          <w:sz w:val="22"/>
          <w:szCs w:val="22"/>
        </w:rPr>
        <w:t xml:space="preserve">Ratio, we recommend </w:t>
      </w:r>
      <w:r w:rsidR="130759BB" w:rsidRPr="009AC507">
        <w:rPr>
          <w:rFonts w:eastAsia="Arial" w:cs="Arial"/>
          <w:color w:val="000000" w:themeColor="text1"/>
          <w:sz w:val="22"/>
          <w:szCs w:val="22"/>
        </w:rPr>
        <w:t xml:space="preserve">a review of the </w:t>
      </w:r>
      <w:r w:rsidR="0E905F56" w:rsidRPr="009AC507">
        <w:rPr>
          <w:rStyle w:val="normaltextrun"/>
          <w:rFonts w:cs="Arial"/>
          <w:color w:val="000000" w:themeColor="text1"/>
          <w:sz w:val="22"/>
          <w:szCs w:val="22"/>
        </w:rPr>
        <w:t>VfM</w:t>
      </w:r>
      <w:r w:rsidR="130759BB" w:rsidRPr="009AC507">
        <w:rPr>
          <w:rFonts w:eastAsia="Arial" w:cs="Arial"/>
          <w:color w:val="000000" w:themeColor="text1"/>
          <w:sz w:val="22"/>
          <w:szCs w:val="22"/>
        </w:rPr>
        <w:t xml:space="preserve"> delivered by these revised targets. This should be carried out by the end of Q2 2023.</w:t>
      </w:r>
    </w:p>
    <w:p w14:paraId="7F940CC5" w14:textId="126F23AB" w:rsidR="21B9E3AE" w:rsidRPr="00F76C1A" w:rsidRDefault="30413810" w:rsidP="00923361">
      <w:pPr>
        <w:pStyle w:val="ListParagraph"/>
        <w:numPr>
          <w:ilvl w:val="0"/>
          <w:numId w:val="39"/>
        </w:numPr>
        <w:jc w:val="both"/>
        <w:rPr>
          <w:rFonts w:eastAsia="Arial" w:cs="Arial"/>
          <w:color w:val="000000" w:themeColor="text1"/>
        </w:rPr>
      </w:pPr>
      <w:r w:rsidRPr="009AC507">
        <w:rPr>
          <w:rFonts w:eastAsia="Arial" w:cs="Arial"/>
          <w:color w:val="000000" w:themeColor="text1"/>
          <w:sz w:val="22"/>
          <w:szCs w:val="22"/>
        </w:rPr>
        <w:t>All</w:t>
      </w:r>
      <w:r w:rsidR="1B5FA38B" w:rsidRPr="009AC507">
        <w:rPr>
          <w:rFonts w:eastAsia="Arial" w:cs="Arial"/>
          <w:color w:val="000000" w:themeColor="text1"/>
          <w:sz w:val="22"/>
          <w:szCs w:val="22"/>
        </w:rPr>
        <w:t xml:space="preserve"> IDB financed operations adhere to </w:t>
      </w:r>
      <w:r w:rsidR="1218A15A" w:rsidRPr="009AC507">
        <w:rPr>
          <w:rFonts w:eastAsia="Arial" w:cs="Arial"/>
          <w:color w:val="000000" w:themeColor="text1"/>
          <w:sz w:val="22"/>
          <w:szCs w:val="22"/>
        </w:rPr>
        <w:t>environmental and safeguarding</w:t>
      </w:r>
      <w:r w:rsidR="1B5FA38B" w:rsidRPr="009AC507">
        <w:rPr>
          <w:rFonts w:eastAsia="Arial" w:cs="Arial"/>
          <w:color w:val="000000" w:themeColor="text1"/>
          <w:sz w:val="22"/>
          <w:szCs w:val="22"/>
        </w:rPr>
        <w:t xml:space="preserve"> policies</w:t>
      </w:r>
      <w:r w:rsidR="12E255D1" w:rsidRPr="009AC507">
        <w:rPr>
          <w:rFonts w:eastAsia="Arial" w:cs="Arial"/>
          <w:color w:val="000000" w:themeColor="text1"/>
          <w:sz w:val="22"/>
          <w:szCs w:val="22"/>
        </w:rPr>
        <w:t xml:space="preserve">. The </w:t>
      </w:r>
      <w:r w:rsidR="719C52DE" w:rsidRPr="009AC507">
        <w:rPr>
          <w:rFonts w:eastAsia="Arial" w:cs="Arial"/>
          <w:color w:val="000000" w:themeColor="text1"/>
          <w:sz w:val="22"/>
          <w:szCs w:val="22"/>
        </w:rPr>
        <w:t>quarterly</w:t>
      </w:r>
      <w:r w:rsidR="12E255D1" w:rsidRPr="009AC507">
        <w:rPr>
          <w:rFonts w:eastAsia="Arial" w:cs="Arial"/>
          <w:color w:val="000000" w:themeColor="text1"/>
          <w:sz w:val="22"/>
          <w:szCs w:val="22"/>
        </w:rPr>
        <w:t xml:space="preserve"> and annual reports should contain project </w:t>
      </w:r>
      <w:r w:rsidR="0D12DF6B" w:rsidRPr="009AC507">
        <w:rPr>
          <w:rFonts w:eastAsia="Arial" w:cs="Arial"/>
          <w:color w:val="000000" w:themeColor="text1"/>
          <w:sz w:val="22"/>
          <w:szCs w:val="22"/>
        </w:rPr>
        <w:t>level safeguarding updates/issues</w:t>
      </w:r>
      <w:r w:rsidR="40BD2B51" w:rsidRPr="009AC507">
        <w:rPr>
          <w:rFonts w:eastAsia="Arial" w:cs="Arial"/>
          <w:color w:val="000000" w:themeColor="text1"/>
          <w:sz w:val="22"/>
          <w:szCs w:val="22"/>
        </w:rPr>
        <w:t>;</w:t>
      </w:r>
      <w:r w:rsidR="0D12DF6B" w:rsidRPr="009AC507">
        <w:rPr>
          <w:rFonts w:eastAsia="Arial" w:cs="Arial"/>
          <w:color w:val="000000" w:themeColor="text1"/>
          <w:sz w:val="22"/>
          <w:szCs w:val="22"/>
        </w:rPr>
        <w:t xml:space="preserve"> </w:t>
      </w:r>
      <w:r w:rsidR="00635DD0" w:rsidRPr="009AC507">
        <w:rPr>
          <w:rFonts w:eastAsia="Arial" w:cs="Arial"/>
          <w:color w:val="000000" w:themeColor="text1"/>
          <w:sz w:val="22"/>
          <w:szCs w:val="22"/>
        </w:rPr>
        <w:t>however,</w:t>
      </w:r>
      <w:r w:rsidR="0D12DF6B" w:rsidRPr="009AC507">
        <w:rPr>
          <w:rFonts w:eastAsia="Arial" w:cs="Arial"/>
          <w:color w:val="000000" w:themeColor="text1"/>
          <w:sz w:val="22"/>
          <w:szCs w:val="22"/>
        </w:rPr>
        <w:t xml:space="preserve"> </w:t>
      </w:r>
      <w:r w:rsidR="1249E046" w:rsidRPr="009AC507">
        <w:rPr>
          <w:rFonts w:eastAsia="Arial" w:cs="Arial"/>
          <w:color w:val="000000" w:themeColor="text1"/>
          <w:sz w:val="22"/>
          <w:szCs w:val="22"/>
        </w:rPr>
        <w:t>detail has not been sufficient in 2022 reports. We recommend that</w:t>
      </w:r>
      <w:r w:rsidR="4DC296D2" w:rsidRPr="009AC507">
        <w:rPr>
          <w:rFonts w:eastAsia="Arial" w:cs="Arial"/>
          <w:color w:val="000000" w:themeColor="text1"/>
          <w:sz w:val="22"/>
          <w:szCs w:val="22"/>
        </w:rPr>
        <w:t xml:space="preserve"> these reports provide a dedicated section on how safeguarding policies are being reflected in each project, </w:t>
      </w:r>
      <w:r w:rsidR="26EC2D56" w:rsidRPr="009AC507">
        <w:rPr>
          <w:rFonts w:eastAsia="Arial" w:cs="Arial"/>
          <w:color w:val="000000" w:themeColor="text1"/>
          <w:sz w:val="22"/>
          <w:szCs w:val="22"/>
        </w:rPr>
        <w:t>to understand how this complies with Defra’s ICF safeguarding standards. This should be completed</w:t>
      </w:r>
      <w:r w:rsidR="4DC296D2" w:rsidRPr="009AC507">
        <w:rPr>
          <w:rFonts w:eastAsia="Arial" w:cs="Arial"/>
          <w:color w:val="000000" w:themeColor="text1"/>
          <w:sz w:val="22"/>
          <w:szCs w:val="22"/>
        </w:rPr>
        <w:t xml:space="preserve"> by the end of Q</w:t>
      </w:r>
      <w:r w:rsidR="7452887B" w:rsidRPr="009AC507">
        <w:rPr>
          <w:rFonts w:eastAsia="Arial" w:cs="Arial"/>
          <w:color w:val="000000" w:themeColor="text1"/>
          <w:sz w:val="22"/>
          <w:szCs w:val="22"/>
        </w:rPr>
        <w:t>2 2024. The safeguarding policies are as follows</w:t>
      </w:r>
      <w:r w:rsidR="1B5FA38B" w:rsidRPr="009AC507">
        <w:rPr>
          <w:rFonts w:eastAsia="Arial" w:cs="Arial"/>
          <w:color w:val="000000" w:themeColor="text1"/>
          <w:sz w:val="22"/>
          <w:szCs w:val="22"/>
        </w:rPr>
        <w:t xml:space="preserve">: </w:t>
      </w:r>
    </w:p>
    <w:p w14:paraId="617E342E" w14:textId="57087C9A" w:rsidR="12BFD94E" w:rsidRDefault="12BFD94E" w:rsidP="00923361">
      <w:pPr>
        <w:pStyle w:val="ListParagraph"/>
        <w:numPr>
          <w:ilvl w:val="2"/>
          <w:numId w:val="39"/>
        </w:numPr>
        <w:jc w:val="both"/>
        <w:rPr>
          <w:rFonts w:eastAsia="Arial" w:cs="Arial"/>
          <w:color w:val="000000" w:themeColor="text1"/>
          <w:sz w:val="22"/>
          <w:szCs w:val="22"/>
        </w:rPr>
      </w:pPr>
      <w:r w:rsidRPr="2442D86E">
        <w:rPr>
          <w:rFonts w:eastAsia="Arial" w:cs="Arial"/>
          <w:color w:val="000000" w:themeColor="text1"/>
          <w:sz w:val="22"/>
          <w:szCs w:val="22"/>
        </w:rPr>
        <w:t xml:space="preserve">Environmental and Safeguards Compliances Policy (OP-703) </w:t>
      </w:r>
    </w:p>
    <w:p w14:paraId="30C48461" w14:textId="2081C387" w:rsidR="12BFD94E" w:rsidRDefault="12BFD94E" w:rsidP="00E34F9F">
      <w:pPr>
        <w:pStyle w:val="ListParagraph"/>
        <w:numPr>
          <w:ilvl w:val="2"/>
          <w:numId w:val="39"/>
        </w:numPr>
        <w:rPr>
          <w:rFonts w:eastAsia="Calibri"/>
          <w:sz w:val="22"/>
          <w:szCs w:val="22"/>
        </w:rPr>
      </w:pPr>
      <w:r w:rsidRPr="2442D86E">
        <w:rPr>
          <w:rFonts w:eastAsia="Calibri"/>
          <w:sz w:val="22"/>
          <w:szCs w:val="22"/>
        </w:rPr>
        <w:t xml:space="preserve">Gender Equality in Development (OP-761) </w:t>
      </w:r>
    </w:p>
    <w:p w14:paraId="3EB850E4" w14:textId="3C7B2142" w:rsidR="12BFD94E" w:rsidRDefault="12BFD94E" w:rsidP="00E34F9F">
      <w:pPr>
        <w:pStyle w:val="ListParagraph"/>
        <w:numPr>
          <w:ilvl w:val="2"/>
          <w:numId w:val="39"/>
        </w:numPr>
        <w:rPr>
          <w:rFonts w:eastAsia="Calibri"/>
          <w:sz w:val="22"/>
          <w:szCs w:val="22"/>
        </w:rPr>
      </w:pPr>
      <w:r w:rsidRPr="2442D86E">
        <w:rPr>
          <w:rFonts w:eastAsia="Calibri"/>
          <w:sz w:val="22"/>
          <w:szCs w:val="22"/>
        </w:rPr>
        <w:t xml:space="preserve">Indigenous Peoples Policy (OP-765) </w:t>
      </w:r>
    </w:p>
    <w:p w14:paraId="7E9EFF8B" w14:textId="2ED960E4" w:rsidR="12BFD94E" w:rsidRDefault="12BFD94E" w:rsidP="00E34F9F">
      <w:pPr>
        <w:pStyle w:val="ListParagraph"/>
        <w:numPr>
          <w:ilvl w:val="2"/>
          <w:numId w:val="39"/>
        </w:numPr>
        <w:rPr>
          <w:rFonts w:eastAsia="Calibri"/>
          <w:sz w:val="22"/>
          <w:szCs w:val="22"/>
        </w:rPr>
      </w:pPr>
      <w:r w:rsidRPr="2442D86E">
        <w:rPr>
          <w:rFonts w:eastAsia="Calibri"/>
          <w:sz w:val="22"/>
          <w:szCs w:val="22"/>
        </w:rPr>
        <w:t xml:space="preserve">Involuntary Resettlement Policy (OP-710) </w:t>
      </w:r>
    </w:p>
    <w:p w14:paraId="236D1DD6" w14:textId="02FF8E38" w:rsidR="70983543" w:rsidRDefault="12BFD94E" w:rsidP="2186BC32">
      <w:pPr>
        <w:pStyle w:val="ListParagraph"/>
        <w:numPr>
          <w:ilvl w:val="2"/>
          <w:numId w:val="39"/>
        </w:numPr>
        <w:rPr>
          <w:rFonts w:eastAsia="Calibri"/>
          <w:sz w:val="22"/>
          <w:szCs w:val="22"/>
        </w:rPr>
      </w:pPr>
      <w:r w:rsidRPr="2442D86E">
        <w:rPr>
          <w:rFonts w:eastAsia="Calibri"/>
          <w:sz w:val="22"/>
          <w:szCs w:val="22"/>
        </w:rPr>
        <w:t>Disaster Risk Management Policy (OP-704)</w:t>
      </w:r>
    </w:p>
    <w:p w14:paraId="5B7F0AF0" w14:textId="7C2B36D7" w:rsidR="0096193C" w:rsidRPr="00DF4FD3" w:rsidRDefault="0096193C" w:rsidP="5EBB5D09">
      <w:pPr>
        <w:jc w:val="both"/>
        <w:rPr>
          <w:rFonts w:eastAsia="Arial" w:cs="Arial"/>
          <w:color w:val="000000" w:themeColor="text1"/>
          <w:sz w:val="22"/>
          <w:szCs w:val="22"/>
        </w:rPr>
      </w:pPr>
    </w:p>
    <w:p w14:paraId="5381FC2A" w14:textId="46845EED" w:rsidR="006F3AE7" w:rsidRPr="00DF4FD3" w:rsidRDefault="006F3AE7" w:rsidP="69AE3331">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 w:val="20"/>
          <w:szCs w:val="20"/>
        </w:rPr>
      </w:pPr>
      <w:r w:rsidRPr="00DF4FD3">
        <w:rPr>
          <w:b/>
          <w:bCs/>
          <w:sz w:val="28"/>
          <w:szCs w:val="28"/>
        </w:rPr>
        <w:t xml:space="preserve">E: PROGRAMME MANAGEMENT: </w:t>
      </w:r>
      <w:bookmarkStart w:id="6" w:name="_Hlk21353049"/>
      <w:r w:rsidRPr="00DF4FD3">
        <w:rPr>
          <w:b/>
          <w:bCs/>
          <w:sz w:val="28"/>
          <w:szCs w:val="28"/>
        </w:rPr>
        <w:t xml:space="preserve">DELIVERY, COMMERCIAL &amp; FINANCIAL PERFORMANCE </w:t>
      </w:r>
      <w:bookmarkEnd w:id="6"/>
      <w:r w:rsidRPr="00DF4FD3">
        <w:rPr>
          <w:sz w:val="20"/>
          <w:szCs w:val="20"/>
        </w:rPr>
        <w:t xml:space="preserve">[1 ½ </w:t>
      </w:r>
      <w:r w:rsidR="4A62AC88" w:rsidRPr="00DF4FD3">
        <w:rPr>
          <w:sz w:val="20"/>
          <w:szCs w:val="20"/>
        </w:rPr>
        <w:t xml:space="preserve">- 2 </w:t>
      </w:r>
      <w:r w:rsidRPr="00DF4FD3">
        <w:rPr>
          <w:sz w:val="20"/>
          <w:szCs w:val="20"/>
        </w:rPr>
        <w:t>pages]</w:t>
      </w:r>
    </w:p>
    <w:p w14:paraId="3CB3AABA" w14:textId="77777777" w:rsidR="006F3AE7" w:rsidRPr="00DF4FD3" w:rsidRDefault="006F3AE7" w:rsidP="006F3AE7">
      <w:pPr>
        <w:rPr>
          <w:rFonts w:cs="Arial"/>
          <w:b/>
          <w:sz w:val="22"/>
          <w:szCs w:val="22"/>
        </w:rPr>
      </w:pPr>
    </w:p>
    <w:p w14:paraId="53A988BF" w14:textId="774C29B3" w:rsidR="006F3AE7" w:rsidRPr="00DF4FD3" w:rsidRDefault="3BF6F112" w:rsidP="006F3AE7">
      <w:pPr>
        <w:rPr>
          <w:rFonts w:cs="Arial"/>
          <w:b/>
          <w:bCs/>
          <w:sz w:val="22"/>
          <w:szCs w:val="22"/>
        </w:rPr>
      </w:pPr>
      <w:r w:rsidRPr="00DF4FD3">
        <w:rPr>
          <w:rFonts w:cs="Arial"/>
          <w:b/>
          <w:bCs/>
          <w:sz w:val="22"/>
          <w:szCs w:val="22"/>
        </w:rPr>
        <w:t xml:space="preserve">Summarise the performance of partners and </w:t>
      </w:r>
      <w:r w:rsidR="544B5339" w:rsidRPr="00DF4FD3">
        <w:rPr>
          <w:rFonts w:cs="Arial"/>
          <w:b/>
          <w:bCs/>
          <w:sz w:val="22"/>
          <w:szCs w:val="22"/>
        </w:rPr>
        <w:t>Defra</w:t>
      </w:r>
      <w:r w:rsidRPr="00DF4FD3">
        <w:rPr>
          <w:rFonts w:cs="Arial"/>
          <w:b/>
          <w:bCs/>
          <w:sz w:val="22"/>
          <w:szCs w:val="22"/>
        </w:rPr>
        <w:t xml:space="preserve">, notably on commercial and financial issues. </w:t>
      </w:r>
      <w:r w:rsidRPr="00DF4FD3">
        <w:rPr>
          <w:rFonts w:cs="Arial"/>
          <w:sz w:val="22"/>
          <w:szCs w:val="22"/>
        </w:rPr>
        <w:t>[max 1 page]</w:t>
      </w:r>
    </w:p>
    <w:p w14:paraId="6E64A2E2" w14:textId="7BEC7FD2" w:rsidR="73B25924" w:rsidRPr="00DF4FD3" w:rsidRDefault="73B25924" w:rsidP="73B25924">
      <w:pPr>
        <w:rPr>
          <w:rFonts w:cs="Arial"/>
          <w:sz w:val="22"/>
          <w:szCs w:val="22"/>
        </w:rPr>
      </w:pPr>
    </w:p>
    <w:p w14:paraId="4F9A3751" w14:textId="34FEBA22" w:rsidR="192E85D1" w:rsidRPr="00DF4FD3" w:rsidRDefault="192E85D1" w:rsidP="00510169">
      <w:pPr>
        <w:jc w:val="both"/>
        <w:rPr>
          <w:rFonts w:cs="Arial"/>
          <w:sz w:val="22"/>
          <w:szCs w:val="22"/>
        </w:rPr>
      </w:pPr>
      <w:r w:rsidRPr="00DF4FD3">
        <w:rPr>
          <w:rFonts w:cs="Arial"/>
          <w:sz w:val="22"/>
          <w:szCs w:val="22"/>
        </w:rPr>
        <w:t>The programme management</w:t>
      </w:r>
      <w:r w:rsidR="00855D28" w:rsidRPr="00DF4FD3">
        <w:rPr>
          <w:rFonts w:cs="Arial"/>
          <w:sz w:val="22"/>
          <w:szCs w:val="22"/>
        </w:rPr>
        <w:t xml:space="preserve"> has</w:t>
      </w:r>
      <w:r w:rsidRPr="00DF4FD3">
        <w:rPr>
          <w:rFonts w:cs="Arial"/>
          <w:sz w:val="22"/>
          <w:szCs w:val="22"/>
        </w:rPr>
        <w:t xml:space="preserve"> been </w:t>
      </w:r>
      <w:r w:rsidR="7A109E7D" w:rsidRPr="44420EC4">
        <w:rPr>
          <w:rFonts w:cs="Arial"/>
          <w:sz w:val="22"/>
          <w:szCs w:val="22"/>
        </w:rPr>
        <w:t>mostly</w:t>
      </w:r>
      <w:r w:rsidRPr="7D9DE2B5">
        <w:rPr>
          <w:rFonts w:cs="Arial"/>
          <w:sz w:val="22"/>
          <w:szCs w:val="22"/>
        </w:rPr>
        <w:t xml:space="preserve"> </w:t>
      </w:r>
      <w:r w:rsidRPr="00DF4FD3">
        <w:rPr>
          <w:rFonts w:cs="Arial"/>
          <w:sz w:val="22"/>
          <w:szCs w:val="22"/>
        </w:rPr>
        <w:t>s</w:t>
      </w:r>
      <w:r w:rsidR="0ABBB27A" w:rsidRPr="00DF4FD3">
        <w:rPr>
          <w:rFonts w:cs="Arial"/>
          <w:sz w:val="22"/>
          <w:szCs w:val="22"/>
        </w:rPr>
        <w:t xml:space="preserve">atisfactory over the last year. </w:t>
      </w:r>
      <w:r w:rsidR="6B138D14" w:rsidRPr="72553BC1">
        <w:rPr>
          <w:rFonts w:cs="Arial"/>
          <w:sz w:val="22"/>
          <w:szCs w:val="22"/>
        </w:rPr>
        <w:t xml:space="preserve">We meet with IDB on a monthly basis to discuss progress of the project. </w:t>
      </w:r>
      <w:r w:rsidR="44246FE9" w:rsidRPr="2186BC32">
        <w:rPr>
          <w:rFonts w:cs="Arial"/>
          <w:sz w:val="22"/>
          <w:szCs w:val="22"/>
        </w:rPr>
        <w:t xml:space="preserve">We </w:t>
      </w:r>
      <w:r w:rsidR="0597215E" w:rsidRPr="2186BC32">
        <w:rPr>
          <w:rFonts w:cs="Arial"/>
          <w:sz w:val="22"/>
          <w:szCs w:val="22"/>
        </w:rPr>
        <w:t>receive</w:t>
      </w:r>
      <w:r w:rsidR="6B138D14" w:rsidRPr="72553BC1">
        <w:rPr>
          <w:rFonts w:cs="Arial"/>
          <w:sz w:val="22"/>
          <w:szCs w:val="22"/>
        </w:rPr>
        <w:t xml:space="preserve"> quarterly reports which highlight the key achievements in delivering targets from the previous three months, as well as any challenges faced. </w:t>
      </w:r>
      <w:r w:rsidR="0ABBB27A" w:rsidRPr="00DF4FD3">
        <w:rPr>
          <w:rFonts w:cs="Arial"/>
          <w:sz w:val="22"/>
          <w:szCs w:val="22"/>
        </w:rPr>
        <w:t xml:space="preserve">The creation of the risk register and the consistent reporting through monthly checkpoint meetings, </w:t>
      </w:r>
      <w:r w:rsidR="1D6B4384" w:rsidRPr="00DF4FD3">
        <w:rPr>
          <w:rFonts w:cs="Arial"/>
          <w:sz w:val="22"/>
          <w:szCs w:val="22"/>
        </w:rPr>
        <w:t>quarterly</w:t>
      </w:r>
      <w:r w:rsidR="0ABBB27A" w:rsidRPr="00DF4FD3">
        <w:rPr>
          <w:rFonts w:cs="Arial"/>
          <w:sz w:val="22"/>
          <w:szCs w:val="22"/>
        </w:rPr>
        <w:t xml:space="preserve"> reports and the annual report, </w:t>
      </w:r>
      <w:r w:rsidR="30D6CFA6" w:rsidRPr="00DF4FD3">
        <w:rPr>
          <w:rFonts w:cs="Arial"/>
          <w:sz w:val="22"/>
          <w:szCs w:val="22"/>
        </w:rPr>
        <w:t xml:space="preserve">has </w:t>
      </w:r>
      <w:r w:rsidR="32DB834A" w:rsidRPr="00DF4FD3">
        <w:rPr>
          <w:rFonts w:cs="Arial"/>
          <w:sz w:val="22"/>
          <w:szCs w:val="22"/>
        </w:rPr>
        <w:t xml:space="preserve">allowed </w:t>
      </w:r>
      <w:r w:rsidR="72A9BEC3" w:rsidRPr="00DF4FD3">
        <w:rPr>
          <w:rFonts w:cs="Arial"/>
          <w:sz w:val="22"/>
          <w:szCs w:val="22"/>
        </w:rPr>
        <w:t>progress and any issues to be monitored more closely</w:t>
      </w:r>
      <w:r w:rsidR="27834E1E" w:rsidRPr="3BA5EBC4">
        <w:rPr>
          <w:rFonts w:cs="Arial"/>
          <w:sz w:val="22"/>
          <w:szCs w:val="22"/>
        </w:rPr>
        <w:t xml:space="preserve">, although we recognise this </w:t>
      </w:r>
      <w:r w:rsidR="27834E1E" w:rsidRPr="7DF84260">
        <w:rPr>
          <w:rFonts w:cs="Arial"/>
          <w:sz w:val="22"/>
          <w:szCs w:val="22"/>
        </w:rPr>
        <w:t>can further improved as detailed above</w:t>
      </w:r>
      <w:r w:rsidRPr="7DF84260" w:rsidDel="72A9BEC3">
        <w:rPr>
          <w:rFonts w:cs="Arial"/>
          <w:sz w:val="22"/>
          <w:szCs w:val="22"/>
        </w:rPr>
        <w:t>.</w:t>
      </w:r>
      <w:r w:rsidR="72A9BEC3" w:rsidRPr="7DF84260">
        <w:rPr>
          <w:rFonts w:cs="Arial"/>
          <w:sz w:val="22"/>
          <w:szCs w:val="22"/>
        </w:rPr>
        <w:t xml:space="preserve"> </w:t>
      </w:r>
    </w:p>
    <w:p w14:paraId="179F1EC3" w14:textId="7CA54DD2" w:rsidR="00735CE7" w:rsidRDefault="00735CE7" w:rsidP="00510169">
      <w:pPr>
        <w:jc w:val="both"/>
        <w:rPr>
          <w:rFonts w:cs="Arial"/>
          <w:sz w:val="22"/>
          <w:szCs w:val="22"/>
        </w:rPr>
      </w:pPr>
    </w:p>
    <w:p w14:paraId="083FD83F" w14:textId="51F38293" w:rsidR="00084FAD" w:rsidRDefault="00B005FB" w:rsidP="00510169">
      <w:pPr>
        <w:jc w:val="both"/>
        <w:rPr>
          <w:rFonts w:cs="Arial"/>
          <w:sz w:val="22"/>
          <w:szCs w:val="22"/>
        </w:rPr>
      </w:pPr>
      <w:r>
        <w:rPr>
          <w:rFonts w:cs="Arial"/>
          <w:sz w:val="22"/>
          <w:szCs w:val="22"/>
        </w:rPr>
        <w:t xml:space="preserve">There was a senior official visit to Brazil in 2022, </w:t>
      </w:r>
      <w:r w:rsidR="48604EFD" w:rsidRPr="2186BC32">
        <w:rPr>
          <w:rFonts w:cs="Arial"/>
          <w:sz w:val="22"/>
          <w:szCs w:val="22"/>
        </w:rPr>
        <w:t>w</w:t>
      </w:r>
      <w:r w:rsidR="4C579EAA" w:rsidRPr="2186BC32">
        <w:rPr>
          <w:rFonts w:cs="Arial"/>
          <w:sz w:val="22"/>
          <w:szCs w:val="22"/>
        </w:rPr>
        <w:t xml:space="preserve">ith </w:t>
      </w:r>
      <w:r w:rsidR="48604EFD" w:rsidRPr="2186BC32">
        <w:rPr>
          <w:rFonts w:cs="Arial"/>
          <w:sz w:val="22"/>
          <w:szCs w:val="22"/>
        </w:rPr>
        <w:t>visit</w:t>
      </w:r>
      <w:r w:rsidR="02F2D1A0" w:rsidRPr="2186BC32">
        <w:rPr>
          <w:rFonts w:cs="Arial"/>
          <w:sz w:val="22"/>
          <w:szCs w:val="22"/>
        </w:rPr>
        <w:t>s to</w:t>
      </w:r>
      <w:r w:rsidR="48604EFD" w:rsidRPr="2186BC32">
        <w:rPr>
          <w:rFonts w:cs="Arial"/>
          <w:sz w:val="22"/>
          <w:szCs w:val="22"/>
        </w:rPr>
        <w:t xml:space="preserve"> </w:t>
      </w:r>
      <w:r w:rsidR="00711F85" w:rsidRPr="42FA451A">
        <w:rPr>
          <w:rFonts w:cs="Arial"/>
          <w:sz w:val="22"/>
          <w:szCs w:val="22"/>
        </w:rPr>
        <w:t>PRS</w:t>
      </w:r>
      <w:r w:rsidR="00711F85">
        <w:rPr>
          <w:rFonts w:cs="Arial"/>
          <w:sz w:val="22"/>
          <w:szCs w:val="22"/>
        </w:rPr>
        <w:t xml:space="preserve"> Cerrado</w:t>
      </w:r>
      <w:r w:rsidR="00042F78">
        <w:rPr>
          <w:rFonts w:cs="Arial"/>
          <w:sz w:val="22"/>
          <w:szCs w:val="22"/>
        </w:rPr>
        <w:t xml:space="preserve"> </w:t>
      </w:r>
      <w:r w:rsidR="00B8564E">
        <w:rPr>
          <w:rFonts w:cs="Arial"/>
          <w:sz w:val="22"/>
          <w:szCs w:val="22"/>
        </w:rPr>
        <w:t>and PRS Amazon</w:t>
      </w:r>
      <w:r w:rsidR="753EA6CA" w:rsidRPr="2186BC32">
        <w:rPr>
          <w:rFonts w:cs="Arial"/>
          <w:sz w:val="22"/>
          <w:szCs w:val="22"/>
        </w:rPr>
        <w:t xml:space="preserve"> </w:t>
      </w:r>
      <w:r w:rsidR="14125480" w:rsidRPr="2186BC32">
        <w:rPr>
          <w:rFonts w:cs="Arial"/>
          <w:sz w:val="22"/>
          <w:szCs w:val="22"/>
        </w:rPr>
        <w:t xml:space="preserve">and </w:t>
      </w:r>
      <w:r w:rsidR="00042F78">
        <w:rPr>
          <w:rFonts w:cs="Arial"/>
          <w:sz w:val="22"/>
          <w:szCs w:val="22"/>
        </w:rPr>
        <w:t>meetings with government officials in Brazil</w:t>
      </w:r>
      <w:r>
        <w:rPr>
          <w:rFonts w:cs="Arial"/>
          <w:sz w:val="22"/>
          <w:szCs w:val="22"/>
        </w:rPr>
        <w:t>.</w:t>
      </w:r>
      <w:r w:rsidR="00740005">
        <w:rPr>
          <w:rFonts w:cs="Arial"/>
          <w:sz w:val="22"/>
          <w:szCs w:val="22"/>
        </w:rPr>
        <w:t xml:space="preserve"> </w:t>
      </w:r>
      <w:r w:rsidR="00CB0A8D">
        <w:rPr>
          <w:rFonts w:cs="Arial"/>
          <w:sz w:val="22"/>
          <w:szCs w:val="22"/>
        </w:rPr>
        <w:t xml:space="preserve">This was an opportunity to review the project and risk management </w:t>
      </w:r>
      <w:r w:rsidR="00CA7E18">
        <w:rPr>
          <w:rFonts w:cs="Arial"/>
          <w:sz w:val="22"/>
          <w:szCs w:val="22"/>
        </w:rPr>
        <w:t xml:space="preserve">of </w:t>
      </w:r>
      <w:r w:rsidR="79262BF7" w:rsidRPr="2186BC32">
        <w:rPr>
          <w:rFonts w:cs="Arial"/>
          <w:sz w:val="22"/>
          <w:szCs w:val="22"/>
        </w:rPr>
        <w:t>Rural Sustentavel</w:t>
      </w:r>
      <w:r w:rsidR="00CA7E18">
        <w:rPr>
          <w:rFonts w:cs="Arial"/>
          <w:sz w:val="22"/>
          <w:szCs w:val="22"/>
        </w:rPr>
        <w:t xml:space="preserve"> and discuss how to enhance and improve monitoring and evaluation of the impacts of the programme</w:t>
      </w:r>
      <w:r w:rsidR="00CA7E18" w:rsidRPr="3B43D164">
        <w:rPr>
          <w:rFonts w:cs="Arial"/>
          <w:sz w:val="22"/>
          <w:szCs w:val="22"/>
        </w:rPr>
        <w:t>.</w:t>
      </w:r>
    </w:p>
    <w:p w14:paraId="29FFB23B" w14:textId="77777777" w:rsidR="00B005FB" w:rsidRDefault="00B005FB" w:rsidP="00510169">
      <w:pPr>
        <w:jc w:val="both"/>
        <w:rPr>
          <w:rFonts w:cs="Arial"/>
          <w:sz w:val="22"/>
          <w:szCs w:val="22"/>
        </w:rPr>
      </w:pPr>
    </w:p>
    <w:p w14:paraId="04F1AD39" w14:textId="545FA9D1" w:rsidR="00B005FB" w:rsidRDefault="00CE0EA8" w:rsidP="00510169">
      <w:pPr>
        <w:jc w:val="both"/>
        <w:rPr>
          <w:rFonts w:cs="Arial"/>
          <w:sz w:val="22"/>
          <w:szCs w:val="22"/>
        </w:rPr>
      </w:pPr>
      <w:r>
        <w:rPr>
          <w:rFonts w:cs="Arial"/>
          <w:sz w:val="22"/>
          <w:szCs w:val="22"/>
        </w:rPr>
        <w:t xml:space="preserve">Post </w:t>
      </w:r>
      <w:r w:rsidR="005F29AC" w:rsidRPr="6E66AF9F">
        <w:rPr>
          <w:rFonts w:cs="Arial"/>
          <w:sz w:val="22"/>
          <w:szCs w:val="22"/>
        </w:rPr>
        <w:t>is</w:t>
      </w:r>
      <w:r w:rsidR="00363BF5">
        <w:rPr>
          <w:rFonts w:cs="Arial"/>
          <w:sz w:val="22"/>
          <w:szCs w:val="22"/>
        </w:rPr>
        <w:t xml:space="preserve"> </w:t>
      </w:r>
      <w:r>
        <w:rPr>
          <w:rFonts w:cs="Arial"/>
          <w:sz w:val="22"/>
          <w:szCs w:val="22"/>
        </w:rPr>
        <w:t>very active in the programme</w:t>
      </w:r>
      <w:r w:rsidR="0027505E">
        <w:rPr>
          <w:rFonts w:cs="Arial"/>
          <w:sz w:val="22"/>
          <w:szCs w:val="22"/>
        </w:rPr>
        <w:t>’s steering committee</w:t>
      </w:r>
      <w:r w:rsidR="005F29AC">
        <w:rPr>
          <w:rFonts w:cs="Arial"/>
          <w:sz w:val="22"/>
          <w:szCs w:val="22"/>
        </w:rPr>
        <w:t>,</w:t>
      </w:r>
      <w:r w:rsidR="005766A2">
        <w:rPr>
          <w:rFonts w:cs="Arial"/>
          <w:sz w:val="22"/>
          <w:szCs w:val="22"/>
        </w:rPr>
        <w:t xml:space="preserve"> which includes </w:t>
      </w:r>
      <w:r w:rsidR="005F29AC">
        <w:rPr>
          <w:rFonts w:cs="Arial"/>
          <w:sz w:val="22"/>
          <w:szCs w:val="22"/>
        </w:rPr>
        <w:t xml:space="preserve">the </w:t>
      </w:r>
      <w:r w:rsidR="005766A2">
        <w:rPr>
          <w:rFonts w:cs="Arial"/>
          <w:sz w:val="22"/>
          <w:szCs w:val="22"/>
        </w:rPr>
        <w:t>delivery partner</w:t>
      </w:r>
      <w:r w:rsidR="005F29AC">
        <w:rPr>
          <w:rFonts w:cs="Arial"/>
          <w:sz w:val="22"/>
          <w:szCs w:val="22"/>
        </w:rPr>
        <w:t xml:space="preserve">, executing </w:t>
      </w:r>
      <w:r w:rsidR="005F29AC" w:rsidRPr="6E66AF9F">
        <w:rPr>
          <w:rFonts w:cs="Arial"/>
          <w:sz w:val="22"/>
          <w:szCs w:val="22"/>
        </w:rPr>
        <w:t>agencies</w:t>
      </w:r>
      <w:r w:rsidR="005766A2">
        <w:rPr>
          <w:rFonts w:cs="Arial"/>
          <w:sz w:val="22"/>
          <w:szCs w:val="22"/>
        </w:rPr>
        <w:t xml:space="preserve"> and</w:t>
      </w:r>
      <w:r w:rsidR="00B73AEB">
        <w:rPr>
          <w:rFonts w:cs="Arial"/>
          <w:sz w:val="22"/>
          <w:szCs w:val="22"/>
        </w:rPr>
        <w:t xml:space="preserve"> Brazilian government officials, </w:t>
      </w:r>
      <w:r w:rsidR="00270B60">
        <w:rPr>
          <w:rFonts w:cs="Arial"/>
          <w:sz w:val="22"/>
          <w:szCs w:val="22"/>
        </w:rPr>
        <w:t xml:space="preserve">where they discuss individual project progress and </w:t>
      </w:r>
      <w:r w:rsidR="006010C6">
        <w:rPr>
          <w:rFonts w:cs="Arial"/>
          <w:sz w:val="22"/>
          <w:szCs w:val="22"/>
        </w:rPr>
        <w:t>project management</w:t>
      </w:r>
      <w:r w:rsidR="00D50A89">
        <w:rPr>
          <w:rFonts w:cs="Arial"/>
          <w:sz w:val="22"/>
          <w:szCs w:val="22"/>
        </w:rPr>
        <w:t xml:space="preserve">. </w:t>
      </w:r>
      <w:r w:rsidR="00827DBF">
        <w:rPr>
          <w:rFonts w:cs="Arial"/>
          <w:sz w:val="22"/>
          <w:szCs w:val="22"/>
        </w:rPr>
        <w:t>We have weekly discussion with post about the programme</w:t>
      </w:r>
      <w:r w:rsidR="004070B9">
        <w:rPr>
          <w:rFonts w:cs="Arial"/>
          <w:sz w:val="22"/>
          <w:szCs w:val="22"/>
        </w:rPr>
        <w:t xml:space="preserve"> where we discuss </w:t>
      </w:r>
      <w:r w:rsidR="00F12F36">
        <w:rPr>
          <w:rFonts w:cs="Arial"/>
          <w:sz w:val="22"/>
          <w:szCs w:val="22"/>
        </w:rPr>
        <w:t xml:space="preserve">key issues </w:t>
      </w:r>
      <w:r w:rsidR="00D71974" w:rsidRPr="6E66AF9F">
        <w:rPr>
          <w:rFonts w:cs="Arial"/>
          <w:sz w:val="22"/>
          <w:szCs w:val="22"/>
        </w:rPr>
        <w:t>and</w:t>
      </w:r>
      <w:r w:rsidR="00D71974">
        <w:rPr>
          <w:rFonts w:cs="Arial"/>
          <w:sz w:val="22"/>
          <w:szCs w:val="22"/>
        </w:rPr>
        <w:t xml:space="preserve"> key updates from the UK and Brazilian side.</w:t>
      </w:r>
    </w:p>
    <w:p w14:paraId="10A02048" w14:textId="77777777" w:rsidR="009D5695" w:rsidRPr="00DF4FD3" w:rsidRDefault="009D5695" w:rsidP="00510169">
      <w:pPr>
        <w:jc w:val="both"/>
        <w:rPr>
          <w:rFonts w:cs="Arial"/>
          <w:sz w:val="22"/>
          <w:szCs w:val="22"/>
        </w:rPr>
      </w:pPr>
    </w:p>
    <w:p w14:paraId="7CF69CE2" w14:textId="587AE1F2" w:rsidR="00A66572" w:rsidRPr="00DF4FD3" w:rsidRDefault="32C4A4BF" w:rsidP="00510169">
      <w:pPr>
        <w:jc w:val="both"/>
        <w:rPr>
          <w:rFonts w:cs="Arial"/>
          <w:sz w:val="22"/>
          <w:szCs w:val="22"/>
        </w:rPr>
      </w:pPr>
      <w:r w:rsidRPr="0F8A39FC">
        <w:rPr>
          <w:rFonts w:cs="Arial"/>
          <w:sz w:val="22"/>
          <w:szCs w:val="22"/>
        </w:rPr>
        <w:t xml:space="preserve">The management of this programme from Defra’s side was </w:t>
      </w:r>
      <w:r w:rsidR="7A1BD06C" w:rsidRPr="0F8A39FC">
        <w:rPr>
          <w:rFonts w:cs="Arial"/>
          <w:sz w:val="22"/>
          <w:szCs w:val="22"/>
        </w:rPr>
        <w:t>under-</w:t>
      </w:r>
      <w:r w:rsidR="78ECEF39" w:rsidRPr="0F8A39FC">
        <w:rPr>
          <w:rFonts w:cs="Arial"/>
          <w:sz w:val="22"/>
          <w:szCs w:val="22"/>
        </w:rPr>
        <w:t>resourced from</w:t>
      </w:r>
      <w:r w:rsidR="7A1BD06C" w:rsidRPr="0F8A39FC">
        <w:rPr>
          <w:rFonts w:cs="Arial"/>
          <w:sz w:val="22"/>
          <w:szCs w:val="22"/>
        </w:rPr>
        <w:t xml:space="preserve"> late 2022</w:t>
      </w:r>
      <w:r w:rsidR="650BB424" w:rsidRPr="0F8A39FC">
        <w:rPr>
          <w:rFonts w:cs="Arial"/>
          <w:sz w:val="22"/>
          <w:szCs w:val="22"/>
        </w:rPr>
        <w:t xml:space="preserve">. This caused </w:t>
      </w:r>
      <w:r w:rsidR="4BC6B9E0" w:rsidRPr="0F8A39FC">
        <w:rPr>
          <w:rFonts w:cs="Arial"/>
          <w:sz w:val="22"/>
          <w:szCs w:val="22"/>
        </w:rPr>
        <w:t>minor issues</w:t>
      </w:r>
      <w:r w:rsidR="5F1EA720" w:rsidRPr="0F8A39FC">
        <w:rPr>
          <w:rFonts w:cs="Arial"/>
          <w:sz w:val="22"/>
          <w:szCs w:val="22"/>
        </w:rPr>
        <w:t xml:space="preserve"> </w:t>
      </w:r>
      <w:r w:rsidR="7826D974" w:rsidRPr="0F8A39FC">
        <w:rPr>
          <w:rFonts w:cs="Arial"/>
          <w:sz w:val="22"/>
          <w:szCs w:val="22"/>
        </w:rPr>
        <w:t>for monitoring</w:t>
      </w:r>
      <w:r w:rsidR="5F1EA720" w:rsidRPr="0F8A39FC">
        <w:rPr>
          <w:rFonts w:cs="Arial"/>
          <w:sz w:val="22"/>
          <w:szCs w:val="22"/>
        </w:rPr>
        <w:t xml:space="preserve"> and resulted in the 2021 annual review not being completed, however </w:t>
      </w:r>
      <w:r w:rsidR="49A0C02D" w:rsidRPr="0F8A39FC">
        <w:rPr>
          <w:rFonts w:cs="Arial"/>
          <w:sz w:val="22"/>
          <w:szCs w:val="22"/>
        </w:rPr>
        <w:t>the performance against output indicators was still submitted by IDB and</w:t>
      </w:r>
      <w:r w:rsidR="5F1EA720" w:rsidRPr="0F8A39FC">
        <w:rPr>
          <w:rFonts w:cs="Arial"/>
          <w:sz w:val="22"/>
          <w:szCs w:val="22"/>
        </w:rPr>
        <w:t xml:space="preserve"> overview of </w:t>
      </w:r>
      <w:r w:rsidR="60B68E7A" w:rsidRPr="0F8A39FC">
        <w:rPr>
          <w:rFonts w:cs="Arial"/>
          <w:sz w:val="22"/>
          <w:szCs w:val="22"/>
        </w:rPr>
        <w:t xml:space="preserve">the programme </w:t>
      </w:r>
      <w:r w:rsidR="5F1EA720" w:rsidRPr="0F8A39FC">
        <w:rPr>
          <w:rFonts w:cs="Arial"/>
          <w:sz w:val="22"/>
          <w:szCs w:val="22"/>
        </w:rPr>
        <w:t xml:space="preserve">performance from this year can be found in Annex </w:t>
      </w:r>
      <w:r w:rsidR="135C5EA4" w:rsidRPr="0F8A39FC">
        <w:rPr>
          <w:rFonts w:cs="Arial"/>
          <w:sz w:val="22"/>
          <w:szCs w:val="22"/>
        </w:rPr>
        <w:t>B and C</w:t>
      </w:r>
      <w:r w:rsidR="677294E5" w:rsidRPr="0F8A39FC">
        <w:rPr>
          <w:rFonts w:cs="Arial"/>
          <w:sz w:val="22"/>
          <w:szCs w:val="22"/>
        </w:rPr>
        <w:t>.</w:t>
      </w:r>
      <w:r w:rsidR="7ED0BB1F" w:rsidRPr="0F8A39FC">
        <w:rPr>
          <w:rFonts w:cs="Arial"/>
          <w:color w:val="FF0000"/>
          <w:sz w:val="22"/>
          <w:szCs w:val="22"/>
        </w:rPr>
        <w:t xml:space="preserve"> </w:t>
      </w:r>
      <w:r w:rsidR="7ED0BB1F" w:rsidRPr="0F8A39FC">
        <w:rPr>
          <w:rFonts w:cs="Arial"/>
          <w:sz w:val="22"/>
          <w:szCs w:val="22"/>
        </w:rPr>
        <w:t xml:space="preserve">These resourcing gaps have since been filled and increased monitoring and engagement </w:t>
      </w:r>
      <w:r w:rsidR="07770FC1" w:rsidRPr="0F8A39FC">
        <w:rPr>
          <w:rFonts w:cs="Arial"/>
          <w:sz w:val="22"/>
          <w:szCs w:val="22"/>
        </w:rPr>
        <w:t xml:space="preserve">with all programme partners is already underway. </w:t>
      </w:r>
    </w:p>
    <w:p w14:paraId="0391DC12" w14:textId="77777777" w:rsidR="00A66572" w:rsidRPr="00DF4FD3" w:rsidRDefault="00A66572" w:rsidP="73B25924">
      <w:pPr>
        <w:rPr>
          <w:sz w:val="20"/>
          <w:szCs w:val="20"/>
        </w:rPr>
      </w:pPr>
    </w:p>
    <w:p w14:paraId="1813D86D" w14:textId="6BA41568" w:rsidR="73B25924" w:rsidRPr="00DF4FD3" w:rsidRDefault="73B25924" w:rsidP="73B25924">
      <w:pPr>
        <w:rPr>
          <w:sz w:val="20"/>
          <w:szCs w:val="20"/>
        </w:rPr>
      </w:pPr>
    </w:p>
    <w:p w14:paraId="7DE4DC77" w14:textId="0CEA143D" w:rsidR="1F9FCF51" w:rsidRPr="00DF4FD3" w:rsidRDefault="64A9A38B" w:rsidP="69AE3331">
      <w:pPr>
        <w:rPr>
          <w:rFonts w:cs="Arial"/>
          <w:b/>
          <w:bCs/>
          <w:sz w:val="22"/>
          <w:szCs w:val="22"/>
        </w:rPr>
      </w:pPr>
      <w:r w:rsidRPr="00DF4FD3">
        <w:rPr>
          <w:rFonts w:cs="Arial"/>
          <w:b/>
          <w:bCs/>
          <w:sz w:val="22"/>
          <w:szCs w:val="22"/>
        </w:rPr>
        <w:t xml:space="preserve">E2. Assess the VfM of this output compared to the proposition in the Business Case, based on performance over the past year </w:t>
      </w:r>
      <w:r w:rsidR="4D35545A" w:rsidRPr="00DF4FD3">
        <w:rPr>
          <w:rFonts w:cs="Arial"/>
          <w:sz w:val="22"/>
          <w:szCs w:val="22"/>
        </w:rPr>
        <w:t>[max 1 page]</w:t>
      </w:r>
    </w:p>
    <w:p w14:paraId="4E616E55" w14:textId="44DC0785" w:rsidR="1F9FCF51" w:rsidRPr="00DF4FD3" w:rsidRDefault="1F9FCF51" w:rsidP="69AE3331">
      <w:pPr>
        <w:rPr>
          <w:lang w:eastAsia="en-GB"/>
        </w:rPr>
      </w:pPr>
    </w:p>
    <w:p w14:paraId="562625D7" w14:textId="677B48E2" w:rsidR="00A66572" w:rsidRPr="00DF4FD3" w:rsidRDefault="6777609F" w:rsidP="00A66572">
      <w:pPr>
        <w:rPr>
          <w:rFonts w:cs="Arial"/>
          <w:b/>
          <w:bCs/>
          <w:sz w:val="22"/>
          <w:szCs w:val="22"/>
        </w:rPr>
      </w:pPr>
      <w:r w:rsidRPr="0F8A39FC">
        <w:rPr>
          <w:rFonts w:cs="Arial"/>
          <w:b/>
          <w:bCs/>
          <w:sz w:val="22"/>
          <w:szCs w:val="22"/>
        </w:rPr>
        <w:t>Introduction:</w:t>
      </w:r>
    </w:p>
    <w:p w14:paraId="7FA7F212" w14:textId="77777777" w:rsidR="00A66572" w:rsidRPr="00DF4FD3" w:rsidRDefault="00A66572" w:rsidP="00A66572">
      <w:pPr>
        <w:rPr>
          <w:rFonts w:cs="Arial"/>
          <w:sz w:val="22"/>
          <w:szCs w:val="22"/>
        </w:rPr>
      </w:pPr>
    </w:p>
    <w:p w14:paraId="10868CD7" w14:textId="5C6A6C2F" w:rsidR="00A66572" w:rsidRPr="00DF4FD3" w:rsidRDefault="00A66572" w:rsidP="00510169">
      <w:pPr>
        <w:jc w:val="both"/>
        <w:rPr>
          <w:rFonts w:cs="Arial"/>
          <w:sz w:val="22"/>
          <w:szCs w:val="22"/>
        </w:rPr>
      </w:pPr>
      <w:r w:rsidRPr="00DF4FD3">
        <w:rPr>
          <w:rFonts w:cs="Arial"/>
          <w:sz w:val="22"/>
          <w:szCs w:val="22"/>
        </w:rPr>
        <w:t>The Rural Sustentavel (LCA Phase II) program</w:t>
      </w:r>
      <w:r w:rsidR="00535BF3" w:rsidRPr="00DF4FD3">
        <w:rPr>
          <w:rFonts w:cs="Arial"/>
          <w:sz w:val="22"/>
          <w:szCs w:val="22"/>
        </w:rPr>
        <w:t>me</w:t>
      </w:r>
      <w:r w:rsidRPr="00DF4FD3">
        <w:rPr>
          <w:rFonts w:cs="Arial"/>
          <w:sz w:val="22"/>
          <w:szCs w:val="22"/>
        </w:rPr>
        <w:t xml:space="preserve"> is a pivotal initiative aimed at fostering </w:t>
      </w:r>
      <w:r w:rsidR="64C19936" w:rsidRPr="2186BC32">
        <w:rPr>
          <w:rFonts w:cs="Arial"/>
          <w:sz w:val="22"/>
          <w:szCs w:val="22"/>
        </w:rPr>
        <w:t>LCA</w:t>
      </w:r>
      <w:r w:rsidRPr="00DF4FD3">
        <w:rPr>
          <w:rFonts w:cs="Arial"/>
          <w:sz w:val="22"/>
          <w:szCs w:val="22"/>
        </w:rPr>
        <w:t xml:space="preserve">, mitigating </w:t>
      </w:r>
      <w:r w:rsidR="0A8BA7C7" w:rsidRPr="2186BC32">
        <w:rPr>
          <w:rFonts w:cs="Arial"/>
          <w:sz w:val="22"/>
          <w:szCs w:val="22"/>
        </w:rPr>
        <w:t>GHG</w:t>
      </w:r>
      <w:r w:rsidRPr="00DF4FD3">
        <w:rPr>
          <w:rFonts w:cs="Arial"/>
          <w:sz w:val="22"/>
          <w:szCs w:val="22"/>
        </w:rPr>
        <w:t xml:space="preserve"> emissions, </w:t>
      </w:r>
      <w:r w:rsidR="002639C8">
        <w:rPr>
          <w:rFonts w:cs="Arial"/>
          <w:sz w:val="22"/>
          <w:szCs w:val="22"/>
        </w:rPr>
        <w:t xml:space="preserve">whilst </w:t>
      </w:r>
      <w:r w:rsidR="00A63AFA">
        <w:rPr>
          <w:rFonts w:cs="Arial"/>
          <w:sz w:val="22"/>
          <w:szCs w:val="22"/>
        </w:rPr>
        <w:t>increas</w:t>
      </w:r>
      <w:r w:rsidR="002639C8">
        <w:rPr>
          <w:rFonts w:cs="Arial"/>
          <w:sz w:val="22"/>
          <w:szCs w:val="22"/>
        </w:rPr>
        <w:t>ing</w:t>
      </w:r>
      <w:r w:rsidR="00A63AFA">
        <w:rPr>
          <w:rFonts w:cs="Arial"/>
          <w:sz w:val="22"/>
          <w:szCs w:val="22"/>
        </w:rPr>
        <w:t xml:space="preserve"> the income of producers and </w:t>
      </w:r>
      <w:r w:rsidRPr="00DF4FD3">
        <w:rPr>
          <w:rFonts w:cs="Arial"/>
          <w:sz w:val="22"/>
          <w:szCs w:val="22"/>
        </w:rPr>
        <w:t xml:space="preserve">endorsing sustainable agricultural practices across Brazil. </w:t>
      </w:r>
      <w:r w:rsidR="00E22344">
        <w:rPr>
          <w:rFonts w:cs="Arial"/>
          <w:sz w:val="22"/>
          <w:szCs w:val="22"/>
        </w:rPr>
        <w:t xml:space="preserve">As per standard practice, VfM assessments compare current progress of the programme outputs against the approved programme targets. </w:t>
      </w:r>
      <w:r w:rsidR="006B5DD8">
        <w:rPr>
          <w:rFonts w:cs="Arial"/>
          <w:sz w:val="22"/>
          <w:szCs w:val="22"/>
        </w:rPr>
        <w:t>In addition</w:t>
      </w:r>
      <w:r w:rsidR="6C0CFEE8" w:rsidRPr="24471AD0">
        <w:rPr>
          <w:rFonts w:cs="Arial"/>
          <w:sz w:val="22"/>
          <w:szCs w:val="22"/>
        </w:rPr>
        <w:t>,</w:t>
      </w:r>
      <w:r w:rsidR="006B5DD8">
        <w:rPr>
          <w:rFonts w:cs="Arial"/>
          <w:sz w:val="22"/>
          <w:szCs w:val="22"/>
        </w:rPr>
        <w:t xml:space="preserve"> progress is assessed </w:t>
      </w:r>
      <w:r w:rsidR="00B95718">
        <w:rPr>
          <w:rFonts w:cs="Arial"/>
          <w:sz w:val="22"/>
          <w:szCs w:val="22"/>
        </w:rPr>
        <w:t xml:space="preserve">through consideration of </w:t>
      </w:r>
      <w:r w:rsidRPr="00DF4FD3">
        <w:rPr>
          <w:rFonts w:cs="Arial"/>
          <w:sz w:val="22"/>
          <w:szCs w:val="22"/>
        </w:rPr>
        <w:t xml:space="preserve">Economy, Efficiency, Effectiveness, and Equity. </w:t>
      </w:r>
    </w:p>
    <w:p w14:paraId="54DE64BE" w14:textId="77777777" w:rsidR="00E664D5" w:rsidRPr="00DF4FD3" w:rsidRDefault="00E664D5" w:rsidP="00A66572">
      <w:pPr>
        <w:rPr>
          <w:rFonts w:cs="Arial"/>
          <w:sz w:val="22"/>
          <w:szCs w:val="22"/>
        </w:rPr>
      </w:pPr>
    </w:p>
    <w:p w14:paraId="2893A320" w14:textId="4EF7E8C4" w:rsidR="00CB43A4" w:rsidRPr="00DF4FD3" w:rsidRDefault="002232F5" w:rsidP="00510169">
      <w:pPr>
        <w:jc w:val="both"/>
        <w:rPr>
          <w:rFonts w:cs="Arial"/>
          <w:sz w:val="22"/>
          <w:szCs w:val="22"/>
        </w:rPr>
      </w:pPr>
      <w:r w:rsidRPr="00833A30">
        <w:rPr>
          <w:rFonts w:cs="Arial"/>
          <w:b/>
          <w:sz w:val="22"/>
          <w:szCs w:val="22"/>
        </w:rPr>
        <w:t xml:space="preserve">This assessment </w:t>
      </w:r>
      <w:r w:rsidR="00A6402D" w:rsidRPr="00833A30">
        <w:rPr>
          <w:rFonts w:cs="Arial"/>
          <w:b/>
          <w:sz w:val="22"/>
          <w:szCs w:val="22"/>
        </w:rPr>
        <w:t>is taken against the programme’s revised approved targets rather than original targets</w:t>
      </w:r>
      <w:r w:rsidR="004E0C0C" w:rsidRPr="00833A30">
        <w:rPr>
          <w:rFonts w:cs="Arial"/>
          <w:b/>
          <w:sz w:val="22"/>
          <w:szCs w:val="22"/>
        </w:rPr>
        <w:t>.</w:t>
      </w:r>
      <w:r w:rsidR="004E0C0C" w:rsidRPr="00DF4FD3">
        <w:rPr>
          <w:rFonts w:cs="Arial"/>
          <w:sz w:val="22"/>
          <w:szCs w:val="22"/>
        </w:rPr>
        <w:t xml:space="preserve"> As set out </w:t>
      </w:r>
      <w:r w:rsidR="00CD31CE" w:rsidRPr="22AB4A6F">
        <w:rPr>
          <w:rFonts w:cs="Arial"/>
          <w:sz w:val="22"/>
          <w:szCs w:val="22"/>
        </w:rPr>
        <w:t>in</w:t>
      </w:r>
      <w:r w:rsidR="00CD31CE">
        <w:rPr>
          <w:rFonts w:cs="Arial"/>
          <w:sz w:val="22"/>
          <w:szCs w:val="22"/>
        </w:rPr>
        <w:t xml:space="preserve"> Section B1</w:t>
      </w:r>
      <w:r w:rsidR="004E0C0C" w:rsidRPr="00DF4FD3">
        <w:rPr>
          <w:rFonts w:cs="Arial"/>
          <w:sz w:val="22"/>
          <w:szCs w:val="22"/>
        </w:rPr>
        <w:t>, despite the</w:t>
      </w:r>
      <w:r w:rsidR="007A5666" w:rsidRPr="00DF4FD3">
        <w:rPr>
          <w:rFonts w:cs="Arial"/>
          <w:sz w:val="22"/>
          <w:szCs w:val="22"/>
        </w:rPr>
        <w:t xml:space="preserve"> reductions in some targets</w:t>
      </w:r>
      <w:r w:rsidR="0013685E" w:rsidRPr="00DF4FD3">
        <w:rPr>
          <w:rFonts w:cs="Arial"/>
          <w:sz w:val="22"/>
          <w:szCs w:val="22"/>
        </w:rPr>
        <w:t xml:space="preserve"> from previous years, </w:t>
      </w:r>
      <w:r w:rsidR="00806105" w:rsidRPr="00DF4FD3">
        <w:rPr>
          <w:rFonts w:cs="Arial"/>
          <w:sz w:val="22"/>
          <w:szCs w:val="22"/>
        </w:rPr>
        <w:t xml:space="preserve">the project is still assessed to deliver </w:t>
      </w:r>
      <w:r w:rsidR="7CD68CBE" w:rsidRPr="2186BC32">
        <w:rPr>
          <w:rStyle w:val="normaltextrun"/>
          <w:rFonts w:cs="Arial"/>
          <w:color w:val="000000" w:themeColor="text1"/>
          <w:sz w:val="22"/>
          <w:szCs w:val="22"/>
        </w:rPr>
        <w:t>VfM</w:t>
      </w:r>
      <w:r w:rsidR="00806105" w:rsidRPr="00DF4FD3">
        <w:rPr>
          <w:rFonts w:cs="Arial"/>
          <w:sz w:val="22"/>
          <w:szCs w:val="22"/>
        </w:rPr>
        <w:t xml:space="preserve"> under the revised targets. </w:t>
      </w:r>
    </w:p>
    <w:p w14:paraId="14D5BE85" w14:textId="77777777" w:rsidR="00A66572" w:rsidRPr="00DF4FD3" w:rsidRDefault="00A66572" w:rsidP="00510169">
      <w:pPr>
        <w:jc w:val="both"/>
        <w:rPr>
          <w:rFonts w:cs="Arial"/>
          <w:sz w:val="22"/>
          <w:szCs w:val="22"/>
        </w:rPr>
      </w:pPr>
    </w:p>
    <w:p w14:paraId="66FAA072" w14:textId="792FB460" w:rsidR="00A66572" w:rsidRPr="00DF4FD3" w:rsidRDefault="00A66572" w:rsidP="00510169">
      <w:pPr>
        <w:jc w:val="both"/>
        <w:rPr>
          <w:rFonts w:cs="Arial"/>
          <w:b/>
          <w:bCs/>
          <w:sz w:val="22"/>
          <w:szCs w:val="22"/>
        </w:rPr>
      </w:pPr>
      <w:r w:rsidRPr="00DF4FD3">
        <w:rPr>
          <w:rFonts w:cs="Arial"/>
          <w:b/>
          <w:bCs/>
          <w:sz w:val="22"/>
          <w:szCs w:val="22"/>
        </w:rPr>
        <w:t>Economy:</w:t>
      </w:r>
    </w:p>
    <w:p w14:paraId="2F03A0FA" w14:textId="6820B584" w:rsidR="00A66572" w:rsidRPr="00DF4FD3" w:rsidRDefault="00A66572" w:rsidP="00510169">
      <w:pPr>
        <w:jc w:val="both"/>
        <w:rPr>
          <w:rFonts w:cs="Arial"/>
          <w:sz w:val="22"/>
          <w:szCs w:val="22"/>
        </w:rPr>
      </w:pPr>
      <w:r w:rsidRPr="4D4E0FBF">
        <w:rPr>
          <w:rFonts w:cs="Arial"/>
          <w:sz w:val="22"/>
          <w:szCs w:val="22"/>
        </w:rPr>
        <w:t>The Rural Sustentavel progra</w:t>
      </w:r>
      <w:r w:rsidR="00C1346F" w:rsidRPr="4D4E0FBF">
        <w:rPr>
          <w:rFonts w:cs="Arial"/>
          <w:sz w:val="22"/>
          <w:szCs w:val="22"/>
        </w:rPr>
        <w:t>m</w:t>
      </w:r>
      <w:r w:rsidRPr="4D4E0FBF">
        <w:rPr>
          <w:rFonts w:cs="Arial"/>
          <w:sz w:val="22"/>
          <w:szCs w:val="22"/>
        </w:rPr>
        <w:t>m</w:t>
      </w:r>
      <w:r w:rsidR="00C1346F" w:rsidRPr="4D4E0FBF">
        <w:rPr>
          <w:rFonts w:cs="Arial"/>
          <w:sz w:val="22"/>
          <w:szCs w:val="22"/>
        </w:rPr>
        <w:t>e</w:t>
      </w:r>
      <w:r w:rsidRPr="4D4E0FBF">
        <w:rPr>
          <w:rFonts w:cs="Arial"/>
          <w:sz w:val="22"/>
          <w:szCs w:val="22"/>
        </w:rPr>
        <w:t xml:space="preserve"> is underpinned by a robust financial </w:t>
      </w:r>
      <w:r w:rsidR="00501850" w:rsidRPr="4D4E0FBF">
        <w:rPr>
          <w:rFonts w:cs="Arial"/>
          <w:sz w:val="22"/>
          <w:szCs w:val="22"/>
        </w:rPr>
        <w:t>framework</w:t>
      </w:r>
      <w:r w:rsidR="000B198E" w:rsidRPr="4D4E0FBF">
        <w:rPr>
          <w:rFonts w:cs="Arial"/>
          <w:sz w:val="22"/>
          <w:szCs w:val="22"/>
        </w:rPr>
        <w:t>.</w:t>
      </w:r>
      <w:r w:rsidR="00501850" w:rsidRPr="4D4E0FBF">
        <w:rPr>
          <w:rFonts w:cs="Arial"/>
          <w:sz w:val="22"/>
          <w:szCs w:val="22"/>
        </w:rPr>
        <w:t xml:space="preserve"> </w:t>
      </w:r>
      <w:r w:rsidR="000B198E" w:rsidRPr="4D4E0FBF">
        <w:rPr>
          <w:rFonts w:cs="Arial"/>
          <w:sz w:val="22"/>
          <w:szCs w:val="22"/>
        </w:rPr>
        <w:t>A</w:t>
      </w:r>
      <w:r w:rsidR="3AC96F29" w:rsidRPr="4D4E0FBF">
        <w:rPr>
          <w:rFonts w:cs="Arial"/>
          <w:sz w:val="22"/>
          <w:szCs w:val="22"/>
        </w:rPr>
        <w:t>s</w:t>
      </w:r>
      <w:r w:rsidR="6CCCE854" w:rsidRPr="4D4E0FBF">
        <w:rPr>
          <w:rFonts w:cs="Arial"/>
          <w:sz w:val="22"/>
          <w:szCs w:val="22"/>
        </w:rPr>
        <w:t xml:space="preserve"> part of the agreement in December 2016, Defra contributed £30 million to IDB for the execution of Rural Sustentavel, in addition t</w:t>
      </w:r>
      <w:r w:rsidR="50375400" w:rsidRPr="4D4E0FBF">
        <w:rPr>
          <w:rFonts w:cs="Arial"/>
          <w:sz w:val="22"/>
          <w:szCs w:val="22"/>
        </w:rPr>
        <w:t xml:space="preserve">o the outstanding balance of £7.8 million from Rural Sustentavel Phase 1. This results in a total contribution from Defra of £39.2 million. </w:t>
      </w:r>
      <w:r w:rsidRPr="4D4E0FBF">
        <w:rPr>
          <w:rFonts w:cs="Arial"/>
          <w:sz w:val="22"/>
          <w:szCs w:val="22"/>
        </w:rPr>
        <w:t>This program</w:t>
      </w:r>
      <w:r w:rsidR="00426DDA" w:rsidRPr="4D4E0FBF">
        <w:rPr>
          <w:rFonts w:cs="Arial"/>
          <w:sz w:val="22"/>
          <w:szCs w:val="22"/>
        </w:rPr>
        <w:t>me</w:t>
      </w:r>
      <w:r w:rsidRPr="4D4E0FBF">
        <w:rPr>
          <w:rFonts w:cs="Arial"/>
          <w:sz w:val="22"/>
          <w:szCs w:val="22"/>
        </w:rPr>
        <w:t xml:space="preserve"> operates across diverse biomes in Brazil, with </w:t>
      </w:r>
      <w:r w:rsidR="00EB78B6" w:rsidRPr="4D4E0FBF">
        <w:rPr>
          <w:rFonts w:cs="Arial"/>
          <w:sz w:val="22"/>
          <w:szCs w:val="22"/>
        </w:rPr>
        <w:t xml:space="preserve">the programme delivering a tailored set of activities and budget for </w:t>
      </w:r>
      <w:r w:rsidRPr="4D4E0FBF">
        <w:rPr>
          <w:rFonts w:cs="Arial"/>
          <w:sz w:val="22"/>
          <w:szCs w:val="22"/>
        </w:rPr>
        <w:t xml:space="preserve">each biome </w:t>
      </w:r>
      <w:r w:rsidR="00EB78B6" w:rsidRPr="4D4E0FBF">
        <w:rPr>
          <w:rFonts w:cs="Arial"/>
          <w:sz w:val="22"/>
          <w:szCs w:val="22"/>
        </w:rPr>
        <w:t xml:space="preserve">to </w:t>
      </w:r>
      <w:r w:rsidRPr="4D4E0FBF">
        <w:rPr>
          <w:rFonts w:cs="Arial"/>
          <w:sz w:val="22"/>
          <w:szCs w:val="22"/>
        </w:rPr>
        <w:t>ensure</w:t>
      </w:r>
      <w:r w:rsidR="00EB78B6" w:rsidRPr="4D4E0FBF">
        <w:rPr>
          <w:rFonts w:cs="Arial"/>
          <w:sz w:val="22"/>
          <w:szCs w:val="22"/>
        </w:rPr>
        <w:t xml:space="preserve"> </w:t>
      </w:r>
      <w:r w:rsidRPr="4D4E0FBF">
        <w:rPr>
          <w:rFonts w:cs="Arial"/>
          <w:sz w:val="22"/>
          <w:szCs w:val="22"/>
        </w:rPr>
        <w:t xml:space="preserve">that the funds are </w:t>
      </w:r>
      <w:r w:rsidR="004862A1" w:rsidRPr="4D4E0FBF">
        <w:rPr>
          <w:rFonts w:cs="Arial"/>
          <w:sz w:val="22"/>
          <w:szCs w:val="22"/>
        </w:rPr>
        <w:t xml:space="preserve">best utilised </w:t>
      </w:r>
      <w:r w:rsidRPr="4D4E0FBF">
        <w:rPr>
          <w:rFonts w:cs="Arial"/>
          <w:sz w:val="22"/>
          <w:szCs w:val="22"/>
        </w:rPr>
        <w:t xml:space="preserve">to achieve the desired outcomes. </w:t>
      </w:r>
    </w:p>
    <w:p w14:paraId="47013C08" w14:textId="77777777" w:rsidR="00A66572" w:rsidRPr="00DF4FD3" w:rsidRDefault="00A66572" w:rsidP="00510169">
      <w:pPr>
        <w:jc w:val="both"/>
        <w:rPr>
          <w:rFonts w:cs="Arial"/>
          <w:sz w:val="22"/>
          <w:szCs w:val="22"/>
        </w:rPr>
      </w:pPr>
    </w:p>
    <w:p w14:paraId="4AEE0452" w14:textId="4181A4A2" w:rsidR="00EE27F7" w:rsidRPr="00DF4FD3" w:rsidRDefault="0035550A" w:rsidP="00510169">
      <w:pPr>
        <w:jc w:val="both"/>
        <w:rPr>
          <w:rFonts w:cs="Arial"/>
          <w:sz w:val="22"/>
          <w:szCs w:val="22"/>
        </w:rPr>
      </w:pPr>
      <w:r w:rsidRPr="00DF4FD3">
        <w:rPr>
          <w:rFonts w:cs="Arial"/>
          <w:sz w:val="22"/>
          <w:szCs w:val="22"/>
        </w:rPr>
        <w:t>The IDB</w:t>
      </w:r>
      <w:r w:rsidR="00304526" w:rsidRPr="00DF4FD3">
        <w:rPr>
          <w:rFonts w:cs="Arial"/>
          <w:sz w:val="22"/>
          <w:szCs w:val="22"/>
        </w:rPr>
        <w:t xml:space="preserve"> have a </w:t>
      </w:r>
      <w:r w:rsidR="00332860" w:rsidRPr="00DF4FD3">
        <w:rPr>
          <w:rFonts w:cs="Arial"/>
          <w:sz w:val="22"/>
          <w:szCs w:val="22"/>
        </w:rPr>
        <w:t>wide-ranging</w:t>
      </w:r>
      <w:r w:rsidR="00304526" w:rsidRPr="00DF4FD3">
        <w:rPr>
          <w:rFonts w:cs="Arial"/>
          <w:sz w:val="22"/>
          <w:szCs w:val="22"/>
        </w:rPr>
        <w:t xml:space="preserve"> background of providing financial and technical support </w:t>
      </w:r>
      <w:r w:rsidR="00922B66" w:rsidRPr="00DF4FD3">
        <w:rPr>
          <w:rFonts w:cs="Arial"/>
          <w:sz w:val="22"/>
          <w:szCs w:val="22"/>
        </w:rPr>
        <w:t xml:space="preserve">to drive progress </w:t>
      </w:r>
      <w:r w:rsidR="00676A4C" w:rsidRPr="00DF4FD3">
        <w:rPr>
          <w:rFonts w:cs="Arial"/>
          <w:sz w:val="22"/>
          <w:szCs w:val="22"/>
        </w:rPr>
        <w:t>towards</w:t>
      </w:r>
      <w:r w:rsidR="00332860" w:rsidRPr="00DF4FD3">
        <w:rPr>
          <w:rFonts w:cs="Arial"/>
          <w:sz w:val="22"/>
          <w:szCs w:val="22"/>
        </w:rPr>
        <w:t xml:space="preserve"> sustainable and inclusive development amongst other</w:t>
      </w:r>
      <w:r w:rsidR="0001568C" w:rsidRPr="00DF4FD3">
        <w:rPr>
          <w:rFonts w:cs="Arial"/>
          <w:sz w:val="22"/>
          <w:szCs w:val="22"/>
        </w:rPr>
        <w:t xml:space="preserve"> aims</w:t>
      </w:r>
      <w:r w:rsidR="00332860" w:rsidRPr="00DF4FD3">
        <w:rPr>
          <w:rFonts w:cs="Arial"/>
          <w:sz w:val="22"/>
          <w:szCs w:val="22"/>
        </w:rPr>
        <w:t>, dating back to 1959.</w:t>
      </w:r>
      <w:r w:rsidR="0001568C" w:rsidRPr="00DF4FD3">
        <w:rPr>
          <w:rFonts w:cs="Arial"/>
          <w:sz w:val="22"/>
          <w:szCs w:val="22"/>
        </w:rPr>
        <w:t xml:space="preserve"> </w:t>
      </w:r>
      <w:r w:rsidR="001C73E4" w:rsidRPr="00DF4FD3">
        <w:rPr>
          <w:rFonts w:cs="Arial"/>
          <w:sz w:val="22"/>
          <w:szCs w:val="22"/>
        </w:rPr>
        <w:t xml:space="preserve">The </w:t>
      </w:r>
      <w:r w:rsidR="00A64848" w:rsidRPr="00DF4FD3">
        <w:rPr>
          <w:rFonts w:cs="Arial"/>
          <w:sz w:val="22"/>
          <w:szCs w:val="22"/>
        </w:rPr>
        <w:t>programme</w:t>
      </w:r>
      <w:r w:rsidR="001C73E4" w:rsidRPr="00DF4FD3">
        <w:rPr>
          <w:rFonts w:cs="Arial"/>
          <w:sz w:val="22"/>
          <w:szCs w:val="22"/>
        </w:rPr>
        <w:t xml:space="preserve"> is managed by an IDB in-country team in Brazil</w:t>
      </w:r>
      <w:r w:rsidR="000B2D9C" w:rsidRPr="00DF4FD3">
        <w:rPr>
          <w:rFonts w:cs="Arial"/>
          <w:sz w:val="22"/>
          <w:szCs w:val="22"/>
        </w:rPr>
        <w:t xml:space="preserve"> and IDB has robust procurement policies in </w:t>
      </w:r>
      <w:r w:rsidR="00BD64B6" w:rsidRPr="00DF4FD3">
        <w:rPr>
          <w:rFonts w:cs="Arial"/>
          <w:sz w:val="22"/>
          <w:szCs w:val="22"/>
        </w:rPr>
        <w:t>place to ensure</w:t>
      </w:r>
      <w:r w:rsidR="00B00BDB" w:rsidRPr="00DF4FD3">
        <w:rPr>
          <w:rFonts w:cs="Arial"/>
          <w:sz w:val="22"/>
          <w:szCs w:val="22"/>
        </w:rPr>
        <w:t xml:space="preserve"> activities </w:t>
      </w:r>
      <w:r w:rsidR="000325B2" w:rsidRPr="00DF4FD3">
        <w:rPr>
          <w:rFonts w:cs="Arial"/>
          <w:sz w:val="22"/>
          <w:szCs w:val="22"/>
        </w:rPr>
        <w:t xml:space="preserve">and inputs are procured appropriately </w:t>
      </w:r>
      <w:r w:rsidR="00FA17E7" w:rsidRPr="00DF4FD3">
        <w:rPr>
          <w:rFonts w:cs="Arial"/>
          <w:sz w:val="22"/>
          <w:szCs w:val="22"/>
        </w:rPr>
        <w:t>and able to function in the appropriate region.</w:t>
      </w:r>
    </w:p>
    <w:p w14:paraId="27184E27" w14:textId="77777777" w:rsidR="00A66572" w:rsidRPr="00DF4FD3" w:rsidRDefault="00A66572" w:rsidP="00510169">
      <w:pPr>
        <w:jc w:val="both"/>
        <w:rPr>
          <w:rFonts w:cs="Arial"/>
          <w:sz w:val="22"/>
          <w:szCs w:val="22"/>
        </w:rPr>
      </w:pPr>
    </w:p>
    <w:p w14:paraId="69C78644" w14:textId="7F16E515" w:rsidR="00A66572" w:rsidRPr="00DF4FD3" w:rsidRDefault="00A66572" w:rsidP="00510169">
      <w:pPr>
        <w:jc w:val="both"/>
        <w:rPr>
          <w:rFonts w:cs="Arial"/>
          <w:sz w:val="22"/>
          <w:szCs w:val="22"/>
        </w:rPr>
      </w:pPr>
      <w:r w:rsidRPr="00DF4FD3">
        <w:rPr>
          <w:rFonts w:cs="Arial"/>
          <w:sz w:val="22"/>
          <w:szCs w:val="22"/>
        </w:rPr>
        <w:t>Furthermore, the program</w:t>
      </w:r>
      <w:r w:rsidR="00E82B3C" w:rsidRPr="00DF4FD3">
        <w:rPr>
          <w:rFonts w:cs="Arial"/>
          <w:sz w:val="22"/>
          <w:szCs w:val="22"/>
        </w:rPr>
        <w:t>me</w:t>
      </w:r>
      <w:r w:rsidRPr="00DF4FD3">
        <w:rPr>
          <w:rFonts w:cs="Arial"/>
          <w:sz w:val="22"/>
          <w:szCs w:val="22"/>
        </w:rPr>
        <w:t xml:space="preserve">'s alignment with various international climate objectives and Defra's 25-Year Environment Plan </w:t>
      </w:r>
      <w:r w:rsidR="00041AB5">
        <w:rPr>
          <w:rFonts w:cs="Arial"/>
          <w:sz w:val="22"/>
          <w:szCs w:val="22"/>
        </w:rPr>
        <w:t>supports</w:t>
      </w:r>
      <w:r w:rsidRPr="00DF4FD3">
        <w:rPr>
          <w:rFonts w:cs="Arial"/>
          <w:sz w:val="22"/>
          <w:szCs w:val="22"/>
        </w:rPr>
        <w:t xml:space="preserve"> a strategic allocation of resources. The progra</w:t>
      </w:r>
      <w:r w:rsidR="00535BF3" w:rsidRPr="00DF4FD3">
        <w:rPr>
          <w:rFonts w:cs="Arial"/>
          <w:sz w:val="22"/>
          <w:szCs w:val="22"/>
        </w:rPr>
        <w:t>m</w:t>
      </w:r>
      <w:r w:rsidRPr="00DF4FD3">
        <w:rPr>
          <w:rFonts w:cs="Arial"/>
          <w:sz w:val="22"/>
          <w:szCs w:val="22"/>
        </w:rPr>
        <w:t>m</w:t>
      </w:r>
      <w:r w:rsidR="00535BF3" w:rsidRPr="00DF4FD3">
        <w:rPr>
          <w:rFonts w:cs="Arial"/>
          <w:sz w:val="22"/>
          <w:szCs w:val="22"/>
        </w:rPr>
        <w:t>e</w:t>
      </w:r>
      <w:r w:rsidRPr="00DF4FD3">
        <w:rPr>
          <w:rFonts w:cs="Arial"/>
          <w:sz w:val="22"/>
          <w:szCs w:val="22"/>
        </w:rPr>
        <w:t xml:space="preserve"> has also delineated clear targets associated with the existing budget and the potential additional resources, offering transparency in budgetary considerations.</w:t>
      </w:r>
    </w:p>
    <w:p w14:paraId="2676C31C" w14:textId="77777777" w:rsidR="00A66572" w:rsidRPr="00DF4FD3" w:rsidRDefault="00D71F64" w:rsidP="00510169">
      <w:pPr>
        <w:jc w:val="both"/>
        <w:rPr>
          <w:rFonts w:cs="Arial"/>
          <w:sz w:val="22"/>
          <w:szCs w:val="22"/>
        </w:rPr>
      </w:pPr>
      <w:r>
        <w:rPr>
          <w:rFonts w:cs="Arial"/>
          <w:color w:val="2B579A"/>
          <w:sz w:val="22"/>
          <w:szCs w:val="22"/>
          <w:shd w:val="clear" w:color="auto" w:fill="E6E6E6"/>
        </w:rPr>
        <w:pict w14:anchorId="5CD061D9">
          <v:rect id="_x0000_i1025" style="width:0;height:0" o:hralign="center" o:hrstd="t" o:hrnoshade="t" o:hr="t" fillcolor="#374151" stroked="f"/>
        </w:pict>
      </w:r>
    </w:p>
    <w:p w14:paraId="3527CBEF" w14:textId="6A7B02FC" w:rsidR="00A66572" w:rsidRPr="00DF4FD3" w:rsidRDefault="00A66572" w:rsidP="00510169">
      <w:pPr>
        <w:jc w:val="both"/>
        <w:rPr>
          <w:rFonts w:cs="Arial"/>
          <w:b/>
          <w:bCs/>
          <w:sz w:val="22"/>
          <w:szCs w:val="22"/>
        </w:rPr>
      </w:pPr>
      <w:r w:rsidRPr="00DF4FD3">
        <w:rPr>
          <w:rFonts w:cs="Arial"/>
          <w:b/>
          <w:bCs/>
          <w:sz w:val="22"/>
          <w:szCs w:val="22"/>
        </w:rPr>
        <w:t>Efficiency:</w:t>
      </w:r>
    </w:p>
    <w:p w14:paraId="30A9DEBA" w14:textId="2CAF59DC" w:rsidR="00126E5D" w:rsidRDefault="00DA3153" w:rsidP="00510169">
      <w:pPr>
        <w:jc w:val="both"/>
        <w:rPr>
          <w:rFonts w:cs="Arial"/>
          <w:sz w:val="22"/>
          <w:szCs w:val="22"/>
        </w:rPr>
      </w:pPr>
      <w:r w:rsidRPr="00DF4FD3">
        <w:rPr>
          <w:rFonts w:cs="Arial"/>
          <w:sz w:val="22"/>
          <w:szCs w:val="22"/>
        </w:rPr>
        <w:t xml:space="preserve">As set out above, the fund has so far received </w:t>
      </w:r>
      <w:r w:rsidR="003D176B" w:rsidRPr="00DF4FD3">
        <w:rPr>
          <w:rFonts w:cs="Arial"/>
          <w:sz w:val="22"/>
          <w:szCs w:val="22"/>
        </w:rPr>
        <w:t>US</w:t>
      </w:r>
      <w:r w:rsidRPr="00DF4FD3">
        <w:rPr>
          <w:rFonts w:cs="Arial"/>
          <w:sz w:val="22"/>
          <w:szCs w:val="22"/>
        </w:rPr>
        <w:t>$48m</w:t>
      </w:r>
      <w:r w:rsidR="00357DBC">
        <w:rPr>
          <w:rFonts w:cs="Arial"/>
          <w:sz w:val="22"/>
          <w:szCs w:val="22"/>
        </w:rPr>
        <w:t xml:space="preserve"> (</w:t>
      </w:r>
      <w:r w:rsidR="00C960E1">
        <w:rPr>
          <w:rFonts w:cs="Arial"/>
          <w:sz w:val="22"/>
          <w:szCs w:val="22"/>
        </w:rPr>
        <w:t>£37.8</w:t>
      </w:r>
      <w:r w:rsidR="00702BB1">
        <w:rPr>
          <w:rFonts w:cs="Arial"/>
          <w:sz w:val="22"/>
          <w:szCs w:val="22"/>
        </w:rPr>
        <w:t xml:space="preserve"> million</w:t>
      </w:r>
      <w:r w:rsidR="00C960E1">
        <w:rPr>
          <w:rFonts w:cs="Arial"/>
          <w:sz w:val="22"/>
          <w:szCs w:val="22"/>
        </w:rPr>
        <w:t>)</w:t>
      </w:r>
      <w:r w:rsidRPr="00DF4FD3">
        <w:rPr>
          <w:rFonts w:cs="Arial"/>
          <w:sz w:val="22"/>
          <w:szCs w:val="22"/>
        </w:rPr>
        <w:t xml:space="preserve"> </w:t>
      </w:r>
      <w:r w:rsidR="003067CB" w:rsidRPr="00DF4FD3">
        <w:rPr>
          <w:rFonts w:cs="Arial"/>
          <w:sz w:val="22"/>
          <w:szCs w:val="22"/>
        </w:rPr>
        <w:t>in contributions from Defra</w:t>
      </w:r>
      <w:r w:rsidR="00DA5698" w:rsidRPr="00DF4FD3">
        <w:rPr>
          <w:rFonts w:cs="Arial"/>
          <w:sz w:val="22"/>
          <w:szCs w:val="22"/>
        </w:rPr>
        <w:t xml:space="preserve"> from 2017-2021</w:t>
      </w:r>
      <w:r w:rsidR="003067CB" w:rsidRPr="00DF4FD3">
        <w:rPr>
          <w:rFonts w:cs="Arial"/>
          <w:sz w:val="22"/>
          <w:szCs w:val="22"/>
        </w:rPr>
        <w:t xml:space="preserve">. </w:t>
      </w:r>
      <w:r w:rsidR="001E7F40" w:rsidRPr="00DF4FD3">
        <w:rPr>
          <w:rFonts w:cs="Arial"/>
          <w:sz w:val="22"/>
          <w:szCs w:val="22"/>
        </w:rPr>
        <w:t xml:space="preserve">It has also generated </w:t>
      </w:r>
      <w:r w:rsidR="003D176B" w:rsidRPr="00DF4FD3">
        <w:rPr>
          <w:rFonts w:cs="Arial"/>
          <w:sz w:val="22"/>
          <w:szCs w:val="22"/>
        </w:rPr>
        <w:t>US$1.2m</w:t>
      </w:r>
      <w:r w:rsidR="00702BB1">
        <w:rPr>
          <w:rFonts w:cs="Arial"/>
          <w:sz w:val="22"/>
          <w:szCs w:val="22"/>
        </w:rPr>
        <w:t xml:space="preserve"> (£947,000)</w:t>
      </w:r>
      <w:r w:rsidR="003D176B" w:rsidRPr="00DF4FD3">
        <w:rPr>
          <w:rFonts w:cs="Arial"/>
          <w:sz w:val="22"/>
          <w:szCs w:val="22"/>
        </w:rPr>
        <w:t xml:space="preserve"> in </w:t>
      </w:r>
      <w:r w:rsidR="00BC78A3" w:rsidRPr="00DF4FD3">
        <w:rPr>
          <w:rFonts w:cs="Arial"/>
          <w:sz w:val="22"/>
          <w:szCs w:val="22"/>
        </w:rPr>
        <w:t>income from investments</w:t>
      </w:r>
      <w:r w:rsidR="007222DA" w:rsidRPr="00DF4FD3">
        <w:rPr>
          <w:rFonts w:cs="Arial"/>
          <w:sz w:val="22"/>
          <w:szCs w:val="22"/>
        </w:rPr>
        <w:t>, with administrative expenses of US$2m</w:t>
      </w:r>
      <w:r w:rsidR="00E70948">
        <w:rPr>
          <w:rFonts w:cs="Arial"/>
          <w:sz w:val="22"/>
          <w:szCs w:val="22"/>
        </w:rPr>
        <w:t xml:space="preserve"> (£1.57 million)</w:t>
      </w:r>
      <w:r w:rsidR="00DA5698" w:rsidRPr="00DF4FD3">
        <w:rPr>
          <w:rFonts w:cs="Arial"/>
          <w:sz w:val="22"/>
          <w:szCs w:val="22"/>
        </w:rPr>
        <w:t xml:space="preserve"> over that period</w:t>
      </w:r>
      <w:r w:rsidR="004A516B" w:rsidRPr="00DF4FD3">
        <w:rPr>
          <w:rFonts w:cs="Arial"/>
          <w:sz w:val="22"/>
          <w:szCs w:val="22"/>
        </w:rPr>
        <w:t>.</w:t>
      </w:r>
      <w:r w:rsidR="007D52A4" w:rsidRPr="00DF4FD3">
        <w:rPr>
          <w:rFonts w:cs="Arial"/>
          <w:sz w:val="22"/>
          <w:szCs w:val="22"/>
        </w:rPr>
        <w:t xml:space="preserve"> Of this </w:t>
      </w:r>
      <w:r w:rsidR="00C552FC" w:rsidRPr="00DF4FD3">
        <w:rPr>
          <w:rFonts w:cs="Arial"/>
          <w:sz w:val="22"/>
          <w:szCs w:val="22"/>
        </w:rPr>
        <w:t xml:space="preserve">available resource, </w:t>
      </w:r>
      <w:r w:rsidR="00496F5C" w:rsidRPr="00DF4FD3">
        <w:rPr>
          <w:rFonts w:cs="Arial"/>
          <w:sz w:val="22"/>
          <w:szCs w:val="22"/>
        </w:rPr>
        <w:t>US$39</w:t>
      </w:r>
      <w:r w:rsidR="007E7228" w:rsidRPr="00DF4FD3">
        <w:rPr>
          <w:rFonts w:cs="Arial"/>
          <w:sz w:val="22"/>
          <w:szCs w:val="22"/>
        </w:rPr>
        <w:t>.1</w:t>
      </w:r>
      <w:r w:rsidR="00496F5C" w:rsidRPr="00DF4FD3">
        <w:rPr>
          <w:rFonts w:cs="Arial"/>
          <w:sz w:val="22"/>
          <w:szCs w:val="22"/>
        </w:rPr>
        <w:t>m</w:t>
      </w:r>
      <w:r w:rsidR="00A96B09">
        <w:rPr>
          <w:rFonts w:cs="Arial"/>
          <w:sz w:val="22"/>
          <w:szCs w:val="22"/>
        </w:rPr>
        <w:t xml:space="preserve"> (£30</w:t>
      </w:r>
      <w:r w:rsidR="00263637">
        <w:rPr>
          <w:rFonts w:cs="Arial"/>
          <w:sz w:val="22"/>
          <w:szCs w:val="22"/>
        </w:rPr>
        <w:t>.86</w:t>
      </w:r>
      <w:r w:rsidR="006075F7">
        <w:rPr>
          <w:rFonts w:cs="Arial"/>
          <w:sz w:val="22"/>
          <w:szCs w:val="22"/>
        </w:rPr>
        <w:t xml:space="preserve"> </w:t>
      </w:r>
      <w:r w:rsidR="005F703A">
        <w:rPr>
          <w:rFonts w:cs="Arial"/>
          <w:sz w:val="22"/>
          <w:szCs w:val="22"/>
        </w:rPr>
        <w:t>m</w:t>
      </w:r>
      <w:r w:rsidR="006075F7">
        <w:rPr>
          <w:rFonts w:cs="Arial"/>
          <w:sz w:val="22"/>
          <w:szCs w:val="22"/>
        </w:rPr>
        <w:t>illion</w:t>
      </w:r>
      <w:r w:rsidR="00263637">
        <w:rPr>
          <w:rFonts w:cs="Arial"/>
          <w:sz w:val="22"/>
          <w:szCs w:val="22"/>
        </w:rPr>
        <w:t>)</w:t>
      </w:r>
      <w:r w:rsidR="00903338" w:rsidRPr="00DF4FD3">
        <w:rPr>
          <w:rFonts w:cs="Arial"/>
          <w:sz w:val="22"/>
          <w:szCs w:val="22"/>
        </w:rPr>
        <w:t xml:space="preserve"> has been allocated to </w:t>
      </w:r>
      <w:r w:rsidR="24A5D5BB" w:rsidRPr="32E25DA2">
        <w:rPr>
          <w:rFonts w:cs="Arial"/>
          <w:sz w:val="22"/>
          <w:szCs w:val="22"/>
        </w:rPr>
        <w:t>five</w:t>
      </w:r>
      <w:r w:rsidR="00565FD3" w:rsidRPr="00DF4FD3">
        <w:rPr>
          <w:rFonts w:cs="Arial"/>
          <w:sz w:val="22"/>
          <w:szCs w:val="22"/>
        </w:rPr>
        <w:t xml:space="preserve"> </w:t>
      </w:r>
      <w:r w:rsidR="00903338" w:rsidRPr="00DF4FD3">
        <w:rPr>
          <w:rFonts w:cs="Arial"/>
          <w:sz w:val="22"/>
          <w:szCs w:val="22"/>
        </w:rPr>
        <w:t xml:space="preserve">approved </w:t>
      </w:r>
      <w:r w:rsidR="00D645D9" w:rsidRPr="00DF4FD3">
        <w:rPr>
          <w:rFonts w:cs="Arial"/>
          <w:sz w:val="22"/>
          <w:szCs w:val="22"/>
        </w:rPr>
        <w:t>projects</w:t>
      </w:r>
      <w:r w:rsidR="00565FD3" w:rsidRPr="00DF4FD3">
        <w:rPr>
          <w:rFonts w:cs="Arial"/>
          <w:sz w:val="22"/>
          <w:szCs w:val="22"/>
        </w:rPr>
        <w:t xml:space="preserve">, with </w:t>
      </w:r>
      <w:r w:rsidR="005C7F27" w:rsidRPr="00DF4FD3">
        <w:rPr>
          <w:rFonts w:cs="Arial"/>
          <w:sz w:val="22"/>
          <w:szCs w:val="22"/>
        </w:rPr>
        <w:t xml:space="preserve">two increases in these allocated funds set to be approved in 2023. </w:t>
      </w:r>
      <w:r w:rsidR="00041459" w:rsidRPr="00DF4FD3">
        <w:rPr>
          <w:rFonts w:cs="Arial"/>
          <w:sz w:val="22"/>
          <w:szCs w:val="22"/>
        </w:rPr>
        <w:t xml:space="preserve">Of this approved funding, </w:t>
      </w:r>
      <w:r w:rsidR="00AA6E55" w:rsidRPr="00DF4FD3">
        <w:rPr>
          <w:rFonts w:cs="Arial"/>
          <w:sz w:val="22"/>
          <w:szCs w:val="22"/>
        </w:rPr>
        <w:t>c</w:t>
      </w:r>
      <w:r w:rsidR="002B1716" w:rsidRPr="00DF4FD3">
        <w:rPr>
          <w:rFonts w:cs="Arial"/>
          <w:sz w:val="22"/>
          <w:szCs w:val="22"/>
        </w:rPr>
        <w:t>3</w:t>
      </w:r>
      <w:r w:rsidR="00C63E5B" w:rsidRPr="00DF4FD3">
        <w:rPr>
          <w:rFonts w:cs="Arial"/>
          <w:sz w:val="22"/>
          <w:szCs w:val="22"/>
        </w:rPr>
        <w:t>4</w:t>
      </w:r>
      <w:r w:rsidR="002B1716" w:rsidRPr="00DF4FD3">
        <w:rPr>
          <w:rFonts w:cs="Arial"/>
          <w:sz w:val="22"/>
          <w:szCs w:val="22"/>
        </w:rPr>
        <w:t>% (US$1</w:t>
      </w:r>
      <w:r w:rsidR="00AA6E55" w:rsidRPr="00DF4FD3">
        <w:rPr>
          <w:rFonts w:cs="Arial"/>
          <w:sz w:val="22"/>
          <w:szCs w:val="22"/>
        </w:rPr>
        <w:t>3</w:t>
      </w:r>
      <w:r w:rsidR="002B1716" w:rsidRPr="00DF4FD3">
        <w:rPr>
          <w:rFonts w:cs="Arial"/>
          <w:sz w:val="22"/>
          <w:szCs w:val="22"/>
        </w:rPr>
        <w:t xml:space="preserve">m) has been </w:t>
      </w:r>
      <w:r w:rsidR="000E7CB0" w:rsidRPr="00DF4FD3">
        <w:rPr>
          <w:rFonts w:cs="Arial"/>
          <w:sz w:val="22"/>
          <w:szCs w:val="22"/>
        </w:rPr>
        <w:t>disbursed to date</w:t>
      </w:r>
      <w:r w:rsidR="005915FC" w:rsidRPr="00DF4FD3">
        <w:rPr>
          <w:rFonts w:cs="Arial"/>
          <w:sz w:val="22"/>
          <w:szCs w:val="22"/>
        </w:rPr>
        <w:t xml:space="preserve"> (c28% of Defra total programme funding)</w:t>
      </w:r>
      <w:r w:rsidR="00F563E4" w:rsidRPr="00DF4FD3">
        <w:rPr>
          <w:rFonts w:cs="Arial"/>
          <w:sz w:val="22"/>
          <w:szCs w:val="22"/>
        </w:rPr>
        <w:t xml:space="preserve">, </w:t>
      </w:r>
      <w:r w:rsidR="00AC6CAB" w:rsidRPr="00DF4FD3">
        <w:rPr>
          <w:rFonts w:cs="Arial"/>
          <w:sz w:val="22"/>
          <w:szCs w:val="22"/>
        </w:rPr>
        <w:t xml:space="preserve">reduced by </w:t>
      </w:r>
      <w:r w:rsidR="00EB0983">
        <w:rPr>
          <w:rFonts w:cs="Arial"/>
          <w:sz w:val="22"/>
          <w:szCs w:val="22"/>
        </w:rPr>
        <w:t>PRS Amazon</w:t>
      </w:r>
      <w:r w:rsidR="00D974FC" w:rsidRPr="00DF4FD3">
        <w:rPr>
          <w:rFonts w:cs="Arial"/>
          <w:sz w:val="22"/>
          <w:szCs w:val="22"/>
        </w:rPr>
        <w:t xml:space="preserve"> which </w:t>
      </w:r>
      <w:r w:rsidR="006A2751" w:rsidRPr="00DF4FD3">
        <w:rPr>
          <w:rFonts w:cs="Arial"/>
          <w:sz w:val="22"/>
          <w:szCs w:val="22"/>
        </w:rPr>
        <w:t xml:space="preserve">was only approved </w:t>
      </w:r>
      <w:r w:rsidR="00D974FC" w:rsidRPr="00DF4FD3">
        <w:rPr>
          <w:rFonts w:cs="Arial"/>
          <w:sz w:val="22"/>
          <w:szCs w:val="22"/>
        </w:rPr>
        <w:t xml:space="preserve">in </w:t>
      </w:r>
      <w:r w:rsidR="006A2751" w:rsidRPr="00DF4FD3">
        <w:rPr>
          <w:rFonts w:cs="Arial"/>
          <w:sz w:val="22"/>
          <w:szCs w:val="22"/>
        </w:rPr>
        <w:t xml:space="preserve">late </w:t>
      </w:r>
      <w:r w:rsidR="00D974FC" w:rsidRPr="00DF4FD3">
        <w:rPr>
          <w:rFonts w:cs="Arial"/>
          <w:sz w:val="22"/>
          <w:szCs w:val="22"/>
        </w:rPr>
        <w:t>2021.</w:t>
      </w:r>
      <w:r w:rsidR="006A2751" w:rsidRPr="00DF4FD3">
        <w:rPr>
          <w:rFonts w:cs="Arial"/>
          <w:sz w:val="22"/>
          <w:szCs w:val="22"/>
        </w:rPr>
        <w:t xml:space="preserve"> </w:t>
      </w:r>
    </w:p>
    <w:p w14:paraId="456967E5" w14:textId="77777777" w:rsidR="00126E5D" w:rsidRDefault="00126E5D" w:rsidP="00510169">
      <w:pPr>
        <w:jc w:val="both"/>
        <w:rPr>
          <w:rFonts w:cs="Arial"/>
          <w:sz w:val="22"/>
          <w:szCs w:val="22"/>
        </w:rPr>
      </w:pPr>
    </w:p>
    <w:p w14:paraId="1E6990C4" w14:textId="095E88B3" w:rsidR="00452471" w:rsidRPr="00DF4FD3" w:rsidRDefault="00711F85" w:rsidP="00510169">
      <w:pPr>
        <w:jc w:val="both"/>
        <w:rPr>
          <w:rFonts w:cs="Arial"/>
          <w:sz w:val="22"/>
          <w:szCs w:val="22"/>
        </w:rPr>
      </w:pPr>
      <w:r>
        <w:rPr>
          <w:rFonts w:cs="Arial"/>
          <w:sz w:val="22"/>
          <w:szCs w:val="22"/>
        </w:rPr>
        <w:t>PRS Cerrado</w:t>
      </w:r>
      <w:r w:rsidR="5C62D973" w:rsidRPr="0F8A39FC">
        <w:rPr>
          <w:rFonts w:cs="Arial"/>
          <w:sz w:val="22"/>
          <w:szCs w:val="22"/>
        </w:rPr>
        <w:t xml:space="preserve"> and </w:t>
      </w:r>
      <w:r w:rsidR="00EB0983">
        <w:rPr>
          <w:rFonts w:cs="Arial"/>
          <w:sz w:val="22"/>
          <w:szCs w:val="22"/>
        </w:rPr>
        <w:t>PRS Caatinga</w:t>
      </w:r>
      <w:r w:rsidR="5C62D973" w:rsidRPr="0F8A39FC">
        <w:rPr>
          <w:rFonts w:cs="Arial"/>
          <w:sz w:val="22"/>
          <w:szCs w:val="22"/>
        </w:rPr>
        <w:t xml:space="preserve"> </w:t>
      </w:r>
      <w:r w:rsidR="3F6071E6" w:rsidRPr="0F8A39FC">
        <w:rPr>
          <w:rFonts w:cs="Arial"/>
          <w:sz w:val="22"/>
          <w:szCs w:val="22"/>
        </w:rPr>
        <w:t>were approved in mid-2019 and have disbursed 41% and 66% of the approved funding respectively.</w:t>
      </w:r>
      <w:r w:rsidR="5B0BE9FC" w:rsidRPr="0F8A39FC">
        <w:rPr>
          <w:rFonts w:cs="Arial"/>
          <w:sz w:val="22"/>
          <w:szCs w:val="22"/>
        </w:rPr>
        <w:t xml:space="preserve"> Considering the delays </w:t>
      </w:r>
      <w:r w:rsidR="0AF97636" w:rsidRPr="0F8A39FC">
        <w:rPr>
          <w:rFonts w:cs="Arial"/>
          <w:sz w:val="22"/>
          <w:szCs w:val="22"/>
        </w:rPr>
        <w:t xml:space="preserve">to the projects </w:t>
      </w:r>
      <w:r w:rsidR="5B0BE9FC" w:rsidRPr="0F8A39FC">
        <w:rPr>
          <w:rFonts w:cs="Arial"/>
          <w:sz w:val="22"/>
          <w:szCs w:val="22"/>
        </w:rPr>
        <w:t xml:space="preserve">caused </w:t>
      </w:r>
      <w:r w:rsidR="0AF97636" w:rsidRPr="0F8A39FC">
        <w:rPr>
          <w:rFonts w:cs="Arial"/>
          <w:sz w:val="22"/>
          <w:szCs w:val="22"/>
        </w:rPr>
        <w:t xml:space="preserve">by </w:t>
      </w:r>
      <w:r w:rsidR="5B0BE9FC" w:rsidRPr="0F8A39FC">
        <w:rPr>
          <w:rFonts w:cs="Arial"/>
          <w:sz w:val="22"/>
          <w:szCs w:val="22"/>
        </w:rPr>
        <w:t>the Covid-19 pandemic</w:t>
      </w:r>
      <w:r w:rsidR="7BF5111E" w:rsidRPr="0F8A39FC">
        <w:rPr>
          <w:rFonts w:cs="Arial"/>
          <w:sz w:val="22"/>
          <w:szCs w:val="22"/>
        </w:rPr>
        <w:t xml:space="preserve">, it appears likely </w:t>
      </w:r>
      <w:r w:rsidR="668E8FB1" w:rsidRPr="0F8A39FC">
        <w:rPr>
          <w:rFonts w:cs="Arial"/>
          <w:sz w:val="22"/>
          <w:szCs w:val="22"/>
        </w:rPr>
        <w:t xml:space="preserve">the approved project </w:t>
      </w:r>
      <w:r w:rsidR="7BF5111E" w:rsidRPr="0F8A39FC">
        <w:rPr>
          <w:rFonts w:cs="Arial"/>
          <w:sz w:val="22"/>
          <w:szCs w:val="22"/>
        </w:rPr>
        <w:t xml:space="preserve">funding will be utilised </w:t>
      </w:r>
      <w:r w:rsidR="668E8FB1" w:rsidRPr="0F8A39FC">
        <w:rPr>
          <w:rFonts w:cs="Arial"/>
          <w:sz w:val="22"/>
          <w:szCs w:val="22"/>
        </w:rPr>
        <w:t>as planned by the end of 2024.</w:t>
      </w:r>
      <w:r w:rsidR="5E757A72" w:rsidRPr="0F8A39FC">
        <w:rPr>
          <w:rFonts w:cs="Arial"/>
          <w:sz w:val="22"/>
          <w:szCs w:val="22"/>
        </w:rPr>
        <w:t xml:space="preserve"> Plans are also in place to </w:t>
      </w:r>
      <w:r w:rsidR="781DA536" w:rsidRPr="0F8A39FC">
        <w:rPr>
          <w:rFonts w:cs="Arial"/>
          <w:sz w:val="22"/>
          <w:szCs w:val="22"/>
        </w:rPr>
        <w:t xml:space="preserve">utilise the unallocated funding to increase the funds available under </w:t>
      </w:r>
      <w:r w:rsidR="00EB0983">
        <w:rPr>
          <w:rFonts w:cs="Arial"/>
          <w:sz w:val="22"/>
          <w:szCs w:val="22"/>
        </w:rPr>
        <w:t xml:space="preserve">PRS </w:t>
      </w:r>
      <w:r w:rsidR="781DA536" w:rsidRPr="0F8A39FC">
        <w:rPr>
          <w:rFonts w:cs="Arial"/>
          <w:sz w:val="22"/>
          <w:szCs w:val="22"/>
        </w:rPr>
        <w:t xml:space="preserve">Cerrado </w:t>
      </w:r>
      <w:r w:rsidR="12FD0CC7" w:rsidRPr="0F8A39FC">
        <w:rPr>
          <w:rFonts w:cs="Arial"/>
          <w:sz w:val="22"/>
          <w:szCs w:val="22"/>
        </w:rPr>
        <w:t xml:space="preserve">($5.5m) </w:t>
      </w:r>
      <w:r w:rsidR="781DA536" w:rsidRPr="0F8A39FC">
        <w:rPr>
          <w:rFonts w:cs="Arial"/>
          <w:sz w:val="22"/>
          <w:szCs w:val="22"/>
        </w:rPr>
        <w:t xml:space="preserve">and </w:t>
      </w:r>
      <w:r w:rsidR="00EB0983">
        <w:rPr>
          <w:rFonts w:cs="Arial"/>
          <w:sz w:val="22"/>
          <w:szCs w:val="22"/>
        </w:rPr>
        <w:t xml:space="preserve">PRS </w:t>
      </w:r>
      <w:r w:rsidR="781DA536" w:rsidRPr="0F8A39FC">
        <w:rPr>
          <w:rFonts w:cs="Arial"/>
          <w:sz w:val="22"/>
          <w:szCs w:val="22"/>
        </w:rPr>
        <w:t xml:space="preserve">Amazon </w:t>
      </w:r>
      <w:r w:rsidR="12FD0CC7" w:rsidRPr="0F8A39FC">
        <w:rPr>
          <w:rFonts w:cs="Arial"/>
          <w:sz w:val="22"/>
          <w:szCs w:val="22"/>
        </w:rPr>
        <w:t>($2.5m) for approval in 2023.</w:t>
      </w:r>
    </w:p>
    <w:p w14:paraId="3924CD9E" w14:textId="77777777" w:rsidR="00891D72" w:rsidRPr="00DF4FD3" w:rsidRDefault="00891D72" w:rsidP="00A66572">
      <w:pPr>
        <w:rPr>
          <w:rFonts w:cs="Arial"/>
          <w:sz w:val="22"/>
          <w:szCs w:val="22"/>
        </w:rPr>
      </w:pPr>
    </w:p>
    <w:p w14:paraId="046C9E17" w14:textId="48C7E2BB" w:rsidR="006027E2" w:rsidRPr="00DF4FD3" w:rsidRDefault="0028E7DE" w:rsidP="00881352">
      <w:pPr>
        <w:pStyle w:val="Caption"/>
        <w:keepNext/>
      </w:pPr>
      <w:r w:rsidRPr="00DF4FD3">
        <w:t xml:space="preserve">Table </w:t>
      </w:r>
      <w:r>
        <w:fldChar w:fldCharType="begin"/>
      </w:r>
      <w:r>
        <w:instrText>SEQ Table \* ARABIC</w:instrText>
      </w:r>
      <w:r>
        <w:fldChar w:fldCharType="separate"/>
      </w:r>
      <w:r w:rsidR="5F6CC61C" w:rsidRPr="00DF4FD3">
        <w:t>1</w:t>
      </w:r>
      <w:r>
        <w:fldChar w:fldCharType="end"/>
      </w:r>
      <w:r w:rsidRPr="00DF4FD3">
        <w:t xml:space="preserve"> - Rural Sustentavel project funding allocations and disbursement to date (2017-2022)</w:t>
      </w:r>
      <w:r w:rsidR="00A30E22" w:rsidRPr="00DF4FD3">
        <w:rPr>
          <w:rStyle w:val="FootnoteReference"/>
        </w:rPr>
        <w:footnoteReference w:id="2"/>
      </w:r>
    </w:p>
    <w:tbl>
      <w:tblPr>
        <w:tblStyle w:val="TableGrid"/>
        <w:tblW w:w="0" w:type="auto"/>
        <w:tblLook w:val="04A0" w:firstRow="1" w:lastRow="0" w:firstColumn="1" w:lastColumn="0" w:noHBand="0" w:noVBand="1"/>
      </w:tblPr>
      <w:tblGrid>
        <w:gridCol w:w="2972"/>
        <w:gridCol w:w="2254"/>
        <w:gridCol w:w="2255"/>
        <w:gridCol w:w="2255"/>
      </w:tblGrid>
      <w:tr w:rsidR="00AA1A19" w:rsidRPr="00DF4FD3" w14:paraId="040D6350" w14:textId="77777777" w:rsidTr="003D1448">
        <w:tc>
          <w:tcPr>
            <w:tcW w:w="2972" w:type="dxa"/>
            <w:shd w:val="clear" w:color="auto" w:fill="C9C9C9" w:themeFill="accent3" w:themeFillTint="99"/>
          </w:tcPr>
          <w:p w14:paraId="771653E9" w14:textId="21DDD965" w:rsidR="00AA1A19" w:rsidRPr="00DF4FD3" w:rsidRDefault="00AA1A19" w:rsidP="00881352">
            <w:pPr>
              <w:jc w:val="center"/>
              <w:rPr>
                <w:rFonts w:cs="Arial"/>
                <w:b/>
                <w:bCs/>
                <w:sz w:val="22"/>
                <w:szCs w:val="22"/>
              </w:rPr>
            </w:pPr>
            <w:r w:rsidRPr="00DF4FD3">
              <w:rPr>
                <w:rFonts w:cs="Arial"/>
                <w:b/>
                <w:bCs/>
                <w:sz w:val="22"/>
                <w:szCs w:val="22"/>
              </w:rPr>
              <w:t>Project</w:t>
            </w:r>
          </w:p>
        </w:tc>
        <w:tc>
          <w:tcPr>
            <w:tcW w:w="2254" w:type="dxa"/>
            <w:shd w:val="clear" w:color="auto" w:fill="C9C9C9" w:themeFill="accent3" w:themeFillTint="99"/>
          </w:tcPr>
          <w:p w14:paraId="2E9E0E54" w14:textId="4331C326" w:rsidR="00AA1A19" w:rsidRPr="00DF4FD3" w:rsidRDefault="001D08DE" w:rsidP="00881352">
            <w:pPr>
              <w:jc w:val="center"/>
              <w:rPr>
                <w:rFonts w:cs="Arial"/>
                <w:b/>
                <w:bCs/>
                <w:sz w:val="22"/>
                <w:szCs w:val="22"/>
              </w:rPr>
            </w:pPr>
            <w:r w:rsidRPr="00DF4FD3">
              <w:rPr>
                <w:rFonts w:cs="Arial"/>
                <w:b/>
                <w:bCs/>
                <w:sz w:val="22"/>
                <w:szCs w:val="22"/>
              </w:rPr>
              <w:t>Approved funding</w:t>
            </w:r>
          </w:p>
        </w:tc>
        <w:tc>
          <w:tcPr>
            <w:tcW w:w="2255" w:type="dxa"/>
            <w:shd w:val="clear" w:color="auto" w:fill="C9C9C9" w:themeFill="accent3" w:themeFillTint="99"/>
          </w:tcPr>
          <w:p w14:paraId="00986996" w14:textId="788A53EB" w:rsidR="00AA1A19" w:rsidRPr="00DF4FD3" w:rsidRDefault="001D08DE" w:rsidP="00881352">
            <w:pPr>
              <w:jc w:val="center"/>
              <w:rPr>
                <w:rFonts w:cs="Arial"/>
                <w:b/>
                <w:bCs/>
                <w:sz w:val="22"/>
                <w:szCs w:val="22"/>
              </w:rPr>
            </w:pPr>
            <w:r w:rsidRPr="00DF4FD3">
              <w:rPr>
                <w:rFonts w:cs="Arial"/>
                <w:b/>
                <w:bCs/>
                <w:sz w:val="22"/>
                <w:szCs w:val="22"/>
              </w:rPr>
              <w:t>Disbursed funding</w:t>
            </w:r>
          </w:p>
        </w:tc>
        <w:tc>
          <w:tcPr>
            <w:tcW w:w="2255" w:type="dxa"/>
            <w:shd w:val="clear" w:color="auto" w:fill="C9C9C9" w:themeFill="accent3" w:themeFillTint="99"/>
          </w:tcPr>
          <w:p w14:paraId="72175464" w14:textId="09B10CCD" w:rsidR="00AA1A19" w:rsidRPr="00DF4FD3" w:rsidRDefault="001D08DE" w:rsidP="00881352">
            <w:pPr>
              <w:jc w:val="center"/>
              <w:rPr>
                <w:rFonts w:cs="Arial"/>
                <w:b/>
                <w:bCs/>
                <w:sz w:val="22"/>
                <w:szCs w:val="22"/>
              </w:rPr>
            </w:pPr>
            <w:r w:rsidRPr="00DF4FD3">
              <w:rPr>
                <w:rFonts w:cs="Arial"/>
                <w:b/>
                <w:bCs/>
                <w:sz w:val="22"/>
                <w:szCs w:val="22"/>
              </w:rPr>
              <w:t>Disbursed %</w:t>
            </w:r>
          </w:p>
        </w:tc>
      </w:tr>
      <w:tr w:rsidR="00B558DC" w:rsidRPr="00DF4FD3" w14:paraId="05907A69" w14:textId="77777777" w:rsidTr="003D1448">
        <w:tc>
          <w:tcPr>
            <w:tcW w:w="2972" w:type="dxa"/>
          </w:tcPr>
          <w:p w14:paraId="2F9A370C" w14:textId="09C3CF00" w:rsidR="00B558DC" w:rsidRPr="00DF4FD3" w:rsidRDefault="00502CA9" w:rsidP="00A66572">
            <w:pPr>
              <w:rPr>
                <w:rFonts w:cs="Arial"/>
                <w:sz w:val="22"/>
                <w:szCs w:val="22"/>
              </w:rPr>
            </w:pPr>
            <w:r w:rsidRPr="00DF4FD3">
              <w:rPr>
                <w:rFonts w:cs="Arial"/>
                <w:sz w:val="22"/>
                <w:szCs w:val="22"/>
              </w:rPr>
              <w:t>MATOPIBA Kick off project</w:t>
            </w:r>
          </w:p>
        </w:tc>
        <w:tc>
          <w:tcPr>
            <w:tcW w:w="2254" w:type="dxa"/>
            <w:vAlign w:val="bottom"/>
          </w:tcPr>
          <w:p w14:paraId="4A3EA17F" w14:textId="77E0524B" w:rsidR="00B558DC" w:rsidRPr="00DF4FD3" w:rsidRDefault="00502CA9" w:rsidP="00F90305">
            <w:pPr>
              <w:jc w:val="right"/>
              <w:rPr>
                <w:rFonts w:cs="Arial"/>
                <w:sz w:val="22"/>
                <w:szCs w:val="22"/>
              </w:rPr>
            </w:pPr>
            <w:r w:rsidRPr="00DF4FD3">
              <w:rPr>
                <w:rFonts w:cs="Arial"/>
                <w:sz w:val="22"/>
                <w:szCs w:val="22"/>
              </w:rPr>
              <w:t>$0.2m</w:t>
            </w:r>
          </w:p>
        </w:tc>
        <w:tc>
          <w:tcPr>
            <w:tcW w:w="2255" w:type="dxa"/>
            <w:vAlign w:val="bottom"/>
          </w:tcPr>
          <w:p w14:paraId="5FC672AE" w14:textId="4248B4C9" w:rsidR="00B558DC" w:rsidRPr="00DF4FD3" w:rsidRDefault="00502CA9" w:rsidP="00F90305">
            <w:pPr>
              <w:jc w:val="right"/>
              <w:rPr>
                <w:rFonts w:cs="Arial"/>
                <w:sz w:val="22"/>
                <w:szCs w:val="22"/>
              </w:rPr>
            </w:pPr>
            <w:r w:rsidRPr="00DF4FD3">
              <w:rPr>
                <w:rFonts w:cs="Arial"/>
                <w:sz w:val="22"/>
                <w:szCs w:val="22"/>
              </w:rPr>
              <w:t>$0.2m</w:t>
            </w:r>
          </w:p>
        </w:tc>
        <w:tc>
          <w:tcPr>
            <w:tcW w:w="2255" w:type="dxa"/>
            <w:vAlign w:val="bottom"/>
          </w:tcPr>
          <w:p w14:paraId="5B2A6C7A" w14:textId="3C79785D" w:rsidR="00B558DC" w:rsidRPr="00DF4FD3" w:rsidRDefault="00502CA9" w:rsidP="00F90305">
            <w:pPr>
              <w:jc w:val="right"/>
              <w:rPr>
                <w:rFonts w:cs="Arial"/>
                <w:sz w:val="22"/>
                <w:szCs w:val="22"/>
              </w:rPr>
            </w:pPr>
            <w:r w:rsidRPr="00DF4FD3">
              <w:rPr>
                <w:rFonts w:cs="Arial"/>
                <w:sz w:val="22"/>
                <w:szCs w:val="22"/>
              </w:rPr>
              <w:t>100%</w:t>
            </w:r>
          </w:p>
        </w:tc>
      </w:tr>
      <w:tr w:rsidR="00AA1A19" w:rsidRPr="00DF4FD3" w14:paraId="24484B98" w14:textId="77777777" w:rsidTr="003D1448">
        <w:tc>
          <w:tcPr>
            <w:tcW w:w="2972" w:type="dxa"/>
          </w:tcPr>
          <w:p w14:paraId="10A7B122" w14:textId="4EDE9E64" w:rsidR="00AA1A19" w:rsidRPr="00DF4FD3" w:rsidRDefault="001D08DE" w:rsidP="00A66572">
            <w:pPr>
              <w:rPr>
                <w:rFonts w:cs="Arial"/>
                <w:sz w:val="22"/>
                <w:szCs w:val="22"/>
              </w:rPr>
            </w:pPr>
            <w:r w:rsidRPr="00DF4FD3">
              <w:rPr>
                <w:rFonts w:cs="Arial"/>
                <w:sz w:val="22"/>
                <w:szCs w:val="22"/>
              </w:rPr>
              <w:t>Caatinga</w:t>
            </w:r>
          </w:p>
        </w:tc>
        <w:tc>
          <w:tcPr>
            <w:tcW w:w="2254" w:type="dxa"/>
            <w:vAlign w:val="bottom"/>
          </w:tcPr>
          <w:p w14:paraId="0C431A41" w14:textId="206A6A0B" w:rsidR="00AA1A19" w:rsidRPr="00DF4FD3" w:rsidRDefault="00684412" w:rsidP="00881352">
            <w:pPr>
              <w:jc w:val="right"/>
              <w:rPr>
                <w:rFonts w:cs="Arial"/>
                <w:sz w:val="22"/>
                <w:szCs w:val="22"/>
              </w:rPr>
            </w:pPr>
            <w:r w:rsidRPr="00DF4FD3">
              <w:rPr>
                <w:rFonts w:cs="Arial"/>
                <w:sz w:val="22"/>
                <w:szCs w:val="22"/>
              </w:rPr>
              <w:t>$5.0m</w:t>
            </w:r>
          </w:p>
        </w:tc>
        <w:tc>
          <w:tcPr>
            <w:tcW w:w="2255" w:type="dxa"/>
            <w:vAlign w:val="bottom"/>
          </w:tcPr>
          <w:p w14:paraId="0552EC3C" w14:textId="689AD1C1" w:rsidR="00AA1A19" w:rsidRPr="00DF4FD3" w:rsidRDefault="008B63FB" w:rsidP="00881352">
            <w:pPr>
              <w:jc w:val="right"/>
              <w:rPr>
                <w:rFonts w:cs="Arial"/>
                <w:sz w:val="22"/>
                <w:szCs w:val="22"/>
              </w:rPr>
            </w:pPr>
            <w:r w:rsidRPr="00DF4FD3">
              <w:rPr>
                <w:rFonts w:cs="Arial"/>
                <w:sz w:val="22"/>
                <w:szCs w:val="22"/>
              </w:rPr>
              <w:t>$3.3m</w:t>
            </w:r>
          </w:p>
        </w:tc>
        <w:tc>
          <w:tcPr>
            <w:tcW w:w="2255" w:type="dxa"/>
            <w:vAlign w:val="bottom"/>
          </w:tcPr>
          <w:p w14:paraId="593D6B40" w14:textId="6D265B47" w:rsidR="00AA1A19" w:rsidRPr="00DF4FD3" w:rsidRDefault="008A1D29" w:rsidP="00881352">
            <w:pPr>
              <w:jc w:val="right"/>
              <w:rPr>
                <w:rFonts w:cs="Arial"/>
                <w:sz w:val="22"/>
                <w:szCs w:val="22"/>
              </w:rPr>
            </w:pPr>
            <w:r w:rsidRPr="00DF4FD3">
              <w:rPr>
                <w:rFonts w:cs="Arial"/>
                <w:sz w:val="22"/>
                <w:szCs w:val="22"/>
              </w:rPr>
              <w:t>66%</w:t>
            </w:r>
          </w:p>
        </w:tc>
      </w:tr>
      <w:tr w:rsidR="00AA1A19" w:rsidRPr="00DF4FD3" w14:paraId="5DC94FE9" w14:textId="77777777" w:rsidTr="003D1448">
        <w:tc>
          <w:tcPr>
            <w:tcW w:w="2972" w:type="dxa"/>
          </w:tcPr>
          <w:p w14:paraId="0488DBCA" w14:textId="112EB309" w:rsidR="00AA1A19" w:rsidRPr="00DF4FD3" w:rsidRDefault="001D08DE" w:rsidP="00A66572">
            <w:pPr>
              <w:rPr>
                <w:rFonts w:cs="Arial"/>
                <w:sz w:val="22"/>
                <w:szCs w:val="22"/>
              </w:rPr>
            </w:pPr>
            <w:r w:rsidRPr="00DF4FD3">
              <w:rPr>
                <w:rFonts w:cs="Arial"/>
                <w:sz w:val="22"/>
                <w:szCs w:val="22"/>
              </w:rPr>
              <w:t>Cerrado</w:t>
            </w:r>
          </w:p>
        </w:tc>
        <w:tc>
          <w:tcPr>
            <w:tcW w:w="2254" w:type="dxa"/>
            <w:vAlign w:val="bottom"/>
          </w:tcPr>
          <w:p w14:paraId="1164987F" w14:textId="4B6DA9CA" w:rsidR="00AA1A19" w:rsidRPr="00DF4FD3" w:rsidRDefault="00180040" w:rsidP="00881352">
            <w:pPr>
              <w:jc w:val="right"/>
              <w:rPr>
                <w:rFonts w:cs="Arial"/>
                <w:sz w:val="22"/>
                <w:szCs w:val="22"/>
              </w:rPr>
            </w:pPr>
            <w:r w:rsidRPr="00DF4FD3">
              <w:rPr>
                <w:rFonts w:cs="Arial"/>
                <w:sz w:val="22"/>
                <w:szCs w:val="22"/>
              </w:rPr>
              <w:t>$23.0m</w:t>
            </w:r>
          </w:p>
        </w:tc>
        <w:tc>
          <w:tcPr>
            <w:tcW w:w="2255" w:type="dxa"/>
            <w:vAlign w:val="bottom"/>
          </w:tcPr>
          <w:p w14:paraId="5B3AF7E2" w14:textId="108ED5F5" w:rsidR="00AA1A19" w:rsidRPr="00DF4FD3" w:rsidRDefault="008B63FB" w:rsidP="00881352">
            <w:pPr>
              <w:jc w:val="right"/>
              <w:rPr>
                <w:rFonts w:cs="Arial"/>
                <w:sz w:val="22"/>
                <w:szCs w:val="22"/>
              </w:rPr>
            </w:pPr>
            <w:r w:rsidRPr="00DF4FD3">
              <w:rPr>
                <w:rFonts w:cs="Arial"/>
                <w:sz w:val="22"/>
                <w:szCs w:val="22"/>
              </w:rPr>
              <w:t>$9.4m</w:t>
            </w:r>
          </w:p>
        </w:tc>
        <w:tc>
          <w:tcPr>
            <w:tcW w:w="2255" w:type="dxa"/>
            <w:vAlign w:val="bottom"/>
          </w:tcPr>
          <w:p w14:paraId="00447857" w14:textId="34ECD1A1" w:rsidR="00AA1A19" w:rsidRPr="00DF4FD3" w:rsidRDefault="008A1D29" w:rsidP="00881352">
            <w:pPr>
              <w:jc w:val="right"/>
              <w:rPr>
                <w:rFonts w:cs="Arial"/>
                <w:sz w:val="22"/>
                <w:szCs w:val="22"/>
              </w:rPr>
            </w:pPr>
            <w:r w:rsidRPr="00DF4FD3">
              <w:rPr>
                <w:rFonts w:cs="Arial"/>
                <w:sz w:val="22"/>
                <w:szCs w:val="22"/>
              </w:rPr>
              <w:t>41%</w:t>
            </w:r>
          </w:p>
        </w:tc>
      </w:tr>
      <w:tr w:rsidR="00AA1A19" w:rsidRPr="00DF4FD3" w14:paraId="2A2D43D6" w14:textId="77777777" w:rsidTr="003D1448">
        <w:tc>
          <w:tcPr>
            <w:tcW w:w="2972" w:type="dxa"/>
          </w:tcPr>
          <w:p w14:paraId="0F0B813B" w14:textId="429D9ADE" w:rsidR="00AA1A19" w:rsidRPr="00DF4FD3" w:rsidRDefault="001D08DE" w:rsidP="00A66572">
            <w:pPr>
              <w:rPr>
                <w:rFonts w:cs="Arial"/>
                <w:sz w:val="22"/>
                <w:szCs w:val="22"/>
              </w:rPr>
            </w:pPr>
            <w:r w:rsidRPr="00DF4FD3">
              <w:rPr>
                <w:rFonts w:cs="Arial"/>
                <w:sz w:val="22"/>
                <w:szCs w:val="22"/>
              </w:rPr>
              <w:t>Amazon</w:t>
            </w:r>
          </w:p>
        </w:tc>
        <w:tc>
          <w:tcPr>
            <w:tcW w:w="2254" w:type="dxa"/>
            <w:vAlign w:val="bottom"/>
          </w:tcPr>
          <w:p w14:paraId="47695F4B" w14:textId="7FFFBB96" w:rsidR="00AA1A19" w:rsidRPr="00DF4FD3" w:rsidRDefault="0028264D" w:rsidP="00881352">
            <w:pPr>
              <w:jc w:val="right"/>
              <w:rPr>
                <w:rFonts w:cs="Arial"/>
                <w:sz w:val="22"/>
                <w:szCs w:val="22"/>
              </w:rPr>
            </w:pPr>
            <w:r w:rsidRPr="00DF4FD3">
              <w:rPr>
                <w:rFonts w:cs="Arial"/>
                <w:sz w:val="22"/>
                <w:szCs w:val="22"/>
              </w:rPr>
              <w:t>$9.6m</w:t>
            </w:r>
          </w:p>
        </w:tc>
        <w:tc>
          <w:tcPr>
            <w:tcW w:w="2255" w:type="dxa"/>
            <w:vAlign w:val="bottom"/>
          </w:tcPr>
          <w:p w14:paraId="30799631" w14:textId="096276E0" w:rsidR="00AA1A19" w:rsidRPr="00DF4FD3" w:rsidRDefault="008B63FB" w:rsidP="00881352">
            <w:pPr>
              <w:jc w:val="right"/>
              <w:rPr>
                <w:rFonts w:cs="Arial"/>
                <w:sz w:val="22"/>
                <w:szCs w:val="22"/>
              </w:rPr>
            </w:pPr>
            <w:r w:rsidRPr="00DF4FD3">
              <w:rPr>
                <w:rFonts w:cs="Arial"/>
                <w:sz w:val="22"/>
                <w:szCs w:val="22"/>
              </w:rPr>
              <w:t>$0.1m</w:t>
            </w:r>
          </w:p>
        </w:tc>
        <w:tc>
          <w:tcPr>
            <w:tcW w:w="2255" w:type="dxa"/>
            <w:vAlign w:val="bottom"/>
          </w:tcPr>
          <w:p w14:paraId="43839664" w14:textId="0EB5658D" w:rsidR="00AA1A19" w:rsidRPr="00DF4FD3" w:rsidRDefault="008A1D29" w:rsidP="00881352">
            <w:pPr>
              <w:jc w:val="right"/>
              <w:rPr>
                <w:rFonts w:cs="Arial"/>
                <w:sz w:val="22"/>
                <w:szCs w:val="22"/>
              </w:rPr>
            </w:pPr>
            <w:r w:rsidRPr="00DF4FD3">
              <w:rPr>
                <w:rFonts w:cs="Arial"/>
                <w:sz w:val="22"/>
                <w:szCs w:val="22"/>
              </w:rPr>
              <w:t>1%</w:t>
            </w:r>
          </w:p>
        </w:tc>
      </w:tr>
      <w:tr w:rsidR="00AA1A19" w:rsidRPr="00DF4FD3" w14:paraId="2C477B36" w14:textId="77777777" w:rsidTr="003D1448">
        <w:tc>
          <w:tcPr>
            <w:tcW w:w="2972" w:type="dxa"/>
          </w:tcPr>
          <w:p w14:paraId="2590237D" w14:textId="040169A1" w:rsidR="00AA1A19" w:rsidRPr="00DF4FD3" w:rsidRDefault="001D08DE" w:rsidP="00A66572">
            <w:pPr>
              <w:rPr>
                <w:rFonts w:cs="Arial"/>
                <w:sz w:val="22"/>
                <w:szCs w:val="22"/>
              </w:rPr>
            </w:pPr>
            <w:r w:rsidRPr="00DF4FD3">
              <w:rPr>
                <w:rFonts w:cs="Arial"/>
                <w:sz w:val="22"/>
                <w:szCs w:val="22"/>
              </w:rPr>
              <w:t>Monitoring and evaluation</w:t>
            </w:r>
          </w:p>
        </w:tc>
        <w:tc>
          <w:tcPr>
            <w:tcW w:w="2254" w:type="dxa"/>
            <w:vAlign w:val="bottom"/>
          </w:tcPr>
          <w:p w14:paraId="25AE3579" w14:textId="42E09608" w:rsidR="00AA1A19" w:rsidRPr="00DF4FD3" w:rsidRDefault="00F90305" w:rsidP="00881352">
            <w:pPr>
              <w:jc w:val="right"/>
              <w:rPr>
                <w:rFonts w:cs="Arial"/>
                <w:sz w:val="22"/>
                <w:szCs w:val="22"/>
              </w:rPr>
            </w:pPr>
            <w:r w:rsidRPr="00DF4FD3">
              <w:rPr>
                <w:rFonts w:cs="Arial"/>
                <w:sz w:val="22"/>
                <w:szCs w:val="22"/>
              </w:rPr>
              <w:t>$</w:t>
            </w:r>
            <w:r w:rsidR="00C92E06" w:rsidRPr="00DF4FD3">
              <w:rPr>
                <w:rFonts w:cs="Arial"/>
                <w:sz w:val="22"/>
                <w:szCs w:val="22"/>
              </w:rPr>
              <w:t>1.2m</w:t>
            </w:r>
          </w:p>
        </w:tc>
        <w:tc>
          <w:tcPr>
            <w:tcW w:w="2255" w:type="dxa"/>
            <w:vAlign w:val="bottom"/>
          </w:tcPr>
          <w:p w14:paraId="27462C3D" w14:textId="035011FE" w:rsidR="00AA1A19" w:rsidRPr="00DF4FD3" w:rsidRDefault="008B63FB" w:rsidP="00881352">
            <w:pPr>
              <w:jc w:val="right"/>
              <w:rPr>
                <w:rFonts w:cs="Arial"/>
                <w:sz w:val="22"/>
                <w:szCs w:val="22"/>
              </w:rPr>
            </w:pPr>
            <w:r w:rsidRPr="00DF4FD3">
              <w:rPr>
                <w:rFonts w:cs="Arial"/>
                <w:sz w:val="22"/>
                <w:szCs w:val="22"/>
              </w:rPr>
              <w:t>$0.</w:t>
            </w:r>
            <w:r w:rsidR="004F046C" w:rsidRPr="00DF4FD3">
              <w:rPr>
                <w:rFonts w:cs="Arial"/>
                <w:sz w:val="22"/>
                <w:szCs w:val="22"/>
              </w:rPr>
              <w:t>3</w:t>
            </w:r>
            <w:r w:rsidRPr="00DF4FD3">
              <w:rPr>
                <w:rFonts w:cs="Arial"/>
                <w:sz w:val="22"/>
                <w:szCs w:val="22"/>
              </w:rPr>
              <w:t>m</w:t>
            </w:r>
          </w:p>
        </w:tc>
        <w:tc>
          <w:tcPr>
            <w:tcW w:w="2255" w:type="dxa"/>
            <w:vAlign w:val="bottom"/>
          </w:tcPr>
          <w:p w14:paraId="4A1BEC5D" w14:textId="140C40A7" w:rsidR="00AA1A19" w:rsidRPr="00DF4FD3" w:rsidRDefault="008A1D29" w:rsidP="00881352">
            <w:pPr>
              <w:jc w:val="right"/>
              <w:rPr>
                <w:rFonts w:cs="Arial"/>
                <w:sz w:val="22"/>
                <w:szCs w:val="22"/>
              </w:rPr>
            </w:pPr>
            <w:r w:rsidRPr="00DF4FD3">
              <w:rPr>
                <w:rFonts w:cs="Arial"/>
                <w:sz w:val="22"/>
                <w:szCs w:val="22"/>
              </w:rPr>
              <w:t>27%</w:t>
            </w:r>
          </w:p>
        </w:tc>
      </w:tr>
      <w:tr w:rsidR="00AA5C23" w:rsidRPr="00DF4FD3" w14:paraId="250D2356" w14:textId="77777777" w:rsidTr="003D1448">
        <w:tc>
          <w:tcPr>
            <w:tcW w:w="2972" w:type="dxa"/>
            <w:shd w:val="clear" w:color="auto" w:fill="D5DCE4" w:themeFill="text2" w:themeFillTint="33"/>
          </w:tcPr>
          <w:p w14:paraId="367C008A" w14:textId="37B8E666" w:rsidR="00AA5C23" w:rsidRPr="00DF4FD3" w:rsidRDefault="00AA5C23" w:rsidP="00A66572">
            <w:pPr>
              <w:rPr>
                <w:rFonts w:cs="Arial"/>
                <w:b/>
                <w:bCs/>
                <w:sz w:val="22"/>
                <w:szCs w:val="22"/>
              </w:rPr>
            </w:pPr>
            <w:r w:rsidRPr="00DF4FD3">
              <w:rPr>
                <w:rFonts w:cs="Arial"/>
                <w:b/>
                <w:bCs/>
                <w:sz w:val="22"/>
                <w:szCs w:val="22"/>
              </w:rPr>
              <w:t>Total allocated funding</w:t>
            </w:r>
          </w:p>
        </w:tc>
        <w:tc>
          <w:tcPr>
            <w:tcW w:w="2254" w:type="dxa"/>
            <w:shd w:val="clear" w:color="auto" w:fill="D5DCE4" w:themeFill="text2" w:themeFillTint="33"/>
            <w:vAlign w:val="bottom"/>
          </w:tcPr>
          <w:p w14:paraId="4E2D7F0E" w14:textId="1E2C304A" w:rsidR="00AA5C23" w:rsidRPr="00DF4FD3" w:rsidRDefault="001F5D2B" w:rsidP="00F90305">
            <w:pPr>
              <w:jc w:val="right"/>
              <w:rPr>
                <w:rFonts w:cs="Arial"/>
                <w:b/>
                <w:bCs/>
                <w:sz w:val="22"/>
                <w:szCs w:val="22"/>
              </w:rPr>
            </w:pPr>
            <w:r w:rsidRPr="00DF4FD3">
              <w:rPr>
                <w:rFonts w:cs="Arial"/>
                <w:b/>
                <w:bCs/>
                <w:sz w:val="22"/>
                <w:szCs w:val="22"/>
              </w:rPr>
              <w:t>$39.1m</w:t>
            </w:r>
          </w:p>
        </w:tc>
        <w:tc>
          <w:tcPr>
            <w:tcW w:w="2255" w:type="dxa"/>
            <w:shd w:val="clear" w:color="auto" w:fill="D5DCE4" w:themeFill="text2" w:themeFillTint="33"/>
            <w:vAlign w:val="bottom"/>
          </w:tcPr>
          <w:p w14:paraId="42701C85" w14:textId="7961258B" w:rsidR="00AA5C23" w:rsidRPr="00DF4FD3" w:rsidRDefault="00C63E5B" w:rsidP="00F90305">
            <w:pPr>
              <w:jc w:val="right"/>
              <w:rPr>
                <w:rFonts w:cs="Arial"/>
                <w:b/>
                <w:bCs/>
                <w:sz w:val="22"/>
                <w:szCs w:val="22"/>
              </w:rPr>
            </w:pPr>
            <w:r w:rsidRPr="00DF4FD3">
              <w:rPr>
                <w:rFonts w:cs="Arial"/>
                <w:b/>
                <w:bCs/>
                <w:sz w:val="22"/>
                <w:szCs w:val="22"/>
              </w:rPr>
              <w:t>$13.3m</w:t>
            </w:r>
          </w:p>
        </w:tc>
        <w:tc>
          <w:tcPr>
            <w:tcW w:w="2255" w:type="dxa"/>
            <w:shd w:val="clear" w:color="auto" w:fill="D5DCE4" w:themeFill="text2" w:themeFillTint="33"/>
            <w:vAlign w:val="bottom"/>
          </w:tcPr>
          <w:p w14:paraId="6202EB63" w14:textId="754EF961" w:rsidR="00AA5C23" w:rsidRPr="00DF4FD3" w:rsidRDefault="00C63E5B" w:rsidP="00F90305">
            <w:pPr>
              <w:jc w:val="right"/>
              <w:rPr>
                <w:rFonts w:cs="Arial"/>
                <w:b/>
                <w:bCs/>
                <w:sz w:val="22"/>
                <w:szCs w:val="22"/>
              </w:rPr>
            </w:pPr>
            <w:r w:rsidRPr="00DF4FD3">
              <w:rPr>
                <w:rFonts w:cs="Arial"/>
                <w:b/>
                <w:bCs/>
                <w:sz w:val="22"/>
                <w:szCs w:val="22"/>
              </w:rPr>
              <w:t>34%</w:t>
            </w:r>
          </w:p>
        </w:tc>
      </w:tr>
      <w:tr w:rsidR="00AA1A19" w:rsidRPr="00DF4FD3" w14:paraId="04EDD623" w14:textId="77777777" w:rsidTr="003D1448">
        <w:tc>
          <w:tcPr>
            <w:tcW w:w="2972" w:type="dxa"/>
            <w:shd w:val="clear" w:color="auto" w:fill="D5DCE4" w:themeFill="text2" w:themeFillTint="33"/>
          </w:tcPr>
          <w:p w14:paraId="4D4E8EC6" w14:textId="560751D8" w:rsidR="00AA1A19" w:rsidRPr="00DF4FD3" w:rsidRDefault="00F90305" w:rsidP="00A66572">
            <w:pPr>
              <w:rPr>
                <w:rFonts w:cs="Arial"/>
                <w:b/>
                <w:bCs/>
                <w:sz w:val="22"/>
                <w:szCs w:val="22"/>
              </w:rPr>
            </w:pPr>
            <w:r w:rsidRPr="00DF4FD3">
              <w:rPr>
                <w:rFonts w:cs="Arial"/>
                <w:b/>
                <w:bCs/>
                <w:sz w:val="22"/>
                <w:szCs w:val="22"/>
              </w:rPr>
              <w:t>Unallocated</w:t>
            </w:r>
          </w:p>
        </w:tc>
        <w:tc>
          <w:tcPr>
            <w:tcW w:w="2254" w:type="dxa"/>
            <w:shd w:val="clear" w:color="auto" w:fill="D5DCE4" w:themeFill="text2" w:themeFillTint="33"/>
            <w:vAlign w:val="bottom"/>
          </w:tcPr>
          <w:p w14:paraId="59C818B2" w14:textId="2E2D5FF6" w:rsidR="00AA1A19" w:rsidRPr="00DF4FD3" w:rsidRDefault="00E35386" w:rsidP="00881352">
            <w:pPr>
              <w:jc w:val="right"/>
              <w:rPr>
                <w:rFonts w:cs="Arial"/>
                <w:b/>
                <w:bCs/>
                <w:sz w:val="22"/>
                <w:szCs w:val="22"/>
              </w:rPr>
            </w:pPr>
            <w:r w:rsidRPr="00DF4FD3">
              <w:rPr>
                <w:rFonts w:cs="Arial"/>
                <w:b/>
                <w:bCs/>
                <w:sz w:val="22"/>
                <w:szCs w:val="22"/>
              </w:rPr>
              <w:t>$</w:t>
            </w:r>
            <w:r w:rsidR="008B63FB" w:rsidRPr="00DF4FD3">
              <w:rPr>
                <w:rFonts w:cs="Arial"/>
                <w:b/>
                <w:bCs/>
                <w:sz w:val="22"/>
                <w:szCs w:val="22"/>
              </w:rPr>
              <w:t>9.2m</w:t>
            </w:r>
          </w:p>
        </w:tc>
        <w:tc>
          <w:tcPr>
            <w:tcW w:w="2255" w:type="dxa"/>
            <w:shd w:val="clear" w:color="auto" w:fill="D5DCE4" w:themeFill="text2" w:themeFillTint="33"/>
            <w:vAlign w:val="bottom"/>
          </w:tcPr>
          <w:p w14:paraId="6C684B8A" w14:textId="10A1BE39" w:rsidR="00AA1A19" w:rsidRPr="00DF4FD3" w:rsidRDefault="008A1D29" w:rsidP="00881352">
            <w:pPr>
              <w:jc w:val="right"/>
              <w:rPr>
                <w:rFonts w:cs="Arial"/>
                <w:b/>
                <w:bCs/>
                <w:sz w:val="22"/>
                <w:szCs w:val="22"/>
              </w:rPr>
            </w:pPr>
            <w:r w:rsidRPr="00DF4FD3">
              <w:rPr>
                <w:rFonts w:cs="Arial"/>
                <w:b/>
                <w:bCs/>
                <w:sz w:val="22"/>
                <w:szCs w:val="22"/>
              </w:rPr>
              <w:t>N/A</w:t>
            </w:r>
          </w:p>
        </w:tc>
        <w:tc>
          <w:tcPr>
            <w:tcW w:w="2255" w:type="dxa"/>
            <w:shd w:val="clear" w:color="auto" w:fill="D5DCE4" w:themeFill="text2" w:themeFillTint="33"/>
            <w:vAlign w:val="bottom"/>
          </w:tcPr>
          <w:p w14:paraId="7826D608" w14:textId="299491DC" w:rsidR="00AA1A19" w:rsidRPr="00DF4FD3" w:rsidRDefault="008A1D29" w:rsidP="00881352">
            <w:pPr>
              <w:jc w:val="right"/>
              <w:rPr>
                <w:rFonts w:cs="Arial"/>
                <w:b/>
                <w:bCs/>
                <w:sz w:val="22"/>
                <w:szCs w:val="22"/>
              </w:rPr>
            </w:pPr>
            <w:r w:rsidRPr="00DF4FD3">
              <w:rPr>
                <w:rFonts w:cs="Arial"/>
                <w:b/>
                <w:bCs/>
                <w:sz w:val="22"/>
                <w:szCs w:val="22"/>
              </w:rPr>
              <w:t>N/A</w:t>
            </w:r>
          </w:p>
        </w:tc>
      </w:tr>
    </w:tbl>
    <w:p w14:paraId="27B695B3" w14:textId="77777777" w:rsidR="00891D72" w:rsidRPr="00DF4FD3" w:rsidRDefault="00891D72" w:rsidP="00A66572">
      <w:pPr>
        <w:rPr>
          <w:rFonts w:cs="Arial"/>
          <w:sz w:val="22"/>
          <w:szCs w:val="22"/>
        </w:rPr>
      </w:pPr>
    </w:p>
    <w:p w14:paraId="52C76398" w14:textId="7E73CD34" w:rsidR="00A66572" w:rsidRPr="00DF4FD3" w:rsidRDefault="0024180A" w:rsidP="00510169">
      <w:pPr>
        <w:jc w:val="both"/>
        <w:rPr>
          <w:rFonts w:cs="Arial"/>
          <w:sz w:val="22"/>
          <w:szCs w:val="22"/>
        </w:rPr>
      </w:pPr>
      <w:r>
        <w:rPr>
          <w:rFonts w:cs="Arial"/>
          <w:sz w:val="22"/>
          <w:szCs w:val="22"/>
        </w:rPr>
        <w:t xml:space="preserve">Through this disbursed funding, outputs are beginning to be delivered on the ground, particularly for </w:t>
      </w:r>
      <w:r w:rsidR="00EB0983">
        <w:rPr>
          <w:rFonts w:cs="Arial"/>
          <w:sz w:val="22"/>
          <w:szCs w:val="22"/>
        </w:rPr>
        <w:t xml:space="preserve">PRS Caatinga </w:t>
      </w:r>
      <w:r>
        <w:rPr>
          <w:rFonts w:cs="Arial"/>
          <w:sz w:val="22"/>
          <w:szCs w:val="22"/>
        </w:rPr>
        <w:t xml:space="preserve">and </w:t>
      </w:r>
      <w:r w:rsidR="00EB0983">
        <w:rPr>
          <w:rFonts w:cs="Arial"/>
          <w:sz w:val="22"/>
          <w:szCs w:val="22"/>
        </w:rPr>
        <w:t xml:space="preserve">PRS </w:t>
      </w:r>
      <w:r>
        <w:rPr>
          <w:rFonts w:cs="Arial"/>
          <w:sz w:val="22"/>
          <w:szCs w:val="22"/>
        </w:rPr>
        <w:t xml:space="preserve">Cerrado which commenced in 2019. </w:t>
      </w:r>
      <w:r w:rsidR="00035792">
        <w:rPr>
          <w:rFonts w:cs="Arial"/>
          <w:sz w:val="22"/>
          <w:szCs w:val="22"/>
        </w:rPr>
        <w:t>As set out within the effectiveness section below</w:t>
      </w:r>
      <w:r w:rsidR="00295877">
        <w:rPr>
          <w:rFonts w:cs="Arial"/>
          <w:sz w:val="22"/>
          <w:szCs w:val="22"/>
        </w:rPr>
        <w:t xml:space="preserve"> and output overviews above</w:t>
      </w:r>
      <w:r w:rsidR="00035792">
        <w:rPr>
          <w:rFonts w:cs="Arial"/>
          <w:sz w:val="22"/>
          <w:szCs w:val="22"/>
        </w:rPr>
        <w:t xml:space="preserve">, </w:t>
      </w:r>
      <w:r w:rsidR="00295877">
        <w:rPr>
          <w:rFonts w:cs="Arial"/>
          <w:sz w:val="22"/>
          <w:szCs w:val="22"/>
        </w:rPr>
        <w:t xml:space="preserve">the projects are largely on track to deliver the desired outcomes of the overall programme. </w:t>
      </w:r>
      <w:r w:rsidR="006D1FCC">
        <w:rPr>
          <w:rFonts w:cs="Arial"/>
          <w:sz w:val="22"/>
          <w:szCs w:val="22"/>
        </w:rPr>
        <w:t>T</w:t>
      </w:r>
      <w:r w:rsidR="4FEBA92D" w:rsidRPr="0F8A39FC">
        <w:rPr>
          <w:rFonts w:cs="Arial"/>
          <w:sz w:val="22"/>
          <w:szCs w:val="22"/>
        </w:rPr>
        <w:t xml:space="preserve">he delivery partner has taken steps to ensure strong </w:t>
      </w:r>
      <w:r w:rsidR="6777609F" w:rsidRPr="0F8A39FC">
        <w:rPr>
          <w:rFonts w:cs="Arial"/>
          <w:sz w:val="22"/>
          <w:szCs w:val="22"/>
        </w:rPr>
        <w:t xml:space="preserve">data collection and analysis </w:t>
      </w:r>
      <w:r w:rsidR="4FEBA92D" w:rsidRPr="0F8A39FC">
        <w:rPr>
          <w:rFonts w:cs="Arial"/>
          <w:sz w:val="22"/>
          <w:szCs w:val="22"/>
        </w:rPr>
        <w:t>to tailor project design and delivery</w:t>
      </w:r>
      <w:r w:rsidR="6777609F" w:rsidRPr="0F8A39FC">
        <w:rPr>
          <w:rFonts w:cs="Arial"/>
          <w:sz w:val="22"/>
          <w:szCs w:val="22"/>
        </w:rPr>
        <w:t xml:space="preserve"> </w:t>
      </w:r>
      <w:r w:rsidR="001B20B2">
        <w:rPr>
          <w:rFonts w:cs="Arial"/>
          <w:sz w:val="22"/>
          <w:szCs w:val="22"/>
        </w:rPr>
        <w:t>in order</w:t>
      </w:r>
      <w:r w:rsidR="6777609F" w:rsidRPr="0F8A39FC">
        <w:rPr>
          <w:rFonts w:cs="Arial"/>
          <w:sz w:val="22"/>
          <w:szCs w:val="22"/>
        </w:rPr>
        <w:t xml:space="preserve"> </w:t>
      </w:r>
      <w:r w:rsidR="2A43A434" w:rsidRPr="0F8A39FC">
        <w:rPr>
          <w:rFonts w:cs="Arial"/>
          <w:sz w:val="22"/>
          <w:szCs w:val="22"/>
        </w:rPr>
        <w:t xml:space="preserve">to ensure capacity and resource is </w:t>
      </w:r>
      <w:r w:rsidR="22CBCFA1" w:rsidRPr="0F8A39FC">
        <w:rPr>
          <w:rFonts w:cs="Arial"/>
          <w:sz w:val="22"/>
          <w:szCs w:val="22"/>
        </w:rPr>
        <w:t xml:space="preserve">being </w:t>
      </w:r>
      <w:r w:rsidR="001B20B2">
        <w:rPr>
          <w:rFonts w:cs="Arial"/>
          <w:sz w:val="22"/>
          <w:szCs w:val="22"/>
        </w:rPr>
        <w:t xml:space="preserve">best directed to deliver on the </w:t>
      </w:r>
      <w:r w:rsidR="22CBCFA1" w:rsidRPr="0F8A39FC">
        <w:rPr>
          <w:rFonts w:cs="Arial"/>
          <w:sz w:val="22"/>
          <w:szCs w:val="22"/>
        </w:rPr>
        <w:t xml:space="preserve">objectives. </w:t>
      </w:r>
    </w:p>
    <w:p w14:paraId="5D82F60D" w14:textId="77777777" w:rsidR="00A66572" w:rsidRPr="00DF4FD3" w:rsidRDefault="00A66572" w:rsidP="00510169">
      <w:pPr>
        <w:jc w:val="both"/>
        <w:rPr>
          <w:rFonts w:cs="Arial"/>
          <w:sz w:val="22"/>
          <w:szCs w:val="22"/>
        </w:rPr>
      </w:pPr>
    </w:p>
    <w:p w14:paraId="04C273F8" w14:textId="08F8272F" w:rsidR="00A66572" w:rsidRPr="00DF4FD3" w:rsidRDefault="6777609F" w:rsidP="00510169">
      <w:pPr>
        <w:jc w:val="both"/>
        <w:rPr>
          <w:rFonts w:cs="Arial"/>
          <w:sz w:val="22"/>
          <w:szCs w:val="22"/>
        </w:rPr>
      </w:pPr>
      <w:r w:rsidRPr="0F8A39FC">
        <w:rPr>
          <w:rFonts w:cs="Arial"/>
          <w:sz w:val="22"/>
          <w:szCs w:val="22"/>
        </w:rPr>
        <w:t xml:space="preserve">Despite the challenges posed by the </w:t>
      </w:r>
      <w:r w:rsidR="7AC47A7E" w:rsidRPr="2186BC32">
        <w:rPr>
          <w:rFonts w:cs="Arial"/>
          <w:sz w:val="22"/>
          <w:szCs w:val="22"/>
        </w:rPr>
        <w:t>C</w:t>
      </w:r>
      <w:r w:rsidR="781AE15D" w:rsidRPr="2186BC32">
        <w:rPr>
          <w:rFonts w:cs="Arial"/>
          <w:sz w:val="22"/>
          <w:szCs w:val="22"/>
        </w:rPr>
        <w:t>ovid</w:t>
      </w:r>
      <w:r w:rsidRPr="0F8A39FC">
        <w:rPr>
          <w:rFonts w:cs="Arial"/>
          <w:sz w:val="22"/>
          <w:szCs w:val="22"/>
        </w:rPr>
        <w:t>-19 pandemic, the program</w:t>
      </w:r>
      <w:r w:rsidR="1046019F" w:rsidRPr="0F8A39FC">
        <w:rPr>
          <w:rFonts w:cs="Arial"/>
          <w:sz w:val="22"/>
          <w:szCs w:val="22"/>
        </w:rPr>
        <w:t>me</w:t>
      </w:r>
      <w:r w:rsidRPr="0F8A39FC">
        <w:rPr>
          <w:rFonts w:cs="Arial"/>
          <w:sz w:val="22"/>
          <w:szCs w:val="22"/>
        </w:rPr>
        <w:t xml:space="preserve"> adapted by shifting to virtual platforms for engagement, which not only maintained but, in some cases, exceeded target engagements. This demonstrates an ability to adjust operations to maintain efficiency under unforeseen circumstances. </w:t>
      </w:r>
    </w:p>
    <w:p w14:paraId="32E7AD56" w14:textId="77777777" w:rsidR="00A66572" w:rsidRPr="00DF4FD3" w:rsidRDefault="00D71F64" w:rsidP="00510169">
      <w:pPr>
        <w:jc w:val="both"/>
        <w:rPr>
          <w:rFonts w:cs="Arial"/>
          <w:sz w:val="22"/>
          <w:szCs w:val="22"/>
        </w:rPr>
      </w:pPr>
      <w:r>
        <w:rPr>
          <w:rFonts w:cs="Arial"/>
          <w:color w:val="2B579A"/>
          <w:sz w:val="22"/>
          <w:szCs w:val="22"/>
          <w:shd w:val="clear" w:color="auto" w:fill="E6E6E6"/>
        </w:rPr>
        <w:pict w14:anchorId="4146984D">
          <v:rect id="_x0000_i1026" style="width:0;height:0" o:hralign="center" o:hrstd="t" o:hrnoshade="t" o:hr="t" fillcolor="#374151" stroked="f"/>
        </w:pict>
      </w:r>
    </w:p>
    <w:p w14:paraId="7CF19794" w14:textId="612F3099" w:rsidR="00A66572" w:rsidRPr="00DF4FD3" w:rsidRDefault="00A66572" w:rsidP="00510169">
      <w:pPr>
        <w:jc w:val="both"/>
        <w:rPr>
          <w:rFonts w:cs="Arial"/>
          <w:b/>
          <w:bCs/>
          <w:sz w:val="22"/>
          <w:szCs w:val="22"/>
        </w:rPr>
      </w:pPr>
      <w:r w:rsidRPr="00DF4FD3">
        <w:rPr>
          <w:rFonts w:cs="Arial"/>
          <w:b/>
          <w:bCs/>
          <w:sz w:val="22"/>
          <w:szCs w:val="22"/>
        </w:rPr>
        <w:t>Effectiveness:</w:t>
      </w:r>
    </w:p>
    <w:p w14:paraId="33886F7F" w14:textId="778BE6F6" w:rsidR="00126E5D" w:rsidRDefault="00A66572" w:rsidP="00510169">
      <w:pPr>
        <w:jc w:val="both"/>
        <w:rPr>
          <w:rFonts w:cs="Arial"/>
          <w:sz w:val="22"/>
          <w:szCs w:val="22"/>
        </w:rPr>
      </w:pPr>
      <w:r w:rsidRPr="00DF4FD3">
        <w:rPr>
          <w:rFonts w:cs="Arial"/>
          <w:sz w:val="22"/>
          <w:szCs w:val="22"/>
        </w:rPr>
        <w:t>The effectiveness of the Rural Sustentavel program</w:t>
      </w:r>
      <w:r w:rsidR="00492370" w:rsidRPr="00DF4FD3">
        <w:rPr>
          <w:rFonts w:cs="Arial"/>
          <w:sz w:val="22"/>
          <w:szCs w:val="22"/>
        </w:rPr>
        <w:t xml:space="preserve">me, </w:t>
      </w:r>
      <w:r w:rsidR="00501850" w:rsidRPr="00DF4FD3">
        <w:rPr>
          <w:rFonts w:cs="Arial"/>
          <w:sz w:val="22"/>
          <w:szCs w:val="22"/>
        </w:rPr>
        <w:t>i.e.,</w:t>
      </w:r>
      <w:r w:rsidR="00492370" w:rsidRPr="00DF4FD3">
        <w:rPr>
          <w:rFonts w:cs="Arial"/>
          <w:sz w:val="22"/>
          <w:szCs w:val="22"/>
        </w:rPr>
        <w:t xml:space="preserve"> how well outcomes are being achieved with the resources provided</w:t>
      </w:r>
      <w:r w:rsidR="00960D74" w:rsidRPr="00DF4FD3">
        <w:rPr>
          <w:rFonts w:cs="Arial"/>
          <w:sz w:val="22"/>
          <w:szCs w:val="22"/>
        </w:rPr>
        <w:t>,</w:t>
      </w:r>
      <w:r w:rsidRPr="00DF4FD3">
        <w:rPr>
          <w:rFonts w:cs="Arial"/>
          <w:sz w:val="22"/>
          <w:szCs w:val="22"/>
        </w:rPr>
        <w:t xml:space="preserve"> is </w:t>
      </w:r>
      <w:r w:rsidR="00660927" w:rsidRPr="00DF4FD3">
        <w:rPr>
          <w:rFonts w:cs="Arial"/>
          <w:sz w:val="22"/>
          <w:szCs w:val="22"/>
        </w:rPr>
        <w:t xml:space="preserve">demonstrated by progress against </w:t>
      </w:r>
      <w:r w:rsidR="00015A7E" w:rsidRPr="00DF4FD3">
        <w:rPr>
          <w:rFonts w:cs="Arial"/>
          <w:sz w:val="22"/>
          <w:szCs w:val="22"/>
        </w:rPr>
        <w:t>its targets</w:t>
      </w:r>
      <w:r w:rsidRPr="00DF4FD3">
        <w:rPr>
          <w:rFonts w:cs="Arial"/>
          <w:sz w:val="22"/>
          <w:szCs w:val="22"/>
        </w:rPr>
        <w:t xml:space="preserve">. </w:t>
      </w:r>
      <w:r w:rsidR="00960D74" w:rsidRPr="00DF4FD3">
        <w:rPr>
          <w:rFonts w:cs="Arial"/>
          <w:sz w:val="22"/>
          <w:szCs w:val="22"/>
        </w:rPr>
        <w:t xml:space="preserve">Seven of the </w:t>
      </w:r>
      <w:r w:rsidR="00B17103" w:rsidRPr="00DF4FD3">
        <w:rPr>
          <w:rFonts w:cs="Arial"/>
          <w:sz w:val="22"/>
          <w:szCs w:val="22"/>
        </w:rPr>
        <w:t xml:space="preserve">targets </w:t>
      </w:r>
      <w:r w:rsidR="00627E5C" w:rsidRPr="00DF4FD3">
        <w:rPr>
          <w:rFonts w:cs="Arial"/>
          <w:sz w:val="22"/>
          <w:szCs w:val="22"/>
        </w:rPr>
        <w:t xml:space="preserve">with estimated results </w:t>
      </w:r>
      <w:r w:rsidR="00B17103" w:rsidRPr="00DF4FD3">
        <w:rPr>
          <w:rFonts w:cs="Arial"/>
          <w:sz w:val="22"/>
          <w:szCs w:val="22"/>
        </w:rPr>
        <w:t xml:space="preserve">under the output and outcome indicators have been met </w:t>
      </w:r>
      <w:r w:rsidR="008737B5" w:rsidRPr="00DF4FD3">
        <w:rPr>
          <w:rFonts w:cs="Arial"/>
          <w:sz w:val="22"/>
          <w:szCs w:val="22"/>
        </w:rPr>
        <w:t>(</w:t>
      </w:r>
      <w:r w:rsidR="4A637D20" w:rsidRPr="2186BC32">
        <w:rPr>
          <w:rFonts w:cs="Arial"/>
          <w:sz w:val="22"/>
          <w:szCs w:val="22"/>
        </w:rPr>
        <w:t>one</w:t>
      </w:r>
      <w:r w:rsidR="008737B5" w:rsidRPr="00DF4FD3">
        <w:rPr>
          <w:rFonts w:cs="Arial"/>
          <w:sz w:val="22"/>
          <w:szCs w:val="22"/>
        </w:rPr>
        <w:t xml:space="preserve">) </w:t>
      </w:r>
      <w:r w:rsidR="00B17103" w:rsidRPr="00DF4FD3">
        <w:rPr>
          <w:rFonts w:cs="Arial"/>
          <w:sz w:val="22"/>
          <w:szCs w:val="22"/>
        </w:rPr>
        <w:t xml:space="preserve">or exceeded </w:t>
      </w:r>
      <w:r w:rsidR="008737B5" w:rsidRPr="00DF4FD3">
        <w:rPr>
          <w:rFonts w:cs="Arial"/>
          <w:sz w:val="22"/>
          <w:szCs w:val="22"/>
        </w:rPr>
        <w:t>(</w:t>
      </w:r>
      <w:r w:rsidR="3939350C" w:rsidRPr="2186BC32">
        <w:rPr>
          <w:rFonts w:cs="Arial"/>
          <w:sz w:val="22"/>
          <w:szCs w:val="22"/>
        </w:rPr>
        <w:t>six</w:t>
      </w:r>
      <w:r w:rsidR="008737B5" w:rsidRPr="00DF4FD3">
        <w:rPr>
          <w:rFonts w:cs="Arial"/>
          <w:sz w:val="22"/>
          <w:szCs w:val="22"/>
        </w:rPr>
        <w:t xml:space="preserve">) </w:t>
      </w:r>
      <w:r w:rsidR="00B17103" w:rsidRPr="00DF4FD3">
        <w:rPr>
          <w:rFonts w:cs="Arial"/>
          <w:sz w:val="22"/>
          <w:szCs w:val="22"/>
        </w:rPr>
        <w:t>in 2022</w:t>
      </w:r>
      <w:r w:rsidR="008737B5" w:rsidRPr="00DF4FD3">
        <w:rPr>
          <w:rFonts w:cs="Arial"/>
          <w:sz w:val="22"/>
          <w:szCs w:val="22"/>
        </w:rPr>
        <w:t xml:space="preserve">. </w:t>
      </w:r>
      <w:r w:rsidR="5F0882D7" w:rsidRPr="2186BC32">
        <w:rPr>
          <w:rFonts w:cs="Arial"/>
          <w:sz w:val="22"/>
          <w:szCs w:val="22"/>
        </w:rPr>
        <w:t>Although f</w:t>
      </w:r>
      <w:r w:rsidR="1F72DA5E" w:rsidRPr="2186BC32">
        <w:rPr>
          <w:rFonts w:cs="Arial"/>
          <w:sz w:val="22"/>
          <w:szCs w:val="22"/>
        </w:rPr>
        <w:t>our</w:t>
      </w:r>
      <w:r w:rsidR="008737B5" w:rsidRPr="00DF4FD3">
        <w:rPr>
          <w:rFonts w:cs="Arial"/>
          <w:sz w:val="22"/>
          <w:szCs w:val="22"/>
        </w:rPr>
        <w:t xml:space="preserve"> were not </w:t>
      </w:r>
      <w:r w:rsidR="00734228">
        <w:rPr>
          <w:rFonts w:cs="Arial"/>
          <w:sz w:val="22"/>
          <w:szCs w:val="22"/>
        </w:rPr>
        <w:t>met</w:t>
      </w:r>
      <w:r w:rsidR="00B659D7" w:rsidRPr="00DF4FD3">
        <w:rPr>
          <w:rFonts w:cs="Arial"/>
          <w:sz w:val="22"/>
          <w:szCs w:val="22"/>
        </w:rPr>
        <w:t xml:space="preserve">, </w:t>
      </w:r>
      <w:r w:rsidR="003630E2" w:rsidRPr="00DF4FD3">
        <w:rPr>
          <w:rFonts w:cs="Arial"/>
          <w:sz w:val="22"/>
          <w:szCs w:val="22"/>
        </w:rPr>
        <w:t xml:space="preserve">two were </w:t>
      </w:r>
      <w:r w:rsidR="00B659D7" w:rsidRPr="00DF4FD3">
        <w:rPr>
          <w:rFonts w:cs="Arial"/>
          <w:sz w:val="22"/>
          <w:szCs w:val="22"/>
        </w:rPr>
        <w:t>less than 10% from achieving the 2022 targe</w:t>
      </w:r>
      <w:r w:rsidR="00A0546A" w:rsidRPr="00DF4FD3">
        <w:rPr>
          <w:rFonts w:cs="Arial"/>
          <w:sz w:val="22"/>
          <w:szCs w:val="22"/>
        </w:rPr>
        <w:t>t</w:t>
      </w:r>
      <w:r w:rsidR="00CA7E08" w:rsidRPr="00DF4FD3">
        <w:rPr>
          <w:rFonts w:cs="Arial"/>
          <w:sz w:val="22"/>
          <w:szCs w:val="22"/>
        </w:rPr>
        <w:t xml:space="preserve"> (Output Indicators </w:t>
      </w:r>
      <w:r w:rsidR="00EC3E24" w:rsidRPr="00DF4FD3">
        <w:rPr>
          <w:rFonts w:cs="Arial"/>
          <w:sz w:val="22"/>
          <w:szCs w:val="22"/>
        </w:rPr>
        <w:t>1.4 and 2.1)</w:t>
      </w:r>
      <w:r w:rsidR="00B659D7" w:rsidRPr="00DF4FD3">
        <w:rPr>
          <w:rFonts w:cs="Arial"/>
          <w:sz w:val="22"/>
          <w:szCs w:val="22"/>
        </w:rPr>
        <w:t>.</w:t>
      </w:r>
      <w:r w:rsidR="00EC3E24" w:rsidRPr="00DF4FD3">
        <w:rPr>
          <w:rFonts w:cs="Arial"/>
          <w:sz w:val="22"/>
          <w:szCs w:val="22"/>
        </w:rPr>
        <w:t xml:space="preserve"> </w:t>
      </w:r>
    </w:p>
    <w:p w14:paraId="79D4F84D" w14:textId="77777777" w:rsidR="00CC3A2E" w:rsidRDefault="00CC3A2E" w:rsidP="00510169">
      <w:pPr>
        <w:jc w:val="both"/>
        <w:rPr>
          <w:rFonts w:cs="Arial"/>
          <w:sz w:val="22"/>
          <w:szCs w:val="22"/>
        </w:rPr>
      </w:pPr>
    </w:p>
    <w:p w14:paraId="5B50F2B7" w14:textId="242DAFC2" w:rsidR="00A66572" w:rsidRPr="00DF4FD3" w:rsidRDefault="00871E2E" w:rsidP="00510169">
      <w:pPr>
        <w:jc w:val="both"/>
        <w:rPr>
          <w:rFonts w:cs="Arial"/>
          <w:sz w:val="22"/>
          <w:szCs w:val="22"/>
        </w:rPr>
      </w:pPr>
      <w:r>
        <w:rPr>
          <w:rFonts w:cs="Arial"/>
          <w:sz w:val="22"/>
          <w:szCs w:val="22"/>
        </w:rPr>
        <w:t xml:space="preserve">The two indicators notably under their 2022 targets were </w:t>
      </w:r>
      <w:r w:rsidR="00EC3E24" w:rsidRPr="00DF4FD3">
        <w:rPr>
          <w:rFonts w:cs="Arial"/>
          <w:sz w:val="22"/>
          <w:szCs w:val="22"/>
        </w:rPr>
        <w:t xml:space="preserve">Outcome Indicator 2a </w:t>
      </w:r>
      <w:r>
        <w:rPr>
          <w:rFonts w:cs="Arial"/>
          <w:sz w:val="22"/>
          <w:szCs w:val="22"/>
        </w:rPr>
        <w:t xml:space="preserve">(26% below) </w:t>
      </w:r>
      <w:r w:rsidR="00EC3E24" w:rsidRPr="00DF4FD3">
        <w:rPr>
          <w:rFonts w:cs="Arial"/>
          <w:sz w:val="22"/>
          <w:szCs w:val="22"/>
        </w:rPr>
        <w:t xml:space="preserve">and Output Indicator 1.2 </w:t>
      </w:r>
      <w:r>
        <w:rPr>
          <w:rFonts w:cs="Arial"/>
          <w:sz w:val="22"/>
          <w:szCs w:val="22"/>
        </w:rPr>
        <w:t>(</w:t>
      </w:r>
      <w:r w:rsidR="000A52B0" w:rsidRPr="00DF4FD3">
        <w:rPr>
          <w:rFonts w:cs="Arial"/>
          <w:sz w:val="22"/>
          <w:szCs w:val="22"/>
        </w:rPr>
        <w:t xml:space="preserve">45% </w:t>
      </w:r>
      <w:r>
        <w:rPr>
          <w:rFonts w:cs="Arial"/>
          <w:sz w:val="22"/>
          <w:szCs w:val="22"/>
        </w:rPr>
        <w:t>below)</w:t>
      </w:r>
      <w:r w:rsidR="00BF1AA3" w:rsidRPr="00DF4FD3">
        <w:rPr>
          <w:rFonts w:cs="Arial"/>
          <w:sz w:val="22"/>
          <w:szCs w:val="22"/>
        </w:rPr>
        <w:t xml:space="preserve">. Both are closely linked, with </w:t>
      </w:r>
      <w:r w:rsidR="00F3168F" w:rsidRPr="00DF4FD3">
        <w:rPr>
          <w:rFonts w:cs="Arial"/>
          <w:sz w:val="22"/>
          <w:szCs w:val="22"/>
        </w:rPr>
        <w:t xml:space="preserve">the rationale for </w:t>
      </w:r>
      <w:r w:rsidR="00A572CC" w:rsidRPr="00DF4FD3">
        <w:rPr>
          <w:rFonts w:cs="Arial"/>
          <w:sz w:val="22"/>
          <w:szCs w:val="22"/>
        </w:rPr>
        <w:t xml:space="preserve">failing to deliver on their 2022 targets </w:t>
      </w:r>
      <w:r w:rsidR="00F3168F" w:rsidRPr="00DF4FD3">
        <w:rPr>
          <w:rFonts w:cs="Arial"/>
          <w:sz w:val="22"/>
          <w:szCs w:val="22"/>
        </w:rPr>
        <w:t>set out in the relevant sections of this review.</w:t>
      </w:r>
      <w:r w:rsidR="003D59A5" w:rsidRPr="00DF4FD3">
        <w:rPr>
          <w:rFonts w:cs="Arial"/>
          <w:sz w:val="22"/>
          <w:szCs w:val="22"/>
        </w:rPr>
        <w:t xml:space="preserve"> Neither are expected to </w:t>
      </w:r>
      <w:r w:rsidR="0013032B" w:rsidRPr="00DF4FD3">
        <w:rPr>
          <w:rFonts w:cs="Arial"/>
          <w:sz w:val="22"/>
          <w:szCs w:val="22"/>
        </w:rPr>
        <w:t>prevent the programme from achieving its overall targets at the end of the programme period</w:t>
      </w:r>
      <w:r w:rsidR="00F21105">
        <w:rPr>
          <w:rFonts w:cs="Arial"/>
          <w:sz w:val="22"/>
          <w:szCs w:val="22"/>
        </w:rPr>
        <w:t xml:space="preserve">, with the programme </w:t>
      </w:r>
      <w:r w:rsidR="00873469">
        <w:rPr>
          <w:rFonts w:cs="Arial"/>
          <w:sz w:val="22"/>
          <w:szCs w:val="22"/>
        </w:rPr>
        <w:t xml:space="preserve">outputs effectively </w:t>
      </w:r>
      <w:r w:rsidR="00E173A3">
        <w:rPr>
          <w:rFonts w:cs="Arial"/>
          <w:sz w:val="22"/>
          <w:szCs w:val="22"/>
        </w:rPr>
        <w:t>resulting in the intended impacts</w:t>
      </w:r>
      <w:r w:rsidR="0013032B" w:rsidRPr="00DF4FD3">
        <w:rPr>
          <w:rFonts w:cs="Arial"/>
          <w:sz w:val="22"/>
          <w:szCs w:val="22"/>
        </w:rPr>
        <w:t xml:space="preserve">. </w:t>
      </w:r>
    </w:p>
    <w:p w14:paraId="16E6EF95" w14:textId="77777777" w:rsidR="00A66572" w:rsidRPr="00DF4FD3" w:rsidRDefault="00A66572" w:rsidP="00A66572">
      <w:pPr>
        <w:rPr>
          <w:rFonts w:cs="Arial"/>
          <w:sz w:val="22"/>
          <w:szCs w:val="22"/>
        </w:rPr>
      </w:pPr>
    </w:p>
    <w:p w14:paraId="7850E3C0" w14:textId="40B705DC" w:rsidR="00EB2B92" w:rsidRPr="00DF4FD3" w:rsidRDefault="269DA563" w:rsidP="003D1448">
      <w:pPr>
        <w:pStyle w:val="Caption"/>
        <w:keepNext/>
      </w:pPr>
      <w:r w:rsidRPr="00DF4FD3">
        <w:t xml:space="preserve">Table </w:t>
      </w:r>
      <w:r>
        <w:fldChar w:fldCharType="begin"/>
      </w:r>
      <w:r>
        <w:instrText>SEQ Table \* ARABIC</w:instrText>
      </w:r>
      <w:r>
        <w:fldChar w:fldCharType="separate"/>
      </w:r>
      <w:r w:rsidR="39723D3D" w:rsidRPr="00DF4FD3">
        <w:t>2</w:t>
      </w:r>
      <w:r>
        <w:fldChar w:fldCharType="end"/>
      </w:r>
      <w:r w:rsidRPr="00DF4FD3">
        <w:t xml:space="preserve"> - Summary table of programme performance against indicator targets</w:t>
      </w:r>
      <w:r w:rsidR="00EB2B92" w:rsidRPr="00DF4FD3">
        <w:rPr>
          <w:rStyle w:val="FootnoteReference"/>
        </w:rPr>
        <w:footnoteReference w:id="3"/>
      </w:r>
    </w:p>
    <w:tbl>
      <w:tblPr>
        <w:tblStyle w:val="TableGrid"/>
        <w:tblpPr w:leftFromText="180" w:rightFromText="180" w:vertAnchor="text" w:horzAnchor="margin" w:tblpXSpec="center" w:tblpY="-18"/>
        <w:tblW w:w="9067" w:type="dxa"/>
        <w:tblLook w:val="04A0" w:firstRow="1" w:lastRow="0" w:firstColumn="1" w:lastColumn="0" w:noHBand="0" w:noVBand="1"/>
      </w:tblPr>
      <w:tblGrid>
        <w:gridCol w:w="4248"/>
        <w:gridCol w:w="1606"/>
        <w:gridCol w:w="1606"/>
        <w:gridCol w:w="1607"/>
      </w:tblGrid>
      <w:tr w:rsidR="00492370" w:rsidRPr="00DF4FD3" w14:paraId="32F63B33" w14:textId="77777777" w:rsidTr="00510169">
        <w:trPr>
          <w:trHeight w:val="311"/>
        </w:trPr>
        <w:tc>
          <w:tcPr>
            <w:tcW w:w="4248" w:type="dxa"/>
            <w:shd w:val="clear" w:color="auto" w:fill="C9C9C9" w:themeFill="accent3" w:themeFillTint="99"/>
          </w:tcPr>
          <w:p w14:paraId="29C334B4" w14:textId="77777777" w:rsidR="00492370" w:rsidRPr="00DF4FD3" w:rsidRDefault="00492370" w:rsidP="00492370">
            <w:pPr>
              <w:rPr>
                <w:rFonts w:cs="Arial"/>
                <w:sz w:val="22"/>
                <w:szCs w:val="22"/>
              </w:rPr>
            </w:pPr>
          </w:p>
        </w:tc>
        <w:tc>
          <w:tcPr>
            <w:tcW w:w="1606" w:type="dxa"/>
            <w:shd w:val="clear" w:color="auto" w:fill="C9C9C9" w:themeFill="accent3" w:themeFillTint="99"/>
            <w:vAlign w:val="bottom"/>
          </w:tcPr>
          <w:p w14:paraId="40C9B881" w14:textId="77777777" w:rsidR="00492370" w:rsidRPr="00DF4FD3" w:rsidRDefault="00492370" w:rsidP="00492370">
            <w:pPr>
              <w:jc w:val="center"/>
              <w:rPr>
                <w:rFonts w:cs="Arial"/>
                <w:sz w:val="22"/>
                <w:szCs w:val="22"/>
              </w:rPr>
            </w:pPr>
            <w:r w:rsidRPr="00DF4FD3">
              <w:rPr>
                <w:rFonts w:cs="Arial"/>
                <w:sz w:val="22"/>
                <w:szCs w:val="22"/>
              </w:rPr>
              <w:t>Output Indicators</w:t>
            </w:r>
          </w:p>
        </w:tc>
        <w:tc>
          <w:tcPr>
            <w:tcW w:w="1606" w:type="dxa"/>
            <w:shd w:val="clear" w:color="auto" w:fill="C9C9C9" w:themeFill="accent3" w:themeFillTint="99"/>
            <w:vAlign w:val="bottom"/>
          </w:tcPr>
          <w:p w14:paraId="15B801E9" w14:textId="26A2897F" w:rsidR="00492370" w:rsidRPr="00DF4FD3" w:rsidRDefault="00492370" w:rsidP="00492370">
            <w:pPr>
              <w:jc w:val="center"/>
              <w:rPr>
                <w:rFonts w:cs="Arial"/>
                <w:sz w:val="22"/>
                <w:szCs w:val="22"/>
              </w:rPr>
            </w:pPr>
            <w:r w:rsidRPr="00DF4FD3">
              <w:rPr>
                <w:rFonts w:cs="Arial"/>
                <w:sz w:val="22"/>
                <w:szCs w:val="22"/>
              </w:rPr>
              <w:t>Outcome</w:t>
            </w:r>
            <w:r w:rsidR="001510F0">
              <w:rPr>
                <w:rFonts w:cs="Arial"/>
                <w:sz w:val="22"/>
                <w:szCs w:val="22"/>
              </w:rPr>
              <w:t>s</w:t>
            </w:r>
          </w:p>
        </w:tc>
        <w:tc>
          <w:tcPr>
            <w:tcW w:w="1607" w:type="dxa"/>
            <w:shd w:val="clear" w:color="auto" w:fill="C9C9C9" w:themeFill="accent3" w:themeFillTint="99"/>
            <w:vAlign w:val="bottom"/>
          </w:tcPr>
          <w:p w14:paraId="4F2E0157" w14:textId="77777777" w:rsidR="00492370" w:rsidRPr="00DF4FD3" w:rsidRDefault="00492370" w:rsidP="00492370">
            <w:pPr>
              <w:jc w:val="center"/>
              <w:rPr>
                <w:rFonts w:cs="Arial"/>
                <w:sz w:val="22"/>
                <w:szCs w:val="22"/>
              </w:rPr>
            </w:pPr>
            <w:r w:rsidRPr="00DF4FD3">
              <w:rPr>
                <w:rFonts w:cs="Arial"/>
                <w:sz w:val="22"/>
                <w:szCs w:val="22"/>
              </w:rPr>
              <w:t>Total</w:t>
            </w:r>
          </w:p>
        </w:tc>
      </w:tr>
      <w:tr w:rsidR="00492370" w:rsidRPr="00DF4FD3" w14:paraId="562F0B18" w14:textId="77777777" w:rsidTr="00510169">
        <w:trPr>
          <w:trHeight w:val="77"/>
        </w:trPr>
        <w:tc>
          <w:tcPr>
            <w:tcW w:w="4248" w:type="dxa"/>
          </w:tcPr>
          <w:p w14:paraId="2B49F024" w14:textId="77777777" w:rsidR="00492370" w:rsidRPr="00DF4FD3" w:rsidRDefault="00492370" w:rsidP="00492370">
            <w:pPr>
              <w:rPr>
                <w:rFonts w:cs="Arial"/>
                <w:sz w:val="22"/>
                <w:szCs w:val="22"/>
              </w:rPr>
            </w:pPr>
            <w:r w:rsidRPr="00DF4FD3">
              <w:rPr>
                <w:rFonts w:cs="Arial"/>
                <w:sz w:val="22"/>
                <w:szCs w:val="22"/>
              </w:rPr>
              <w:t xml:space="preserve">Number of Indicators </w:t>
            </w:r>
            <w:r w:rsidRPr="00833A30">
              <w:rPr>
                <w:rFonts w:cs="Arial"/>
                <w:color w:val="70AD47" w:themeColor="accent6"/>
                <w:sz w:val="22"/>
                <w:szCs w:val="22"/>
              </w:rPr>
              <w:t>delivered against</w:t>
            </w:r>
          </w:p>
        </w:tc>
        <w:tc>
          <w:tcPr>
            <w:tcW w:w="1606" w:type="dxa"/>
            <w:vAlign w:val="bottom"/>
          </w:tcPr>
          <w:p w14:paraId="4E8E5C09" w14:textId="77777777" w:rsidR="00492370" w:rsidRPr="00DF4FD3" w:rsidRDefault="00492370" w:rsidP="00492370">
            <w:pPr>
              <w:jc w:val="right"/>
              <w:rPr>
                <w:rFonts w:cs="Arial"/>
                <w:sz w:val="22"/>
                <w:szCs w:val="22"/>
              </w:rPr>
            </w:pPr>
            <w:r w:rsidRPr="00DF4FD3">
              <w:rPr>
                <w:rFonts w:cs="Arial"/>
                <w:sz w:val="22"/>
                <w:szCs w:val="22"/>
              </w:rPr>
              <w:t>1</w:t>
            </w:r>
          </w:p>
        </w:tc>
        <w:tc>
          <w:tcPr>
            <w:tcW w:w="1606" w:type="dxa"/>
            <w:vAlign w:val="bottom"/>
          </w:tcPr>
          <w:p w14:paraId="466D9FA2" w14:textId="574C1581" w:rsidR="00492370" w:rsidRPr="00DF4FD3" w:rsidRDefault="00627E5C" w:rsidP="00492370">
            <w:pPr>
              <w:jc w:val="right"/>
              <w:rPr>
                <w:rFonts w:cs="Arial"/>
                <w:sz w:val="22"/>
                <w:szCs w:val="22"/>
              </w:rPr>
            </w:pPr>
            <w:r w:rsidRPr="00DF4FD3">
              <w:rPr>
                <w:rFonts w:cs="Arial"/>
                <w:sz w:val="22"/>
                <w:szCs w:val="22"/>
              </w:rPr>
              <w:t>0</w:t>
            </w:r>
          </w:p>
        </w:tc>
        <w:tc>
          <w:tcPr>
            <w:tcW w:w="1607" w:type="dxa"/>
            <w:vAlign w:val="bottom"/>
          </w:tcPr>
          <w:p w14:paraId="7691E5EF" w14:textId="16E29ED0" w:rsidR="00492370" w:rsidRPr="00DF4FD3" w:rsidRDefault="00627E5C" w:rsidP="00492370">
            <w:pPr>
              <w:jc w:val="right"/>
              <w:rPr>
                <w:rFonts w:cs="Arial"/>
                <w:sz w:val="22"/>
                <w:szCs w:val="22"/>
              </w:rPr>
            </w:pPr>
            <w:r w:rsidRPr="00DF4FD3">
              <w:rPr>
                <w:rFonts w:cs="Arial"/>
                <w:sz w:val="22"/>
                <w:szCs w:val="22"/>
              </w:rPr>
              <w:t>1</w:t>
            </w:r>
          </w:p>
        </w:tc>
      </w:tr>
      <w:tr w:rsidR="00482716" w:rsidRPr="00DF4FD3" w14:paraId="2E55A435" w14:textId="77777777" w:rsidTr="00510169">
        <w:trPr>
          <w:trHeight w:val="77"/>
        </w:trPr>
        <w:tc>
          <w:tcPr>
            <w:tcW w:w="4248" w:type="dxa"/>
          </w:tcPr>
          <w:p w14:paraId="0F185AD1" w14:textId="399AF9DE" w:rsidR="00482716" w:rsidRPr="00DF4FD3" w:rsidRDefault="00482716" w:rsidP="00482716">
            <w:pPr>
              <w:rPr>
                <w:rFonts w:cs="Arial"/>
                <w:sz w:val="22"/>
                <w:szCs w:val="22"/>
              </w:rPr>
            </w:pPr>
            <w:r w:rsidRPr="00DF4FD3">
              <w:rPr>
                <w:rFonts w:cs="Arial"/>
                <w:sz w:val="22"/>
                <w:szCs w:val="22"/>
              </w:rPr>
              <w:t xml:space="preserve">Number of indicators </w:t>
            </w:r>
            <w:r w:rsidRPr="001C7CBD">
              <w:rPr>
                <w:rFonts w:cs="Arial"/>
                <w:color w:val="70AD47" w:themeColor="accent6"/>
                <w:sz w:val="22"/>
                <w:szCs w:val="22"/>
              </w:rPr>
              <w:t xml:space="preserve">exceeded </w:t>
            </w:r>
          </w:p>
        </w:tc>
        <w:tc>
          <w:tcPr>
            <w:tcW w:w="1606" w:type="dxa"/>
            <w:vAlign w:val="bottom"/>
          </w:tcPr>
          <w:p w14:paraId="3460C783" w14:textId="09709058" w:rsidR="00482716" w:rsidRPr="00DF4FD3" w:rsidRDefault="00482716" w:rsidP="00482716">
            <w:pPr>
              <w:jc w:val="right"/>
              <w:rPr>
                <w:rFonts w:cs="Arial"/>
                <w:sz w:val="22"/>
                <w:szCs w:val="22"/>
              </w:rPr>
            </w:pPr>
            <w:r w:rsidRPr="00DF4FD3">
              <w:rPr>
                <w:rFonts w:cs="Arial"/>
                <w:sz w:val="22"/>
                <w:szCs w:val="22"/>
              </w:rPr>
              <w:t>5</w:t>
            </w:r>
          </w:p>
        </w:tc>
        <w:tc>
          <w:tcPr>
            <w:tcW w:w="1606" w:type="dxa"/>
            <w:vAlign w:val="bottom"/>
          </w:tcPr>
          <w:p w14:paraId="7FD2C048" w14:textId="3E5E3984" w:rsidR="00482716" w:rsidRPr="00DF4FD3" w:rsidRDefault="00482716" w:rsidP="00482716">
            <w:pPr>
              <w:jc w:val="right"/>
              <w:rPr>
                <w:rFonts w:cs="Arial"/>
                <w:sz w:val="22"/>
                <w:szCs w:val="22"/>
              </w:rPr>
            </w:pPr>
            <w:r w:rsidRPr="00DF4FD3">
              <w:rPr>
                <w:rFonts w:cs="Arial"/>
                <w:sz w:val="22"/>
                <w:szCs w:val="22"/>
              </w:rPr>
              <w:t>1</w:t>
            </w:r>
          </w:p>
        </w:tc>
        <w:tc>
          <w:tcPr>
            <w:tcW w:w="1607" w:type="dxa"/>
            <w:vAlign w:val="bottom"/>
          </w:tcPr>
          <w:p w14:paraId="5327863D" w14:textId="3FD1439C" w:rsidR="00482716" w:rsidRPr="00DF4FD3" w:rsidRDefault="00482716" w:rsidP="00482716">
            <w:pPr>
              <w:jc w:val="right"/>
              <w:rPr>
                <w:rFonts w:cs="Arial"/>
                <w:sz w:val="22"/>
                <w:szCs w:val="22"/>
              </w:rPr>
            </w:pPr>
            <w:r w:rsidRPr="00DF4FD3">
              <w:rPr>
                <w:rFonts w:cs="Arial"/>
                <w:sz w:val="22"/>
                <w:szCs w:val="22"/>
              </w:rPr>
              <w:t>6</w:t>
            </w:r>
          </w:p>
        </w:tc>
      </w:tr>
      <w:tr w:rsidR="00492370" w:rsidRPr="00DF4FD3" w14:paraId="0C78790A" w14:textId="77777777" w:rsidTr="00510169">
        <w:trPr>
          <w:trHeight w:val="77"/>
        </w:trPr>
        <w:tc>
          <w:tcPr>
            <w:tcW w:w="4248" w:type="dxa"/>
          </w:tcPr>
          <w:p w14:paraId="65C96890" w14:textId="77777777" w:rsidR="00492370" w:rsidRPr="00DF4FD3" w:rsidRDefault="00492370" w:rsidP="00492370">
            <w:pPr>
              <w:rPr>
                <w:rFonts w:cs="Arial"/>
                <w:sz w:val="22"/>
                <w:szCs w:val="22"/>
              </w:rPr>
            </w:pPr>
            <w:r w:rsidRPr="00DF4FD3">
              <w:rPr>
                <w:rFonts w:cs="Arial"/>
                <w:sz w:val="22"/>
                <w:szCs w:val="22"/>
              </w:rPr>
              <w:t xml:space="preserve">Number of indicators </w:t>
            </w:r>
            <w:r w:rsidRPr="00833A30">
              <w:rPr>
                <w:rFonts w:cs="Arial"/>
                <w:color w:val="C00000"/>
                <w:sz w:val="22"/>
                <w:szCs w:val="22"/>
              </w:rPr>
              <w:t xml:space="preserve">not delivered </w:t>
            </w:r>
          </w:p>
        </w:tc>
        <w:tc>
          <w:tcPr>
            <w:tcW w:w="1606" w:type="dxa"/>
            <w:vAlign w:val="bottom"/>
          </w:tcPr>
          <w:p w14:paraId="7ABD5C23" w14:textId="77777777" w:rsidR="00492370" w:rsidRPr="00DF4FD3" w:rsidRDefault="00492370" w:rsidP="00492370">
            <w:pPr>
              <w:jc w:val="right"/>
              <w:rPr>
                <w:rFonts w:cs="Arial"/>
                <w:sz w:val="22"/>
                <w:szCs w:val="22"/>
              </w:rPr>
            </w:pPr>
            <w:r w:rsidRPr="00DF4FD3">
              <w:rPr>
                <w:rFonts w:cs="Arial"/>
                <w:sz w:val="22"/>
                <w:szCs w:val="22"/>
              </w:rPr>
              <w:t>3</w:t>
            </w:r>
          </w:p>
        </w:tc>
        <w:tc>
          <w:tcPr>
            <w:tcW w:w="1606" w:type="dxa"/>
            <w:vAlign w:val="bottom"/>
          </w:tcPr>
          <w:p w14:paraId="4D84A645" w14:textId="77777777" w:rsidR="00492370" w:rsidRPr="00DF4FD3" w:rsidRDefault="00492370" w:rsidP="00492370">
            <w:pPr>
              <w:jc w:val="right"/>
              <w:rPr>
                <w:rFonts w:cs="Arial"/>
                <w:sz w:val="22"/>
                <w:szCs w:val="22"/>
              </w:rPr>
            </w:pPr>
            <w:r w:rsidRPr="00DF4FD3">
              <w:rPr>
                <w:rFonts w:cs="Arial"/>
                <w:sz w:val="22"/>
                <w:szCs w:val="22"/>
              </w:rPr>
              <w:t>1</w:t>
            </w:r>
          </w:p>
        </w:tc>
        <w:tc>
          <w:tcPr>
            <w:tcW w:w="1607" w:type="dxa"/>
            <w:vAlign w:val="bottom"/>
          </w:tcPr>
          <w:p w14:paraId="74EB9322" w14:textId="77777777" w:rsidR="00492370" w:rsidRPr="00DF4FD3" w:rsidRDefault="00492370" w:rsidP="00492370">
            <w:pPr>
              <w:jc w:val="right"/>
              <w:rPr>
                <w:rFonts w:cs="Arial"/>
                <w:sz w:val="22"/>
                <w:szCs w:val="22"/>
              </w:rPr>
            </w:pPr>
            <w:r w:rsidRPr="00DF4FD3">
              <w:rPr>
                <w:rFonts w:cs="Arial"/>
                <w:sz w:val="22"/>
                <w:szCs w:val="22"/>
              </w:rPr>
              <w:t>4</w:t>
            </w:r>
          </w:p>
        </w:tc>
      </w:tr>
    </w:tbl>
    <w:p w14:paraId="2D77601A" w14:textId="77777777" w:rsidR="00A66572" w:rsidRPr="00DF4FD3" w:rsidRDefault="00D71F64" w:rsidP="0F8A39FC">
      <w:pPr>
        <w:rPr>
          <w:rFonts w:cs="Arial"/>
          <w:sz w:val="22"/>
          <w:szCs w:val="22"/>
        </w:rPr>
      </w:pPr>
      <w:r>
        <w:rPr>
          <w:rFonts w:cs="Arial"/>
          <w:color w:val="2B579A"/>
          <w:sz w:val="22"/>
          <w:szCs w:val="22"/>
          <w:shd w:val="clear" w:color="auto" w:fill="E6E6E6"/>
        </w:rPr>
        <w:pict w14:anchorId="4C4D8CFA">
          <v:rect id="_x0000_i1027" style="width:0;height:0" o:hralign="center" o:hrstd="t" o:hrnoshade="t" o:hr="t" fillcolor="#374151" stroked="f"/>
        </w:pict>
      </w:r>
    </w:p>
    <w:p w14:paraId="57AE825C" w14:textId="73BAB54D" w:rsidR="00A66572" w:rsidRPr="00DF4FD3" w:rsidRDefault="00A66572" w:rsidP="2442D86E">
      <w:pPr>
        <w:jc w:val="both"/>
        <w:rPr>
          <w:rFonts w:cs="Arial"/>
          <w:b/>
          <w:bCs/>
          <w:sz w:val="22"/>
          <w:szCs w:val="22"/>
        </w:rPr>
      </w:pPr>
      <w:r w:rsidRPr="00DF4FD3">
        <w:rPr>
          <w:rFonts w:cs="Arial"/>
          <w:b/>
          <w:bCs/>
          <w:sz w:val="22"/>
          <w:szCs w:val="22"/>
        </w:rPr>
        <w:t>Equity:</w:t>
      </w:r>
    </w:p>
    <w:p w14:paraId="0FBA83BA" w14:textId="609DF84E" w:rsidR="00A66572" w:rsidRPr="00DF4FD3" w:rsidRDefault="6777609F" w:rsidP="2442D86E">
      <w:pPr>
        <w:jc w:val="both"/>
        <w:rPr>
          <w:rFonts w:cs="Arial"/>
          <w:sz w:val="22"/>
          <w:szCs w:val="22"/>
        </w:rPr>
      </w:pPr>
      <w:r w:rsidRPr="0F8A39FC">
        <w:rPr>
          <w:rFonts w:cs="Arial"/>
          <w:sz w:val="22"/>
          <w:szCs w:val="22"/>
        </w:rPr>
        <w:t>Equity remains at the forefront of the program</w:t>
      </w:r>
      <w:r w:rsidR="7AD2A5A2" w:rsidRPr="0F8A39FC">
        <w:rPr>
          <w:rFonts w:cs="Arial"/>
          <w:sz w:val="22"/>
          <w:szCs w:val="22"/>
        </w:rPr>
        <w:t>me</w:t>
      </w:r>
      <w:r w:rsidRPr="0F8A39FC">
        <w:rPr>
          <w:rFonts w:cs="Arial"/>
          <w:sz w:val="22"/>
          <w:szCs w:val="22"/>
        </w:rPr>
        <w:t>'s objectives.</w:t>
      </w:r>
      <w:r w:rsidR="09B1EC35" w:rsidRPr="0F8A39FC">
        <w:rPr>
          <w:rFonts w:cs="Arial"/>
          <w:sz w:val="22"/>
          <w:szCs w:val="22"/>
        </w:rPr>
        <w:t xml:space="preserve"> </w:t>
      </w:r>
      <w:r w:rsidR="0000304E">
        <w:rPr>
          <w:rFonts w:cs="Arial"/>
          <w:sz w:val="22"/>
          <w:szCs w:val="22"/>
        </w:rPr>
        <w:t>Brazil’s 2</w:t>
      </w:r>
      <w:r w:rsidR="009A5D1B">
        <w:rPr>
          <w:rFonts w:cs="Arial"/>
          <w:sz w:val="22"/>
          <w:szCs w:val="22"/>
        </w:rPr>
        <w:t>0</w:t>
      </w:r>
      <w:r w:rsidR="0000304E">
        <w:rPr>
          <w:rFonts w:cs="Arial"/>
          <w:sz w:val="22"/>
          <w:szCs w:val="22"/>
        </w:rPr>
        <w:t xml:space="preserve">17 Agricultural Census indicated that </w:t>
      </w:r>
      <w:r w:rsidR="00E72E5B">
        <w:rPr>
          <w:rFonts w:cs="Arial"/>
          <w:sz w:val="22"/>
          <w:szCs w:val="22"/>
        </w:rPr>
        <w:t xml:space="preserve">smallholders represent </w:t>
      </w:r>
      <w:r w:rsidR="00601AEF">
        <w:rPr>
          <w:rFonts w:cs="Arial"/>
          <w:sz w:val="22"/>
          <w:szCs w:val="22"/>
        </w:rPr>
        <w:t>77% of all farming establishments in Brazil</w:t>
      </w:r>
      <w:r w:rsidR="00BD7675">
        <w:rPr>
          <w:rFonts w:cs="Arial"/>
          <w:sz w:val="22"/>
          <w:szCs w:val="22"/>
        </w:rPr>
        <w:t>, however</w:t>
      </w:r>
      <w:r w:rsidR="06890B82">
        <w:rPr>
          <w:rFonts w:cs="Arial"/>
          <w:sz w:val="22"/>
          <w:szCs w:val="22"/>
        </w:rPr>
        <w:t>,</w:t>
      </w:r>
      <w:r w:rsidR="00BD7675">
        <w:rPr>
          <w:rFonts w:cs="Arial"/>
          <w:sz w:val="22"/>
          <w:szCs w:val="22"/>
        </w:rPr>
        <w:t xml:space="preserve"> </w:t>
      </w:r>
      <w:r w:rsidR="35FEEA5F">
        <w:rPr>
          <w:rFonts w:cs="Arial"/>
          <w:sz w:val="22"/>
          <w:szCs w:val="22"/>
        </w:rPr>
        <w:t xml:space="preserve">they </w:t>
      </w:r>
      <w:r w:rsidR="00BD7675">
        <w:rPr>
          <w:rFonts w:cs="Arial"/>
          <w:sz w:val="22"/>
          <w:szCs w:val="22"/>
        </w:rPr>
        <w:t>only occupy 23% of all cropland.</w:t>
      </w:r>
      <w:r w:rsidR="002E104E">
        <w:rPr>
          <w:rFonts w:cs="Arial"/>
          <w:sz w:val="22"/>
          <w:szCs w:val="22"/>
        </w:rPr>
        <w:t xml:space="preserve"> In the Caatinga and Cerrado specifically</w:t>
      </w:r>
      <w:r w:rsidR="61F43E86">
        <w:rPr>
          <w:rFonts w:cs="Arial"/>
          <w:sz w:val="22"/>
          <w:szCs w:val="22"/>
        </w:rPr>
        <w:t>,</w:t>
      </w:r>
      <w:r w:rsidR="002E104E">
        <w:rPr>
          <w:rFonts w:cs="Arial"/>
          <w:sz w:val="22"/>
          <w:szCs w:val="22"/>
        </w:rPr>
        <w:t xml:space="preserve"> it is estimated that 24 and 18% of smallholdings are women-led</w:t>
      </w:r>
      <w:r w:rsidR="00002B08">
        <w:rPr>
          <w:rFonts w:cs="Arial"/>
          <w:sz w:val="22"/>
          <w:szCs w:val="22"/>
        </w:rPr>
        <w:t xml:space="preserve">, </w:t>
      </w:r>
      <w:r w:rsidR="00070F0F">
        <w:rPr>
          <w:rFonts w:cs="Arial"/>
          <w:sz w:val="22"/>
          <w:szCs w:val="22"/>
        </w:rPr>
        <w:t xml:space="preserve">53% and 28% respectively </w:t>
      </w:r>
      <w:r w:rsidR="004F4950">
        <w:rPr>
          <w:rFonts w:cs="Arial"/>
          <w:sz w:val="22"/>
          <w:szCs w:val="22"/>
        </w:rPr>
        <w:t xml:space="preserve">are illiterate, and </w:t>
      </w:r>
      <w:r w:rsidR="00E07738">
        <w:rPr>
          <w:rFonts w:cs="Arial"/>
          <w:sz w:val="22"/>
          <w:szCs w:val="22"/>
        </w:rPr>
        <w:t xml:space="preserve">68% </w:t>
      </w:r>
      <w:r w:rsidR="007F7834">
        <w:rPr>
          <w:rFonts w:cs="Arial"/>
          <w:sz w:val="22"/>
          <w:szCs w:val="22"/>
        </w:rPr>
        <w:t xml:space="preserve">in Caatinga </w:t>
      </w:r>
      <w:r w:rsidR="00E07738">
        <w:rPr>
          <w:rFonts w:cs="Arial"/>
          <w:sz w:val="22"/>
          <w:szCs w:val="22"/>
        </w:rPr>
        <w:t xml:space="preserve">and </w:t>
      </w:r>
      <w:r w:rsidR="00955260">
        <w:rPr>
          <w:rFonts w:cs="Arial"/>
          <w:sz w:val="22"/>
          <w:szCs w:val="22"/>
        </w:rPr>
        <w:t>44%</w:t>
      </w:r>
      <w:r w:rsidR="00496B85">
        <w:rPr>
          <w:rFonts w:cs="Arial"/>
          <w:sz w:val="22"/>
          <w:szCs w:val="22"/>
        </w:rPr>
        <w:t xml:space="preserve"> of smallholder production</w:t>
      </w:r>
      <w:r w:rsidR="00955260">
        <w:rPr>
          <w:rFonts w:cs="Arial"/>
          <w:sz w:val="22"/>
          <w:szCs w:val="22"/>
        </w:rPr>
        <w:t xml:space="preserve"> </w:t>
      </w:r>
      <w:r w:rsidR="00C52454">
        <w:rPr>
          <w:rFonts w:cs="Arial"/>
          <w:sz w:val="22"/>
          <w:szCs w:val="22"/>
        </w:rPr>
        <w:t xml:space="preserve">in the Cerrado </w:t>
      </w:r>
      <w:r w:rsidR="0087711A">
        <w:rPr>
          <w:rFonts w:cs="Arial"/>
          <w:sz w:val="22"/>
          <w:szCs w:val="22"/>
        </w:rPr>
        <w:t xml:space="preserve">is </w:t>
      </w:r>
      <w:r w:rsidR="00C52454">
        <w:rPr>
          <w:rFonts w:cs="Arial"/>
          <w:sz w:val="22"/>
          <w:szCs w:val="22"/>
        </w:rPr>
        <w:t xml:space="preserve">produced </w:t>
      </w:r>
      <w:r w:rsidR="0087711A">
        <w:rPr>
          <w:rFonts w:cs="Arial"/>
          <w:sz w:val="22"/>
          <w:szCs w:val="22"/>
        </w:rPr>
        <w:t>for self-consumption</w:t>
      </w:r>
      <w:r w:rsidR="00933F49">
        <w:rPr>
          <w:rFonts w:cs="Arial"/>
          <w:sz w:val="22"/>
          <w:szCs w:val="22"/>
        </w:rPr>
        <w:t xml:space="preserve"> rather than commercially sold.</w:t>
      </w:r>
      <w:r w:rsidR="00B167D9">
        <w:rPr>
          <w:rStyle w:val="FootnoteReference"/>
          <w:rFonts w:cs="Arial"/>
          <w:sz w:val="22"/>
          <w:szCs w:val="22"/>
        </w:rPr>
        <w:footnoteReference w:id="4"/>
      </w:r>
      <w:r w:rsidR="00933F49">
        <w:rPr>
          <w:rFonts w:cs="Arial"/>
          <w:sz w:val="22"/>
          <w:szCs w:val="22"/>
        </w:rPr>
        <w:t xml:space="preserve"> </w:t>
      </w:r>
      <w:r w:rsidR="31B27807" w:rsidRPr="0F8A39FC">
        <w:rPr>
          <w:rFonts w:cs="Arial"/>
          <w:sz w:val="22"/>
          <w:szCs w:val="22"/>
        </w:rPr>
        <w:t>B</w:t>
      </w:r>
      <w:r w:rsidR="0D216AED" w:rsidRPr="0F8A39FC">
        <w:rPr>
          <w:rFonts w:cs="Arial"/>
          <w:sz w:val="22"/>
          <w:szCs w:val="22"/>
        </w:rPr>
        <w:t>y targeting</w:t>
      </w:r>
      <w:r w:rsidR="5FD4ED92" w:rsidRPr="0F8A39FC">
        <w:rPr>
          <w:rFonts w:cs="Arial"/>
          <w:sz w:val="22"/>
          <w:szCs w:val="22"/>
        </w:rPr>
        <w:t xml:space="preserve"> support at</w:t>
      </w:r>
      <w:r w:rsidR="0D216AED" w:rsidRPr="0F8A39FC">
        <w:rPr>
          <w:rFonts w:cs="Arial"/>
          <w:sz w:val="22"/>
          <w:szCs w:val="22"/>
        </w:rPr>
        <w:t xml:space="preserve"> both </w:t>
      </w:r>
      <w:r w:rsidR="423628CA" w:rsidRPr="0F8A39FC">
        <w:rPr>
          <w:rFonts w:cs="Arial"/>
          <w:sz w:val="22"/>
          <w:szCs w:val="22"/>
        </w:rPr>
        <w:t>small</w:t>
      </w:r>
      <w:r w:rsidR="685AD4EA" w:rsidRPr="0F8A39FC">
        <w:rPr>
          <w:rFonts w:cs="Arial"/>
          <w:sz w:val="22"/>
          <w:szCs w:val="22"/>
        </w:rPr>
        <w:t>-</w:t>
      </w:r>
      <w:r w:rsidR="0D216AED" w:rsidRPr="0F8A39FC">
        <w:rPr>
          <w:rFonts w:cs="Arial"/>
          <w:sz w:val="22"/>
          <w:szCs w:val="22"/>
        </w:rPr>
        <w:t xml:space="preserve"> and </w:t>
      </w:r>
      <w:r w:rsidR="7DEF59A9" w:rsidRPr="0F8A39FC">
        <w:rPr>
          <w:rFonts w:cs="Arial"/>
          <w:sz w:val="22"/>
          <w:szCs w:val="22"/>
        </w:rPr>
        <w:t>medium</w:t>
      </w:r>
      <w:r w:rsidR="00C1D7F3" w:rsidRPr="0F8A39FC">
        <w:rPr>
          <w:rFonts w:cs="Arial"/>
          <w:sz w:val="22"/>
          <w:szCs w:val="22"/>
        </w:rPr>
        <w:t>-</w:t>
      </w:r>
      <w:r w:rsidR="0D216AED" w:rsidRPr="0F8A39FC">
        <w:rPr>
          <w:rFonts w:cs="Arial"/>
          <w:sz w:val="22"/>
          <w:szCs w:val="22"/>
        </w:rPr>
        <w:t xml:space="preserve">sized farms, </w:t>
      </w:r>
      <w:r w:rsidR="00CA6C46">
        <w:rPr>
          <w:rFonts w:cs="Arial"/>
          <w:sz w:val="22"/>
          <w:szCs w:val="22"/>
        </w:rPr>
        <w:t xml:space="preserve">tailoring activities </w:t>
      </w:r>
      <w:r w:rsidR="00C675EB">
        <w:rPr>
          <w:rFonts w:cs="Arial"/>
          <w:sz w:val="22"/>
          <w:szCs w:val="22"/>
        </w:rPr>
        <w:t>in each biome for the unique needs of those regions and communities</w:t>
      </w:r>
      <w:r w:rsidR="008C7B19">
        <w:rPr>
          <w:rFonts w:cs="Arial"/>
          <w:sz w:val="22"/>
          <w:szCs w:val="22"/>
        </w:rPr>
        <w:t xml:space="preserve">, </w:t>
      </w:r>
      <w:r w:rsidR="0D216AED" w:rsidRPr="0F8A39FC">
        <w:rPr>
          <w:rFonts w:cs="Arial"/>
          <w:sz w:val="22"/>
          <w:szCs w:val="22"/>
        </w:rPr>
        <w:t xml:space="preserve">the programme </w:t>
      </w:r>
      <w:r w:rsidR="008C7B19">
        <w:rPr>
          <w:rFonts w:cs="Arial"/>
          <w:sz w:val="22"/>
          <w:szCs w:val="22"/>
        </w:rPr>
        <w:t>promotes an inclusive approach to sustainable agriculture</w:t>
      </w:r>
      <w:r w:rsidR="5532A378" w:rsidRPr="0F8A39FC">
        <w:rPr>
          <w:rFonts w:cs="Arial"/>
          <w:sz w:val="22"/>
          <w:szCs w:val="22"/>
        </w:rPr>
        <w:t xml:space="preserve">. </w:t>
      </w:r>
      <w:r w:rsidR="0D216AED" w:rsidRPr="0F8A39FC">
        <w:rPr>
          <w:rFonts w:cs="Arial"/>
          <w:sz w:val="22"/>
          <w:szCs w:val="22"/>
        </w:rPr>
        <w:t xml:space="preserve"> </w:t>
      </w:r>
      <w:r w:rsidRPr="0F8A39FC">
        <w:rPr>
          <w:rFonts w:cs="Arial"/>
          <w:sz w:val="22"/>
          <w:szCs w:val="22"/>
        </w:rPr>
        <w:t xml:space="preserve"> </w:t>
      </w:r>
    </w:p>
    <w:p w14:paraId="49588B52" w14:textId="77777777" w:rsidR="008B7AC3" w:rsidRDefault="008B7AC3" w:rsidP="2442D86E">
      <w:pPr>
        <w:jc w:val="both"/>
        <w:rPr>
          <w:rFonts w:cs="Arial"/>
          <w:sz w:val="22"/>
          <w:szCs w:val="22"/>
        </w:rPr>
      </w:pPr>
    </w:p>
    <w:p w14:paraId="0290038D" w14:textId="3DFD3E17" w:rsidR="00A66572" w:rsidRPr="00DF4FD3" w:rsidRDefault="1041276D" w:rsidP="2442D86E">
      <w:pPr>
        <w:jc w:val="both"/>
        <w:rPr>
          <w:rFonts w:cs="Arial"/>
          <w:sz w:val="22"/>
          <w:szCs w:val="22"/>
        </w:rPr>
      </w:pPr>
      <w:r w:rsidRPr="0F8A39FC">
        <w:rPr>
          <w:rFonts w:cs="Arial"/>
          <w:sz w:val="22"/>
          <w:szCs w:val="22"/>
        </w:rPr>
        <w:t xml:space="preserve">For example, </w:t>
      </w:r>
      <w:r w:rsidR="5E5F6500" w:rsidRPr="0F8A39FC">
        <w:rPr>
          <w:rFonts w:cs="Arial"/>
          <w:sz w:val="22"/>
          <w:szCs w:val="22"/>
        </w:rPr>
        <w:t xml:space="preserve">the programme </w:t>
      </w:r>
      <w:r w:rsidR="396D5293" w:rsidRPr="0F8A39FC">
        <w:rPr>
          <w:rFonts w:cs="Arial"/>
          <w:sz w:val="22"/>
          <w:szCs w:val="22"/>
        </w:rPr>
        <w:t>recognised</w:t>
      </w:r>
      <w:r w:rsidR="510262DC" w:rsidRPr="0F8A39FC">
        <w:rPr>
          <w:rFonts w:cs="Arial"/>
          <w:sz w:val="22"/>
          <w:szCs w:val="22"/>
        </w:rPr>
        <w:t xml:space="preserve"> that </w:t>
      </w:r>
      <w:r w:rsidR="5A02518C" w:rsidRPr="0F8A39FC">
        <w:rPr>
          <w:rFonts w:cs="Arial"/>
          <w:sz w:val="22"/>
          <w:szCs w:val="22"/>
        </w:rPr>
        <w:t>producers in the Caatinga regularly navigate water scarcity, unlike those</w:t>
      </w:r>
      <w:r w:rsidR="51F2F7F4" w:rsidRPr="0F8A39FC">
        <w:rPr>
          <w:rFonts w:cs="Arial"/>
          <w:sz w:val="22"/>
          <w:szCs w:val="22"/>
        </w:rPr>
        <w:t xml:space="preserve"> in the Cerrado and Amazo</w:t>
      </w:r>
      <w:r w:rsidR="3E9DE237" w:rsidRPr="0F8A39FC">
        <w:rPr>
          <w:rFonts w:cs="Arial"/>
          <w:sz w:val="22"/>
          <w:szCs w:val="22"/>
        </w:rPr>
        <w:t>n</w:t>
      </w:r>
      <w:r w:rsidR="00711F85">
        <w:rPr>
          <w:rFonts w:cs="Arial"/>
          <w:sz w:val="22"/>
          <w:szCs w:val="22"/>
        </w:rPr>
        <w:t xml:space="preserve"> biomes</w:t>
      </w:r>
      <w:r w:rsidR="130CEA08" w:rsidRPr="0F8A39FC">
        <w:rPr>
          <w:rFonts w:cs="Arial"/>
          <w:sz w:val="22"/>
          <w:szCs w:val="22"/>
        </w:rPr>
        <w:t>. This led t</w:t>
      </w:r>
      <w:r w:rsidR="396D5293" w:rsidRPr="0F8A39FC">
        <w:rPr>
          <w:rFonts w:cs="Arial"/>
          <w:sz w:val="22"/>
          <w:szCs w:val="22"/>
        </w:rPr>
        <w:t xml:space="preserve">o a partnership </w:t>
      </w:r>
      <w:r w:rsidR="2D76E859" w:rsidRPr="0F8A39FC">
        <w:rPr>
          <w:rFonts w:cs="Arial"/>
          <w:sz w:val="22"/>
          <w:szCs w:val="22"/>
        </w:rPr>
        <w:t>with EMBRAPA</w:t>
      </w:r>
      <w:r w:rsidR="66B4A45F" w:rsidRPr="0F8A39FC">
        <w:rPr>
          <w:rFonts w:cs="Arial"/>
          <w:sz w:val="22"/>
          <w:szCs w:val="22"/>
        </w:rPr>
        <w:t xml:space="preserve"> to research </w:t>
      </w:r>
      <w:r w:rsidR="77780576" w:rsidRPr="0F8A39FC">
        <w:rPr>
          <w:rFonts w:cs="Arial"/>
          <w:sz w:val="22"/>
          <w:szCs w:val="22"/>
        </w:rPr>
        <w:t>the most optimal LCA technologies for the region</w:t>
      </w:r>
      <w:r w:rsidR="277238FF" w:rsidRPr="0F8A39FC">
        <w:rPr>
          <w:rFonts w:cs="Arial"/>
          <w:sz w:val="22"/>
          <w:szCs w:val="22"/>
        </w:rPr>
        <w:t xml:space="preserve">. </w:t>
      </w:r>
      <w:r w:rsidR="77CE479D" w:rsidRPr="0F8A39FC">
        <w:rPr>
          <w:rFonts w:cs="Arial"/>
          <w:sz w:val="22"/>
          <w:szCs w:val="22"/>
        </w:rPr>
        <w:t xml:space="preserve">The knowledge of </w:t>
      </w:r>
      <w:r w:rsidR="2D76E859" w:rsidRPr="0F8A39FC">
        <w:rPr>
          <w:rFonts w:cs="Arial"/>
          <w:sz w:val="22"/>
          <w:szCs w:val="22"/>
        </w:rPr>
        <w:t xml:space="preserve">local producers who have traditionally navigated water scarcity was </w:t>
      </w:r>
      <w:r w:rsidR="77CE479D" w:rsidRPr="0F8A39FC">
        <w:rPr>
          <w:rFonts w:cs="Arial"/>
          <w:sz w:val="22"/>
          <w:szCs w:val="22"/>
        </w:rPr>
        <w:t>i</w:t>
      </w:r>
      <w:r w:rsidR="77B4BC70" w:rsidRPr="0F8A39FC">
        <w:rPr>
          <w:rFonts w:cs="Arial"/>
          <w:sz w:val="22"/>
          <w:szCs w:val="22"/>
        </w:rPr>
        <w:t>ncluded in the study</w:t>
      </w:r>
      <w:r w:rsidR="77780576" w:rsidRPr="0F8A39FC">
        <w:rPr>
          <w:rFonts w:cs="Arial"/>
          <w:sz w:val="22"/>
          <w:szCs w:val="22"/>
        </w:rPr>
        <w:t xml:space="preserve">. </w:t>
      </w:r>
      <w:r w:rsidR="7248663A" w:rsidRPr="0F8A39FC">
        <w:rPr>
          <w:rFonts w:cs="Arial"/>
          <w:sz w:val="22"/>
          <w:szCs w:val="22"/>
        </w:rPr>
        <w:t>Furthermore</w:t>
      </w:r>
      <w:r w:rsidR="739807B0" w:rsidRPr="0F8A39FC">
        <w:rPr>
          <w:rFonts w:cs="Arial"/>
          <w:sz w:val="22"/>
          <w:szCs w:val="22"/>
        </w:rPr>
        <w:t xml:space="preserve">, to ensure indigenous </w:t>
      </w:r>
      <w:r w:rsidR="65E63CF7" w:rsidRPr="0F8A39FC">
        <w:rPr>
          <w:rFonts w:cs="Arial"/>
          <w:sz w:val="22"/>
          <w:szCs w:val="22"/>
        </w:rPr>
        <w:t>groups</w:t>
      </w:r>
      <w:r w:rsidR="739807B0" w:rsidRPr="0F8A39FC">
        <w:rPr>
          <w:rFonts w:cs="Arial"/>
          <w:sz w:val="22"/>
          <w:szCs w:val="22"/>
        </w:rPr>
        <w:t xml:space="preserve"> are included as beneficiaries in the Amazon, </w:t>
      </w:r>
      <w:r w:rsidR="754AF1EB" w:rsidRPr="0F8A39FC">
        <w:rPr>
          <w:rFonts w:cs="Arial"/>
          <w:sz w:val="22"/>
          <w:szCs w:val="22"/>
        </w:rPr>
        <w:t xml:space="preserve">at least 20 of the 300 producers that </w:t>
      </w:r>
      <w:r w:rsidR="23B00F41" w:rsidRPr="0F8A39FC">
        <w:rPr>
          <w:rFonts w:cs="Arial"/>
          <w:sz w:val="22"/>
          <w:szCs w:val="22"/>
        </w:rPr>
        <w:t>receive</w:t>
      </w:r>
      <w:r w:rsidR="754AF1EB" w:rsidRPr="0F8A39FC">
        <w:rPr>
          <w:rFonts w:cs="Arial"/>
          <w:sz w:val="22"/>
          <w:szCs w:val="22"/>
        </w:rPr>
        <w:t xml:space="preserve"> improved credit from </w:t>
      </w:r>
      <w:r w:rsidR="00EB0983">
        <w:rPr>
          <w:rFonts w:cs="Arial"/>
          <w:sz w:val="22"/>
          <w:szCs w:val="22"/>
        </w:rPr>
        <w:t>PRS Amazon</w:t>
      </w:r>
      <w:r w:rsidR="754AF1EB" w:rsidRPr="0F8A39FC">
        <w:rPr>
          <w:rFonts w:cs="Arial"/>
          <w:sz w:val="22"/>
          <w:szCs w:val="22"/>
        </w:rPr>
        <w:t xml:space="preserve"> must</w:t>
      </w:r>
      <w:r w:rsidR="4E0B7882" w:rsidRPr="0F8A39FC">
        <w:rPr>
          <w:rFonts w:cs="Arial"/>
          <w:sz w:val="22"/>
          <w:szCs w:val="22"/>
        </w:rPr>
        <w:t xml:space="preserve"> </w:t>
      </w:r>
      <w:r w:rsidR="476D73BA" w:rsidRPr="32E25DA2">
        <w:rPr>
          <w:rFonts w:cs="Arial"/>
          <w:sz w:val="22"/>
          <w:szCs w:val="22"/>
        </w:rPr>
        <w:t xml:space="preserve">come </w:t>
      </w:r>
      <w:r w:rsidR="4E0B7882" w:rsidRPr="0F8A39FC">
        <w:rPr>
          <w:rFonts w:cs="Arial"/>
          <w:sz w:val="22"/>
          <w:szCs w:val="22"/>
        </w:rPr>
        <w:t xml:space="preserve">from </w:t>
      </w:r>
      <w:r w:rsidR="754AF1EB" w:rsidRPr="0F8A39FC">
        <w:rPr>
          <w:rFonts w:cs="Arial"/>
          <w:sz w:val="22"/>
          <w:szCs w:val="22"/>
        </w:rPr>
        <w:t xml:space="preserve">indigenous </w:t>
      </w:r>
      <w:r w:rsidR="4E0B7882" w:rsidRPr="0F8A39FC">
        <w:rPr>
          <w:rFonts w:cs="Arial"/>
          <w:sz w:val="22"/>
          <w:szCs w:val="22"/>
        </w:rPr>
        <w:t>communities</w:t>
      </w:r>
      <w:r w:rsidR="4CB60109" w:rsidRPr="0F8A39FC">
        <w:rPr>
          <w:rFonts w:cs="Arial"/>
          <w:sz w:val="22"/>
          <w:szCs w:val="22"/>
        </w:rPr>
        <w:t xml:space="preserve">. </w:t>
      </w:r>
    </w:p>
    <w:p w14:paraId="30EC1268" w14:textId="77777777" w:rsidR="008B7AC3" w:rsidRDefault="008B7AC3" w:rsidP="2442D86E">
      <w:pPr>
        <w:jc w:val="both"/>
        <w:rPr>
          <w:rFonts w:cs="Arial"/>
          <w:sz w:val="22"/>
          <w:szCs w:val="22"/>
        </w:rPr>
      </w:pPr>
    </w:p>
    <w:p w14:paraId="5CCBF71C" w14:textId="3E16EAA8" w:rsidR="00A66572" w:rsidRPr="00EA4CED" w:rsidRDefault="6777609F" w:rsidP="2442D86E">
      <w:pPr>
        <w:jc w:val="both"/>
        <w:rPr>
          <w:rFonts w:cs="Arial"/>
          <w:sz w:val="22"/>
          <w:szCs w:val="22"/>
        </w:rPr>
      </w:pPr>
      <w:r w:rsidRPr="0F8A39FC">
        <w:rPr>
          <w:rFonts w:cs="Arial"/>
          <w:sz w:val="22"/>
          <w:szCs w:val="22"/>
        </w:rPr>
        <w:t>The program</w:t>
      </w:r>
      <w:r w:rsidR="15065D6A" w:rsidRPr="0F8A39FC">
        <w:rPr>
          <w:rFonts w:cs="Arial"/>
          <w:sz w:val="22"/>
          <w:szCs w:val="22"/>
        </w:rPr>
        <w:t>me</w:t>
      </w:r>
      <w:r w:rsidRPr="0F8A39FC">
        <w:rPr>
          <w:rFonts w:cs="Arial"/>
          <w:sz w:val="22"/>
          <w:szCs w:val="22"/>
        </w:rPr>
        <w:t xml:space="preserve"> has made efforts to engage a wide range of beneficiaries, from farmers to technical agents to young people. The focus on training and capacity-building ensures that these beneficiaries have the tools and knowledge they need to benefit from the </w:t>
      </w:r>
      <w:r w:rsidR="7AC47A7E" w:rsidRPr="2186BC32">
        <w:rPr>
          <w:rFonts w:cs="Arial"/>
          <w:sz w:val="22"/>
          <w:szCs w:val="22"/>
        </w:rPr>
        <w:t>program</w:t>
      </w:r>
      <w:r w:rsidR="7593C3B7" w:rsidRPr="2186BC32">
        <w:rPr>
          <w:rFonts w:cs="Arial"/>
          <w:sz w:val="22"/>
          <w:szCs w:val="22"/>
        </w:rPr>
        <w:t>me</w:t>
      </w:r>
      <w:r w:rsidR="7AC47A7E" w:rsidRPr="2186BC32">
        <w:rPr>
          <w:rFonts w:cs="Arial"/>
          <w:sz w:val="22"/>
          <w:szCs w:val="22"/>
        </w:rPr>
        <w:t>.</w:t>
      </w:r>
      <w:r w:rsidRPr="0F8A39FC">
        <w:rPr>
          <w:rFonts w:cs="Arial"/>
          <w:sz w:val="22"/>
          <w:szCs w:val="22"/>
        </w:rPr>
        <w:t xml:space="preserve"> In March 2022, gender-focused field days were </w:t>
      </w:r>
      <w:r w:rsidR="7AC47A7E" w:rsidRPr="2186BC32">
        <w:rPr>
          <w:rFonts w:cs="Arial"/>
          <w:sz w:val="22"/>
          <w:szCs w:val="22"/>
        </w:rPr>
        <w:t>organi</w:t>
      </w:r>
      <w:r w:rsidR="3D5574EA" w:rsidRPr="2186BC32">
        <w:rPr>
          <w:rFonts w:cs="Arial"/>
          <w:sz w:val="22"/>
          <w:szCs w:val="22"/>
        </w:rPr>
        <w:t>s</w:t>
      </w:r>
      <w:r w:rsidR="7AC47A7E" w:rsidRPr="2186BC32">
        <w:rPr>
          <w:rFonts w:cs="Arial"/>
          <w:sz w:val="22"/>
          <w:szCs w:val="22"/>
        </w:rPr>
        <w:t>ed</w:t>
      </w:r>
      <w:r w:rsidRPr="0F8A39FC">
        <w:rPr>
          <w:rFonts w:cs="Arial"/>
          <w:sz w:val="22"/>
          <w:szCs w:val="22"/>
        </w:rPr>
        <w:t>,</w:t>
      </w:r>
      <w:r w:rsidR="145D4FC6" w:rsidRPr="0F8A39FC">
        <w:rPr>
          <w:rFonts w:cs="Arial"/>
          <w:sz w:val="22"/>
          <w:szCs w:val="22"/>
        </w:rPr>
        <w:t xml:space="preserve"> some of which were tailored to empower women and</w:t>
      </w:r>
      <w:r w:rsidRPr="0F8A39FC">
        <w:rPr>
          <w:rFonts w:cs="Arial"/>
          <w:sz w:val="22"/>
          <w:szCs w:val="22"/>
        </w:rPr>
        <w:t xml:space="preserve"> highlig</w:t>
      </w:r>
      <w:r w:rsidR="6E6060C2" w:rsidRPr="0F8A39FC">
        <w:rPr>
          <w:rFonts w:cs="Arial"/>
          <w:sz w:val="22"/>
          <w:szCs w:val="22"/>
        </w:rPr>
        <w:t>h</w:t>
      </w:r>
      <w:r w:rsidR="5DC5746A" w:rsidRPr="0F8A39FC">
        <w:rPr>
          <w:rFonts w:cs="Arial"/>
          <w:sz w:val="22"/>
          <w:szCs w:val="22"/>
        </w:rPr>
        <w:t>t</w:t>
      </w:r>
      <w:r w:rsidRPr="0F8A39FC">
        <w:rPr>
          <w:rFonts w:cs="Arial"/>
          <w:sz w:val="22"/>
          <w:szCs w:val="22"/>
        </w:rPr>
        <w:t xml:space="preserve"> the role of women in agricultur</w:t>
      </w:r>
      <w:r w:rsidR="2261E847" w:rsidRPr="0F8A39FC">
        <w:rPr>
          <w:rFonts w:cs="Arial"/>
          <w:sz w:val="22"/>
          <w:szCs w:val="22"/>
        </w:rPr>
        <w:t>e and family farming</w:t>
      </w:r>
      <w:r w:rsidRPr="0F8A39FC">
        <w:rPr>
          <w:rFonts w:cs="Arial"/>
          <w:sz w:val="22"/>
          <w:szCs w:val="22"/>
        </w:rPr>
        <w:t>. This demonstrates the program</w:t>
      </w:r>
      <w:r w:rsidR="61FC2C0C" w:rsidRPr="0F8A39FC">
        <w:rPr>
          <w:rFonts w:cs="Arial"/>
          <w:sz w:val="22"/>
          <w:szCs w:val="22"/>
        </w:rPr>
        <w:t>me</w:t>
      </w:r>
      <w:r w:rsidRPr="0F8A39FC">
        <w:rPr>
          <w:rFonts w:cs="Arial"/>
          <w:sz w:val="22"/>
          <w:szCs w:val="22"/>
        </w:rPr>
        <w:t>'s commitment to promoting gender equity in its operations.</w:t>
      </w:r>
      <w:r w:rsidR="18E2F026" w:rsidRPr="0F8A39FC">
        <w:rPr>
          <w:rFonts w:cs="Arial"/>
          <w:sz w:val="22"/>
          <w:szCs w:val="22"/>
        </w:rPr>
        <w:t xml:space="preserve"> In order to </w:t>
      </w:r>
      <w:r w:rsidR="5879276B" w:rsidRPr="0F8A39FC">
        <w:rPr>
          <w:rFonts w:cs="Arial"/>
          <w:sz w:val="22"/>
          <w:szCs w:val="22"/>
        </w:rPr>
        <w:t>improve</w:t>
      </w:r>
      <w:r w:rsidR="18E2F026" w:rsidRPr="0F8A39FC">
        <w:rPr>
          <w:rFonts w:cs="Arial"/>
          <w:sz w:val="22"/>
          <w:szCs w:val="22"/>
        </w:rPr>
        <w:t xml:space="preserve"> the equality and </w:t>
      </w:r>
      <w:r w:rsidR="6ED3A631" w:rsidRPr="0F8A39FC">
        <w:rPr>
          <w:rFonts w:cs="Arial"/>
          <w:sz w:val="22"/>
          <w:szCs w:val="22"/>
        </w:rPr>
        <w:t>accessibility</w:t>
      </w:r>
      <w:r w:rsidR="18E2F026" w:rsidRPr="0F8A39FC">
        <w:rPr>
          <w:rFonts w:cs="Arial"/>
          <w:sz w:val="22"/>
          <w:szCs w:val="22"/>
        </w:rPr>
        <w:t xml:space="preserve"> to LCA technologies, Rural Sustentavel </w:t>
      </w:r>
      <w:r w:rsidR="34DC17AA" w:rsidRPr="0F8A39FC">
        <w:rPr>
          <w:rFonts w:cs="Arial"/>
          <w:sz w:val="22"/>
          <w:szCs w:val="22"/>
        </w:rPr>
        <w:t xml:space="preserve">should </w:t>
      </w:r>
      <w:r w:rsidR="7EA08CDF" w:rsidRPr="0F8A39FC">
        <w:rPr>
          <w:rFonts w:cs="Arial"/>
          <w:sz w:val="22"/>
          <w:szCs w:val="22"/>
        </w:rPr>
        <w:t xml:space="preserve">start </w:t>
      </w:r>
      <w:r w:rsidR="35E77C6C" w:rsidRPr="0F8A39FC">
        <w:rPr>
          <w:rFonts w:cs="Arial"/>
          <w:sz w:val="22"/>
          <w:szCs w:val="22"/>
        </w:rPr>
        <w:t xml:space="preserve">to </w:t>
      </w:r>
      <w:r w:rsidR="7EA08CDF" w:rsidRPr="0F8A39FC">
        <w:rPr>
          <w:rFonts w:cs="Arial"/>
          <w:sz w:val="22"/>
          <w:szCs w:val="22"/>
        </w:rPr>
        <w:t>collect data on the gender</w:t>
      </w:r>
      <w:r w:rsidR="150DB31D" w:rsidRPr="0F8A39FC">
        <w:rPr>
          <w:rFonts w:cs="Arial"/>
          <w:sz w:val="22"/>
          <w:szCs w:val="22"/>
        </w:rPr>
        <w:t xml:space="preserve"> of those supported</w:t>
      </w:r>
      <w:r w:rsidR="7DE4247C" w:rsidRPr="0F8A39FC">
        <w:rPr>
          <w:rFonts w:cs="Arial"/>
          <w:sz w:val="22"/>
          <w:szCs w:val="22"/>
        </w:rPr>
        <w:t xml:space="preserve"> by each </w:t>
      </w:r>
      <w:r w:rsidR="3FAA81C0" w:rsidRPr="0F8A39FC">
        <w:rPr>
          <w:rFonts w:cs="Arial"/>
          <w:sz w:val="22"/>
          <w:szCs w:val="22"/>
        </w:rPr>
        <w:t>project.</w:t>
      </w:r>
    </w:p>
    <w:p w14:paraId="17D3D866" w14:textId="77777777" w:rsidR="00A66572" w:rsidRDefault="00A66572" w:rsidP="2442D86E">
      <w:pPr>
        <w:jc w:val="both"/>
        <w:rPr>
          <w:rFonts w:cs="Arial"/>
          <w:sz w:val="22"/>
          <w:szCs w:val="22"/>
        </w:rPr>
      </w:pPr>
    </w:p>
    <w:p w14:paraId="352171C2" w14:textId="5548CAD3" w:rsidR="00A66572" w:rsidRPr="00DF4FD3" w:rsidRDefault="00A66572" w:rsidP="2442D86E">
      <w:pPr>
        <w:jc w:val="both"/>
        <w:rPr>
          <w:rFonts w:cs="Arial"/>
          <w:sz w:val="22"/>
          <w:szCs w:val="22"/>
        </w:rPr>
      </w:pPr>
      <w:r w:rsidRPr="00DF4FD3">
        <w:rPr>
          <w:rFonts w:cs="Arial"/>
          <w:b/>
          <w:bCs/>
          <w:sz w:val="22"/>
          <w:szCs w:val="22"/>
        </w:rPr>
        <w:t>Conclusion:</w:t>
      </w:r>
      <w:r w:rsidRPr="00DF4FD3">
        <w:rPr>
          <w:rFonts w:cs="Arial"/>
          <w:sz w:val="22"/>
          <w:szCs w:val="22"/>
        </w:rPr>
        <w:t xml:space="preserve"> </w:t>
      </w:r>
    </w:p>
    <w:p w14:paraId="5F15FBDD" w14:textId="445EABB9" w:rsidR="00A66572" w:rsidRPr="00DF4FD3" w:rsidRDefault="00951128" w:rsidP="2442D86E">
      <w:pPr>
        <w:jc w:val="both"/>
        <w:rPr>
          <w:rFonts w:cs="Arial"/>
          <w:sz w:val="22"/>
          <w:szCs w:val="22"/>
        </w:rPr>
      </w:pPr>
      <w:r w:rsidRPr="368B0A48">
        <w:rPr>
          <w:rFonts w:cs="Arial"/>
          <w:sz w:val="22"/>
          <w:szCs w:val="22"/>
        </w:rPr>
        <w:t xml:space="preserve">As per the VfM review in 2023, </w:t>
      </w:r>
      <w:r w:rsidR="00F14CE5" w:rsidRPr="368B0A48">
        <w:rPr>
          <w:rFonts w:cs="Arial"/>
          <w:sz w:val="22"/>
          <w:szCs w:val="22"/>
        </w:rPr>
        <w:t>the Rural</w:t>
      </w:r>
      <w:r w:rsidR="6777609F" w:rsidRPr="368B0A48">
        <w:rPr>
          <w:rFonts w:cs="Arial"/>
          <w:sz w:val="22"/>
          <w:szCs w:val="22"/>
        </w:rPr>
        <w:t xml:space="preserve"> Sustentavel program</w:t>
      </w:r>
      <w:r w:rsidR="43A6280D" w:rsidRPr="368B0A48">
        <w:rPr>
          <w:rFonts w:cs="Arial"/>
          <w:sz w:val="22"/>
          <w:szCs w:val="22"/>
        </w:rPr>
        <w:t>me</w:t>
      </w:r>
      <w:r w:rsidR="6777609F" w:rsidRPr="368B0A48">
        <w:rPr>
          <w:rFonts w:cs="Arial"/>
          <w:sz w:val="22"/>
          <w:szCs w:val="22"/>
        </w:rPr>
        <w:t xml:space="preserve"> demonstrates good </w:t>
      </w:r>
      <w:r w:rsidR="7D3F7A1A" w:rsidRPr="368B0A48">
        <w:rPr>
          <w:rStyle w:val="normaltextrun"/>
          <w:rFonts w:cs="Arial"/>
          <w:color w:val="000000" w:themeColor="text1"/>
          <w:sz w:val="22"/>
          <w:szCs w:val="22"/>
        </w:rPr>
        <w:t>VfM</w:t>
      </w:r>
      <w:r w:rsidR="6777609F" w:rsidRPr="368B0A48">
        <w:rPr>
          <w:rFonts w:cs="Arial"/>
          <w:sz w:val="22"/>
          <w:szCs w:val="22"/>
        </w:rPr>
        <w:t xml:space="preserve"> across the four dimensions of Economy, Efficiency, Effectiveness, and Equity. While there are areas for improvement, especially in meeting certain targets</w:t>
      </w:r>
      <w:r w:rsidR="21F3429D" w:rsidRPr="368B0A48">
        <w:rPr>
          <w:rFonts w:cs="Arial"/>
          <w:sz w:val="22"/>
          <w:szCs w:val="22"/>
        </w:rPr>
        <w:t xml:space="preserve"> and </w:t>
      </w:r>
      <w:r w:rsidR="4B500AA0" w:rsidRPr="368B0A48">
        <w:rPr>
          <w:rFonts w:cs="Arial"/>
          <w:sz w:val="22"/>
          <w:szCs w:val="22"/>
        </w:rPr>
        <w:t xml:space="preserve">the need to rapidly scale up activities under </w:t>
      </w:r>
      <w:r w:rsidR="00EB0983" w:rsidRPr="368B0A48">
        <w:rPr>
          <w:rFonts w:cs="Arial"/>
          <w:sz w:val="22"/>
          <w:szCs w:val="22"/>
        </w:rPr>
        <w:t>PRS Amazon</w:t>
      </w:r>
      <w:r w:rsidR="4B500AA0" w:rsidRPr="368B0A48">
        <w:rPr>
          <w:rFonts w:cs="Arial"/>
          <w:sz w:val="22"/>
          <w:szCs w:val="22"/>
        </w:rPr>
        <w:t xml:space="preserve">, </w:t>
      </w:r>
      <w:r w:rsidR="6777609F" w:rsidRPr="368B0A48">
        <w:rPr>
          <w:rFonts w:cs="Arial"/>
          <w:sz w:val="22"/>
          <w:szCs w:val="22"/>
        </w:rPr>
        <w:t>the program</w:t>
      </w:r>
      <w:r w:rsidR="6E6060C2" w:rsidRPr="368B0A48">
        <w:rPr>
          <w:rFonts w:cs="Arial"/>
          <w:sz w:val="22"/>
          <w:szCs w:val="22"/>
        </w:rPr>
        <w:t>me</w:t>
      </w:r>
      <w:r w:rsidR="6777609F" w:rsidRPr="368B0A48">
        <w:rPr>
          <w:rFonts w:cs="Arial"/>
          <w:sz w:val="22"/>
          <w:szCs w:val="22"/>
        </w:rPr>
        <w:t>'s adaptability, stakeholder engagement, and focus on equity position it well to deliver on its objectives.</w:t>
      </w:r>
      <w:r w:rsidR="6C5EBD0C" w:rsidRPr="368B0A48">
        <w:rPr>
          <w:rFonts w:cs="Arial"/>
          <w:sz w:val="22"/>
          <w:szCs w:val="22"/>
        </w:rPr>
        <w:t xml:space="preserve"> Many indicators have targets in place from 2023 onwards which will enable </w:t>
      </w:r>
      <w:r w:rsidR="173B3DD3" w:rsidRPr="368B0A48">
        <w:rPr>
          <w:rFonts w:cs="Arial"/>
          <w:sz w:val="22"/>
          <w:szCs w:val="22"/>
        </w:rPr>
        <w:t>even greater scrutiny of the programme’s performance. T</w:t>
      </w:r>
      <w:r w:rsidR="6777609F" w:rsidRPr="368B0A48">
        <w:rPr>
          <w:rFonts w:cs="Arial"/>
          <w:sz w:val="22"/>
          <w:szCs w:val="22"/>
        </w:rPr>
        <w:t xml:space="preserve">he data-driven approach </w:t>
      </w:r>
      <w:r w:rsidR="795DED14" w:rsidRPr="368B0A48">
        <w:rPr>
          <w:rFonts w:cs="Arial"/>
          <w:sz w:val="22"/>
          <w:szCs w:val="22"/>
        </w:rPr>
        <w:t xml:space="preserve">of the programme </w:t>
      </w:r>
      <w:r w:rsidR="6777609F" w:rsidRPr="368B0A48">
        <w:rPr>
          <w:rFonts w:cs="Arial"/>
          <w:sz w:val="22"/>
          <w:szCs w:val="22"/>
        </w:rPr>
        <w:t xml:space="preserve">to assessing avoided deforestation and the detailed field surveys for sustainable agricultural practices </w:t>
      </w:r>
      <w:r w:rsidR="2099E4C4" w:rsidRPr="368B0A48">
        <w:rPr>
          <w:rFonts w:cs="Arial"/>
          <w:sz w:val="22"/>
          <w:szCs w:val="22"/>
        </w:rPr>
        <w:t>give</w:t>
      </w:r>
      <w:r w:rsidR="795DED14" w:rsidRPr="368B0A48">
        <w:rPr>
          <w:rFonts w:cs="Arial"/>
          <w:sz w:val="22"/>
          <w:szCs w:val="22"/>
        </w:rPr>
        <w:t xml:space="preserve"> confidence in the estimates of the </w:t>
      </w:r>
      <w:r w:rsidR="6777609F" w:rsidRPr="368B0A48">
        <w:rPr>
          <w:rFonts w:cs="Arial"/>
          <w:sz w:val="22"/>
          <w:szCs w:val="22"/>
        </w:rPr>
        <w:t>program</w:t>
      </w:r>
      <w:r w:rsidR="795DED14" w:rsidRPr="368B0A48">
        <w:rPr>
          <w:rFonts w:cs="Arial"/>
          <w:sz w:val="22"/>
          <w:szCs w:val="22"/>
        </w:rPr>
        <w:t>me</w:t>
      </w:r>
      <w:r w:rsidR="6777609F" w:rsidRPr="368B0A48">
        <w:rPr>
          <w:rFonts w:cs="Arial"/>
          <w:sz w:val="22"/>
          <w:szCs w:val="22"/>
        </w:rPr>
        <w:t xml:space="preserve">'s impacts </w:t>
      </w:r>
      <w:r w:rsidR="21F3429D" w:rsidRPr="368B0A48">
        <w:rPr>
          <w:rFonts w:cs="Arial"/>
          <w:sz w:val="22"/>
          <w:szCs w:val="22"/>
        </w:rPr>
        <w:t>and subsequent recommendations for development</w:t>
      </w:r>
      <w:r w:rsidR="6777609F" w:rsidRPr="368B0A48">
        <w:rPr>
          <w:rFonts w:cs="Arial"/>
          <w:sz w:val="22"/>
          <w:szCs w:val="22"/>
        </w:rPr>
        <w:t xml:space="preserve">. </w:t>
      </w:r>
    </w:p>
    <w:p w14:paraId="696C25B3" w14:textId="77777777" w:rsidR="00A66572" w:rsidRPr="00DF4FD3" w:rsidRDefault="00A66572" w:rsidP="00A66572">
      <w:pPr>
        <w:rPr>
          <w:rFonts w:cs="Arial"/>
          <w:sz w:val="22"/>
          <w:szCs w:val="22"/>
        </w:rPr>
      </w:pPr>
    </w:p>
    <w:tbl>
      <w:tblPr>
        <w:tblStyle w:val="TableGrid"/>
        <w:tblW w:w="9214" w:type="dxa"/>
        <w:tblInd w:w="-5" w:type="dxa"/>
        <w:tblLook w:val="04A0" w:firstRow="1" w:lastRow="0" w:firstColumn="1" w:lastColumn="0" w:noHBand="0" w:noVBand="1"/>
      </w:tblPr>
      <w:tblGrid>
        <w:gridCol w:w="2410"/>
        <w:gridCol w:w="2268"/>
        <w:gridCol w:w="1985"/>
        <w:gridCol w:w="2551"/>
      </w:tblGrid>
      <w:tr w:rsidR="00EB07AA" w:rsidRPr="00DF4FD3" w14:paraId="299AD655" w14:textId="703F3467" w:rsidTr="3A743584">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FDDA14" w14:textId="77777777" w:rsidR="006839BA" w:rsidRPr="00DF4FD3" w:rsidRDefault="006839BA" w:rsidP="00FD6297">
            <w:pPr>
              <w:rPr>
                <w:rFonts w:cs="Arial"/>
                <w:sz w:val="20"/>
                <w:szCs w:val="20"/>
              </w:rPr>
            </w:pPr>
            <w:r w:rsidRPr="2186BC32">
              <w:rPr>
                <w:rFonts w:cs="Arial"/>
                <w:sz w:val="20"/>
                <w:szCs w:val="20"/>
              </w:rPr>
              <w:t>Date of last narrative financial report</w:t>
            </w:r>
          </w:p>
        </w:tc>
        <w:tc>
          <w:tcPr>
            <w:tcW w:w="2268" w:type="dxa"/>
            <w:tcBorders>
              <w:top w:val="single" w:sz="4" w:space="0" w:color="auto"/>
              <w:left w:val="single" w:sz="4" w:space="0" w:color="auto"/>
              <w:bottom w:val="single" w:sz="4" w:space="0" w:color="auto"/>
              <w:right w:val="single" w:sz="4" w:space="0" w:color="auto"/>
            </w:tcBorders>
          </w:tcPr>
          <w:p w14:paraId="6EA42135" w14:textId="77777777" w:rsidR="006839BA" w:rsidRPr="00DF4FD3" w:rsidRDefault="006839BA" w:rsidP="00FD6297">
            <w:pPr>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A097E4" w14:textId="3C943B72" w:rsidR="006839BA" w:rsidRPr="00DF4FD3" w:rsidRDefault="006839BA" w:rsidP="00FD6297">
            <w:pPr>
              <w:rPr>
                <w:rFonts w:cs="Arial"/>
                <w:sz w:val="20"/>
                <w:szCs w:val="20"/>
              </w:rPr>
            </w:pPr>
            <w:r w:rsidRPr="2186BC32">
              <w:rPr>
                <w:rFonts w:cs="Arial"/>
                <w:sz w:val="20"/>
                <w:szCs w:val="20"/>
              </w:rPr>
              <w:t>Date of last audited annual statement</w:t>
            </w:r>
          </w:p>
        </w:tc>
        <w:tc>
          <w:tcPr>
            <w:tcW w:w="2551" w:type="dxa"/>
            <w:tcBorders>
              <w:top w:val="single" w:sz="4" w:space="0" w:color="auto"/>
              <w:left w:val="single" w:sz="4" w:space="0" w:color="auto"/>
              <w:bottom w:val="single" w:sz="4" w:space="0" w:color="auto"/>
              <w:right w:val="single" w:sz="4" w:space="0" w:color="auto"/>
            </w:tcBorders>
          </w:tcPr>
          <w:p w14:paraId="43CA3E31" w14:textId="77777777" w:rsidR="006839BA" w:rsidRPr="00DF4FD3" w:rsidRDefault="006839BA" w:rsidP="00FD6297">
            <w:pPr>
              <w:rPr>
                <w:rFonts w:cs="Arial"/>
                <w:sz w:val="20"/>
                <w:szCs w:val="20"/>
              </w:rPr>
            </w:pPr>
          </w:p>
        </w:tc>
      </w:tr>
    </w:tbl>
    <w:p w14:paraId="22E67757" w14:textId="77777777" w:rsidR="009B3C0B" w:rsidRDefault="009B3C0B" w:rsidP="7DE514BA">
      <w:pPr>
        <w:spacing w:after="160"/>
        <w:jc w:val="center"/>
        <w:rPr>
          <w:rFonts w:cs="Arial"/>
          <w:b/>
          <w:bCs/>
          <w:u w:val="single"/>
        </w:rPr>
      </w:pPr>
    </w:p>
    <w:p w14:paraId="7FF64C11" w14:textId="77777777" w:rsidR="009B3C0B" w:rsidRDefault="009B3C0B" w:rsidP="7DE514BA">
      <w:pPr>
        <w:spacing w:after="160"/>
        <w:jc w:val="center"/>
        <w:rPr>
          <w:rFonts w:cs="Arial"/>
          <w:b/>
          <w:bCs/>
          <w:u w:val="single"/>
        </w:rPr>
        <w:sectPr w:rsidR="009B3C0B" w:rsidSect="008D1E36">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pPr>
    </w:p>
    <w:p w14:paraId="4DAC1688" w14:textId="7F15C4BD" w:rsidR="00105347" w:rsidRPr="00DF4FD3" w:rsidRDefault="795DC184" w:rsidP="7DE514BA">
      <w:pPr>
        <w:spacing w:after="160"/>
        <w:jc w:val="center"/>
      </w:pPr>
      <w:r w:rsidRPr="00DF4FD3">
        <w:rPr>
          <w:rFonts w:cs="Arial"/>
          <w:b/>
          <w:bCs/>
          <w:u w:val="single"/>
        </w:rPr>
        <w:t>Annex A – Theory of Change</w:t>
      </w:r>
    </w:p>
    <w:p w14:paraId="2F8A5B0B" w14:textId="56D1EF25" w:rsidR="7DE514BA" w:rsidRPr="00DF4FD3" w:rsidRDefault="009B3C0B" w:rsidP="7DE514BA">
      <w:r w:rsidRPr="00DF4FD3">
        <w:rPr>
          <w:noProof/>
        </w:rPr>
        <w:drawing>
          <wp:anchor distT="0" distB="0" distL="114300" distR="114300" simplePos="0" relativeHeight="251658240" behindDoc="0" locked="0" layoutInCell="1" allowOverlap="1" wp14:anchorId="1BEEDE9D" wp14:editId="728AE2B8">
            <wp:simplePos x="0" y="0"/>
            <wp:positionH relativeFrom="margin">
              <wp:align>left</wp:align>
            </wp:positionH>
            <wp:positionV relativeFrom="paragraph">
              <wp:posOffset>221615</wp:posOffset>
            </wp:positionV>
            <wp:extent cx="6254750" cy="4013835"/>
            <wp:effectExtent l="0" t="0" r="0" b="5715"/>
            <wp:wrapTopAndBottom/>
            <wp:docPr id="631834419" name="Picture 63183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834419"/>
                    <pic:cNvPicPr/>
                  </pic:nvPicPr>
                  <pic:blipFill>
                    <a:blip r:embed="rId22">
                      <a:extLst>
                        <a:ext uri="{28A0092B-C50C-407E-A947-70E740481C1C}">
                          <a14:useLocalDpi xmlns:a14="http://schemas.microsoft.com/office/drawing/2010/main" val="0"/>
                        </a:ext>
                      </a:extLst>
                    </a:blip>
                    <a:stretch>
                      <a:fillRect/>
                    </a:stretch>
                  </pic:blipFill>
                  <pic:spPr>
                    <a:xfrm>
                      <a:off x="0" y="0"/>
                      <a:ext cx="6254750" cy="4013835"/>
                    </a:xfrm>
                    <a:prstGeom prst="rect">
                      <a:avLst/>
                    </a:prstGeom>
                  </pic:spPr>
                </pic:pic>
              </a:graphicData>
            </a:graphic>
          </wp:anchor>
        </w:drawing>
      </w:r>
      <w:r w:rsidR="7DE514BA" w:rsidRPr="00DF4FD3">
        <w:br w:type="page"/>
      </w:r>
    </w:p>
    <w:p w14:paraId="7009CC0B" w14:textId="039AE76F" w:rsidR="3E449520" w:rsidRDefault="3E449520" w:rsidP="3E449520">
      <w:pPr>
        <w:jc w:val="center"/>
        <w:rPr>
          <w:rFonts w:eastAsia="Arial" w:cs="Arial"/>
          <w:b/>
          <w:bCs/>
          <w:color w:val="000000" w:themeColor="text1"/>
          <w:u w:val="single"/>
        </w:rPr>
      </w:pPr>
    </w:p>
    <w:p w14:paraId="1B6BF7AE" w14:textId="756F4425" w:rsidR="002432CD" w:rsidRPr="001C7D96" w:rsidRDefault="0DBA126E" w:rsidP="002432CD">
      <w:pPr>
        <w:jc w:val="center"/>
        <w:rPr>
          <w:b/>
          <w:bCs/>
          <w:u w:val="single"/>
        </w:rPr>
      </w:pPr>
      <w:r w:rsidRPr="359287F9">
        <w:rPr>
          <w:rFonts w:eastAsia="Arial" w:cs="Arial"/>
          <w:b/>
          <w:bCs/>
          <w:color w:val="000000" w:themeColor="text1"/>
          <w:u w:val="single"/>
        </w:rPr>
        <w:t xml:space="preserve">Annex </w:t>
      </w:r>
      <w:r w:rsidR="56EA7011" w:rsidRPr="359287F9">
        <w:rPr>
          <w:rFonts w:eastAsia="Arial" w:cs="Arial"/>
          <w:b/>
          <w:bCs/>
          <w:color w:val="000000" w:themeColor="text1"/>
          <w:u w:val="single"/>
        </w:rPr>
        <w:t>B</w:t>
      </w:r>
      <w:r w:rsidRPr="359287F9">
        <w:rPr>
          <w:rFonts w:eastAsia="Arial" w:cs="Arial"/>
          <w:b/>
          <w:bCs/>
          <w:color w:val="000000" w:themeColor="text1"/>
          <w:u w:val="single"/>
        </w:rPr>
        <w:t xml:space="preserve"> </w:t>
      </w:r>
      <w:r w:rsidR="3A040AF9" w:rsidRPr="359287F9">
        <w:rPr>
          <w:rFonts w:eastAsia="Arial" w:cs="Arial"/>
          <w:b/>
          <w:bCs/>
          <w:color w:val="000000" w:themeColor="text1"/>
          <w:u w:val="single"/>
        </w:rPr>
        <w:t>–</w:t>
      </w:r>
      <w:r w:rsidRPr="359287F9">
        <w:rPr>
          <w:rFonts w:eastAsia="Arial" w:cs="Arial"/>
          <w:b/>
          <w:bCs/>
          <w:color w:val="000000" w:themeColor="text1"/>
          <w:u w:val="single"/>
        </w:rPr>
        <w:t xml:space="preserve"> </w:t>
      </w:r>
      <w:r w:rsidR="452E709C" w:rsidRPr="359287F9">
        <w:rPr>
          <w:b/>
          <w:bCs/>
          <w:u w:val="single"/>
        </w:rPr>
        <w:t>Annual Review 2022 Recommendations</w:t>
      </w:r>
    </w:p>
    <w:p w14:paraId="25E2BC55" w14:textId="77777777" w:rsidR="002432CD" w:rsidRDefault="002432CD" w:rsidP="002432CD">
      <w:pPr>
        <w:rPr>
          <w:b/>
          <w:bCs/>
          <w:i/>
          <w:iCs/>
        </w:rPr>
      </w:pPr>
    </w:p>
    <w:p w14:paraId="18099B2A" w14:textId="53E7D036" w:rsidR="002432CD" w:rsidRDefault="452E709C" w:rsidP="3E449520">
      <w:pPr>
        <w:rPr>
          <w:sz w:val="20"/>
          <w:szCs w:val="20"/>
        </w:rPr>
      </w:pPr>
      <w:r w:rsidRPr="3E449520">
        <w:rPr>
          <w:b/>
          <w:bCs/>
          <w:i/>
          <w:iCs/>
          <w:sz w:val="22"/>
          <w:szCs w:val="22"/>
        </w:rPr>
        <w:t>Recommendation 1</w:t>
      </w:r>
      <w:r w:rsidRPr="3E449520">
        <w:rPr>
          <w:b/>
          <w:bCs/>
          <w:sz w:val="22"/>
          <w:szCs w:val="22"/>
        </w:rPr>
        <w:t>:</w:t>
      </w:r>
      <w:r w:rsidRPr="3E449520">
        <w:rPr>
          <w:sz w:val="22"/>
          <w:szCs w:val="22"/>
        </w:rPr>
        <w:t xml:space="preserve"> Establish and report baseline data for Outcome Indicators 1, 7 and 8 within the first half of 2024. As baseline data was not collected at the time, </w:t>
      </w:r>
      <w:r w:rsidR="7563627F" w:rsidRPr="3E449520">
        <w:rPr>
          <w:sz w:val="22"/>
          <w:szCs w:val="22"/>
        </w:rPr>
        <w:t xml:space="preserve">work with the </w:t>
      </w:r>
      <w:r w:rsidRPr="3E449520">
        <w:rPr>
          <w:sz w:val="22"/>
          <w:szCs w:val="22"/>
        </w:rPr>
        <w:t>Defra programme team and MEL supplier to agree</w:t>
      </w:r>
      <w:r w:rsidR="17A1D006" w:rsidRPr="3E449520">
        <w:rPr>
          <w:sz w:val="22"/>
          <w:szCs w:val="22"/>
        </w:rPr>
        <w:t xml:space="preserve"> an</w:t>
      </w:r>
      <w:r w:rsidRPr="3E449520">
        <w:rPr>
          <w:sz w:val="22"/>
          <w:szCs w:val="22"/>
        </w:rPr>
        <w:t xml:space="preserve"> acceptable methodology for asking sampled beneficiaries to estimate change in income etc over time retrospectively, using appropriate techniques to anchor recollection of the baseline period.</w:t>
      </w:r>
    </w:p>
    <w:p w14:paraId="23F487C6" w14:textId="77777777" w:rsidR="002432CD" w:rsidRPr="001C7D96" w:rsidRDefault="002432CD" w:rsidP="3E449520">
      <w:pPr>
        <w:rPr>
          <w:sz w:val="22"/>
          <w:szCs w:val="22"/>
        </w:rPr>
      </w:pPr>
    </w:p>
    <w:p w14:paraId="439262A3" w14:textId="0FD2156E" w:rsidR="002432CD" w:rsidRDefault="452E709C" w:rsidP="3E449520">
      <w:pPr>
        <w:rPr>
          <w:sz w:val="20"/>
          <w:szCs w:val="20"/>
        </w:rPr>
      </w:pPr>
      <w:r w:rsidRPr="3E449520">
        <w:rPr>
          <w:b/>
          <w:bCs/>
          <w:i/>
          <w:iCs/>
          <w:sz w:val="22"/>
          <w:szCs w:val="22"/>
        </w:rPr>
        <w:t>Recommendation 2</w:t>
      </w:r>
      <w:r w:rsidRPr="3E449520">
        <w:rPr>
          <w:b/>
          <w:bCs/>
          <w:sz w:val="22"/>
          <w:szCs w:val="22"/>
        </w:rPr>
        <w:t xml:space="preserve">: </w:t>
      </w:r>
      <w:r w:rsidRPr="3E449520">
        <w:rPr>
          <w:sz w:val="22"/>
          <w:szCs w:val="22"/>
        </w:rPr>
        <w:t>Work with the Defra programme team to revise Outcome Indicators</w:t>
      </w:r>
      <w:r w:rsidR="73D83EC5" w:rsidRPr="3E449520">
        <w:rPr>
          <w:sz w:val="22"/>
          <w:szCs w:val="22"/>
        </w:rPr>
        <w:t xml:space="preserve"> to ensure they can </w:t>
      </w:r>
      <w:r w:rsidRPr="3E449520">
        <w:rPr>
          <w:sz w:val="22"/>
          <w:szCs w:val="22"/>
        </w:rPr>
        <w:t>demonstrat</w:t>
      </w:r>
      <w:r w:rsidR="017262C0" w:rsidRPr="3E449520">
        <w:rPr>
          <w:sz w:val="22"/>
          <w:szCs w:val="22"/>
        </w:rPr>
        <w:t>e</w:t>
      </w:r>
      <w:r w:rsidRPr="3E449520">
        <w:rPr>
          <w:sz w:val="22"/>
          <w:szCs w:val="22"/>
        </w:rPr>
        <w:t xml:space="preserve"> progress towards the long-term goal of reducing producer poverty and update the log frame accordingly in the first half of 2024. This should include the consideration of reporting numbers of people rather than percentage change.</w:t>
      </w:r>
    </w:p>
    <w:p w14:paraId="2C68A4D6" w14:textId="77777777" w:rsidR="002432CD" w:rsidRPr="001C7D96" w:rsidRDefault="002432CD" w:rsidP="3E449520">
      <w:pPr>
        <w:rPr>
          <w:sz w:val="22"/>
          <w:szCs w:val="22"/>
        </w:rPr>
      </w:pPr>
    </w:p>
    <w:p w14:paraId="61DEF2E3" w14:textId="77777777" w:rsidR="002432CD" w:rsidRDefault="452E709C" w:rsidP="3E449520">
      <w:pPr>
        <w:rPr>
          <w:sz w:val="20"/>
          <w:szCs w:val="20"/>
        </w:rPr>
      </w:pPr>
      <w:r w:rsidRPr="3E449520">
        <w:rPr>
          <w:b/>
          <w:bCs/>
          <w:i/>
          <w:iCs/>
          <w:sz w:val="22"/>
          <w:szCs w:val="22"/>
        </w:rPr>
        <w:t>Recommendation 3</w:t>
      </w:r>
      <w:r w:rsidRPr="3E449520">
        <w:rPr>
          <w:b/>
          <w:bCs/>
          <w:sz w:val="22"/>
          <w:szCs w:val="22"/>
        </w:rPr>
        <w:t xml:space="preserve">: </w:t>
      </w:r>
      <w:r w:rsidRPr="3E449520">
        <w:rPr>
          <w:sz w:val="22"/>
          <w:szCs w:val="22"/>
        </w:rPr>
        <w:t xml:space="preserve">For Outcome and Output Indicators designed to monitor progress towards the long-term goal of reducing producer poverty, provide details on how programme activities are designed to target those in poverty status. </w:t>
      </w:r>
    </w:p>
    <w:p w14:paraId="1C7A1802" w14:textId="77777777" w:rsidR="002432CD" w:rsidRPr="001C7D96" w:rsidRDefault="002432CD" w:rsidP="3E449520">
      <w:pPr>
        <w:rPr>
          <w:sz w:val="22"/>
          <w:szCs w:val="22"/>
        </w:rPr>
      </w:pPr>
    </w:p>
    <w:p w14:paraId="4118C8FA" w14:textId="606DA5BD" w:rsidR="002432CD" w:rsidRDefault="452E709C" w:rsidP="3E449520">
      <w:pPr>
        <w:rPr>
          <w:sz w:val="22"/>
          <w:szCs w:val="22"/>
        </w:rPr>
      </w:pPr>
      <w:r w:rsidRPr="3E449520">
        <w:rPr>
          <w:b/>
          <w:bCs/>
          <w:i/>
          <w:iCs/>
          <w:sz w:val="22"/>
          <w:szCs w:val="22"/>
        </w:rPr>
        <w:t>Recommendation 4</w:t>
      </w:r>
      <w:r w:rsidRPr="3E449520">
        <w:rPr>
          <w:b/>
          <w:bCs/>
          <w:sz w:val="22"/>
          <w:szCs w:val="22"/>
        </w:rPr>
        <w:t xml:space="preserve">: </w:t>
      </w:r>
      <w:r w:rsidRPr="3E449520">
        <w:rPr>
          <w:sz w:val="22"/>
          <w:szCs w:val="22"/>
        </w:rPr>
        <w:t>Work with the Defra programme team t</w:t>
      </w:r>
      <w:r w:rsidR="6C92BE43" w:rsidRPr="3E449520">
        <w:rPr>
          <w:sz w:val="22"/>
          <w:szCs w:val="22"/>
        </w:rPr>
        <w:t>o</w:t>
      </w:r>
      <w:r w:rsidRPr="3E449520">
        <w:rPr>
          <w:sz w:val="22"/>
          <w:szCs w:val="22"/>
        </w:rPr>
        <w:t xml:space="preserve"> re</w:t>
      </w:r>
      <w:r w:rsidR="08034E19" w:rsidRPr="3E449520">
        <w:rPr>
          <w:sz w:val="22"/>
          <w:szCs w:val="22"/>
        </w:rPr>
        <w:t>vise the</w:t>
      </w:r>
      <w:r w:rsidR="67B0CC5A" w:rsidRPr="3E449520">
        <w:rPr>
          <w:sz w:val="22"/>
          <w:szCs w:val="22"/>
        </w:rPr>
        <w:t xml:space="preserve"> </w:t>
      </w:r>
      <w:r w:rsidR="7A2B3474" w:rsidRPr="3E449520">
        <w:rPr>
          <w:sz w:val="22"/>
          <w:szCs w:val="22"/>
        </w:rPr>
        <w:t>monitoring methods for</w:t>
      </w:r>
      <w:r w:rsidRPr="3E449520">
        <w:rPr>
          <w:sz w:val="22"/>
          <w:szCs w:val="22"/>
        </w:rPr>
        <w:t xml:space="preserve"> outcomes </w:t>
      </w:r>
      <w:r w:rsidR="1562D179" w:rsidRPr="3E449520">
        <w:rPr>
          <w:sz w:val="22"/>
          <w:szCs w:val="22"/>
        </w:rPr>
        <w:t>which support</w:t>
      </w:r>
      <w:r w:rsidRPr="3E449520">
        <w:rPr>
          <w:sz w:val="22"/>
          <w:szCs w:val="22"/>
        </w:rPr>
        <w:t xml:space="preserve"> progress towards the long-term goal of reducing GHG emissions</w:t>
      </w:r>
      <w:r w:rsidR="58D39232" w:rsidRPr="3E449520">
        <w:rPr>
          <w:sz w:val="22"/>
          <w:szCs w:val="22"/>
        </w:rPr>
        <w:t>, to ensure</w:t>
      </w:r>
      <w:r w:rsidR="70DFC163" w:rsidRPr="3E449520">
        <w:rPr>
          <w:sz w:val="22"/>
          <w:szCs w:val="22"/>
        </w:rPr>
        <w:t xml:space="preserve"> efficient reporting, </w:t>
      </w:r>
      <w:r w:rsidRPr="3E449520">
        <w:rPr>
          <w:sz w:val="22"/>
          <w:szCs w:val="22"/>
        </w:rPr>
        <w:t>and update the log frame accordingly in the first half of 2024.</w:t>
      </w:r>
    </w:p>
    <w:p w14:paraId="4584C780" w14:textId="77777777" w:rsidR="002432CD" w:rsidRPr="001C7D96" w:rsidRDefault="002432CD" w:rsidP="3E449520">
      <w:pPr>
        <w:rPr>
          <w:sz w:val="22"/>
          <w:szCs w:val="22"/>
        </w:rPr>
      </w:pPr>
    </w:p>
    <w:p w14:paraId="6EE308D7" w14:textId="43C50C52" w:rsidR="002432CD" w:rsidRDefault="452E709C" w:rsidP="3E449520">
      <w:pPr>
        <w:rPr>
          <w:sz w:val="22"/>
          <w:szCs w:val="22"/>
        </w:rPr>
      </w:pPr>
      <w:r w:rsidRPr="3E449520">
        <w:rPr>
          <w:b/>
          <w:bCs/>
          <w:i/>
          <w:iCs/>
          <w:sz w:val="22"/>
          <w:szCs w:val="22"/>
        </w:rPr>
        <w:t>Recommendation 5</w:t>
      </w:r>
      <w:r w:rsidRPr="3E449520">
        <w:rPr>
          <w:b/>
          <w:bCs/>
          <w:sz w:val="22"/>
          <w:szCs w:val="22"/>
        </w:rPr>
        <w:t xml:space="preserve">: </w:t>
      </w:r>
      <w:r w:rsidRPr="3E449520">
        <w:rPr>
          <w:sz w:val="22"/>
          <w:szCs w:val="22"/>
        </w:rPr>
        <w:t xml:space="preserve">Work with the Defra programme team </w:t>
      </w:r>
      <w:bookmarkStart w:id="7" w:name="_Hlk157177559"/>
      <w:r w:rsidRPr="3E449520">
        <w:rPr>
          <w:sz w:val="22"/>
          <w:szCs w:val="22"/>
        </w:rPr>
        <w:t>to revise the Output 1 indicators t</w:t>
      </w:r>
      <w:r w:rsidR="498B7BFE" w:rsidRPr="3E449520">
        <w:rPr>
          <w:sz w:val="22"/>
          <w:szCs w:val="22"/>
        </w:rPr>
        <w:t>o ensure</w:t>
      </w:r>
      <w:r w:rsidRPr="3E449520">
        <w:rPr>
          <w:sz w:val="22"/>
          <w:szCs w:val="22"/>
        </w:rPr>
        <w:t xml:space="preserve"> monitoring </w:t>
      </w:r>
      <w:r w:rsidR="3F6E94E0" w:rsidRPr="3E449520">
        <w:rPr>
          <w:sz w:val="22"/>
          <w:szCs w:val="22"/>
        </w:rPr>
        <w:t xml:space="preserve">captures </w:t>
      </w:r>
      <w:r w:rsidR="3AC5CCA9" w:rsidRPr="595171F6">
        <w:rPr>
          <w:sz w:val="22"/>
          <w:szCs w:val="22"/>
        </w:rPr>
        <w:t>whether</w:t>
      </w:r>
      <w:r w:rsidRPr="3E449520">
        <w:rPr>
          <w:sz w:val="22"/>
          <w:szCs w:val="22"/>
        </w:rPr>
        <w:t xml:space="preserve"> capacity has been strengthened for participant</w:t>
      </w:r>
      <w:r w:rsidR="5349F80B" w:rsidRPr="3E449520">
        <w:rPr>
          <w:sz w:val="22"/>
          <w:szCs w:val="22"/>
        </w:rPr>
        <w:t>s</w:t>
      </w:r>
      <w:r w:rsidRPr="3E449520">
        <w:rPr>
          <w:sz w:val="22"/>
          <w:szCs w:val="22"/>
        </w:rPr>
        <w:t xml:space="preserve"> of training events.</w:t>
      </w:r>
      <w:r w:rsidR="4EE0653B" w:rsidRPr="3E449520">
        <w:rPr>
          <w:sz w:val="22"/>
          <w:szCs w:val="22"/>
        </w:rPr>
        <w:t xml:space="preserve"> </w:t>
      </w:r>
      <w:r w:rsidRPr="3E449520">
        <w:rPr>
          <w:sz w:val="22"/>
          <w:szCs w:val="22"/>
        </w:rPr>
        <w:t xml:space="preserve"> This should include further monitoring </w:t>
      </w:r>
      <w:r w:rsidR="109443D3" w:rsidRPr="3E449520">
        <w:rPr>
          <w:sz w:val="22"/>
          <w:szCs w:val="22"/>
        </w:rPr>
        <w:t xml:space="preserve">to ensure </w:t>
      </w:r>
      <w:r w:rsidRPr="3E449520">
        <w:rPr>
          <w:sz w:val="22"/>
          <w:szCs w:val="22"/>
        </w:rPr>
        <w:t>the quality of training</w:t>
      </w:r>
      <w:r w:rsidR="2B3FC66B" w:rsidRPr="3E449520">
        <w:rPr>
          <w:sz w:val="22"/>
          <w:szCs w:val="22"/>
        </w:rPr>
        <w:t xml:space="preserve"> supports on-farm implementation</w:t>
      </w:r>
      <w:r w:rsidRPr="3E449520">
        <w:rPr>
          <w:sz w:val="22"/>
          <w:szCs w:val="22"/>
        </w:rPr>
        <w:t xml:space="preserve"> such as '% of training participants who can identify how they have used the training 6 months later’.</w:t>
      </w:r>
      <w:bookmarkEnd w:id="7"/>
    </w:p>
    <w:p w14:paraId="4CE41918" w14:textId="77777777" w:rsidR="002432CD" w:rsidRPr="001C7D96" w:rsidRDefault="002432CD" w:rsidP="3E449520">
      <w:pPr>
        <w:rPr>
          <w:sz w:val="22"/>
          <w:szCs w:val="22"/>
        </w:rPr>
      </w:pPr>
    </w:p>
    <w:p w14:paraId="16D72123" w14:textId="76B87346" w:rsidR="002432CD" w:rsidRDefault="452E709C" w:rsidP="3E449520">
      <w:pPr>
        <w:rPr>
          <w:sz w:val="20"/>
          <w:szCs w:val="20"/>
        </w:rPr>
      </w:pPr>
      <w:r w:rsidRPr="3E449520">
        <w:rPr>
          <w:b/>
          <w:bCs/>
          <w:i/>
          <w:iCs/>
          <w:sz w:val="22"/>
          <w:szCs w:val="22"/>
        </w:rPr>
        <w:t>Recommendation 6</w:t>
      </w:r>
      <w:r w:rsidRPr="3E449520">
        <w:rPr>
          <w:b/>
          <w:bCs/>
          <w:sz w:val="22"/>
          <w:szCs w:val="22"/>
        </w:rPr>
        <w:t xml:space="preserve">: </w:t>
      </w:r>
      <w:r w:rsidRPr="3E449520">
        <w:rPr>
          <w:sz w:val="22"/>
          <w:szCs w:val="22"/>
        </w:rPr>
        <w:t xml:space="preserve">Work with the Defra programme team </w:t>
      </w:r>
      <w:bookmarkStart w:id="8" w:name="_Hlk157177613"/>
      <w:r w:rsidRPr="3E449520">
        <w:rPr>
          <w:sz w:val="22"/>
          <w:szCs w:val="22"/>
        </w:rPr>
        <w:t>to revise Output 3 indicator</w:t>
      </w:r>
      <w:r w:rsidR="3526E93D" w:rsidRPr="3E449520">
        <w:rPr>
          <w:sz w:val="22"/>
          <w:szCs w:val="22"/>
        </w:rPr>
        <w:t>s to ensure they can</w:t>
      </w:r>
      <w:r w:rsidRPr="3E449520">
        <w:rPr>
          <w:sz w:val="22"/>
          <w:szCs w:val="22"/>
        </w:rPr>
        <w:t xml:space="preserve"> monitor progress towards reducing market barriers for farmers and update the log frame accordingly in the first half of 2024.</w:t>
      </w:r>
    </w:p>
    <w:p w14:paraId="4FA812B2" w14:textId="77777777" w:rsidR="002432CD" w:rsidRPr="001C7D96" w:rsidRDefault="002432CD" w:rsidP="3E449520">
      <w:pPr>
        <w:rPr>
          <w:sz w:val="22"/>
          <w:szCs w:val="22"/>
        </w:rPr>
      </w:pPr>
    </w:p>
    <w:bookmarkEnd w:id="8"/>
    <w:p w14:paraId="561EE719" w14:textId="57D69380" w:rsidR="002432CD" w:rsidRPr="001C7D96" w:rsidRDefault="452E709C" w:rsidP="3E449520">
      <w:pPr>
        <w:rPr>
          <w:sz w:val="20"/>
          <w:szCs w:val="20"/>
        </w:rPr>
      </w:pPr>
      <w:r w:rsidRPr="3E449520">
        <w:rPr>
          <w:b/>
          <w:bCs/>
          <w:i/>
          <w:iCs/>
          <w:sz w:val="22"/>
          <w:szCs w:val="22"/>
        </w:rPr>
        <w:t>Recommendation 7</w:t>
      </w:r>
      <w:r w:rsidRPr="3E449520">
        <w:rPr>
          <w:b/>
          <w:bCs/>
          <w:sz w:val="22"/>
          <w:szCs w:val="22"/>
        </w:rPr>
        <w:t xml:space="preserve">: </w:t>
      </w:r>
      <w:r w:rsidRPr="3E449520">
        <w:rPr>
          <w:sz w:val="22"/>
          <w:szCs w:val="22"/>
        </w:rPr>
        <w:t xml:space="preserve">Work with the Defra programme team </w:t>
      </w:r>
      <w:bookmarkStart w:id="9" w:name="_Hlk157177675"/>
      <w:r w:rsidRPr="3E449520">
        <w:rPr>
          <w:sz w:val="22"/>
          <w:szCs w:val="22"/>
        </w:rPr>
        <w:t>to revise the Output 4 indicators</w:t>
      </w:r>
      <w:r w:rsidR="73CBCE6E" w:rsidRPr="3E449520">
        <w:rPr>
          <w:sz w:val="22"/>
          <w:szCs w:val="22"/>
        </w:rPr>
        <w:t xml:space="preserve"> to ensure they can </w:t>
      </w:r>
      <w:r w:rsidRPr="3E449520">
        <w:rPr>
          <w:sz w:val="22"/>
          <w:szCs w:val="22"/>
        </w:rPr>
        <w:t>monitor progress towards improved partnerships and strengthened dialogue, and long-term goal of policy replications, and update the log frame accordingly in the first half of 2024.</w:t>
      </w:r>
    </w:p>
    <w:bookmarkEnd w:id="9"/>
    <w:p w14:paraId="7AC439E0" w14:textId="4896019C" w:rsidR="3E449520" w:rsidRDefault="3E449520" w:rsidP="3E449520"/>
    <w:p w14:paraId="028C3535" w14:textId="5650F2F0" w:rsidR="4B0B3ECE" w:rsidRDefault="4B0B3ECE" w:rsidP="3E449520">
      <w:pPr>
        <w:rPr>
          <w:rStyle w:val="normaltextrun"/>
        </w:rPr>
      </w:pPr>
      <w:r w:rsidRPr="3E449520">
        <w:rPr>
          <w:b/>
          <w:bCs/>
          <w:i/>
          <w:iCs/>
          <w:sz w:val="22"/>
          <w:szCs w:val="22"/>
        </w:rPr>
        <w:t>Recommendation 8:</w:t>
      </w:r>
      <w:r w:rsidRPr="3E449520">
        <w:rPr>
          <w:b/>
          <w:bCs/>
          <w:sz w:val="22"/>
          <w:szCs w:val="22"/>
        </w:rPr>
        <w:t xml:space="preserve"> </w:t>
      </w:r>
      <w:r w:rsidRPr="3E449520">
        <w:rPr>
          <w:sz w:val="22"/>
          <w:szCs w:val="22"/>
        </w:rPr>
        <w:t>To ensure programme activities are properly targeting and addressing issues related to gender, equality and social inclusion, we recommend a review into which output data sets can be disaggregated by these fields, an evaluation of the Caatinga project to understand how gender equality and social inclusion was considered in the project design and delivery, and the creation of a gender quality and social inclusion workplan to improve and monitor the promotion of promote gender equality and social inclusion through the programme. This should be delivered in the first half of 2024.</w:t>
      </w:r>
    </w:p>
    <w:p w14:paraId="7509E46D" w14:textId="59C56DA5" w:rsidR="3E449520" w:rsidRDefault="3E449520" w:rsidP="3E449520">
      <w:pPr>
        <w:rPr>
          <w:rStyle w:val="normaltextrun"/>
          <w:rFonts w:cs="Arial"/>
          <w:color w:val="000000" w:themeColor="text1"/>
          <w:sz w:val="22"/>
          <w:szCs w:val="22"/>
        </w:rPr>
      </w:pPr>
    </w:p>
    <w:p w14:paraId="6101A048" w14:textId="3FE5D05E" w:rsidR="4B0B3ECE" w:rsidRDefault="4B0B3ECE" w:rsidP="3E449520">
      <w:pPr>
        <w:rPr>
          <w:rStyle w:val="normaltextrun"/>
        </w:rPr>
      </w:pPr>
      <w:r w:rsidRPr="3E449520">
        <w:rPr>
          <w:rStyle w:val="normaltextrun"/>
          <w:rFonts w:cs="Arial"/>
          <w:b/>
          <w:bCs/>
          <w:i/>
          <w:iCs/>
          <w:color w:val="000000" w:themeColor="text1"/>
          <w:sz w:val="22"/>
          <w:szCs w:val="22"/>
        </w:rPr>
        <w:t>Recommendation 9:</w:t>
      </w:r>
      <w:r w:rsidRPr="3E449520">
        <w:rPr>
          <w:rStyle w:val="normaltextrun"/>
          <w:rFonts w:cs="Arial"/>
          <w:color w:val="000000" w:themeColor="text1"/>
          <w:sz w:val="22"/>
          <w:szCs w:val="22"/>
        </w:rPr>
        <w:t xml:space="preserve"> We recommend that going forward the quarterly and annual reports contain project level safeguarding updates/issues which also reflect Defra’s safeguarding standards. </w:t>
      </w:r>
      <w:r w:rsidRPr="3E449520">
        <w:rPr>
          <w:rFonts w:eastAsia="Arial" w:cs="Arial"/>
          <w:color w:val="000000" w:themeColor="text1"/>
          <w:sz w:val="22"/>
          <w:szCs w:val="22"/>
        </w:rPr>
        <w:t>We recommend that these reports provide a dedicated section on how safeguarding policies are being reflected in each project to understand how this complies with Defra’s ICF safeguarding standards.</w:t>
      </w:r>
      <w:r w:rsidRPr="3E449520">
        <w:rPr>
          <w:rStyle w:val="normaltextrun"/>
          <w:rFonts w:cs="Arial"/>
          <w:color w:val="000000" w:themeColor="text1"/>
          <w:sz w:val="22"/>
          <w:szCs w:val="22"/>
        </w:rPr>
        <w:t xml:space="preserve">  This should be completed by Q2 2024.</w:t>
      </w:r>
    </w:p>
    <w:p w14:paraId="251E6678" w14:textId="19EF6F0E" w:rsidR="3E449520" w:rsidRDefault="3E449520" w:rsidP="3E449520"/>
    <w:p w14:paraId="7A948A70" w14:textId="77777777" w:rsidR="002432CD" w:rsidRDefault="002432CD" w:rsidP="002432CD"/>
    <w:p w14:paraId="6F4993FA" w14:textId="2F8FDB28" w:rsidR="00DF0122" w:rsidRPr="00DF4FD3" w:rsidRDefault="15680C86" w:rsidP="2E2F768C">
      <w:pPr>
        <w:spacing w:after="160" w:line="257" w:lineRule="auto"/>
        <w:jc w:val="center"/>
        <w:rPr>
          <w:rFonts w:eastAsia="Arial" w:cs="Arial"/>
          <w:color w:val="000000" w:themeColor="text1"/>
          <w:sz w:val="22"/>
          <w:szCs w:val="22"/>
        </w:rPr>
      </w:pPr>
      <w:r w:rsidRPr="2442D86E">
        <w:rPr>
          <w:rFonts w:eastAsia="Arial" w:cs="Arial"/>
          <w:color w:val="000000" w:themeColor="text1"/>
          <w:sz w:val="22"/>
          <w:szCs w:val="22"/>
        </w:rPr>
        <w:t xml:space="preserve"> </w:t>
      </w:r>
    </w:p>
    <w:p w14:paraId="76450CC6" w14:textId="751035F3" w:rsidR="00DF0122" w:rsidRPr="00DF4FD3" w:rsidRDefault="00DF0122" w:rsidP="2E2F768C">
      <w:pPr>
        <w:spacing w:after="160"/>
        <w:jc w:val="center"/>
        <w:rPr>
          <w:rFonts w:eastAsia="Arial" w:cs="Arial"/>
          <w:color w:val="000000" w:themeColor="text1"/>
        </w:rPr>
      </w:pPr>
    </w:p>
    <w:p w14:paraId="211EBA32" w14:textId="4ADBE453" w:rsidR="00DF0122" w:rsidRPr="00DF4FD3" w:rsidRDefault="00DF0122" w:rsidP="2E2F768C">
      <w:pPr>
        <w:spacing w:after="160"/>
        <w:jc w:val="center"/>
        <w:rPr>
          <w:b/>
          <w:bCs/>
          <w:u w:val="single"/>
        </w:rPr>
        <w:sectPr w:rsidR="00DF0122" w:rsidRPr="00DF4FD3" w:rsidSect="008D1E36">
          <w:pgSz w:w="11906" w:h="16838"/>
          <w:pgMar w:top="1440" w:right="1080" w:bottom="1440" w:left="1080" w:header="708" w:footer="708" w:gutter="0"/>
          <w:cols w:space="708"/>
          <w:docGrid w:linePitch="360"/>
        </w:sectPr>
      </w:pPr>
    </w:p>
    <w:p w14:paraId="3AD16137" w14:textId="3D0E61A2" w:rsidR="3CA7D943" w:rsidRPr="00DF4FD3" w:rsidRDefault="50F5C531" w:rsidP="7DE514BA">
      <w:pPr>
        <w:spacing w:after="160"/>
        <w:jc w:val="center"/>
        <w:rPr>
          <w:b/>
          <w:bCs/>
          <w:u w:val="single"/>
        </w:rPr>
      </w:pPr>
      <w:r w:rsidRPr="00DF4FD3">
        <w:rPr>
          <w:b/>
          <w:bCs/>
          <w:u w:val="single"/>
        </w:rPr>
        <w:t xml:space="preserve">Annex </w:t>
      </w:r>
      <w:r w:rsidR="005B611F">
        <w:rPr>
          <w:b/>
          <w:bCs/>
          <w:u w:val="single"/>
        </w:rPr>
        <w:t>E</w:t>
      </w:r>
      <w:r w:rsidRPr="00DF4FD3">
        <w:rPr>
          <w:b/>
          <w:bCs/>
          <w:u w:val="single"/>
        </w:rPr>
        <w:t>- Log Frame</w:t>
      </w:r>
    </w:p>
    <w:p w14:paraId="6BCAEF22" w14:textId="7CE79710" w:rsidR="009F0878" w:rsidRDefault="00D778D7" w:rsidP="7DE514BA">
      <w:pPr>
        <w:spacing w:after="160"/>
        <w:jc w:val="center"/>
        <w:rPr>
          <w:u w:val="single"/>
        </w:rPr>
      </w:pPr>
      <w:r w:rsidRPr="00D778D7">
        <w:rPr>
          <w:noProof/>
        </w:rPr>
        <w:drawing>
          <wp:inline distT="0" distB="0" distL="0" distR="0" wp14:anchorId="2C3ABD1B" wp14:editId="65331D39">
            <wp:extent cx="6773594" cy="2066925"/>
            <wp:effectExtent l="0" t="0" r="8255" b="0"/>
            <wp:docPr id="565379178" name="Picture 565379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37713" cy="2117005"/>
                    </a:xfrm>
                    <a:prstGeom prst="rect">
                      <a:avLst/>
                    </a:prstGeom>
                    <a:noFill/>
                    <a:ln>
                      <a:noFill/>
                    </a:ln>
                  </pic:spPr>
                </pic:pic>
              </a:graphicData>
            </a:graphic>
          </wp:inline>
        </w:drawing>
      </w:r>
    </w:p>
    <w:p w14:paraId="2E5A80E6" w14:textId="233C1703" w:rsidR="00E94BC5" w:rsidRDefault="00EB3566" w:rsidP="7DE514BA">
      <w:pPr>
        <w:spacing w:after="160"/>
        <w:jc w:val="center"/>
        <w:rPr>
          <w:u w:val="single"/>
        </w:rPr>
      </w:pPr>
      <w:r w:rsidRPr="00EB3566">
        <w:rPr>
          <w:noProof/>
        </w:rPr>
        <w:drawing>
          <wp:inline distT="0" distB="0" distL="0" distR="0" wp14:anchorId="6048C4F7" wp14:editId="585E6E10">
            <wp:extent cx="7612673" cy="3605530"/>
            <wp:effectExtent l="19050" t="19050" r="26670" b="13970"/>
            <wp:docPr id="1592695980" name="Picture 159269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52473" cy="3671743"/>
                    </a:xfrm>
                    <a:prstGeom prst="rect">
                      <a:avLst/>
                    </a:prstGeom>
                    <a:noFill/>
                    <a:ln>
                      <a:solidFill>
                        <a:schemeClr val="bg1"/>
                      </a:solidFill>
                    </a:ln>
                  </pic:spPr>
                </pic:pic>
              </a:graphicData>
            </a:graphic>
          </wp:inline>
        </w:drawing>
      </w:r>
    </w:p>
    <w:p w14:paraId="716F17AF" w14:textId="77777777" w:rsidR="00460887" w:rsidRDefault="00460887" w:rsidP="7DE514BA">
      <w:pPr>
        <w:spacing w:after="160"/>
        <w:jc w:val="center"/>
        <w:rPr>
          <w:u w:val="single"/>
        </w:rPr>
      </w:pPr>
    </w:p>
    <w:p w14:paraId="4627EEC4" w14:textId="542A279C" w:rsidR="00F77332" w:rsidRDefault="00A2381F" w:rsidP="7DE514BA">
      <w:pPr>
        <w:spacing w:after="160"/>
        <w:jc w:val="center"/>
        <w:rPr>
          <w:u w:val="single"/>
        </w:rPr>
      </w:pPr>
      <w:r w:rsidRPr="00A2381F">
        <w:rPr>
          <w:noProof/>
        </w:rPr>
        <w:drawing>
          <wp:inline distT="0" distB="0" distL="0" distR="0" wp14:anchorId="303D3DB2" wp14:editId="47BA481A">
            <wp:extent cx="8863330" cy="5056505"/>
            <wp:effectExtent l="0" t="0" r="0" b="0"/>
            <wp:docPr id="1871989674" name="Picture 1871989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5056505"/>
                    </a:xfrm>
                    <a:prstGeom prst="rect">
                      <a:avLst/>
                    </a:prstGeom>
                    <a:noFill/>
                    <a:ln>
                      <a:noFill/>
                    </a:ln>
                  </pic:spPr>
                </pic:pic>
              </a:graphicData>
            </a:graphic>
          </wp:inline>
        </w:drawing>
      </w:r>
    </w:p>
    <w:p w14:paraId="7B9B226A" w14:textId="1F8AC9B0" w:rsidR="00DD5338" w:rsidRDefault="00DD5338" w:rsidP="7DE514BA">
      <w:pPr>
        <w:spacing w:after="160"/>
        <w:jc w:val="center"/>
        <w:rPr>
          <w:u w:val="single"/>
        </w:rPr>
      </w:pPr>
    </w:p>
    <w:p w14:paraId="04209591" w14:textId="77777777" w:rsidR="00460887" w:rsidRDefault="00460887" w:rsidP="7DE514BA">
      <w:pPr>
        <w:spacing w:after="160"/>
        <w:jc w:val="center"/>
        <w:rPr>
          <w:u w:val="single"/>
        </w:rPr>
      </w:pPr>
    </w:p>
    <w:p w14:paraId="0964BE02" w14:textId="15288CB9" w:rsidR="00460887" w:rsidRDefault="00870AB7" w:rsidP="7DE514BA">
      <w:pPr>
        <w:spacing w:after="160"/>
        <w:jc w:val="center"/>
        <w:rPr>
          <w:u w:val="single"/>
        </w:rPr>
      </w:pPr>
      <w:r w:rsidRPr="00870AB7">
        <w:rPr>
          <w:noProof/>
        </w:rPr>
        <w:drawing>
          <wp:inline distT="0" distB="0" distL="0" distR="0" wp14:anchorId="743A725F" wp14:editId="25291CF2">
            <wp:extent cx="8863330" cy="5582920"/>
            <wp:effectExtent l="0" t="0" r="0" b="0"/>
            <wp:docPr id="494813979" name="Picture 49481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63330" cy="5582920"/>
                    </a:xfrm>
                    <a:prstGeom prst="rect">
                      <a:avLst/>
                    </a:prstGeom>
                    <a:noFill/>
                    <a:ln>
                      <a:noFill/>
                    </a:ln>
                  </pic:spPr>
                </pic:pic>
              </a:graphicData>
            </a:graphic>
          </wp:inline>
        </w:drawing>
      </w:r>
    </w:p>
    <w:p w14:paraId="2E3FE572" w14:textId="77777777" w:rsidR="00870AB7" w:rsidRDefault="00870AB7" w:rsidP="7DE514BA">
      <w:pPr>
        <w:spacing w:after="160"/>
        <w:jc w:val="center"/>
        <w:rPr>
          <w:u w:val="single"/>
        </w:rPr>
      </w:pPr>
    </w:p>
    <w:p w14:paraId="1E91EDC2" w14:textId="77777777" w:rsidR="00870AB7" w:rsidRDefault="00870AB7" w:rsidP="7DE514BA">
      <w:pPr>
        <w:spacing w:after="160"/>
        <w:jc w:val="center"/>
        <w:rPr>
          <w:u w:val="single"/>
        </w:rPr>
      </w:pPr>
    </w:p>
    <w:p w14:paraId="3CBD8197" w14:textId="44B8D578" w:rsidR="00870AB7" w:rsidRDefault="00E9087F" w:rsidP="7DE514BA">
      <w:pPr>
        <w:spacing w:after="160"/>
        <w:jc w:val="center"/>
        <w:rPr>
          <w:u w:val="single"/>
        </w:rPr>
      </w:pPr>
      <w:r w:rsidRPr="00E9087F">
        <w:rPr>
          <w:noProof/>
        </w:rPr>
        <w:drawing>
          <wp:inline distT="0" distB="0" distL="0" distR="0" wp14:anchorId="5C22B76F" wp14:editId="2A44EF13">
            <wp:extent cx="8863330" cy="5675630"/>
            <wp:effectExtent l="0" t="0" r="0" b="1270"/>
            <wp:docPr id="1420355816" name="Picture 142035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63330" cy="5675630"/>
                    </a:xfrm>
                    <a:prstGeom prst="rect">
                      <a:avLst/>
                    </a:prstGeom>
                    <a:noFill/>
                    <a:ln>
                      <a:noFill/>
                    </a:ln>
                  </pic:spPr>
                </pic:pic>
              </a:graphicData>
            </a:graphic>
          </wp:inline>
        </w:drawing>
      </w:r>
    </w:p>
    <w:p w14:paraId="297CBFF7" w14:textId="77777777" w:rsidR="00E9087F" w:rsidRDefault="00E9087F" w:rsidP="7DE514BA">
      <w:pPr>
        <w:spacing w:after="160"/>
        <w:jc w:val="center"/>
        <w:rPr>
          <w:u w:val="single"/>
        </w:rPr>
      </w:pPr>
    </w:p>
    <w:p w14:paraId="2608ADFE" w14:textId="089F1441" w:rsidR="00E9087F" w:rsidRDefault="00F35231" w:rsidP="7DE514BA">
      <w:pPr>
        <w:spacing w:after="160"/>
        <w:jc w:val="center"/>
        <w:rPr>
          <w:u w:val="single"/>
        </w:rPr>
      </w:pPr>
      <w:r w:rsidRPr="00F35231">
        <w:rPr>
          <w:noProof/>
        </w:rPr>
        <w:drawing>
          <wp:inline distT="0" distB="0" distL="0" distR="0" wp14:anchorId="7212F42C" wp14:editId="69AA977B">
            <wp:extent cx="8863330" cy="5675630"/>
            <wp:effectExtent l="0" t="0" r="0" b="1270"/>
            <wp:docPr id="838341203" name="Picture 83834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63330" cy="5675630"/>
                    </a:xfrm>
                    <a:prstGeom prst="rect">
                      <a:avLst/>
                    </a:prstGeom>
                    <a:noFill/>
                    <a:ln>
                      <a:noFill/>
                    </a:ln>
                  </pic:spPr>
                </pic:pic>
              </a:graphicData>
            </a:graphic>
          </wp:inline>
        </w:drawing>
      </w:r>
    </w:p>
    <w:p w14:paraId="30C3E1DD" w14:textId="77777777" w:rsidR="00F35231" w:rsidRDefault="00F35231" w:rsidP="7DE514BA">
      <w:pPr>
        <w:spacing w:after="160"/>
        <w:jc w:val="center"/>
        <w:rPr>
          <w:u w:val="single"/>
        </w:rPr>
      </w:pPr>
    </w:p>
    <w:p w14:paraId="3AC17906" w14:textId="2C7D10BA" w:rsidR="00F35231" w:rsidRDefault="00371BA8" w:rsidP="7DE514BA">
      <w:pPr>
        <w:spacing w:after="160"/>
        <w:jc w:val="center"/>
        <w:rPr>
          <w:u w:val="single"/>
        </w:rPr>
      </w:pPr>
      <w:r w:rsidRPr="00371BA8">
        <w:rPr>
          <w:noProof/>
        </w:rPr>
        <w:drawing>
          <wp:inline distT="0" distB="0" distL="0" distR="0" wp14:anchorId="486DC970" wp14:editId="710FE2BE">
            <wp:extent cx="8863330" cy="5403850"/>
            <wp:effectExtent l="0" t="0" r="0" b="6350"/>
            <wp:docPr id="631182037" name="Picture 63118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63330" cy="5403850"/>
                    </a:xfrm>
                    <a:prstGeom prst="rect">
                      <a:avLst/>
                    </a:prstGeom>
                    <a:noFill/>
                    <a:ln>
                      <a:noFill/>
                    </a:ln>
                  </pic:spPr>
                </pic:pic>
              </a:graphicData>
            </a:graphic>
          </wp:inline>
        </w:drawing>
      </w:r>
    </w:p>
    <w:p w14:paraId="3D2FD819" w14:textId="77777777" w:rsidR="00371BA8" w:rsidRDefault="00371BA8" w:rsidP="7DE514BA">
      <w:pPr>
        <w:spacing w:after="160"/>
        <w:jc w:val="center"/>
        <w:rPr>
          <w:u w:val="single"/>
        </w:rPr>
      </w:pPr>
    </w:p>
    <w:p w14:paraId="0F0CB709" w14:textId="77777777" w:rsidR="00371BA8" w:rsidRDefault="00371BA8" w:rsidP="7DE514BA">
      <w:pPr>
        <w:spacing w:after="160"/>
        <w:jc w:val="center"/>
        <w:rPr>
          <w:u w:val="single"/>
        </w:rPr>
      </w:pPr>
    </w:p>
    <w:p w14:paraId="4133E6CB" w14:textId="2A55E652" w:rsidR="00371BA8" w:rsidRDefault="000C54A2" w:rsidP="7DE514BA">
      <w:pPr>
        <w:spacing w:after="160"/>
        <w:jc w:val="center"/>
        <w:rPr>
          <w:u w:val="single"/>
        </w:rPr>
      </w:pPr>
      <w:r w:rsidRPr="000C54A2">
        <w:rPr>
          <w:noProof/>
        </w:rPr>
        <w:drawing>
          <wp:inline distT="0" distB="0" distL="0" distR="0" wp14:anchorId="1D57F04C" wp14:editId="489229AE">
            <wp:extent cx="8526145" cy="6188710"/>
            <wp:effectExtent l="0" t="0" r="8255" b="2540"/>
            <wp:docPr id="36593617" name="Picture 3659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26145" cy="6188710"/>
                    </a:xfrm>
                    <a:prstGeom prst="rect">
                      <a:avLst/>
                    </a:prstGeom>
                    <a:noFill/>
                    <a:ln>
                      <a:noFill/>
                    </a:ln>
                  </pic:spPr>
                </pic:pic>
              </a:graphicData>
            </a:graphic>
          </wp:inline>
        </w:drawing>
      </w:r>
    </w:p>
    <w:p w14:paraId="6D628591" w14:textId="3A393305" w:rsidR="000C54A2" w:rsidRDefault="000F4AF6" w:rsidP="7DE514BA">
      <w:pPr>
        <w:spacing w:after="160"/>
        <w:jc w:val="center"/>
        <w:rPr>
          <w:u w:val="single"/>
        </w:rPr>
      </w:pPr>
      <w:r w:rsidRPr="000F4AF6">
        <w:rPr>
          <w:noProof/>
        </w:rPr>
        <w:drawing>
          <wp:inline distT="0" distB="0" distL="0" distR="0" wp14:anchorId="084E9189" wp14:editId="6E9777AD">
            <wp:extent cx="8863330" cy="4518025"/>
            <wp:effectExtent l="0" t="0" r="0" b="0"/>
            <wp:docPr id="304697450" name="Picture 30469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63330" cy="4518025"/>
                    </a:xfrm>
                    <a:prstGeom prst="rect">
                      <a:avLst/>
                    </a:prstGeom>
                    <a:noFill/>
                    <a:ln>
                      <a:noFill/>
                    </a:ln>
                  </pic:spPr>
                </pic:pic>
              </a:graphicData>
            </a:graphic>
          </wp:inline>
        </w:drawing>
      </w:r>
    </w:p>
    <w:p w14:paraId="257BDF06" w14:textId="269E3CAF" w:rsidR="007B4C27" w:rsidRDefault="007B4C27" w:rsidP="7DE514BA">
      <w:pPr>
        <w:spacing w:after="160"/>
        <w:jc w:val="center"/>
        <w:rPr>
          <w:u w:val="single"/>
        </w:rPr>
      </w:pPr>
    </w:p>
    <w:p w14:paraId="2A7FBDDD" w14:textId="77777777" w:rsidR="00A2381F" w:rsidRDefault="00A2381F" w:rsidP="7DE514BA">
      <w:pPr>
        <w:spacing w:after="160"/>
        <w:jc w:val="center"/>
        <w:rPr>
          <w:u w:val="single"/>
        </w:rPr>
      </w:pPr>
    </w:p>
    <w:p w14:paraId="28EE54F8" w14:textId="602C30F2" w:rsidR="007B4C27" w:rsidRDefault="007B4C27" w:rsidP="005B611F">
      <w:pPr>
        <w:spacing w:after="160"/>
        <w:rPr>
          <w:u w:val="single"/>
        </w:rPr>
      </w:pPr>
    </w:p>
    <w:p w14:paraId="1D391BAF" w14:textId="04ED537E" w:rsidR="006B3C5F" w:rsidRDefault="006B3C5F" w:rsidP="7DE514BA">
      <w:pPr>
        <w:spacing w:after="160"/>
        <w:jc w:val="center"/>
        <w:rPr>
          <w:u w:val="single"/>
        </w:rPr>
      </w:pPr>
    </w:p>
    <w:sectPr w:rsidR="006B3C5F" w:rsidSect="008D1E3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E5708" w14:textId="77777777" w:rsidR="008D1E36" w:rsidRPr="00DF4FD3" w:rsidRDefault="008D1E36" w:rsidP="006E5785">
      <w:r w:rsidRPr="00DF4FD3">
        <w:separator/>
      </w:r>
    </w:p>
  </w:endnote>
  <w:endnote w:type="continuationSeparator" w:id="0">
    <w:p w14:paraId="526D9853" w14:textId="77777777" w:rsidR="008D1E36" w:rsidRPr="00DF4FD3" w:rsidRDefault="008D1E36" w:rsidP="006E5785">
      <w:r w:rsidRPr="00DF4FD3">
        <w:continuationSeparator/>
      </w:r>
    </w:p>
  </w:endnote>
  <w:endnote w:type="continuationNotice" w:id="1">
    <w:p w14:paraId="3DC1BBD8" w14:textId="77777777" w:rsidR="008D1E36" w:rsidRPr="00DF4FD3" w:rsidRDefault="008D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9B4E9" w14:textId="65841D12" w:rsidR="00C21E67" w:rsidRPr="00DF4FD3" w:rsidRDefault="00B5590F">
    <w:pPr>
      <w:pStyle w:val="Footer"/>
    </w:pPr>
    <w:r w:rsidRPr="00DF4FD3">
      <w:rPr>
        <w:noProof/>
        <w:color w:val="2B579A"/>
        <w:shd w:val="clear" w:color="auto" w:fill="E6E6E6"/>
      </w:rPr>
      <mc:AlternateContent>
        <mc:Choice Requires="wps">
          <w:drawing>
            <wp:anchor distT="0" distB="0" distL="0" distR="0" simplePos="0" relativeHeight="251658242" behindDoc="0" locked="0" layoutInCell="1" allowOverlap="1" wp14:anchorId="0E8A623A" wp14:editId="3037BE16">
              <wp:simplePos x="0" y="0"/>
              <wp:positionH relativeFrom="leftMargin">
                <wp:align>left</wp:align>
              </wp:positionH>
              <wp:positionV relativeFrom="paragraph">
                <wp:posOffset>635</wp:posOffset>
              </wp:positionV>
              <wp:extent cx="443865" cy="443865"/>
              <wp:effectExtent l="0" t="0" r="0" b="0"/>
              <wp:wrapSquare wrapText="bothSides"/>
              <wp:docPr id="2117189022" name="Text Box 2117189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57663E0" w14:textId="29E24B4A" w:rsidR="00C21E67" w:rsidRPr="00DF4FD3" w:rsidRDefault="00C21E67">
                          <w:pPr>
                            <w:rPr>
                              <w:rFonts w:ascii="Calibri" w:eastAsia="Calibri" w:hAnsi="Calibri" w:cs="Calibri"/>
                              <w:color w:val="000000"/>
                              <w:sz w:val="20"/>
                              <w:szCs w:val="20"/>
                            </w:rPr>
                          </w:pPr>
                          <w:r w:rsidRPr="00DF4F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0E8A623A">
              <v:stroke joinstyle="miter"/>
              <v:path gradientshapeok="t" o:connecttype="rect"/>
            </v:shapetype>
            <v:shape id="Text Box 2117189022" style="position:absolute;margin-left:0;margin-top:.05pt;width:34.95pt;height:34.95pt;z-index:251658242;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zAOw&#10;7hUCAAA0BAAADgAAAAAAAAAAAAAAAAAuAgAAZHJzL2Uyb0RvYy54bWxQSwECLQAUAAYACAAAACEA&#10;NIE6FtoAAAADAQAADwAAAAAAAAAAAAAAAABvBAAAZHJzL2Rvd25yZXYueG1sUEsFBgAAAAAEAAQA&#10;8wAAAHYFAAAAAA==&#10;">
              <v:textbox style="mso-fit-shape-to-text:t" inset="5pt,0,0,0">
                <w:txbxContent>
                  <w:p w:rsidRPr="00DF4FD3" w:rsidR="00C21E67" w:rsidRDefault="00C21E67" w14:paraId="057663E0" w14:textId="29E24B4A">
                    <w:pPr>
                      <w:rPr>
                        <w:rFonts w:ascii="Calibri" w:hAnsi="Calibri" w:eastAsia="Calibri" w:cs="Calibri"/>
                        <w:color w:val="000000"/>
                        <w:sz w:val="20"/>
                        <w:szCs w:val="20"/>
                      </w:rPr>
                    </w:pPr>
                    <w:r w:rsidRPr="00DF4FD3">
                      <w:rPr>
                        <w:rFonts w:ascii="Calibri" w:hAnsi="Calibri" w:eastAsia="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76C14" w14:textId="78BFA01C" w:rsidR="00C21E67" w:rsidRPr="00DF4FD3" w:rsidRDefault="00B5590F">
    <w:pPr>
      <w:pStyle w:val="Footer"/>
    </w:pPr>
    <w:r w:rsidRPr="00DF4FD3">
      <w:rPr>
        <w:noProof/>
        <w:color w:val="2B579A"/>
        <w:shd w:val="clear" w:color="auto" w:fill="E6E6E6"/>
      </w:rPr>
      <mc:AlternateContent>
        <mc:Choice Requires="wps">
          <w:drawing>
            <wp:anchor distT="0" distB="0" distL="0" distR="0" simplePos="0" relativeHeight="251658243" behindDoc="0" locked="0" layoutInCell="1" allowOverlap="1" wp14:anchorId="2EFFE316" wp14:editId="09220251">
              <wp:simplePos x="0" y="0"/>
              <wp:positionH relativeFrom="leftMargin">
                <wp:align>left</wp:align>
              </wp:positionH>
              <wp:positionV relativeFrom="paragraph">
                <wp:posOffset>635</wp:posOffset>
              </wp:positionV>
              <wp:extent cx="523240" cy="154940"/>
              <wp:effectExtent l="0" t="0" r="0" b="0"/>
              <wp:wrapSquare wrapText="bothSides"/>
              <wp:docPr id="797935798" name="Text Box 797935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54940"/>
                      </a:xfrm>
                      <a:prstGeom prst="rect">
                        <a:avLst/>
                      </a:prstGeom>
                      <a:noFill/>
                      <a:ln>
                        <a:noFill/>
                      </a:ln>
                    </wps:spPr>
                    <wps:txbx>
                      <w:txbxContent>
                        <w:p w14:paraId="344A5E7B" w14:textId="24176A7B" w:rsidR="00C21E67" w:rsidRPr="00DF4FD3" w:rsidRDefault="00C21E67">
                          <w:pPr>
                            <w:rPr>
                              <w:rFonts w:ascii="Calibri" w:eastAsia="Calibri" w:hAnsi="Calibri" w:cs="Calibri"/>
                              <w:color w:val="000000"/>
                              <w:sz w:val="20"/>
                              <w:szCs w:val="20"/>
                            </w:rPr>
                          </w:pPr>
                          <w:r w:rsidRPr="00DF4F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2EFFE316">
              <v:stroke joinstyle="miter"/>
              <v:path gradientshapeok="t" o:connecttype="rect"/>
            </v:shapetype>
            <v:shape id="Text Box 797935798" style="position:absolute;margin-left:0;margin-top:.05pt;width:41.2pt;height:12.2pt;z-index:251658243;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">
              <v:textbox style="mso-fit-shape-to-text:t" inset="5pt,0,0,0">
                <w:txbxContent>
                  <w:p w:rsidRPr="00DF4FD3" w:rsidR="00C21E67" w:rsidRDefault="00C21E67" w14:paraId="344A5E7B" w14:textId="24176A7B">
                    <w:pPr>
                      <w:rPr>
                        <w:rFonts w:ascii="Calibri" w:hAnsi="Calibri" w:eastAsia="Calibri" w:cs="Calibri"/>
                        <w:color w:val="000000"/>
                        <w:sz w:val="20"/>
                        <w:szCs w:val="20"/>
                      </w:rPr>
                    </w:pPr>
                    <w:r w:rsidRPr="00DF4FD3">
                      <w:rPr>
                        <w:rFonts w:ascii="Calibri" w:hAnsi="Calibri" w:eastAsia="Calibri" w:cs="Calibri"/>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D2C0A" w14:textId="6E6D4151" w:rsidR="00C21E67" w:rsidRPr="00DF4FD3" w:rsidRDefault="00B5590F">
    <w:pPr>
      <w:pStyle w:val="Footer"/>
    </w:pPr>
    <w:r w:rsidRPr="00DF4FD3">
      <w:rPr>
        <w:noProof/>
        <w:color w:val="2B579A"/>
        <w:shd w:val="clear" w:color="auto" w:fill="E6E6E6"/>
      </w:rPr>
      <mc:AlternateContent>
        <mc:Choice Requires="wps">
          <w:drawing>
            <wp:anchor distT="0" distB="0" distL="0" distR="0" simplePos="0" relativeHeight="251658245" behindDoc="0" locked="0" layoutInCell="1" allowOverlap="1" wp14:anchorId="177E6CF3" wp14:editId="7EAA82EA">
              <wp:simplePos x="0" y="0"/>
              <wp:positionH relativeFrom="leftMargin">
                <wp:align>left</wp:align>
              </wp:positionH>
              <wp:positionV relativeFrom="paragraph">
                <wp:posOffset>635</wp:posOffset>
              </wp:positionV>
              <wp:extent cx="443865" cy="443865"/>
              <wp:effectExtent l="0" t="0" r="0" b="0"/>
              <wp:wrapSquare wrapText="bothSides"/>
              <wp:docPr id="1399687280" name="Text Box 1399687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0A11A74" w14:textId="7F80982C" w:rsidR="00C21E67" w:rsidRPr="00DF4FD3" w:rsidRDefault="00C21E67">
                          <w:pPr>
                            <w:rPr>
                              <w:rFonts w:ascii="Calibri" w:eastAsia="Calibri" w:hAnsi="Calibri" w:cs="Calibri"/>
                              <w:color w:val="000000"/>
                              <w:sz w:val="20"/>
                              <w:szCs w:val="20"/>
                            </w:rPr>
                          </w:pPr>
                          <w:r w:rsidRPr="00DF4F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77E6CF3">
              <v:stroke joinstyle="miter"/>
              <v:path gradientshapeok="t" o:connecttype="rect"/>
            </v:shapetype>
            <v:shape id="Text Box 1399687280" style="position:absolute;margin-left:0;margin-top:.05pt;width:34.95pt;height:34.95pt;z-index:251658245;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tiIU&#10;IxUCAAA0BAAADgAAAAAAAAAAAAAAAAAuAgAAZHJzL2Uyb0RvYy54bWxQSwECLQAUAAYACAAAACEA&#10;NIE6FtoAAAADAQAADwAAAAAAAAAAAAAAAABvBAAAZHJzL2Rvd25yZXYueG1sUEsFBgAAAAAEAAQA&#10;8wAAAHYFAAAAAA==&#10;">
              <v:textbox style="mso-fit-shape-to-text:t" inset="5pt,0,0,0">
                <w:txbxContent>
                  <w:p w:rsidRPr="00DF4FD3" w:rsidR="00C21E67" w:rsidRDefault="00C21E67" w14:paraId="40A11A74" w14:textId="7F80982C">
                    <w:pPr>
                      <w:rPr>
                        <w:rFonts w:ascii="Calibri" w:hAnsi="Calibri" w:eastAsia="Calibri" w:cs="Calibri"/>
                        <w:color w:val="000000"/>
                        <w:sz w:val="20"/>
                        <w:szCs w:val="20"/>
                      </w:rPr>
                    </w:pPr>
                    <w:r w:rsidRPr="00DF4FD3">
                      <w:rPr>
                        <w:rFonts w:ascii="Calibri" w:hAnsi="Calibri" w:eastAsia="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1C5C9" w14:textId="77777777" w:rsidR="008D1E36" w:rsidRPr="00DF4FD3" w:rsidRDefault="008D1E36" w:rsidP="006E5785">
      <w:r w:rsidRPr="00DF4FD3">
        <w:separator/>
      </w:r>
    </w:p>
  </w:footnote>
  <w:footnote w:type="continuationSeparator" w:id="0">
    <w:p w14:paraId="24CEA98D" w14:textId="77777777" w:rsidR="008D1E36" w:rsidRPr="00DF4FD3" w:rsidRDefault="008D1E36" w:rsidP="006E5785">
      <w:r w:rsidRPr="00DF4FD3">
        <w:continuationSeparator/>
      </w:r>
    </w:p>
  </w:footnote>
  <w:footnote w:type="continuationNotice" w:id="1">
    <w:p w14:paraId="108904CF" w14:textId="77777777" w:rsidR="008D1E36" w:rsidRPr="00DF4FD3" w:rsidRDefault="008D1E36"/>
  </w:footnote>
  <w:footnote w:id="2">
    <w:p w14:paraId="4AC898BE" w14:textId="709F471C" w:rsidR="00A30E22" w:rsidRPr="00DF4FD3" w:rsidRDefault="00A30E22">
      <w:pPr>
        <w:pStyle w:val="FootnoteText"/>
      </w:pPr>
      <w:r w:rsidRPr="00DF4FD3">
        <w:rPr>
          <w:rStyle w:val="FootnoteReference"/>
        </w:rPr>
        <w:footnoteRef/>
      </w:r>
      <w:r w:rsidRPr="00DF4FD3">
        <w:t xml:space="preserve"> 2022 Annual report</w:t>
      </w:r>
    </w:p>
  </w:footnote>
  <w:footnote w:id="3">
    <w:p w14:paraId="4868B1D2" w14:textId="6B299036" w:rsidR="00EB2B92" w:rsidRDefault="00EB2B92" w:rsidP="00833A30">
      <w:r w:rsidRPr="00DF4FD3">
        <w:rPr>
          <w:rStyle w:val="FootnoteReference"/>
        </w:rPr>
        <w:footnoteRef/>
      </w:r>
      <w:r w:rsidRPr="00DF4FD3">
        <w:t xml:space="preserve"> </w:t>
      </w:r>
      <w:r w:rsidRPr="00DF4FD3">
        <w:rPr>
          <w:rFonts w:cs="Arial"/>
          <w:sz w:val="20"/>
          <w:szCs w:val="20"/>
        </w:rPr>
        <w:t xml:space="preserve">Note: this table only includes indicators for which data (milestone and planned results are available for and that have been estimated.) </w:t>
      </w:r>
    </w:p>
  </w:footnote>
  <w:footnote w:id="4">
    <w:p w14:paraId="7F0F3FDF" w14:textId="38BB3C28" w:rsidR="00B167D9" w:rsidRDefault="00B167D9">
      <w:pPr>
        <w:pStyle w:val="FootnoteText"/>
      </w:pPr>
      <w:r>
        <w:rPr>
          <w:rStyle w:val="FootnoteReference"/>
        </w:rPr>
        <w:footnoteRef/>
      </w:r>
      <w:r>
        <w:t xml:space="preserve"> </w:t>
      </w:r>
      <w:hyperlink r:id="rId1" w:anchor="N2" w:history="1">
        <w:r w:rsidRPr="00797FA1">
          <w:rPr>
            <w:rStyle w:val="Hyperlink"/>
          </w:rPr>
          <w:t>https://www.climatepolicyinitiative.org/publication/smallholders-in-the-caatinga-and-the-cerrado-a-baseline-analysis-for-a-rural-just-transition-in-brazil/#N2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26F00" w14:textId="1B09CD5D" w:rsidR="00C21E67" w:rsidRPr="00DF4FD3" w:rsidRDefault="00B5590F">
    <w:pPr>
      <w:pStyle w:val="Header"/>
    </w:pPr>
    <w:r w:rsidRPr="00DF4FD3">
      <w:rPr>
        <w:noProof/>
        <w:color w:val="2B579A"/>
        <w:shd w:val="clear" w:color="auto" w:fill="E6E6E6"/>
      </w:rPr>
      <mc:AlternateContent>
        <mc:Choice Requires="wps">
          <w:drawing>
            <wp:anchor distT="0" distB="0" distL="0" distR="0" simplePos="0" relativeHeight="251658240" behindDoc="0" locked="0" layoutInCell="1" allowOverlap="1" wp14:anchorId="66F9E93D" wp14:editId="53BD2A3A">
              <wp:simplePos x="0" y="0"/>
              <wp:positionH relativeFrom="leftMargin">
                <wp:align>left</wp:align>
              </wp:positionH>
              <wp:positionV relativeFrom="paragraph">
                <wp:posOffset>635</wp:posOffset>
              </wp:positionV>
              <wp:extent cx="443865" cy="443865"/>
              <wp:effectExtent l="0" t="0" r="0" b="0"/>
              <wp:wrapSquare wrapText="bothSides"/>
              <wp:docPr id="1072345471" name="Text Box 1072345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65A11A8" w14:textId="38641C0B" w:rsidR="00C21E67" w:rsidRPr="00DF4FD3" w:rsidRDefault="00C21E67">
                          <w:pPr>
                            <w:rPr>
                              <w:rFonts w:ascii="Calibri" w:eastAsia="Calibri" w:hAnsi="Calibri" w:cs="Calibri"/>
                              <w:color w:val="000000"/>
                              <w:sz w:val="20"/>
                              <w:szCs w:val="20"/>
                            </w:rPr>
                          </w:pPr>
                          <w:r w:rsidRPr="00DF4F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6F9E93D">
              <v:stroke joinstyle="miter"/>
              <v:path gradientshapeok="t" o:connecttype="rect"/>
            </v:shapetype>
            <v:shape id="Text Box 1072345471" style="position:absolute;margin-left:0;margin-top:.05pt;width:34.95pt;height:34.95pt;z-index:25165824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v:textbox style="mso-fit-shape-to-text:t" inset="5pt,0,0,0">
                <w:txbxContent>
                  <w:p w:rsidRPr="00DF4FD3" w:rsidR="00C21E67" w:rsidRDefault="00C21E67" w14:paraId="365A11A8" w14:textId="38641C0B">
                    <w:pPr>
                      <w:rPr>
                        <w:rFonts w:ascii="Calibri" w:hAnsi="Calibri" w:eastAsia="Calibri" w:cs="Calibri"/>
                        <w:color w:val="000000"/>
                        <w:sz w:val="20"/>
                        <w:szCs w:val="20"/>
                      </w:rPr>
                    </w:pPr>
                    <w:r w:rsidRPr="00DF4FD3">
                      <w:rPr>
                        <w:rFonts w:ascii="Calibri" w:hAnsi="Calibri" w:eastAsia="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92EF" w14:textId="11FD78A1" w:rsidR="006E5785" w:rsidRPr="00DF4FD3" w:rsidRDefault="00B5590F">
    <w:pPr>
      <w:pStyle w:val="Header"/>
    </w:pPr>
    <w:r w:rsidRPr="00DF4FD3">
      <w:rPr>
        <w:noProof/>
        <w:color w:val="2B579A"/>
        <w:shd w:val="clear" w:color="auto" w:fill="E6E6E6"/>
      </w:rPr>
      <mc:AlternateContent>
        <mc:Choice Requires="wps">
          <w:drawing>
            <wp:anchor distT="0" distB="0" distL="0" distR="0" simplePos="0" relativeHeight="251658241" behindDoc="0" locked="0" layoutInCell="1" allowOverlap="1" wp14:anchorId="60363E90" wp14:editId="72390EE6">
              <wp:simplePos x="0" y="0"/>
              <wp:positionH relativeFrom="leftMargin">
                <wp:align>left</wp:align>
              </wp:positionH>
              <wp:positionV relativeFrom="paragraph">
                <wp:posOffset>635</wp:posOffset>
              </wp:positionV>
              <wp:extent cx="523240" cy="154940"/>
              <wp:effectExtent l="0" t="0" r="0" b="0"/>
              <wp:wrapSquare wrapText="bothSides"/>
              <wp:docPr id="1639605454" name="Text Box 1639605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54940"/>
                      </a:xfrm>
                      <a:prstGeom prst="rect">
                        <a:avLst/>
                      </a:prstGeom>
                      <a:noFill/>
                      <a:ln>
                        <a:noFill/>
                      </a:ln>
                    </wps:spPr>
                    <wps:txbx>
                      <w:txbxContent>
                        <w:p w14:paraId="7A2CA2A3" w14:textId="1D685103" w:rsidR="00C21E67" w:rsidRPr="00DF4FD3" w:rsidRDefault="00C21E67">
                          <w:pPr>
                            <w:rPr>
                              <w:rFonts w:ascii="Calibri" w:eastAsia="Calibri" w:hAnsi="Calibri" w:cs="Calibri"/>
                              <w:color w:val="000000"/>
                              <w:sz w:val="20"/>
                              <w:szCs w:val="20"/>
                            </w:rPr>
                          </w:pPr>
                          <w:r w:rsidRPr="00DF4F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0363E90">
              <v:stroke joinstyle="miter"/>
              <v:path gradientshapeok="t" o:connecttype="rect"/>
            </v:shapetype>
            <v:shape id="Text Box 1639605454" style="position:absolute;margin-left:0;margin-top:.05pt;width:41.2pt;height:12.2pt;z-index:251658241;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">
              <v:textbox style="mso-fit-shape-to-text:t" inset="5pt,0,0,0">
                <w:txbxContent>
                  <w:p w:rsidRPr="00DF4FD3" w:rsidR="00C21E67" w:rsidRDefault="00C21E67" w14:paraId="7A2CA2A3" w14:textId="1D685103">
                    <w:pPr>
                      <w:rPr>
                        <w:rFonts w:ascii="Calibri" w:hAnsi="Calibri" w:eastAsia="Calibri" w:cs="Calibri"/>
                        <w:color w:val="000000"/>
                        <w:sz w:val="20"/>
                        <w:szCs w:val="20"/>
                      </w:rPr>
                    </w:pPr>
                    <w:r w:rsidRPr="00DF4FD3">
                      <w:rPr>
                        <w:rFonts w:ascii="Calibri" w:hAnsi="Calibri" w:eastAsia="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DC7FF" w14:textId="53F34FCF" w:rsidR="00C21E67" w:rsidRPr="00DF4FD3" w:rsidRDefault="00B5590F">
    <w:pPr>
      <w:pStyle w:val="Header"/>
    </w:pPr>
    <w:r w:rsidRPr="00DF4FD3">
      <w:rPr>
        <w:noProof/>
        <w:color w:val="2B579A"/>
        <w:shd w:val="clear" w:color="auto" w:fill="E6E6E6"/>
      </w:rPr>
      <mc:AlternateContent>
        <mc:Choice Requires="wps">
          <w:drawing>
            <wp:anchor distT="0" distB="0" distL="0" distR="0" simplePos="0" relativeHeight="251658244" behindDoc="0" locked="0" layoutInCell="1" allowOverlap="1" wp14:anchorId="3BC89A47" wp14:editId="5937FD0A">
              <wp:simplePos x="0" y="0"/>
              <wp:positionH relativeFrom="leftMargin">
                <wp:align>left</wp:align>
              </wp:positionH>
              <wp:positionV relativeFrom="paragraph">
                <wp:posOffset>635</wp:posOffset>
              </wp:positionV>
              <wp:extent cx="443865" cy="443865"/>
              <wp:effectExtent l="0" t="0" r="0" b="0"/>
              <wp:wrapSquare wrapText="bothSides"/>
              <wp:docPr id="434750779" name="Text Box 434750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8C7AD4D" w14:textId="2F504667" w:rsidR="00C21E67" w:rsidRPr="00DF4FD3" w:rsidRDefault="00C21E67">
                          <w:pPr>
                            <w:rPr>
                              <w:rFonts w:ascii="Calibri" w:eastAsia="Calibri" w:hAnsi="Calibri" w:cs="Calibri"/>
                              <w:color w:val="000000"/>
                              <w:sz w:val="20"/>
                              <w:szCs w:val="20"/>
                            </w:rPr>
                          </w:pPr>
                          <w:r w:rsidRPr="00DF4FD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BC89A47">
              <v:stroke joinstyle="miter"/>
              <v:path gradientshapeok="t" o:connecttype="rect"/>
            </v:shapetype>
            <v:shape id="Text Box 434750779" style="position:absolute;margin-left:0;margin-top:.05pt;width:34.95pt;height:34.95pt;z-index:251658244;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05g+&#10;SRUCAAA0BAAADgAAAAAAAAAAAAAAAAAuAgAAZHJzL2Uyb0RvYy54bWxQSwECLQAUAAYACAAAACEA&#10;NIE6FtoAAAADAQAADwAAAAAAAAAAAAAAAABvBAAAZHJzL2Rvd25yZXYueG1sUEsFBgAAAAAEAAQA&#10;8wAAAHYFAAAAAA==&#10;">
              <v:textbox style="mso-fit-shape-to-text:t" inset="5pt,0,0,0">
                <w:txbxContent>
                  <w:p w:rsidRPr="00DF4FD3" w:rsidR="00C21E67" w:rsidRDefault="00C21E67" w14:paraId="48C7AD4D" w14:textId="2F504667">
                    <w:pPr>
                      <w:rPr>
                        <w:rFonts w:ascii="Calibri" w:hAnsi="Calibri" w:eastAsia="Calibri" w:cs="Calibri"/>
                        <w:color w:val="000000"/>
                        <w:sz w:val="20"/>
                        <w:szCs w:val="20"/>
                      </w:rPr>
                    </w:pPr>
                    <w:r w:rsidRPr="00DF4FD3">
                      <w:rPr>
                        <w:rFonts w:ascii="Calibri" w:hAnsi="Calibri" w:eastAsia="Calibri" w:cs="Calibri"/>
                        <w:color w:val="000000"/>
                        <w:sz w:val="20"/>
                        <w:szCs w:val="20"/>
                      </w:rPr>
                      <w:t>OFFICIAL</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464E1"/>
    <w:multiLevelType w:val="hybridMultilevel"/>
    <w:tmpl w:val="BF7A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1983"/>
    <w:multiLevelType w:val="hybridMultilevel"/>
    <w:tmpl w:val="F79C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632FA"/>
    <w:multiLevelType w:val="hybridMultilevel"/>
    <w:tmpl w:val="AA587CC0"/>
    <w:lvl w:ilvl="0" w:tplc="6C709D82">
      <w:start w:val="1"/>
      <w:numFmt w:val="bullet"/>
      <w:lvlText w:val=""/>
      <w:lvlJc w:val="left"/>
      <w:pPr>
        <w:ind w:left="720" w:hanging="360"/>
      </w:pPr>
      <w:rPr>
        <w:rFonts w:ascii="Symbol" w:hAnsi="Symbol"/>
      </w:rPr>
    </w:lvl>
    <w:lvl w:ilvl="1" w:tplc="F9CC9DBC">
      <w:start w:val="1"/>
      <w:numFmt w:val="bullet"/>
      <w:lvlText w:val=""/>
      <w:lvlJc w:val="left"/>
      <w:pPr>
        <w:ind w:left="720" w:hanging="360"/>
      </w:pPr>
      <w:rPr>
        <w:rFonts w:ascii="Symbol" w:hAnsi="Symbol"/>
      </w:rPr>
    </w:lvl>
    <w:lvl w:ilvl="2" w:tplc="AB1CD494">
      <w:start w:val="1"/>
      <w:numFmt w:val="bullet"/>
      <w:lvlText w:val=""/>
      <w:lvlJc w:val="left"/>
      <w:pPr>
        <w:ind w:left="720" w:hanging="360"/>
      </w:pPr>
      <w:rPr>
        <w:rFonts w:ascii="Symbol" w:hAnsi="Symbol"/>
      </w:rPr>
    </w:lvl>
    <w:lvl w:ilvl="3" w:tplc="D1E257D6">
      <w:start w:val="1"/>
      <w:numFmt w:val="bullet"/>
      <w:lvlText w:val=""/>
      <w:lvlJc w:val="left"/>
      <w:pPr>
        <w:ind w:left="720" w:hanging="360"/>
      </w:pPr>
      <w:rPr>
        <w:rFonts w:ascii="Symbol" w:hAnsi="Symbol"/>
      </w:rPr>
    </w:lvl>
    <w:lvl w:ilvl="4" w:tplc="154A044E">
      <w:start w:val="1"/>
      <w:numFmt w:val="bullet"/>
      <w:lvlText w:val=""/>
      <w:lvlJc w:val="left"/>
      <w:pPr>
        <w:ind w:left="720" w:hanging="360"/>
      </w:pPr>
      <w:rPr>
        <w:rFonts w:ascii="Symbol" w:hAnsi="Symbol"/>
      </w:rPr>
    </w:lvl>
    <w:lvl w:ilvl="5" w:tplc="9C54CC00">
      <w:start w:val="1"/>
      <w:numFmt w:val="bullet"/>
      <w:lvlText w:val=""/>
      <w:lvlJc w:val="left"/>
      <w:pPr>
        <w:ind w:left="720" w:hanging="360"/>
      </w:pPr>
      <w:rPr>
        <w:rFonts w:ascii="Symbol" w:hAnsi="Symbol"/>
      </w:rPr>
    </w:lvl>
    <w:lvl w:ilvl="6" w:tplc="9A682986">
      <w:start w:val="1"/>
      <w:numFmt w:val="bullet"/>
      <w:lvlText w:val=""/>
      <w:lvlJc w:val="left"/>
      <w:pPr>
        <w:ind w:left="720" w:hanging="360"/>
      </w:pPr>
      <w:rPr>
        <w:rFonts w:ascii="Symbol" w:hAnsi="Symbol"/>
      </w:rPr>
    </w:lvl>
    <w:lvl w:ilvl="7" w:tplc="67C21A62">
      <w:start w:val="1"/>
      <w:numFmt w:val="bullet"/>
      <w:lvlText w:val=""/>
      <w:lvlJc w:val="left"/>
      <w:pPr>
        <w:ind w:left="720" w:hanging="360"/>
      </w:pPr>
      <w:rPr>
        <w:rFonts w:ascii="Symbol" w:hAnsi="Symbol"/>
      </w:rPr>
    </w:lvl>
    <w:lvl w:ilvl="8" w:tplc="9E2ED96A">
      <w:start w:val="1"/>
      <w:numFmt w:val="bullet"/>
      <w:lvlText w:val=""/>
      <w:lvlJc w:val="left"/>
      <w:pPr>
        <w:ind w:left="720" w:hanging="360"/>
      </w:pPr>
      <w:rPr>
        <w:rFonts w:ascii="Symbol" w:hAnsi="Symbol"/>
      </w:rPr>
    </w:lvl>
  </w:abstractNum>
  <w:abstractNum w:abstractNumId="3" w15:restartNumberingAfterBreak="0">
    <w:nsid w:val="13526768"/>
    <w:multiLevelType w:val="hybridMultilevel"/>
    <w:tmpl w:val="764A762C"/>
    <w:lvl w:ilvl="0" w:tplc="D9925E1C">
      <w:start w:val="1"/>
      <w:numFmt w:val="bullet"/>
      <w:lvlText w:val="•"/>
      <w:lvlJc w:val="left"/>
      <w:pPr>
        <w:tabs>
          <w:tab w:val="num" w:pos="720"/>
        </w:tabs>
        <w:ind w:left="720" w:hanging="360"/>
      </w:pPr>
      <w:rPr>
        <w:rFonts w:ascii="Arial" w:hAnsi="Arial" w:hint="default"/>
      </w:rPr>
    </w:lvl>
    <w:lvl w:ilvl="1" w:tplc="F2541038" w:tentative="1">
      <w:start w:val="1"/>
      <w:numFmt w:val="bullet"/>
      <w:lvlText w:val="•"/>
      <w:lvlJc w:val="left"/>
      <w:pPr>
        <w:tabs>
          <w:tab w:val="num" w:pos="1440"/>
        </w:tabs>
        <w:ind w:left="1440" w:hanging="360"/>
      </w:pPr>
      <w:rPr>
        <w:rFonts w:ascii="Arial" w:hAnsi="Arial" w:hint="default"/>
      </w:rPr>
    </w:lvl>
    <w:lvl w:ilvl="2" w:tplc="7F8EDFD6" w:tentative="1">
      <w:start w:val="1"/>
      <w:numFmt w:val="bullet"/>
      <w:lvlText w:val="•"/>
      <w:lvlJc w:val="left"/>
      <w:pPr>
        <w:tabs>
          <w:tab w:val="num" w:pos="2160"/>
        </w:tabs>
        <w:ind w:left="2160" w:hanging="360"/>
      </w:pPr>
      <w:rPr>
        <w:rFonts w:ascii="Arial" w:hAnsi="Arial" w:hint="default"/>
      </w:rPr>
    </w:lvl>
    <w:lvl w:ilvl="3" w:tplc="C1F8E3D4" w:tentative="1">
      <w:start w:val="1"/>
      <w:numFmt w:val="bullet"/>
      <w:lvlText w:val="•"/>
      <w:lvlJc w:val="left"/>
      <w:pPr>
        <w:tabs>
          <w:tab w:val="num" w:pos="2880"/>
        </w:tabs>
        <w:ind w:left="2880" w:hanging="360"/>
      </w:pPr>
      <w:rPr>
        <w:rFonts w:ascii="Arial" w:hAnsi="Arial" w:hint="default"/>
      </w:rPr>
    </w:lvl>
    <w:lvl w:ilvl="4" w:tplc="C4CA2A6E" w:tentative="1">
      <w:start w:val="1"/>
      <w:numFmt w:val="bullet"/>
      <w:lvlText w:val="•"/>
      <w:lvlJc w:val="left"/>
      <w:pPr>
        <w:tabs>
          <w:tab w:val="num" w:pos="3600"/>
        </w:tabs>
        <w:ind w:left="3600" w:hanging="360"/>
      </w:pPr>
      <w:rPr>
        <w:rFonts w:ascii="Arial" w:hAnsi="Arial" w:hint="default"/>
      </w:rPr>
    </w:lvl>
    <w:lvl w:ilvl="5" w:tplc="0674D66A" w:tentative="1">
      <w:start w:val="1"/>
      <w:numFmt w:val="bullet"/>
      <w:lvlText w:val="•"/>
      <w:lvlJc w:val="left"/>
      <w:pPr>
        <w:tabs>
          <w:tab w:val="num" w:pos="4320"/>
        </w:tabs>
        <w:ind w:left="4320" w:hanging="360"/>
      </w:pPr>
      <w:rPr>
        <w:rFonts w:ascii="Arial" w:hAnsi="Arial" w:hint="default"/>
      </w:rPr>
    </w:lvl>
    <w:lvl w:ilvl="6" w:tplc="1A327572" w:tentative="1">
      <w:start w:val="1"/>
      <w:numFmt w:val="bullet"/>
      <w:lvlText w:val="•"/>
      <w:lvlJc w:val="left"/>
      <w:pPr>
        <w:tabs>
          <w:tab w:val="num" w:pos="5040"/>
        </w:tabs>
        <w:ind w:left="5040" w:hanging="360"/>
      </w:pPr>
      <w:rPr>
        <w:rFonts w:ascii="Arial" w:hAnsi="Arial" w:hint="default"/>
      </w:rPr>
    </w:lvl>
    <w:lvl w:ilvl="7" w:tplc="0316B984" w:tentative="1">
      <w:start w:val="1"/>
      <w:numFmt w:val="bullet"/>
      <w:lvlText w:val="•"/>
      <w:lvlJc w:val="left"/>
      <w:pPr>
        <w:tabs>
          <w:tab w:val="num" w:pos="5760"/>
        </w:tabs>
        <w:ind w:left="5760" w:hanging="360"/>
      </w:pPr>
      <w:rPr>
        <w:rFonts w:ascii="Arial" w:hAnsi="Arial" w:hint="default"/>
      </w:rPr>
    </w:lvl>
    <w:lvl w:ilvl="8" w:tplc="A0D802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DC3BA2"/>
    <w:multiLevelType w:val="hybridMultilevel"/>
    <w:tmpl w:val="1A00CB06"/>
    <w:lvl w:ilvl="0" w:tplc="B232C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13E5F"/>
    <w:multiLevelType w:val="hybridMultilevel"/>
    <w:tmpl w:val="1EDE7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C16D5"/>
    <w:multiLevelType w:val="hybridMultilevel"/>
    <w:tmpl w:val="26C8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19C68"/>
    <w:multiLevelType w:val="hybridMultilevel"/>
    <w:tmpl w:val="FFFFFFFF"/>
    <w:lvl w:ilvl="0" w:tplc="BBC4C55C">
      <w:start w:val="1"/>
      <w:numFmt w:val="bullet"/>
      <w:lvlText w:val="-"/>
      <w:lvlJc w:val="left"/>
      <w:pPr>
        <w:ind w:left="720" w:hanging="360"/>
      </w:pPr>
      <w:rPr>
        <w:rFonts w:ascii="Calibri" w:hAnsi="Calibri" w:hint="default"/>
      </w:rPr>
    </w:lvl>
    <w:lvl w:ilvl="1" w:tplc="0B3698A8">
      <w:start w:val="1"/>
      <w:numFmt w:val="bullet"/>
      <w:lvlText w:val="o"/>
      <w:lvlJc w:val="left"/>
      <w:pPr>
        <w:ind w:left="1440" w:hanging="360"/>
      </w:pPr>
      <w:rPr>
        <w:rFonts w:ascii="Courier New" w:hAnsi="Courier New" w:hint="default"/>
      </w:rPr>
    </w:lvl>
    <w:lvl w:ilvl="2" w:tplc="E7C63D5C">
      <w:start w:val="1"/>
      <w:numFmt w:val="bullet"/>
      <w:lvlText w:val=""/>
      <w:lvlJc w:val="left"/>
      <w:pPr>
        <w:ind w:left="2160" w:hanging="360"/>
      </w:pPr>
      <w:rPr>
        <w:rFonts w:ascii="Wingdings" w:hAnsi="Wingdings" w:hint="default"/>
      </w:rPr>
    </w:lvl>
    <w:lvl w:ilvl="3" w:tplc="712ABDCA">
      <w:start w:val="1"/>
      <w:numFmt w:val="bullet"/>
      <w:lvlText w:val=""/>
      <w:lvlJc w:val="left"/>
      <w:pPr>
        <w:ind w:left="2880" w:hanging="360"/>
      </w:pPr>
      <w:rPr>
        <w:rFonts w:ascii="Symbol" w:hAnsi="Symbol" w:hint="default"/>
      </w:rPr>
    </w:lvl>
    <w:lvl w:ilvl="4" w:tplc="AA1207DC">
      <w:start w:val="1"/>
      <w:numFmt w:val="bullet"/>
      <w:lvlText w:val="o"/>
      <w:lvlJc w:val="left"/>
      <w:pPr>
        <w:ind w:left="3600" w:hanging="360"/>
      </w:pPr>
      <w:rPr>
        <w:rFonts w:ascii="Courier New" w:hAnsi="Courier New" w:hint="default"/>
      </w:rPr>
    </w:lvl>
    <w:lvl w:ilvl="5" w:tplc="0396D992">
      <w:start w:val="1"/>
      <w:numFmt w:val="bullet"/>
      <w:lvlText w:val=""/>
      <w:lvlJc w:val="left"/>
      <w:pPr>
        <w:ind w:left="4320" w:hanging="360"/>
      </w:pPr>
      <w:rPr>
        <w:rFonts w:ascii="Wingdings" w:hAnsi="Wingdings" w:hint="default"/>
      </w:rPr>
    </w:lvl>
    <w:lvl w:ilvl="6" w:tplc="50924AB0">
      <w:start w:val="1"/>
      <w:numFmt w:val="bullet"/>
      <w:lvlText w:val=""/>
      <w:lvlJc w:val="left"/>
      <w:pPr>
        <w:ind w:left="5040" w:hanging="360"/>
      </w:pPr>
      <w:rPr>
        <w:rFonts w:ascii="Symbol" w:hAnsi="Symbol" w:hint="default"/>
      </w:rPr>
    </w:lvl>
    <w:lvl w:ilvl="7" w:tplc="C3763996">
      <w:start w:val="1"/>
      <w:numFmt w:val="bullet"/>
      <w:lvlText w:val="o"/>
      <w:lvlJc w:val="left"/>
      <w:pPr>
        <w:ind w:left="5760" w:hanging="360"/>
      </w:pPr>
      <w:rPr>
        <w:rFonts w:ascii="Courier New" w:hAnsi="Courier New" w:hint="default"/>
      </w:rPr>
    </w:lvl>
    <w:lvl w:ilvl="8" w:tplc="97B453E6">
      <w:start w:val="1"/>
      <w:numFmt w:val="bullet"/>
      <w:lvlText w:val=""/>
      <w:lvlJc w:val="left"/>
      <w:pPr>
        <w:ind w:left="6480" w:hanging="360"/>
      </w:pPr>
      <w:rPr>
        <w:rFonts w:ascii="Wingdings" w:hAnsi="Wingdings" w:hint="default"/>
      </w:rPr>
    </w:lvl>
  </w:abstractNum>
  <w:abstractNum w:abstractNumId="8" w15:restartNumberingAfterBreak="0">
    <w:nsid w:val="24017238"/>
    <w:multiLevelType w:val="hybridMultilevel"/>
    <w:tmpl w:val="44B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0FA49"/>
    <w:multiLevelType w:val="hybridMultilevel"/>
    <w:tmpl w:val="FFFFFFFF"/>
    <w:lvl w:ilvl="0" w:tplc="F29E34E8">
      <w:start w:val="1"/>
      <w:numFmt w:val="bullet"/>
      <w:lvlText w:val=""/>
      <w:lvlJc w:val="left"/>
      <w:pPr>
        <w:ind w:left="720" w:hanging="360"/>
      </w:pPr>
      <w:rPr>
        <w:rFonts w:ascii="Symbol" w:hAnsi="Symbol" w:hint="default"/>
      </w:rPr>
    </w:lvl>
    <w:lvl w:ilvl="1" w:tplc="28521562">
      <w:start w:val="1"/>
      <w:numFmt w:val="bullet"/>
      <w:lvlText w:val="o"/>
      <w:lvlJc w:val="left"/>
      <w:pPr>
        <w:ind w:left="1440" w:hanging="360"/>
      </w:pPr>
      <w:rPr>
        <w:rFonts w:ascii="Courier New" w:hAnsi="Courier New" w:hint="default"/>
      </w:rPr>
    </w:lvl>
    <w:lvl w:ilvl="2" w:tplc="AC4210C0">
      <w:start w:val="1"/>
      <w:numFmt w:val="bullet"/>
      <w:lvlText w:val=""/>
      <w:lvlJc w:val="left"/>
      <w:pPr>
        <w:ind w:left="2160" w:hanging="360"/>
      </w:pPr>
      <w:rPr>
        <w:rFonts w:ascii="Wingdings" w:hAnsi="Wingdings" w:hint="default"/>
      </w:rPr>
    </w:lvl>
    <w:lvl w:ilvl="3" w:tplc="04EAC4C0">
      <w:start w:val="1"/>
      <w:numFmt w:val="bullet"/>
      <w:lvlText w:val=""/>
      <w:lvlJc w:val="left"/>
      <w:pPr>
        <w:ind w:left="2880" w:hanging="360"/>
      </w:pPr>
      <w:rPr>
        <w:rFonts w:ascii="Symbol" w:hAnsi="Symbol" w:hint="default"/>
      </w:rPr>
    </w:lvl>
    <w:lvl w:ilvl="4" w:tplc="8DEAB926">
      <w:start w:val="1"/>
      <w:numFmt w:val="bullet"/>
      <w:lvlText w:val="o"/>
      <w:lvlJc w:val="left"/>
      <w:pPr>
        <w:ind w:left="3600" w:hanging="360"/>
      </w:pPr>
      <w:rPr>
        <w:rFonts w:ascii="Courier New" w:hAnsi="Courier New" w:hint="default"/>
      </w:rPr>
    </w:lvl>
    <w:lvl w:ilvl="5" w:tplc="9E3E1D36">
      <w:start w:val="1"/>
      <w:numFmt w:val="bullet"/>
      <w:lvlText w:val=""/>
      <w:lvlJc w:val="left"/>
      <w:pPr>
        <w:ind w:left="4320" w:hanging="360"/>
      </w:pPr>
      <w:rPr>
        <w:rFonts w:ascii="Wingdings" w:hAnsi="Wingdings" w:hint="default"/>
      </w:rPr>
    </w:lvl>
    <w:lvl w:ilvl="6" w:tplc="092888E4">
      <w:start w:val="1"/>
      <w:numFmt w:val="bullet"/>
      <w:lvlText w:val=""/>
      <w:lvlJc w:val="left"/>
      <w:pPr>
        <w:ind w:left="5040" w:hanging="360"/>
      </w:pPr>
      <w:rPr>
        <w:rFonts w:ascii="Symbol" w:hAnsi="Symbol" w:hint="default"/>
      </w:rPr>
    </w:lvl>
    <w:lvl w:ilvl="7" w:tplc="1EC26CF6">
      <w:start w:val="1"/>
      <w:numFmt w:val="bullet"/>
      <w:lvlText w:val="o"/>
      <w:lvlJc w:val="left"/>
      <w:pPr>
        <w:ind w:left="5760" w:hanging="360"/>
      </w:pPr>
      <w:rPr>
        <w:rFonts w:ascii="Courier New" w:hAnsi="Courier New" w:hint="default"/>
      </w:rPr>
    </w:lvl>
    <w:lvl w:ilvl="8" w:tplc="A0021440">
      <w:start w:val="1"/>
      <w:numFmt w:val="bullet"/>
      <w:lvlText w:val=""/>
      <w:lvlJc w:val="left"/>
      <w:pPr>
        <w:ind w:left="6480" w:hanging="360"/>
      </w:pPr>
      <w:rPr>
        <w:rFonts w:ascii="Wingdings" w:hAnsi="Wingdings" w:hint="default"/>
      </w:rPr>
    </w:lvl>
  </w:abstractNum>
  <w:abstractNum w:abstractNumId="10" w15:restartNumberingAfterBreak="0">
    <w:nsid w:val="2A9B8915"/>
    <w:multiLevelType w:val="hybridMultilevel"/>
    <w:tmpl w:val="FFFFFFFF"/>
    <w:lvl w:ilvl="0" w:tplc="EC8A2F3E">
      <w:start w:val="1"/>
      <w:numFmt w:val="bullet"/>
      <w:lvlText w:val=""/>
      <w:lvlJc w:val="left"/>
      <w:pPr>
        <w:ind w:left="720" w:hanging="360"/>
      </w:pPr>
      <w:rPr>
        <w:rFonts w:ascii="Symbol" w:hAnsi="Symbol" w:hint="default"/>
      </w:rPr>
    </w:lvl>
    <w:lvl w:ilvl="1" w:tplc="EA1A9642">
      <w:start w:val="1"/>
      <w:numFmt w:val="bullet"/>
      <w:lvlText w:val="o"/>
      <w:lvlJc w:val="left"/>
      <w:pPr>
        <w:ind w:left="1440" w:hanging="360"/>
      </w:pPr>
      <w:rPr>
        <w:rFonts w:ascii="Courier New" w:hAnsi="Courier New" w:hint="default"/>
      </w:rPr>
    </w:lvl>
    <w:lvl w:ilvl="2" w:tplc="C680CC90">
      <w:start w:val="1"/>
      <w:numFmt w:val="bullet"/>
      <w:lvlText w:val=""/>
      <w:lvlJc w:val="left"/>
      <w:pPr>
        <w:ind w:left="2160" w:hanging="360"/>
      </w:pPr>
      <w:rPr>
        <w:rFonts w:ascii="Wingdings" w:hAnsi="Wingdings" w:hint="default"/>
      </w:rPr>
    </w:lvl>
    <w:lvl w:ilvl="3" w:tplc="59E04C9E">
      <w:start w:val="1"/>
      <w:numFmt w:val="bullet"/>
      <w:lvlText w:val=""/>
      <w:lvlJc w:val="left"/>
      <w:pPr>
        <w:ind w:left="2880" w:hanging="360"/>
      </w:pPr>
      <w:rPr>
        <w:rFonts w:ascii="Symbol" w:hAnsi="Symbol" w:hint="default"/>
      </w:rPr>
    </w:lvl>
    <w:lvl w:ilvl="4" w:tplc="E2D82EAC">
      <w:start w:val="1"/>
      <w:numFmt w:val="bullet"/>
      <w:lvlText w:val="o"/>
      <w:lvlJc w:val="left"/>
      <w:pPr>
        <w:ind w:left="3600" w:hanging="360"/>
      </w:pPr>
      <w:rPr>
        <w:rFonts w:ascii="Courier New" w:hAnsi="Courier New" w:hint="default"/>
      </w:rPr>
    </w:lvl>
    <w:lvl w:ilvl="5" w:tplc="FD5A0810">
      <w:start w:val="1"/>
      <w:numFmt w:val="bullet"/>
      <w:lvlText w:val=""/>
      <w:lvlJc w:val="left"/>
      <w:pPr>
        <w:ind w:left="4320" w:hanging="360"/>
      </w:pPr>
      <w:rPr>
        <w:rFonts w:ascii="Wingdings" w:hAnsi="Wingdings" w:hint="default"/>
      </w:rPr>
    </w:lvl>
    <w:lvl w:ilvl="6" w:tplc="C91E20B0">
      <w:start w:val="1"/>
      <w:numFmt w:val="bullet"/>
      <w:lvlText w:val=""/>
      <w:lvlJc w:val="left"/>
      <w:pPr>
        <w:ind w:left="5040" w:hanging="360"/>
      </w:pPr>
      <w:rPr>
        <w:rFonts w:ascii="Symbol" w:hAnsi="Symbol" w:hint="default"/>
      </w:rPr>
    </w:lvl>
    <w:lvl w:ilvl="7" w:tplc="5782993A">
      <w:start w:val="1"/>
      <w:numFmt w:val="bullet"/>
      <w:lvlText w:val="o"/>
      <w:lvlJc w:val="left"/>
      <w:pPr>
        <w:ind w:left="5760" w:hanging="360"/>
      </w:pPr>
      <w:rPr>
        <w:rFonts w:ascii="Courier New" w:hAnsi="Courier New" w:hint="default"/>
      </w:rPr>
    </w:lvl>
    <w:lvl w:ilvl="8" w:tplc="ECDC5BA2">
      <w:start w:val="1"/>
      <w:numFmt w:val="bullet"/>
      <w:lvlText w:val=""/>
      <w:lvlJc w:val="left"/>
      <w:pPr>
        <w:ind w:left="6480" w:hanging="360"/>
      </w:pPr>
      <w:rPr>
        <w:rFonts w:ascii="Wingdings" w:hAnsi="Wingdings" w:hint="default"/>
      </w:rPr>
    </w:lvl>
  </w:abstractNum>
  <w:abstractNum w:abstractNumId="11" w15:restartNumberingAfterBreak="0">
    <w:nsid w:val="2BF876D3"/>
    <w:multiLevelType w:val="hybridMultilevel"/>
    <w:tmpl w:val="805A8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1D3841"/>
    <w:multiLevelType w:val="hybridMultilevel"/>
    <w:tmpl w:val="FFFFFFFF"/>
    <w:lvl w:ilvl="0" w:tplc="89E209EC">
      <w:start w:val="1"/>
      <w:numFmt w:val="bullet"/>
      <w:lvlText w:val="-"/>
      <w:lvlJc w:val="left"/>
      <w:pPr>
        <w:ind w:left="720" w:hanging="360"/>
      </w:pPr>
      <w:rPr>
        <w:rFonts w:ascii="Calibri" w:hAnsi="Calibri" w:hint="default"/>
      </w:rPr>
    </w:lvl>
    <w:lvl w:ilvl="1" w:tplc="E9D8B05A">
      <w:start w:val="1"/>
      <w:numFmt w:val="bullet"/>
      <w:lvlText w:val="o"/>
      <w:lvlJc w:val="left"/>
      <w:pPr>
        <w:ind w:left="1440" w:hanging="360"/>
      </w:pPr>
      <w:rPr>
        <w:rFonts w:ascii="Courier New" w:hAnsi="Courier New" w:hint="default"/>
      </w:rPr>
    </w:lvl>
    <w:lvl w:ilvl="2" w:tplc="FEC46C00">
      <w:start w:val="1"/>
      <w:numFmt w:val="bullet"/>
      <w:lvlText w:val=""/>
      <w:lvlJc w:val="left"/>
      <w:pPr>
        <w:ind w:left="2160" w:hanging="360"/>
      </w:pPr>
      <w:rPr>
        <w:rFonts w:ascii="Wingdings" w:hAnsi="Wingdings" w:hint="default"/>
      </w:rPr>
    </w:lvl>
    <w:lvl w:ilvl="3" w:tplc="93EE8654">
      <w:start w:val="1"/>
      <w:numFmt w:val="bullet"/>
      <w:lvlText w:val=""/>
      <w:lvlJc w:val="left"/>
      <w:pPr>
        <w:ind w:left="2880" w:hanging="360"/>
      </w:pPr>
      <w:rPr>
        <w:rFonts w:ascii="Symbol" w:hAnsi="Symbol" w:hint="default"/>
      </w:rPr>
    </w:lvl>
    <w:lvl w:ilvl="4" w:tplc="ABCC5924">
      <w:start w:val="1"/>
      <w:numFmt w:val="bullet"/>
      <w:lvlText w:val="o"/>
      <w:lvlJc w:val="left"/>
      <w:pPr>
        <w:ind w:left="3600" w:hanging="360"/>
      </w:pPr>
      <w:rPr>
        <w:rFonts w:ascii="Courier New" w:hAnsi="Courier New" w:hint="default"/>
      </w:rPr>
    </w:lvl>
    <w:lvl w:ilvl="5" w:tplc="22C421F4">
      <w:start w:val="1"/>
      <w:numFmt w:val="bullet"/>
      <w:lvlText w:val=""/>
      <w:lvlJc w:val="left"/>
      <w:pPr>
        <w:ind w:left="4320" w:hanging="360"/>
      </w:pPr>
      <w:rPr>
        <w:rFonts w:ascii="Wingdings" w:hAnsi="Wingdings" w:hint="default"/>
      </w:rPr>
    </w:lvl>
    <w:lvl w:ilvl="6" w:tplc="CF8A580A">
      <w:start w:val="1"/>
      <w:numFmt w:val="bullet"/>
      <w:lvlText w:val=""/>
      <w:lvlJc w:val="left"/>
      <w:pPr>
        <w:ind w:left="5040" w:hanging="360"/>
      </w:pPr>
      <w:rPr>
        <w:rFonts w:ascii="Symbol" w:hAnsi="Symbol" w:hint="default"/>
      </w:rPr>
    </w:lvl>
    <w:lvl w:ilvl="7" w:tplc="061EFF42">
      <w:start w:val="1"/>
      <w:numFmt w:val="bullet"/>
      <w:lvlText w:val="o"/>
      <w:lvlJc w:val="left"/>
      <w:pPr>
        <w:ind w:left="5760" w:hanging="360"/>
      </w:pPr>
      <w:rPr>
        <w:rFonts w:ascii="Courier New" w:hAnsi="Courier New" w:hint="default"/>
      </w:rPr>
    </w:lvl>
    <w:lvl w:ilvl="8" w:tplc="468E494A">
      <w:start w:val="1"/>
      <w:numFmt w:val="bullet"/>
      <w:lvlText w:val=""/>
      <w:lvlJc w:val="left"/>
      <w:pPr>
        <w:ind w:left="6480" w:hanging="360"/>
      </w:pPr>
      <w:rPr>
        <w:rFonts w:ascii="Wingdings" w:hAnsi="Wingdings" w:hint="default"/>
      </w:rPr>
    </w:lvl>
  </w:abstractNum>
  <w:abstractNum w:abstractNumId="13" w15:restartNumberingAfterBreak="0">
    <w:nsid w:val="2E0BC75D"/>
    <w:multiLevelType w:val="hybridMultilevel"/>
    <w:tmpl w:val="FFFFFFFF"/>
    <w:lvl w:ilvl="0" w:tplc="18364CEC">
      <w:start w:val="1"/>
      <w:numFmt w:val="bullet"/>
      <w:lvlText w:val="-"/>
      <w:lvlJc w:val="left"/>
      <w:pPr>
        <w:ind w:left="720" w:hanging="360"/>
      </w:pPr>
      <w:rPr>
        <w:rFonts w:ascii="Symbol" w:hAnsi="Symbol" w:hint="default"/>
      </w:rPr>
    </w:lvl>
    <w:lvl w:ilvl="1" w:tplc="6742ACF2">
      <w:start w:val="1"/>
      <w:numFmt w:val="bullet"/>
      <w:lvlText w:val="o"/>
      <w:lvlJc w:val="left"/>
      <w:pPr>
        <w:ind w:left="1440" w:hanging="360"/>
      </w:pPr>
      <w:rPr>
        <w:rFonts w:ascii="Courier New" w:hAnsi="Courier New" w:hint="default"/>
      </w:rPr>
    </w:lvl>
    <w:lvl w:ilvl="2" w:tplc="697C3422">
      <w:start w:val="1"/>
      <w:numFmt w:val="bullet"/>
      <w:lvlText w:val=""/>
      <w:lvlJc w:val="left"/>
      <w:pPr>
        <w:ind w:left="2160" w:hanging="360"/>
      </w:pPr>
      <w:rPr>
        <w:rFonts w:ascii="Wingdings" w:hAnsi="Wingdings" w:hint="default"/>
      </w:rPr>
    </w:lvl>
    <w:lvl w:ilvl="3" w:tplc="62389854">
      <w:start w:val="1"/>
      <w:numFmt w:val="bullet"/>
      <w:lvlText w:val=""/>
      <w:lvlJc w:val="left"/>
      <w:pPr>
        <w:ind w:left="2880" w:hanging="360"/>
      </w:pPr>
      <w:rPr>
        <w:rFonts w:ascii="Symbol" w:hAnsi="Symbol" w:hint="default"/>
      </w:rPr>
    </w:lvl>
    <w:lvl w:ilvl="4" w:tplc="5B58BCEE">
      <w:start w:val="1"/>
      <w:numFmt w:val="bullet"/>
      <w:lvlText w:val="o"/>
      <w:lvlJc w:val="left"/>
      <w:pPr>
        <w:ind w:left="3600" w:hanging="360"/>
      </w:pPr>
      <w:rPr>
        <w:rFonts w:ascii="Courier New" w:hAnsi="Courier New" w:hint="default"/>
      </w:rPr>
    </w:lvl>
    <w:lvl w:ilvl="5" w:tplc="772677AE">
      <w:start w:val="1"/>
      <w:numFmt w:val="bullet"/>
      <w:lvlText w:val=""/>
      <w:lvlJc w:val="left"/>
      <w:pPr>
        <w:ind w:left="4320" w:hanging="360"/>
      </w:pPr>
      <w:rPr>
        <w:rFonts w:ascii="Wingdings" w:hAnsi="Wingdings" w:hint="default"/>
      </w:rPr>
    </w:lvl>
    <w:lvl w:ilvl="6" w:tplc="B4861880">
      <w:start w:val="1"/>
      <w:numFmt w:val="bullet"/>
      <w:lvlText w:val=""/>
      <w:lvlJc w:val="left"/>
      <w:pPr>
        <w:ind w:left="5040" w:hanging="360"/>
      </w:pPr>
      <w:rPr>
        <w:rFonts w:ascii="Symbol" w:hAnsi="Symbol" w:hint="default"/>
      </w:rPr>
    </w:lvl>
    <w:lvl w:ilvl="7" w:tplc="5F26D054">
      <w:start w:val="1"/>
      <w:numFmt w:val="bullet"/>
      <w:lvlText w:val="o"/>
      <w:lvlJc w:val="left"/>
      <w:pPr>
        <w:ind w:left="5760" w:hanging="360"/>
      </w:pPr>
      <w:rPr>
        <w:rFonts w:ascii="Courier New" w:hAnsi="Courier New" w:hint="default"/>
      </w:rPr>
    </w:lvl>
    <w:lvl w:ilvl="8" w:tplc="E6F041EC">
      <w:start w:val="1"/>
      <w:numFmt w:val="bullet"/>
      <w:lvlText w:val=""/>
      <w:lvlJc w:val="left"/>
      <w:pPr>
        <w:ind w:left="6480" w:hanging="360"/>
      </w:pPr>
      <w:rPr>
        <w:rFonts w:ascii="Wingdings" w:hAnsi="Wingdings" w:hint="default"/>
      </w:rPr>
    </w:lvl>
  </w:abstractNum>
  <w:abstractNum w:abstractNumId="14" w15:restartNumberingAfterBreak="0">
    <w:nsid w:val="2EC860F2"/>
    <w:multiLevelType w:val="hybridMultilevel"/>
    <w:tmpl w:val="C05AD654"/>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323B3122"/>
    <w:multiLevelType w:val="hybridMultilevel"/>
    <w:tmpl w:val="DFE02BC0"/>
    <w:lvl w:ilvl="0" w:tplc="1C52CFE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5E72A3"/>
    <w:multiLevelType w:val="hybridMultilevel"/>
    <w:tmpl w:val="35849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A05C7"/>
    <w:multiLevelType w:val="hybridMultilevel"/>
    <w:tmpl w:val="A32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FA16A"/>
    <w:multiLevelType w:val="hybridMultilevel"/>
    <w:tmpl w:val="FFFFFFFF"/>
    <w:lvl w:ilvl="0" w:tplc="F2A068B0">
      <w:start w:val="1"/>
      <w:numFmt w:val="bullet"/>
      <w:lvlText w:val="-"/>
      <w:lvlJc w:val="left"/>
      <w:pPr>
        <w:ind w:left="720" w:hanging="360"/>
      </w:pPr>
      <w:rPr>
        <w:rFonts w:ascii="Symbol" w:hAnsi="Symbol" w:hint="default"/>
      </w:rPr>
    </w:lvl>
    <w:lvl w:ilvl="1" w:tplc="C590CD90">
      <w:start w:val="1"/>
      <w:numFmt w:val="bullet"/>
      <w:lvlText w:val="o"/>
      <w:lvlJc w:val="left"/>
      <w:pPr>
        <w:ind w:left="1440" w:hanging="360"/>
      </w:pPr>
      <w:rPr>
        <w:rFonts w:ascii="Courier New" w:hAnsi="Courier New" w:hint="default"/>
      </w:rPr>
    </w:lvl>
    <w:lvl w:ilvl="2" w:tplc="AD5C18BC">
      <w:start w:val="1"/>
      <w:numFmt w:val="bullet"/>
      <w:lvlText w:val=""/>
      <w:lvlJc w:val="left"/>
      <w:pPr>
        <w:ind w:left="2160" w:hanging="360"/>
      </w:pPr>
      <w:rPr>
        <w:rFonts w:ascii="Wingdings" w:hAnsi="Wingdings" w:hint="default"/>
      </w:rPr>
    </w:lvl>
    <w:lvl w:ilvl="3" w:tplc="296EA5F4">
      <w:start w:val="1"/>
      <w:numFmt w:val="bullet"/>
      <w:lvlText w:val=""/>
      <w:lvlJc w:val="left"/>
      <w:pPr>
        <w:ind w:left="2880" w:hanging="360"/>
      </w:pPr>
      <w:rPr>
        <w:rFonts w:ascii="Symbol" w:hAnsi="Symbol" w:hint="default"/>
      </w:rPr>
    </w:lvl>
    <w:lvl w:ilvl="4" w:tplc="27F68898">
      <w:start w:val="1"/>
      <w:numFmt w:val="bullet"/>
      <w:lvlText w:val="o"/>
      <w:lvlJc w:val="left"/>
      <w:pPr>
        <w:ind w:left="3600" w:hanging="360"/>
      </w:pPr>
      <w:rPr>
        <w:rFonts w:ascii="Courier New" w:hAnsi="Courier New" w:hint="default"/>
      </w:rPr>
    </w:lvl>
    <w:lvl w:ilvl="5" w:tplc="D848D11A">
      <w:start w:val="1"/>
      <w:numFmt w:val="bullet"/>
      <w:lvlText w:val=""/>
      <w:lvlJc w:val="left"/>
      <w:pPr>
        <w:ind w:left="4320" w:hanging="360"/>
      </w:pPr>
      <w:rPr>
        <w:rFonts w:ascii="Wingdings" w:hAnsi="Wingdings" w:hint="default"/>
      </w:rPr>
    </w:lvl>
    <w:lvl w:ilvl="6" w:tplc="5C6877CC">
      <w:start w:val="1"/>
      <w:numFmt w:val="bullet"/>
      <w:lvlText w:val=""/>
      <w:lvlJc w:val="left"/>
      <w:pPr>
        <w:ind w:left="5040" w:hanging="360"/>
      </w:pPr>
      <w:rPr>
        <w:rFonts w:ascii="Symbol" w:hAnsi="Symbol" w:hint="default"/>
      </w:rPr>
    </w:lvl>
    <w:lvl w:ilvl="7" w:tplc="6A1C14E2">
      <w:start w:val="1"/>
      <w:numFmt w:val="bullet"/>
      <w:lvlText w:val="o"/>
      <w:lvlJc w:val="left"/>
      <w:pPr>
        <w:ind w:left="5760" w:hanging="360"/>
      </w:pPr>
      <w:rPr>
        <w:rFonts w:ascii="Courier New" w:hAnsi="Courier New" w:hint="default"/>
      </w:rPr>
    </w:lvl>
    <w:lvl w:ilvl="8" w:tplc="70C0ED9A">
      <w:start w:val="1"/>
      <w:numFmt w:val="bullet"/>
      <w:lvlText w:val=""/>
      <w:lvlJc w:val="left"/>
      <w:pPr>
        <w:ind w:left="6480" w:hanging="360"/>
      </w:pPr>
      <w:rPr>
        <w:rFonts w:ascii="Wingdings" w:hAnsi="Wingdings" w:hint="default"/>
      </w:rPr>
    </w:lvl>
  </w:abstractNum>
  <w:abstractNum w:abstractNumId="19" w15:restartNumberingAfterBreak="0">
    <w:nsid w:val="46A2653F"/>
    <w:multiLevelType w:val="hybridMultilevel"/>
    <w:tmpl w:val="E9BEC89A"/>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5457"/>
    <w:multiLevelType w:val="hybridMultilevel"/>
    <w:tmpl w:val="B61A8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B054D"/>
    <w:multiLevelType w:val="hybridMultilevel"/>
    <w:tmpl w:val="1D4C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E301A"/>
    <w:multiLevelType w:val="hybridMultilevel"/>
    <w:tmpl w:val="FFFFFFFF"/>
    <w:lvl w:ilvl="0" w:tplc="2B585A8E">
      <w:numFmt w:val="bullet"/>
      <w:lvlText w:val="-"/>
      <w:lvlJc w:val="left"/>
      <w:pPr>
        <w:ind w:left="720" w:hanging="360"/>
      </w:pPr>
      <w:rPr>
        <w:rFonts w:ascii="Arial" w:hAnsi="Arial" w:hint="default"/>
      </w:rPr>
    </w:lvl>
    <w:lvl w:ilvl="1" w:tplc="5EFE9918">
      <w:start w:val="1"/>
      <w:numFmt w:val="bullet"/>
      <w:lvlText w:val="o"/>
      <w:lvlJc w:val="left"/>
      <w:pPr>
        <w:ind w:left="1440" w:hanging="360"/>
      </w:pPr>
      <w:rPr>
        <w:rFonts w:ascii="Courier New" w:hAnsi="Courier New" w:hint="default"/>
      </w:rPr>
    </w:lvl>
    <w:lvl w:ilvl="2" w:tplc="99EA4954">
      <w:start w:val="1"/>
      <w:numFmt w:val="bullet"/>
      <w:lvlText w:val=""/>
      <w:lvlJc w:val="left"/>
      <w:pPr>
        <w:ind w:left="2160" w:hanging="360"/>
      </w:pPr>
      <w:rPr>
        <w:rFonts w:ascii="Wingdings" w:hAnsi="Wingdings" w:hint="default"/>
      </w:rPr>
    </w:lvl>
    <w:lvl w:ilvl="3" w:tplc="A718F86E">
      <w:start w:val="1"/>
      <w:numFmt w:val="bullet"/>
      <w:lvlText w:val=""/>
      <w:lvlJc w:val="left"/>
      <w:pPr>
        <w:ind w:left="2880" w:hanging="360"/>
      </w:pPr>
      <w:rPr>
        <w:rFonts w:ascii="Symbol" w:hAnsi="Symbol" w:hint="default"/>
      </w:rPr>
    </w:lvl>
    <w:lvl w:ilvl="4" w:tplc="22486F38">
      <w:start w:val="1"/>
      <w:numFmt w:val="bullet"/>
      <w:lvlText w:val="o"/>
      <w:lvlJc w:val="left"/>
      <w:pPr>
        <w:ind w:left="3600" w:hanging="360"/>
      </w:pPr>
      <w:rPr>
        <w:rFonts w:ascii="Courier New" w:hAnsi="Courier New" w:hint="default"/>
      </w:rPr>
    </w:lvl>
    <w:lvl w:ilvl="5" w:tplc="10283D22">
      <w:start w:val="1"/>
      <w:numFmt w:val="bullet"/>
      <w:lvlText w:val=""/>
      <w:lvlJc w:val="left"/>
      <w:pPr>
        <w:ind w:left="4320" w:hanging="360"/>
      </w:pPr>
      <w:rPr>
        <w:rFonts w:ascii="Wingdings" w:hAnsi="Wingdings" w:hint="default"/>
      </w:rPr>
    </w:lvl>
    <w:lvl w:ilvl="6" w:tplc="CD561B1A">
      <w:start w:val="1"/>
      <w:numFmt w:val="bullet"/>
      <w:lvlText w:val=""/>
      <w:lvlJc w:val="left"/>
      <w:pPr>
        <w:ind w:left="5040" w:hanging="360"/>
      </w:pPr>
      <w:rPr>
        <w:rFonts w:ascii="Symbol" w:hAnsi="Symbol" w:hint="default"/>
      </w:rPr>
    </w:lvl>
    <w:lvl w:ilvl="7" w:tplc="2786BE20">
      <w:start w:val="1"/>
      <w:numFmt w:val="bullet"/>
      <w:lvlText w:val="o"/>
      <w:lvlJc w:val="left"/>
      <w:pPr>
        <w:ind w:left="5760" w:hanging="360"/>
      </w:pPr>
      <w:rPr>
        <w:rFonts w:ascii="Courier New" w:hAnsi="Courier New" w:hint="default"/>
      </w:rPr>
    </w:lvl>
    <w:lvl w:ilvl="8" w:tplc="78421AC6">
      <w:start w:val="1"/>
      <w:numFmt w:val="bullet"/>
      <w:lvlText w:val=""/>
      <w:lvlJc w:val="left"/>
      <w:pPr>
        <w:ind w:left="6480" w:hanging="360"/>
      </w:pPr>
      <w:rPr>
        <w:rFonts w:ascii="Wingdings" w:hAnsi="Wingdings" w:hint="default"/>
      </w:rPr>
    </w:lvl>
  </w:abstractNum>
  <w:abstractNum w:abstractNumId="23" w15:restartNumberingAfterBreak="0">
    <w:nsid w:val="4C6B4602"/>
    <w:multiLevelType w:val="hybridMultilevel"/>
    <w:tmpl w:val="FFFFFFFF"/>
    <w:lvl w:ilvl="0" w:tplc="59E2A1BC">
      <w:start w:val="1"/>
      <w:numFmt w:val="bullet"/>
      <w:lvlText w:val=""/>
      <w:lvlJc w:val="left"/>
      <w:pPr>
        <w:ind w:left="720" w:hanging="360"/>
      </w:pPr>
      <w:rPr>
        <w:rFonts w:ascii="Symbol" w:hAnsi="Symbol" w:hint="default"/>
      </w:rPr>
    </w:lvl>
    <w:lvl w:ilvl="1" w:tplc="280E017A">
      <w:start w:val="1"/>
      <w:numFmt w:val="bullet"/>
      <w:lvlText w:val="o"/>
      <w:lvlJc w:val="left"/>
      <w:pPr>
        <w:ind w:left="1440" w:hanging="360"/>
      </w:pPr>
      <w:rPr>
        <w:rFonts w:ascii="Courier New" w:hAnsi="Courier New" w:hint="default"/>
      </w:rPr>
    </w:lvl>
    <w:lvl w:ilvl="2" w:tplc="20DAC386">
      <w:start w:val="1"/>
      <w:numFmt w:val="bullet"/>
      <w:lvlText w:val=""/>
      <w:lvlJc w:val="left"/>
      <w:pPr>
        <w:ind w:left="2160" w:hanging="360"/>
      </w:pPr>
      <w:rPr>
        <w:rFonts w:ascii="Wingdings" w:hAnsi="Wingdings" w:hint="default"/>
      </w:rPr>
    </w:lvl>
    <w:lvl w:ilvl="3" w:tplc="6ADC0672">
      <w:start w:val="1"/>
      <w:numFmt w:val="bullet"/>
      <w:lvlText w:val=""/>
      <w:lvlJc w:val="left"/>
      <w:pPr>
        <w:ind w:left="2880" w:hanging="360"/>
      </w:pPr>
      <w:rPr>
        <w:rFonts w:ascii="Symbol" w:hAnsi="Symbol" w:hint="default"/>
      </w:rPr>
    </w:lvl>
    <w:lvl w:ilvl="4" w:tplc="A17EFE9C">
      <w:start w:val="1"/>
      <w:numFmt w:val="bullet"/>
      <w:lvlText w:val="o"/>
      <w:lvlJc w:val="left"/>
      <w:pPr>
        <w:ind w:left="3600" w:hanging="360"/>
      </w:pPr>
      <w:rPr>
        <w:rFonts w:ascii="Courier New" w:hAnsi="Courier New" w:hint="default"/>
      </w:rPr>
    </w:lvl>
    <w:lvl w:ilvl="5" w:tplc="2E92FC78">
      <w:start w:val="1"/>
      <w:numFmt w:val="bullet"/>
      <w:lvlText w:val=""/>
      <w:lvlJc w:val="left"/>
      <w:pPr>
        <w:ind w:left="4320" w:hanging="360"/>
      </w:pPr>
      <w:rPr>
        <w:rFonts w:ascii="Wingdings" w:hAnsi="Wingdings" w:hint="default"/>
      </w:rPr>
    </w:lvl>
    <w:lvl w:ilvl="6" w:tplc="30FA6506">
      <w:start w:val="1"/>
      <w:numFmt w:val="bullet"/>
      <w:lvlText w:val=""/>
      <w:lvlJc w:val="left"/>
      <w:pPr>
        <w:ind w:left="5040" w:hanging="360"/>
      </w:pPr>
      <w:rPr>
        <w:rFonts w:ascii="Symbol" w:hAnsi="Symbol" w:hint="default"/>
      </w:rPr>
    </w:lvl>
    <w:lvl w:ilvl="7" w:tplc="0CEC13EC">
      <w:start w:val="1"/>
      <w:numFmt w:val="bullet"/>
      <w:lvlText w:val="o"/>
      <w:lvlJc w:val="left"/>
      <w:pPr>
        <w:ind w:left="5760" w:hanging="360"/>
      </w:pPr>
      <w:rPr>
        <w:rFonts w:ascii="Courier New" w:hAnsi="Courier New" w:hint="default"/>
      </w:rPr>
    </w:lvl>
    <w:lvl w:ilvl="8" w:tplc="C51C3826">
      <w:start w:val="1"/>
      <w:numFmt w:val="bullet"/>
      <w:lvlText w:val=""/>
      <w:lvlJc w:val="left"/>
      <w:pPr>
        <w:ind w:left="6480" w:hanging="360"/>
      </w:pPr>
      <w:rPr>
        <w:rFonts w:ascii="Wingdings" w:hAnsi="Wingdings" w:hint="default"/>
      </w:rPr>
    </w:lvl>
  </w:abstractNum>
  <w:abstractNum w:abstractNumId="24" w15:restartNumberingAfterBreak="0">
    <w:nsid w:val="4DDE7625"/>
    <w:multiLevelType w:val="hybridMultilevel"/>
    <w:tmpl w:val="33DC0914"/>
    <w:lvl w:ilvl="0" w:tplc="7BE8D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86394"/>
    <w:multiLevelType w:val="hybridMultilevel"/>
    <w:tmpl w:val="1DC2DA8C"/>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D50CB"/>
    <w:multiLevelType w:val="hybridMultilevel"/>
    <w:tmpl w:val="FFFFFFFF"/>
    <w:lvl w:ilvl="0" w:tplc="42785294">
      <w:start w:val="1"/>
      <w:numFmt w:val="bullet"/>
      <w:lvlText w:val="-"/>
      <w:lvlJc w:val="left"/>
      <w:pPr>
        <w:ind w:left="720" w:hanging="360"/>
      </w:pPr>
      <w:rPr>
        <w:rFonts w:ascii="Symbol" w:hAnsi="Symbol" w:hint="default"/>
      </w:rPr>
    </w:lvl>
    <w:lvl w:ilvl="1" w:tplc="708297CC">
      <w:start w:val="1"/>
      <w:numFmt w:val="bullet"/>
      <w:lvlText w:val="o"/>
      <w:lvlJc w:val="left"/>
      <w:pPr>
        <w:ind w:left="1440" w:hanging="360"/>
      </w:pPr>
      <w:rPr>
        <w:rFonts w:ascii="Courier New" w:hAnsi="Courier New" w:hint="default"/>
      </w:rPr>
    </w:lvl>
    <w:lvl w:ilvl="2" w:tplc="D4E03D1C">
      <w:start w:val="1"/>
      <w:numFmt w:val="bullet"/>
      <w:lvlText w:val=""/>
      <w:lvlJc w:val="left"/>
      <w:pPr>
        <w:ind w:left="2160" w:hanging="360"/>
      </w:pPr>
      <w:rPr>
        <w:rFonts w:ascii="Wingdings" w:hAnsi="Wingdings" w:hint="default"/>
      </w:rPr>
    </w:lvl>
    <w:lvl w:ilvl="3" w:tplc="C378691C">
      <w:start w:val="1"/>
      <w:numFmt w:val="bullet"/>
      <w:lvlText w:val=""/>
      <w:lvlJc w:val="left"/>
      <w:pPr>
        <w:ind w:left="2880" w:hanging="360"/>
      </w:pPr>
      <w:rPr>
        <w:rFonts w:ascii="Symbol" w:hAnsi="Symbol" w:hint="default"/>
      </w:rPr>
    </w:lvl>
    <w:lvl w:ilvl="4" w:tplc="ADCC1420">
      <w:start w:val="1"/>
      <w:numFmt w:val="bullet"/>
      <w:lvlText w:val="o"/>
      <w:lvlJc w:val="left"/>
      <w:pPr>
        <w:ind w:left="3600" w:hanging="360"/>
      </w:pPr>
      <w:rPr>
        <w:rFonts w:ascii="Courier New" w:hAnsi="Courier New" w:hint="default"/>
      </w:rPr>
    </w:lvl>
    <w:lvl w:ilvl="5" w:tplc="8F507FB6">
      <w:start w:val="1"/>
      <w:numFmt w:val="bullet"/>
      <w:lvlText w:val=""/>
      <w:lvlJc w:val="left"/>
      <w:pPr>
        <w:ind w:left="4320" w:hanging="360"/>
      </w:pPr>
      <w:rPr>
        <w:rFonts w:ascii="Wingdings" w:hAnsi="Wingdings" w:hint="default"/>
      </w:rPr>
    </w:lvl>
    <w:lvl w:ilvl="6" w:tplc="0E589932">
      <w:start w:val="1"/>
      <w:numFmt w:val="bullet"/>
      <w:lvlText w:val=""/>
      <w:lvlJc w:val="left"/>
      <w:pPr>
        <w:ind w:left="5040" w:hanging="360"/>
      </w:pPr>
      <w:rPr>
        <w:rFonts w:ascii="Symbol" w:hAnsi="Symbol" w:hint="default"/>
      </w:rPr>
    </w:lvl>
    <w:lvl w:ilvl="7" w:tplc="A1805416">
      <w:start w:val="1"/>
      <w:numFmt w:val="bullet"/>
      <w:lvlText w:val="o"/>
      <w:lvlJc w:val="left"/>
      <w:pPr>
        <w:ind w:left="5760" w:hanging="360"/>
      </w:pPr>
      <w:rPr>
        <w:rFonts w:ascii="Courier New" w:hAnsi="Courier New" w:hint="default"/>
      </w:rPr>
    </w:lvl>
    <w:lvl w:ilvl="8" w:tplc="5E08DD94">
      <w:start w:val="1"/>
      <w:numFmt w:val="bullet"/>
      <w:lvlText w:val=""/>
      <w:lvlJc w:val="left"/>
      <w:pPr>
        <w:ind w:left="6480" w:hanging="360"/>
      </w:pPr>
      <w:rPr>
        <w:rFonts w:ascii="Wingdings" w:hAnsi="Wingdings" w:hint="default"/>
      </w:rPr>
    </w:lvl>
  </w:abstractNum>
  <w:abstractNum w:abstractNumId="27" w15:restartNumberingAfterBreak="0">
    <w:nsid w:val="561401CC"/>
    <w:multiLevelType w:val="hybridMultilevel"/>
    <w:tmpl w:val="245C62C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576C8C03"/>
    <w:multiLevelType w:val="hybridMultilevel"/>
    <w:tmpl w:val="FFFFFFFF"/>
    <w:lvl w:ilvl="0" w:tplc="FFFFFFFF">
      <w:start w:val="1"/>
      <w:numFmt w:val="bullet"/>
      <w:lvlText w:val=""/>
      <w:lvlJc w:val="left"/>
      <w:pPr>
        <w:ind w:left="720" w:hanging="360"/>
      </w:pPr>
      <w:rPr>
        <w:rFonts w:ascii="Symbol" w:hAnsi="Symbol" w:hint="default"/>
      </w:rPr>
    </w:lvl>
    <w:lvl w:ilvl="1" w:tplc="A2480B3E">
      <w:start w:val="1"/>
      <w:numFmt w:val="bullet"/>
      <w:lvlText w:val="o"/>
      <w:lvlJc w:val="left"/>
      <w:pPr>
        <w:ind w:left="1440" w:hanging="360"/>
      </w:pPr>
      <w:rPr>
        <w:rFonts w:ascii="Courier New" w:hAnsi="Courier New" w:hint="default"/>
      </w:rPr>
    </w:lvl>
    <w:lvl w:ilvl="2" w:tplc="A74A2FFA">
      <w:start w:val="1"/>
      <w:numFmt w:val="bullet"/>
      <w:lvlText w:val=""/>
      <w:lvlJc w:val="left"/>
      <w:pPr>
        <w:ind w:left="2160" w:hanging="360"/>
      </w:pPr>
      <w:rPr>
        <w:rFonts w:ascii="Wingdings" w:hAnsi="Wingdings" w:hint="default"/>
      </w:rPr>
    </w:lvl>
    <w:lvl w:ilvl="3" w:tplc="14508ACC">
      <w:start w:val="1"/>
      <w:numFmt w:val="bullet"/>
      <w:lvlText w:val=""/>
      <w:lvlJc w:val="left"/>
      <w:pPr>
        <w:ind w:left="2880" w:hanging="360"/>
      </w:pPr>
      <w:rPr>
        <w:rFonts w:ascii="Symbol" w:hAnsi="Symbol" w:hint="default"/>
      </w:rPr>
    </w:lvl>
    <w:lvl w:ilvl="4" w:tplc="5160220C">
      <w:start w:val="1"/>
      <w:numFmt w:val="bullet"/>
      <w:lvlText w:val="o"/>
      <w:lvlJc w:val="left"/>
      <w:pPr>
        <w:ind w:left="3600" w:hanging="360"/>
      </w:pPr>
      <w:rPr>
        <w:rFonts w:ascii="Courier New" w:hAnsi="Courier New" w:hint="default"/>
      </w:rPr>
    </w:lvl>
    <w:lvl w:ilvl="5" w:tplc="7668E590">
      <w:start w:val="1"/>
      <w:numFmt w:val="bullet"/>
      <w:lvlText w:val=""/>
      <w:lvlJc w:val="left"/>
      <w:pPr>
        <w:ind w:left="4320" w:hanging="360"/>
      </w:pPr>
      <w:rPr>
        <w:rFonts w:ascii="Wingdings" w:hAnsi="Wingdings" w:hint="default"/>
      </w:rPr>
    </w:lvl>
    <w:lvl w:ilvl="6" w:tplc="50F07B7A">
      <w:start w:val="1"/>
      <w:numFmt w:val="bullet"/>
      <w:lvlText w:val=""/>
      <w:lvlJc w:val="left"/>
      <w:pPr>
        <w:ind w:left="5040" w:hanging="360"/>
      </w:pPr>
      <w:rPr>
        <w:rFonts w:ascii="Symbol" w:hAnsi="Symbol" w:hint="default"/>
      </w:rPr>
    </w:lvl>
    <w:lvl w:ilvl="7" w:tplc="966C22DC">
      <w:start w:val="1"/>
      <w:numFmt w:val="bullet"/>
      <w:lvlText w:val="o"/>
      <w:lvlJc w:val="left"/>
      <w:pPr>
        <w:ind w:left="5760" w:hanging="360"/>
      </w:pPr>
      <w:rPr>
        <w:rFonts w:ascii="Courier New" w:hAnsi="Courier New" w:hint="default"/>
      </w:rPr>
    </w:lvl>
    <w:lvl w:ilvl="8" w:tplc="CF80F2A8">
      <w:start w:val="1"/>
      <w:numFmt w:val="bullet"/>
      <w:lvlText w:val=""/>
      <w:lvlJc w:val="left"/>
      <w:pPr>
        <w:ind w:left="6480" w:hanging="360"/>
      </w:pPr>
      <w:rPr>
        <w:rFonts w:ascii="Wingdings" w:hAnsi="Wingdings" w:hint="default"/>
      </w:rPr>
    </w:lvl>
  </w:abstractNum>
  <w:abstractNum w:abstractNumId="29" w15:restartNumberingAfterBreak="0">
    <w:nsid w:val="59B13263"/>
    <w:multiLevelType w:val="hybridMultilevel"/>
    <w:tmpl w:val="5CB2823E"/>
    <w:lvl w:ilvl="0" w:tplc="FE0EE2E2">
      <w:start w:val="1"/>
      <w:numFmt w:val="bullet"/>
      <w:lvlText w:val="•"/>
      <w:lvlJc w:val="left"/>
      <w:pPr>
        <w:tabs>
          <w:tab w:val="num" w:pos="720"/>
        </w:tabs>
        <w:ind w:left="720" w:hanging="360"/>
      </w:pPr>
      <w:rPr>
        <w:rFonts w:ascii="Arial" w:hAnsi="Arial" w:hint="default"/>
      </w:rPr>
    </w:lvl>
    <w:lvl w:ilvl="1" w:tplc="751E9576" w:tentative="1">
      <w:start w:val="1"/>
      <w:numFmt w:val="bullet"/>
      <w:lvlText w:val="•"/>
      <w:lvlJc w:val="left"/>
      <w:pPr>
        <w:tabs>
          <w:tab w:val="num" w:pos="1440"/>
        </w:tabs>
        <w:ind w:left="1440" w:hanging="360"/>
      </w:pPr>
      <w:rPr>
        <w:rFonts w:ascii="Arial" w:hAnsi="Arial" w:hint="default"/>
      </w:rPr>
    </w:lvl>
    <w:lvl w:ilvl="2" w:tplc="6E02A5C0" w:tentative="1">
      <w:start w:val="1"/>
      <w:numFmt w:val="bullet"/>
      <w:lvlText w:val="•"/>
      <w:lvlJc w:val="left"/>
      <w:pPr>
        <w:tabs>
          <w:tab w:val="num" w:pos="2160"/>
        </w:tabs>
        <w:ind w:left="2160" w:hanging="360"/>
      </w:pPr>
      <w:rPr>
        <w:rFonts w:ascii="Arial" w:hAnsi="Arial" w:hint="default"/>
      </w:rPr>
    </w:lvl>
    <w:lvl w:ilvl="3" w:tplc="5812187A" w:tentative="1">
      <w:start w:val="1"/>
      <w:numFmt w:val="bullet"/>
      <w:lvlText w:val="•"/>
      <w:lvlJc w:val="left"/>
      <w:pPr>
        <w:tabs>
          <w:tab w:val="num" w:pos="2880"/>
        </w:tabs>
        <w:ind w:left="2880" w:hanging="360"/>
      </w:pPr>
      <w:rPr>
        <w:rFonts w:ascii="Arial" w:hAnsi="Arial" w:hint="default"/>
      </w:rPr>
    </w:lvl>
    <w:lvl w:ilvl="4" w:tplc="56CC4EC8" w:tentative="1">
      <w:start w:val="1"/>
      <w:numFmt w:val="bullet"/>
      <w:lvlText w:val="•"/>
      <w:lvlJc w:val="left"/>
      <w:pPr>
        <w:tabs>
          <w:tab w:val="num" w:pos="3600"/>
        </w:tabs>
        <w:ind w:left="3600" w:hanging="360"/>
      </w:pPr>
      <w:rPr>
        <w:rFonts w:ascii="Arial" w:hAnsi="Arial" w:hint="default"/>
      </w:rPr>
    </w:lvl>
    <w:lvl w:ilvl="5" w:tplc="C47C44DC" w:tentative="1">
      <w:start w:val="1"/>
      <w:numFmt w:val="bullet"/>
      <w:lvlText w:val="•"/>
      <w:lvlJc w:val="left"/>
      <w:pPr>
        <w:tabs>
          <w:tab w:val="num" w:pos="4320"/>
        </w:tabs>
        <w:ind w:left="4320" w:hanging="360"/>
      </w:pPr>
      <w:rPr>
        <w:rFonts w:ascii="Arial" w:hAnsi="Arial" w:hint="default"/>
      </w:rPr>
    </w:lvl>
    <w:lvl w:ilvl="6" w:tplc="401010F0" w:tentative="1">
      <w:start w:val="1"/>
      <w:numFmt w:val="bullet"/>
      <w:lvlText w:val="•"/>
      <w:lvlJc w:val="left"/>
      <w:pPr>
        <w:tabs>
          <w:tab w:val="num" w:pos="5040"/>
        </w:tabs>
        <w:ind w:left="5040" w:hanging="360"/>
      </w:pPr>
      <w:rPr>
        <w:rFonts w:ascii="Arial" w:hAnsi="Arial" w:hint="default"/>
      </w:rPr>
    </w:lvl>
    <w:lvl w:ilvl="7" w:tplc="22D6C370" w:tentative="1">
      <w:start w:val="1"/>
      <w:numFmt w:val="bullet"/>
      <w:lvlText w:val="•"/>
      <w:lvlJc w:val="left"/>
      <w:pPr>
        <w:tabs>
          <w:tab w:val="num" w:pos="5760"/>
        </w:tabs>
        <w:ind w:left="5760" w:hanging="360"/>
      </w:pPr>
      <w:rPr>
        <w:rFonts w:ascii="Arial" w:hAnsi="Arial" w:hint="default"/>
      </w:rPr>
    </w:lvl>
    <w:lvl w:ilvl="8" w:tplc="3D4009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140C55"/>
    <w:multiLevelType w:val="hybridMultilevel"/>
    <w:tmpl w:val="FFFFFFFF"/>
    <w:lvl w:ilvl="0" w:tplc="AFC25BDA">
      <w:start w:val="1"/>
      <w:numFmt w:val="bullet"/>
      <w:lvlText w:val="-"/>
      <w:lvlJc w:val="left"/>
      <w:pPr>
        <w:ind w:left="720" w:hanging="360"/>
      </w:pPr>
      <w:rPr>
        <w:rFonts w:ascii="Calibri" w:hAnsi="Calibri" w:hint="default"/>
      </w:rPr>
    </w:lvl>
    <w:lvl w:ilvl="1" w:tplc="0D9C8FEE">
      <w:start w:val="1"/>
      <w:numFmt w:val="bullet"/>
      <w:lvlText w:val="o"/>
      <w:lvlJc w:val="left"/>
      <w:pPr>
        <w:ind w:left="1440" w:hanging="360"/>
      </w:pPr>
      <w:rPr>
        <w:rFonts w:ascii="Courier New" w:hAnsi="Courier New" w:hint="default"/>
      </w:rPr>
    </w:lvl>
    <w:lvl w:ilvl="2" w:tplc="158C1F0E">
      <w:start w:val="1"/>
      <w:numFmt w:val="bullet"/>
      <w:lvlText w:val=""/>
      <w:lvlJc w:val="left"/>
      <w:pPr>
        <w:ind w:left="2160" w:hanging="360"/>
      </w:pPr>
      <w:rPr>
        <w:rFonts w:ascii="Wingdings" w:hAnsi="Wingdings" w:hint="default"/>
      </w:rPr>
    </w:lvl>
    <w:lvl w:ilvl="3" w:tplc="B852AED2">
      <w:start w:val="1"/>
      <w:numFmt w:val="bullet"/>
      <w:lvlText w:val=""/>
      <w:lvlJc w:val="left"/>
      <w:pPr>
        <w:ind w:left="2880" w:hanging="360"/>
      </w:pPr>
      <w:rPr>
        <w:rFonts w:ascii="Symbol" w:hAnsi="Symbol" w:hint="default"/>
      </w:rPr>
    </w:lvl>
    <w:lvl w:ilvl="4" w:tplc="40625712">
      <w:start w:val="1"/>
      <w:numFmt w:val="bullet"/>
      <w:lvlText w:val="o"/>
      <w:lvlJc w:val="left"/>
      <w:pPr>
        <w:ind w:left="3600" w:hanging="360"/>
      </w:pPr>
      <w:rPr>
        <w:rFonts w:ascii="Courier New" w:hAnsi="Courier New" w:hint="default"/>
      </w:rPr>
    </w:lvl>
    <w:lvl w:ilvl="5" w:tplc="BFA8486A">
      <w:start w:val="1"/>
      <w:numFmt w:val="bullet"/>
      <w:lvlText w:val=""/>
      <w:lvlJc w:val="left"/>
      <w:pPr>
        <w:ind w:left="4320" w:hanging="360"/>
      </w:pPr>
      <w:rPr>
        <w:rFonts w:ascii="Wingdings" w:hAnsi="Wingdings" w:hint="default"/>
      </w:rPr>
    </w:lvl>
    <w:lvl w:ilvl="6" w:tplc="9D82332A">
      <w:start w:val="1"/>
      <w:numFmt w:val="bullet"/>
      <w:lvlText w:val=""/>
      <w:lvlJc w:val="left"/>
      <w:pPr>
        <w:ind w:left="5040" w:hanging="360"/>
      </w:pPr>
      <w:rPr>
        <w:rFonts w:ascii="Symbol" w:hAnsi="Symbol" w:hint="default"/>
      </w:rPr>
    </w:lvl>
    <w:lvl w:ilvl="7" w:tplc="2B98B738">
      <w:start w:val="1"/>
      <w:numFmt w:val="bullet"/>
      <w:lvlText w:val="o"/>
      <w:lvlJc w:val="left"/>
      <w:pPr>
        <w:ind w:left="5760" w:hanging="360"/>
      </w:pPr>
      <w:rPr>
        <w:rFonts w:ascii="Courier New" w:hAnsi="Courier New" w:hint="default"/>
      </w:rPr>
    </w:lvl>
    <w:lvl w:ilvl="8" w:tplc="5A04B8AA">
      <w:start w:val="1"/>
      <w:numFmt w:val="bullet"/>
      <w:lvlText w:val=""/>
      <w:lvlJc w:val="left"/>
      <w:pPr>
        <w:ind w:left="6480" w:hanging="360"/>
      </w:pPr>
      <w:rPr>
        <w:rFonts w:ascii="Wingdings" w:hAnsi="Wingdings" w:hint="default"/>
      </w:rPr>
    </w:lvl>
  </w:abstractNum>
  <w:abstractNum w:abstractNumId="31" w15:restartNumberingAfterBreak="0">
    <w:nsid w:val="67D348EA"/>
    <w:multiLevelType w:val="hybridMultilevel"/>
    <w:tmpl w:val="F108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EA2A9"/>
    <w:multiLevelType w:val="hybridMultilevel"/>
    <w:tmpl w:val="8638A2BA"/>
    <w:lvl w:ilvl="0" w:tplc="6780F1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34D2BA9E">
      <w:start w:val="1"/>
      <w:numFmt w:val="bullet"/>
      <w:lvlText w:val=""/>
      <w:lvlJc w:val="left"/>
      <w:pPr>
        <w:ind w:left="2160" w:hanging="360"/>
      </w:pPr>
      <w:rPr>
        <w:rFonts w:ascii="Wingdings" w:hAnsi="Wingdings" w:hint="default"/>
      </w:rPr>
    </w:lvl>
    <w:lvl w:ilvl="3" w:tplc="F8C2E79C">
      <w:start w:val="1"/>
      <w:numFmt w:val="bullet"/>
      <w:lvlText w:val=""/>
      <w:lvlJc w:val="left"/>
      <w:pPr>
        <w:ind w:left="2880" w:hanging="360"/>
      </w:pPr>
      <w:rPr>
        <w:rFonts w:ascii="Symbol" w:hAnsi="Symbol" w:hint="default"/>
      </w:rPr>
    </w:lvl>
    <w:lvl w:ilvl="4" w:tplc="CEB48E00">
      <w:start w:val="1"/>
      <w:numFmt w:val="bullet"/>
      <w:lvlText w:val="o"/>
      <w:lvlJc w:val="left"/>
      <w:pPr>
        <w:ind w:left="3600" w:hanging="360"/>
      </w:pPr>
      <w:rPr>
        <w:rFonts w:ascii="Courier New" w:hAnsi="Courier New" w:hint="default"/>
      </w:rPr>
    </w:lvl>
    <w:lvl w:ilvl="5" w:tplc="2596375A">
      <w:start w:val="1"/>
      <w:numFmt w:val="bullet"/>
      <w:lvlText w:val=""/>
      <w:lvlJc w:val="left"/>
      <w:pPr>
        <w:ind w:left="4320" w:hanging="360"/>
      </w:pPr>
      <w:rPr>
        <w:rFonts w:ascii="Wingdings" w:hAnsi="Wingdings" w:hint="default"/>
      </w:rPr>
    </w:lvl>
    <w:lvl w:ilvl="6" w:tplc="09B4930E">
      <w:start w:val="1"/>
      <w:numFmt w:val="bullet"/>
      <w:lvlText w:val=""/>
      <w:lvlJc w:val="left"/>
      <w:pPr>
        <w:ind w:left="5040" w:hanging="360"/>
      </w:pPr>
      <w:rPr>
        <w:rFonts w:ascii="Symbol" w:hAnsi="Symbol" w:hint="default"/>
      </w:rPr>
    </w:lvl>
    <w:lvl w:ilvl="7" w:tplc="EB38858A">
      <w:start w:val="1"/>
      <w:numFmt w:val="bullet"/>
      <w:lvlText w:val="o"/>
      <w:lvlJc w:val="left"/>
      <w:pPr>
        <w:ind w:left="5760" w:hanging="360"/>
      </w:pPr>
      <w:rPr>
        <w:rFonts w:ascii="Courier New" w:hAnsi="Courier New" w:hint="default"/>
      </w:rPr>
    </w:lvl>
    <w:lvl w:ilvl="8" w:tplc="5DE8E214">
      <w:start w:val="1"/>
      <w:numFmt w:val="bullet"/>
      <w:lvlText w:val=""/>
      <w:lvlJc w:val="left"/>
      <w:pPr>
        <w:ind w:left="6480" w:hanging="360"/>
      </w:pPr>
      <w:rPr>
        <w:rFonts w:ascii="Wingdings" w:hAnsi="Wingdings" w:hint="default"/>
      </w:rPr>
    </w:lvl>
  </w:abstractNum>
  <w:abstractNum w:abstractNumId="33" w15:restartNumberingAfterBreak="0">
    <w:nsid w:val="6DBC1DEC"/>
    <w:multiLevelType w:val="hybridMultilevel"/>
    <w:tmpl w:val="4EB2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86779"/>
    <w:multiLevelType w:val="hybridMultilevel"/>
    <w:tmpl w:val="994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2DC4"/>
    <w:multiLevelType w:val="hybridMultilevel"/>
    <w:tmpl w:val="FFFFFFFF"/>
    <w:lvl w:ilvl="0" w:tplc="F4760FBE">
      <w:start w:val="1"/>
      <w:numFmt w:val="bullet"/>
      <w:lvlText w:val=""/>
      <w:lvlJc w:val="left"/>
      <w:pPr>
        <w:ind w:left="720" w:hanging="360"/>
      </w:pPr>
      <w:rPr>
        <w:rFonts w:ascii="Symbol" w:hAnsi="Symbol" w:hint="default"/>
      </w:rPr>
    </w:lvl>
    <w:lvl w:ilvl="1" w:tplc="3438CFD4">
      <w:start w:val="1"/>
      <w:numFmt w:val="bullet"/>
      <w:lvlText w:val="o"/>
      <w:lvlJc w:val="left"/>
      <w:pPr>
        <w:ind w:left="1440" w:hanging="360"/>
      </w:pPr>
      <w:rPr>
        <w:rFonts w:ascii="Courier New" w:hAnsi="Courier New" w:hint="default"/>
      </w:rPr>
    </w:lvl>
    <w:lvl w:ilvl="2" w:tplc="7164682E">
      <w:start w:val="1"/>
      <w:numFmt w:val="bullet"/>
      <w:lvlText w:val=""/>
      <w:lvlJc w:val="left"/>
      <w:pPr>
        <w:ind w:left="2160" w:hanging="360"/>
      </w:pPr>
      <w:rPr>
        <w:rFonts w:ascii="Wingdings" w:hAnsi="Wingdings" w:hint="default"/>
      </w:rPr>
    </w:lvl>
    <w:lvl w:ilvl="3" w:tplc="4E3E38CA">
      <w:start w:val="1"/>
      <w:numFmt w:val="bullet"/>
      <w:lvlText w:val=""/>
      <w:lvlJc w:val="left"/>
      <w:pPr>
        <w:ind w:left="2880" w:hanging="360"/>
      </w:pPr>
      <w:rPr>
        <w:rFonts w:ascii="Symbol" w:hAnsi="Symbol" w:hint="default"/>
      </w:rPr>
    </w:lvl>
    <w:lvl w:ilvl="4" w:tplc="E61EC474">
      <w:start w:val="1"/>
      <w:numFmt w:val="bullet"/>
      <w:lvlText w:val="o"/>
      <w:lvlJc w:val="left"/>
      <w:pPr>
        <w:ind w:left="3600" w:hanging="360"/>
      </w:pPr>
      <w:rPr>
        <w:rFonts w:ascii="Courier New" w:hAnsi="Courier New" w:hint="default"/>
      </w:rPr>
    </w:lvl>
    <w:lvl w:ilvl="5" w:tplc="1544360A">
      <w:start w:val="1"/>
      <w:numFmt w:val="bullet"/>
      <w:lvlText w:val=""/>
      <w:lvlJc w:val="left"/>
      <w:pPr>
        <w:ind w:left="4320" w:hanging="360"/>
      </w:pPr>
      <w:rPr>
        <w:rFonts w:ascii="Wingdings" w:hAnsi="Wingdings" w:hint="default"/>
      </w:rPr>
    </w:lvl>
    <w:lvl w:ilvl="6" w:tplc="AF5E3E16">
      <w:start w:val="1"/>
      <w:numFmt w:val="bullet"/>
      <w:lvlText w:val=""/>
      <w:lvlJc w:val="left"/>
      <w:pPr>
        <w:ind w:left="5040" w:hanging="360"/>
      </w:pPr>
      <w:rPr>
        <w:rFonts w:ascii="Symbol" w:hAnsi="Symbol" w:hint="default"/>
      </w:rPr>
    </w:lvl>
    <w:lvl w:ilvl="7" w:tplc="30C8D5A2">
      <w:start w:val="1"/>
      <w:numFmt w:val="bullet"/>
      <w:lvlText w:val="o"/>
      <w:lvlJc w:val="left"/>
      <w:pPr>
        <w:ind w:left="5760" w:hanging="360"/>
      </w:pPr>
      <w:rPr>
        <w:rFonts w:ascii="Courier New" w:hAnsi="Courier New" w:hint="default"/>
      </w:rPr>
    </w:lvl>
    <w:lvl w:ilvl="8" w:tplc="48F4107A">
      <w:start w:val="1"/>
      <w:numFmt w:val="bullet"/>
      <w:lvlText w:val=""/>
      <w:lvlJc w:val="left"/>
      <w:pPr>
        <w:ind w:left="6480" w:hanging="360"/>
      </w:pPr>
      <w:rPr>
        <w:rFonts w:ascii="Wingdings" w:hAnsi="Wingdings" w:hint="default"/>
      </w:rPr>
    </w:lvl>
  </w:abstractNum>
  <w:abstractNum w:abstractNumId="36" w15:restartNumberingAfterBreak="0">
    <w:nsid w:val="735D445E"/>
    <w:multiLevelType w:val="hybridMultilevel"/>
    <w:tmpl w:val="FFFFFFFF"/>
    <w:lvl w:ilvl="0" w:tplc="A1F23648">
      <w:start w:val="1"/>
      <w:numFmt w:val="bullet"/>
      <w:lvlText w:val="-"/>
      <w:lvlJc w:val="left"/>
      <w:pPr>
        <w:ind w:left="720" w:hanging="360"/>
      </w:pPr>
      <w:rPr>
        <w:rFonts w:ascii="Calibri" w:hAnsi="Calibri" w:hint="default"/>
      </w:rPr>
    </w:lvl>
    <w:lvl w:ilvl="1" w:tplc="C67E63AA">
      <w:start w:val="1"/>
      <w:numFmt w:val="bullet"/>
      <w:lvlText w:val="o"/>
      <w:lvlJc w:val="left"/>
      <w:pPr>
        <w:ind w:left="1440" w:hanging="360"/>
      </w:pPr>
      <w:rPr>
        <w:rFonts w:ascii="Courier New" w:hAnsi="Courier New" w:hint="default"/>
      </w:rPr>
    </w:lvl>
    <w:lvl w:ilvl="2" w:tplc="10808432">
      <w:start w:val="1"/>
      <w:numFmt w:val="bullet"/>
      <w:lvlText w:val=""/>
      <w:lvlJc w:val="left"/>
      <w:pPr>
        <w:ind w:left="2160" w:hanging="360"/>
      </w:pPr>
      <w:rPr>
        <w:rFonts w:ascii="Wingdings" w:hAnsi="Wingdings" w:hint="default"/>
      </w:rPr>
    </w:lvl>
    <w:lvl w:ilvl="3" w:tplc="14B6020A">
      <w:start w:val="1"/>
      <w:numFmt w:val="bullet"/>
      <w:lvlText w:val=""/>
      <w:lvlJc w:val="left"/>
      <w:pPr>
        <w:ind w:left="2880" w:hanging="360"/>
      </w:pPr>
      <w:rPr>
        <w:rFonts w:ascii="Symbol" w:hAnsi="Symbol" w:hint="default"/>
      </w:rPr>
    </w:lvl>
    <w:lvl w:ilvl="4" w:tplc="B0427F20">
      <w:start w:val="1"/>
      <w:numFmt w:val="bullet"/>
      <w:lvlText w:val="o"/>
      <w:lvlJc w:val="left"/>
      <w:pPr>
        <w:ind w:left="3600" w:hanging="360"/>
      </w:pPr>
      <w:rPr>
        <w:rFonts w:ascii="Courier New" w:hAnsi="Courier New" w:hint="default"/>
      </w:rPr>
    </w:lvl>
    <w:lvl w:ilvl="5" w:tplc="7040B4BA">
      <w:start w:val="1"/>
      <w:numFmt w:val="bullet"/>
      <w:lvlText w:val=""/>
      <w:lvlJc w:val="left"/>
      <w:pPr>
        <w:ind w:left="4320" w:hanging="360"/>
      </w:pPr>
      <w:rPr>
        <w:rFonts w:ascii="Wingdings" w:hAnsi="Wingdings" w:hint="default"/>
      </w:rPr>
    </w:lvl>
    <w:lvl w:ilvl="6" w:tplc="B6B00B24">
      <w:start w:val="1"/>
      <w:numFmt w:val="bullet"/>
      <w:lvlText w:val=""/>
      <w:lvlJc w:val="left"/>
      <w:pPr>
        <w:ind w:left="5040" w:hanging="360"/>
      </w:pPr>
      <w:rPr>
        <w:rFonts w:ascii="Symbol" w:hAnsi="Symbol" w:hint="default"/>
      </w:rPr>
    </w:lvl>
    <w:lvl w:ilvl="7" w:tplc="E746FEF0">
      <w:start w:val="1"/>
      <w:numFmt w:val="bullet"/>
      <w:lvlText w:val="o"/>
      <w:lvlJc w:val="left"/>
      <w:pPr>
        <w:ind w:left="5760" w:hanging="360"/>
      </w:pPr>
      <w:rPr>
        <w:rFonts w:ascii="Courier New" w:hAnsi="Courier New" w:hint="default"/>
      </w:rPr>
    </w:lvl>
    <w:lvl w:ilvl="8" w:tplc="E250C6A0">
      <w:start w:val="1"/>
      <w:numFmt w:val="bullet"/>
      <w:lvlText w:val=""/>
      <w:lvlJc w:val="left"/>
      <w:pPr>
        <w:ind w:left="6480" w:hanging="360"/>
      </w:pPr>
      <w:rPr>
        <w:rFonts w:ascii="Wingdings" w:hAnsi="Wingdings" w:hint="default"/>
      </w:rPr>
    </w:lvl>
  </w:abstractNum>
  <w:abstractNum w:abstractNumId="37" w15:restartNumberingAfterBreak="0">
    <w:nsid w:val="788F10B2"/>
    <w:multiLevelType w:val="hybridMultilevel"/>
    <w:tmpl w:val="FFFFFFFF"/>
    <w:lvl w:ilvl="0" w:tplc="26B68208">
      <w:start w:val="1"/>
      <w:numFmt w:val="bullet"/>
      <w:lvlText w:val=""/>
      <w:lvlJc w:val="left"/>
      <w:pPr>
        <w:ind w:left="720" w:hanging="360"/>
      </w:pPr>
      <w:rPr>
        <w:rFonts w:ascii="Symbol" w:hAnsi="Symbol" w:hint="default"/>
      </w:rPr>
    </w:lvl>
    <w:lvl w:ilvl="1" w:tplc="F404E8EC">
      <w:start w:val="1"/>
      <w:numFmt w:val="bullet"/>
      <w:lvlText w:val="o"/>
      <w:lvlJc w:val="left"/>
      <w:pPr>
        <w:ind w:left="1440" w:hanging="360"/>
      </w:pPr>
      <w:rPr>
        <w:rFonts w:ascii="Courier New" w:hAnsi="Courier New" w:hint="default"/>
      </w:rPr>
    </w:lvl>
    <w:lvl w:ilvl="2" w:tplc="28B86494">
      <w:start w:val="1"/>
      <w:numFmt w:val="bullet"/>
      <w:lvlText w:val=""/>
      <w:lvlJc w:val="left"/>
      <w:pPr>
        <w:ind w:left="2160" w:hanging="360"/>
      </w:pPr>
      <w:rPr>
        <w:rFonts w:ascii="Wingdings" w:hAnsi="Wingdings" w:hint="default"/>
      </w:rPr>
    </w:lvl>
    <w:lvl w:ilvl="3" w:tplc="10362D02">
      <w:start w:val="1"/>
      <w:numFmt w:val="bullet"/>
      <w:lvlText w:val=""/>
      <w:lvlJc w:val="left"/>
      <w:pPr>
        <w:ind w:left="2880" w:hanging="360"/>
      </w:pPr>
      <w:rPr>
        <w:rFonts w:ascii="Symbol" w:hAnsi="Symbol" w:hint="default"/>
      </w:rPr>
    </w:lvl>
    <w:lvl w:ilvl="4" w:tplc="F5D2FC80">
      <w:start w:val="1"/>
      <w:numFmt w:val="bullet"/>
      <w:lvlText w:val="o"/>
      <w:lvlJc w:val="left"/>
      <w:pPr>
        <w:ind w:left="3600" w:hanging="360"/>
      </w:pPr>
      <w:rPr>
        <w:rFonts w:ascii="Courier New" w:hAnsi="Courier New" w:hint="default"/>
      </w:rPr>
    </w:lvl>
    <w:lvl w:ilvl="5" w:tplc="7FCE9D0A">
      <w:start w:val="1"/>
      <w:numFmt w:val="bullet"/>
      <w:lvlText w:val=""/>
      <w:lvlJc w:val="left"/>
      <w:pPr>
        <w:ind w:left="4320" w:hanging="360"/>
      </w:pPr>
      <w:rPr>
        <w:rFonts w:ascii="Wingdings" w:hAnsi="Wingdings" w:hint="default"/>
      </w:rPr>
    </w:lvl>
    <w:lvl w:ilvl="6" w:tplc="FF8664AE">
      <w:start w:val="1"/>
      <w:numFmt w:val="bullet"/>
      <w:lvlText w:val=""/>
      <w:lvlJc w:val="left"/>
      <w:pPr>
        <w:ind w:left="5040" w:hanging="360"/>
      </w:pPr>
      <w:rPr>
        <w:rFonts w:ascii="Symbol" w:hAnsi="Symbol" w:hint="default"/>
      </w:rPr>
    </w:lvl>
    <w:lvl w:ilvl="7" w:tplc="077C807E">
      <w:start w:val="1"/>
      <w:numFmt w:val="bullet"/>
      <w:lvlText w:val="o"/>
      <w:lvlJc w:val="left"/>
      <w:pPr>
        <w:ind w:left="5760" w:hanging="360"/>
      </w:pPr>
      <w:rPr>
        <w:rFonts w:ascii="Courier New" w:hAnsi="Courier New" w:hint="default"/>
      </w:rPr>
    </w:lvl>
    <w:lvl w:ilvl="8" w:tplc="EEDCFB32">
      <w:start w:val="1"/>
      <w:numFmt w:val="bullet"/>
      <w:lvlText w:val=""/>
      <w:lvlJc w:val="left"/>
      <w:pPr>
        <w:ind w:left="6480" w:hanging="360"/>
      </w:pPr>
      <w:rPr>
        <w:rFonts w:ascii="Wingdings" w:hAnsi="Wingdings" w:hint="default"/>
      </w:rPr>
    </w:lvl>
  </w:abstractNum>
  <w:abstractNum w:abstractNumId="38" w15:restartNumberingAfterBreak="0">
    <w:nsid w:val="79660E6E"/>
    <w:multiLevelType w:val="hybridMultilevel"/>
    <w:tmpl w:val="FFFFFFFF"/>
    <w:lvl w:ilvl="0" w:tplc="369E9D28">
      <w:start w:val="1"/>
      <w:numFmt w:val="bullet"/>
      <w:lvlText w:val="-"/>
      <w:lvlJc w:val="left"/>
      <w:pPr>
        <w:ind w:left="720" w:hanging="360"/>
      </w:pPr>
      <w:rPr>
        <w:rFonts w:ascii="Calibri" w:hAnsi="Calibri" w:hint="default"/>
      </w:rPr>
    </w:lvl>
    <w:lvl w:ilvl="1" w:tplc="8BFCDE6E">
      <w:start w:val="1"/>
      <w:numFmt w:val="bullet"/>
      <w:lvlText w:val="o"/>
      <w:lvlJc w:val="left"/>
      <w:pPr>
        <w:ind w:left="1440" w:hanging="360"/>
      </w:pPr>
      <w:rPr>
        <w:rFonts w:ascii="Courier New" w:hAnsi="Courier New" w:hint="default"/>
      </w:rPr>
    </w:lvl>
    <w:lvl w:ilvl="2" w:tplc="C69E2690">
      <w:start w:val="1"/>
      <w:numFmt w:val="bullet"/>
      <w:lvlText w:val=""/>
      <w:lvlJc w:val="left"/>
      <w:pPr>
        <w:ind w:left="2160" w:hanging="360"/>
      </w:pPr>
      <w:rPr>
        <w:rFonts w:ascii="Wingdings" w:hAnsi="Wingdings" w:hint="default"/>
      </w:rPr>
    </w:lvl>
    <w:lvl w:ilvl="3" w:tplc="E63E6C9A">
      <w:start w:val="1"/>
      <w:numFmt w:val="bullet"/>
      <w:lvlText w:val=""/>
      <w:lvlJc w:val="left"/>
      <w:pPr>
        <w:ind w:left="2880" w:hanging="360"/>
      </w:pPr>
      <w:rPr>
        <w:rFonts w:ascii="Symbol" w:hAnsi="Symbol" w:hint="default"/>
      </w:rPr>
    </w:lvl>
    <w:lvl w:ilvl="4" w:tplc="C03AF83A">
      <w:start w:val="1"/>
      <w:numFmt w:val="bullet"/>
      <w:lvlText w:val="o"/>
      <w:lvlJc w:val="left"/>
      <w:pPr>
        <w:ind w:left="3600" w:hanging="360"/>
      </w:pPr>
      <w:rPr>
        <w:rFonts w:ascii="Courier New" w:hAnsi="Courier New" w:hint="default"/>
      </w:rPr>
    </w:lvl>
    <w:lvl w:ilvl="5" w:tplc="764226B0">
      <w:start w:val="1"/>
      <w:numFmt w:val="bullet"/>
      <w:lvlText w:val=""/>
      <w:lvlJc w:val="left"/>
      <w:pPr>
        <w:ind w:left="4320" w:hanging="360"/>
      </w:pPr>
      <w:rPr>
        <w:rFonts w:ascii="Wingdings" w:hAnsi="Wingdings" w:hint="default"/>
      </w:rPr>
    </w:lvl>
    <w:lvl w:ilvl="6" w:tplc="74C2DBB4">
      <w:start w:val="1"/>
      <w:numFmt w:val="bullet"/>
      <w:lvlText w:val=""/>
      <w:lvlJc w:val="left"/>
      <w:pPr>
        <w:ind w:left="5040" w:hanging="360"/>
      </w:pPr>
      <w:rPr>
        <w:rFonts w:ascii="Symbol" w:hAnsi="Symbol" w:hint="default"/>
      </w:rPr>
    </w:lvl>
    <w:lvl w:ilvl="7" w:tplc="39DABEFC">
      <w:start w:val="1"/>
      <w:numFmt w:val="bullet"/>
      <w:lvlText w:val="o"/>
      <w:lvlJc w:val="left"/>
      <w:pPr>
        <w:ind w:left="5760" w:hanging="360"/>
      </w:pPr>
      <w:rPr>
        <w:rFonts w:ascii="Courier New" w:hAnsi="Courier New" w:hint="default"/>
      </w:rPr>
    </w:lvl>
    <w:lvl w:ilvl="8" w:tplc="548852B8">
      <w:start w:val="1"/>
      <w:numFmt w:val="bullet"/>
      <w:lvlText w:val=""/>
      <w:lvlJc w:val="left"/>
      <w:pPr>
        <w:ind w:left="6480" w:hanging="360"/>
      </w:pPr>
      <w:rPr>
        <w:rFonts w:ascii="Wingdings" w:hAnsi="Wingdings" w:hint="default"/>
      </w:rPr>
    </w:lvl>
  </w:abstractNum>
  <w:abstractNum w:abstractNumId="39" w15:restartNumberingAfterBreak="0">
    <w:nsid w:val="7CAD55E7"/>
    <w:multiLevelType w:val="hybridMultilevel"/>
    <w:tmpl w:val="317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71120">
    <w:abstractNumId w:val="10"/>
  </w:num>
  <w:num w:numId="2" w16cid:durableId="1300454160">
    <w:abstractNumId w:val="37"/>
  </w:num>
  <w:num w:numId="3" w16cid:durableId="2116896513">
    <w:abstractNumId w:val="9"/>
  </w:num>
  <w:num w:numId="4" w16cid:durableId="90973099">
    <w:abstractNumId w:val="35"/>
  </w:num>
  <w:num w:numId="5" w16cid:durableId="1395809845">
    <w:abstractNumId w:val="28"/>
  </w:num>
  <w:num w:numId="6" w16cid:durableId="631909328">
    <w:abstractNumId w:val="22"/>
  </w:num>
  <w:num w:numId="7" w16cid:durableId="696853325">
    <w:abstractNumId w:val="32"/>
  </w:num>
  <w:num w:numId="8" w16cid:durableId="1074935518">
    <w:abstractNumId w:val="13"/>
  </w:num>
  <w:num w:numId="9" w16cid:durableId="1640257239">
    <w:abstractNumId w:val="18"/>
  </w:num>
  <w:num w:numId="10" w16cid:durableId="944506661">
    <w:abstractNumId w:val="26"/>
  </w:num>
  <w:num w:numId="11" w16cid:durableId="2136676091">
    <w:abstractNumId w:val="38"/>
  </w:num>
  <w:num w:numId="12" w16cid:durableId="1078600776">
    <w:abstractNumId w:val="12"/>
  </w:num>
  <w:num w:numId="13" w16cid:durableId="1960263620">
    <w:abstractNumId w:val="7"/>
  </w:num>
  <w:num w:numId="14" w16cid:durableId="285086522">
    <w:abstractNumId w:val="30"/>
  </w:num>
  <w:num w:numId="15" w16cid:durableId="199439781">
    <w:abstractNumId w:val="33"/>
  </w:num>
  <w:num w:numId="16" w16cid:durableId="1140029402">
    <w:abstractNumId w:val="16"/>
  </w:num>
  <w:num w:numId="17" w16cid:durableId="1202785046">
    <w:abstractNumId w:val="1"/>
  </w:num>
  <w:num w:numId="18" w16cid:durableId="907035379">
    <w:abstractNumId w:val="1"/>
  </w:num>
  <w:num w:numId="19" w16cid:durableId="1775975287">
    <w:abstractNumId w:val="0"/>
  </w:num>
  <w:num w:numId="20" w16cid:durableId="902567278">
    <w:abstractNumId w:val="20"/>
  </w:num>
  <w:num w:numId="21" w16cid:durableId="216286367">
    <w:abstractNumId w:val="6"/>
  </w:num>
  <w:num w:numId="22" w16cid:durableId="1093554709">
    <w:abstractNumId w:val="14"/>
  </w:num>
  <w:num w:numId="23" w16cid:durableId="1284920478">
    <w:abstractNumId w:val="27"/>
  </w:num>
  <w:num w:numId="24" w16cid:durableId="1171722958">
    <w:abstractNumId w:val="5"/>
  </w:num>
  <w:num w:numId="25" w16cid:durableId="1278486251">
    <w:abstractNumId w:val="4"/>
  </w:num>
  <w:num w:numId="26" w16cid:durableId="326598222">
    <w:abstractNumId w:val="39"/>
  </w:num>
  <w:num w:numId="27" w16cid:durableId="704795222">
    <w:abstractNumId w:val="21"/>
  </w:num>
  <w:num w:numId="28" w16cid:durableId="1327705422">
    <w:abstractNumId w:val="19"/>
  </w:num>
  <w:num w:numId="29" w16cid:durableId="475802632">
    <w:abstractNumId w:val="24"/>
  </w:num>
  <w:num w:numId="30" w16cid:durableId="1352488822">
    <w:abstractNumId w:val="15"/>
  </w:num>
  <w:num w:numId="31" w16cid:durableId="1960378988">
    <w:abstractNumId w:val="8"/>
  </w:num>
  <w:num w:numId="32" w16cid:durableId="1484543182">
    <w:abstractNumId w:val="17"/>
  </w:num>
  <w:num w:numId="33" w16cid:durableId="837381424">
    <w:abstractNumId w:val="2"/>
  </w:num>
  <w:num w:numId="34" w16cid:durableId="1790276041">
    <w:abstractNumId w:val="34"/>
  </w:num>
  <w:num w:numId="35" w16cid:durableId="1053694020">
    <w:abstractNumId w:val="3"/>
  </w:num>
  <w:num w:numId="36" w16cid:durableId="864901071">
    <w:abstractNumId w:val="29"/>
  </w:num>
  <w:num w:numId="37" w16cid:durableId="113064682">
    <w:abstractNumId w:val="25"/>
  </w:num>
  <w:num w:numId="38" w16cid:durableId="1608077629">
    <w:abstractNumId w:val="36"/>
  </w:num>
  <w:num w:numId="39" w16cid:durableId="993679277">
    <w:abstractNumId w:val="23"/>
  </w:num>
  <w:num w:numId="40" w16cid:durableId="1252197214">
    <w:abstractNumId w:val="31"/>
  </w:num>
  <w:num w:numId="41" w16cid:durableId="158584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F"/>
    <w:rsid w:val="00000046"/>
    <w:rsid w:val="00001097"/>
    <w:rsid w:val="0000110F"/>
    <w:rsid w:val="00001377"/>
    <w:rsid w:val="00001D83"/>
    <w:rsid w:val="00002B08"/>
    <w:rsid w:val="0000304E"/>
    <w:rsid w:val="0000369F"/>
    <w:rsid w:val="00003BF7"/>
    <w:rsid w:val="00003D48"/>
    <w:rsid w:val="00003D8D"/>
    <w:rsid w:val="00004CA2"/>
    <w:rsid w:val="00005082"/>
    <w:rsid w:val="0000541E"/>
    <w:rsid w:val="00005F26"/>
    <w:rsid w:val="000064E0"/>
    <w:rsid w:val="000067DD"/>
    <w:rsid w:val="00006AEB"/>
    <w:rsid w:val="00006B90"/>
    <w:rsid w:val="00006C62"/>
    <w:rsid w:val="00006D8F"/>
    <w:rsid w:val="000102E7"/>
    <w:rsid w:val="00010C0B"/>
    <w:rsid w:val="00010D63"/>
    <w:rsid w:val="00011082"/>
    <w:rsid w:val="000124D3"/>
    <w:rsid w:val="000127FC"/>
    <w:rsid w:val="00012882"/>
    <w:rsid w:val="00012D84"/>
    <w:rsid w:val="00012E8B"/>
    <w:rsid w:val="00013864"/>
    <w:rsid w:val="00013B58"/>
    <w:rsid w:val="00013BBB"/>
    <w:rsid w:val="00013F20"/>
    <w:rsid w:val="00014346"/>
    <w:rsid w:val="00014A7D"/>
    <w:rsid w:val="0001568C"/>
    <w:rsid w:val="000156EA"/>
    <w:rsid w:val="00015A7E"/>
    <w:rsid w:val="00015CDB"/>
    <w:rsid w:val="000164DE"/>
    <w:rsid w:val="000166A5"/>
    <w:rsid w:val="0001760D"/>
    <w:rsid w:val="00017A90"/>
    <w:rsid w:val="0002130C"/>
    <w:rsid w:val="00021366"/>
    <w:rsid w:val="00021769"/>
    <w:rsid w:val="00021AC4"/>
    <w:rsid w:val="00021B7F"/>
    <w:rsid w:val="00021CD2"/>
    <w:rsid w:val="00022A96"/>
    <w:rsid w:val="000240DF"/>
    <w:rsid w:val="000241DB"/>
    <w:rsid w:val="00025C97"/>
    <w:rsid w:val="00025F91"/>
    <w:rsid w:val="00026E04"/>
    <w:rsid w:val="0002708A"/>
    <w:rsid w:val="0003011F"/>
    <w:rsid w:val="00030226"/>
    <w:rsid w:val="00030587"/>
    <w:rsid w:val="0003058E"/>
    <w:rsid w:val="00030780"/>
    <w:rsid w:val="0003096B"/>
    <w:rsid w:val="00030CE3"/>
    <w:rsid w:val="0003143B"/>
    <w:rsid w:val="000325B2"/>
    <w:rsid w:val="00032DAF"/>
    <w:rsid w:val="00033256"/>
    <w:rsid w:val="00033DBF"/>
    <w:rsid w:val="00034BBD"/>
    <w:rsid w:val="00034F10"/>
    <w:rsid w:val="00035792"/>
    <w:rsid w:val="00035863"/>
    <w:rsid w:val="0003644D"/>
    <w:rsid w:val="0003648D"/>
    <w:rsid w:val="00036B75"/>
    <w:rsid w:val="00037CB8"/>
    <w:rsid w:val="00041459"/>
    <w:rsid w:val="0004145E"/>
    <w:rsid w:val="00041AB5"/>
    <w:rsid w:val="00042A42"/>
    <w:rsid w:val="00042F78"/>
    <w:rsid w:val="00044DAD"/>
    <w:rsid w:val="0004511E"/>
    <w:rsid w:val="00045A62"/>
    <w:rsid w:val="00045F9C"/>
    <w:rsid w:val="000462C2"/>
    <w:rsid w:val="00047454"/>
    <w:rsid w:val="00047622"/>
    <w:rsid w:val="00047954"/>
    <w:rsid w:val="00047A5A"/>
    <w:rsid w:val="000504EA"/>
    <w:rsid w:val="00050BDA"/>
    <w:rsid w:val="000513BD"/>
    <w:rsid w:val="00052302"/>
    <w:rsid w:val="00052603"/>
    <w:rsid w:val="0005379A"/>
    <w:rsid w:val="00053DD6"/>
    <w:rsid w:val="000552C4"/>
    <w:rsid w:val="0005583C"/>
    <w:rsid w:val="00055F47"/>
    <w:rsid w:val="00055F8B"/>
    <w:rsid w:val="00056C4F"/>
    <w:rsid w:val="000579AE"/>
    <w:rsid w:val="00057B5F"/>
    <w:rsid w:val="00057BE9"/>
    <w:rsid w:val="00057C8C"/>
    <w:rsid w:val="000602AF"/>
    <w:rsid w:val="00060335"/>
    <w:rsid w:val="000603CB"/>
    <w:rsid w:val="0006040A"/>
    <w:rsid w:val="00060464"/>
    <w:rsid w:val="000604F5"/>
    <w:rsid w:val="00060D45"/>
    <w:rsid w:val="0006340C"/>
    <w:rsid w:val="00063859"/>
    <w:rsid w:val="00063D3E"/>
    <w:rsid w:val="000646D1"/>
    <w:rsid w:val="00065BC0"/>
    <w:rsid w:val="00065BF2"/>
    <w:rsid w:val="00066A14"/>
    <w:rsid w:val="00066C11"/>
    <w:rsid w:val="00066EA5"/>
    <w:rsid w:val="00067001"/>
    <w:rsid w:val="00067313"/>
    <w:rsid w:val="000677E7"/>
    <w:rsid w:val="00067979"/>
    <w:rsid w:val="00067A08"/>
    <w:rsid w:val="00067F7D"/>
    <w:rsid w:val="00067FAC"/>
    <w:rsid w:val="00070D88"/>
    <w:rsid w:val="00070F0F"/>
    <w:rsid w:val="0007125A"/>
    <w:rsid w:val="0007235C"/>
    <w:rsid w:val="0007265C"/>
    <w:rsid w:val="00072C8A"/>
    <w:rsid w:val="00072EDF"/>
    <w:rsid w:val="00072F3C"/>
    <w:rsid w:val="000731B6"/>
    <w:rsid w:val="00073B46"/>
    <w:rsid w:val="0007584A"/>
    <w:rsid w:val="00075A04"/>
    <w:rsid w:val="00076057"/>
    <w:rsid w:val="00077280"/>
    <w:rsid w:val="0007733F"/>
    <w:rsid w:val="000773C8"/>
    <w:rsid w:val="00077416"/>
    <w:rsid w:val="00077704"/>
    <w:rsid w:val="00077BFD"/>
    <w:rsid w:val="00080188"/>
    <w:rsid w:val="00082E65"/>
    <w:rsid w:val="00082FDF"/>
    <w:rsid w:val="0008372D"/>
    <w:rsid w:val="000838BB"/>
    <w:rsid w:val="00083AFF"/>
    <w:rsid w:val="00083B42"/>
    <w:rsid w:val="00083E83"/>
    <w:rsid w:val="00084B6A"/>
    <w:rsid w:val="00084E5E"/>
    <w:rsid w:val="00084FAD"/>
    <w:rsid w:val="0008512C"/>
    <w:rsid w:val="00085AB5"/>
    <w:rsid w:val="000866BF"/>
    <w:rsid w:val="00086F03"/>
    <w:rsid w:val="00086F55"/>
    <w:rsid w:val="000901D9"/>
    <w:rsid w:val="00090323"/>
    <w:rsid w:val="00090B59"/>
    <w:rsid w:val="00090BF9"/>
    <w:rsid w:val="000913E7"/>
    <w:rsid w:val="00091DE8"/>
    <w:rsid w:val="000920D9"/>
    <w:rsid w:val="0009241A"/>
    <w:rsid w:val="00093394"/>
    <w:rsid w:val="000933F1"/>
    <w:rsid w:val="00093A77"/>
    <w:rsid w:val="00093BBE"/>
    <w:rsid w:val="000943F0"/>
    <w:rsid w:val="00094D5B"/>
    <w:rsid w:val="00094EBF"/>
    <w:rsid w:val="000956BC"/>
    <w:rsid w:val="00095A2F"/>
    <w:rsid w:val="0009684C"/>
    <w:rsid w:val="00096B39"/>
    <w:rsid w:val="0009723D"/>
    <w:rsid w:val="000A0552"/>
    <w:rsid w:val="000A0851"/>
    <w:rsid w:val="000A11F3"/>
    <w:rsid w:val="000A2C0F"/>
    <w:rsid w:val="000A31DA"/>
    <w:rsid w:val="000A3C2C"/>
    <w:rsid w:val="000A4B3D"/>
    <w:rsid w:val="000A4D15"/>
    <w:rsid w:val="000A4FBC"/>
    <w:rsid w:val="000A51F6"/>
    <w:rsid w:val="000A52B0"/>
    <w:rsid w:val="000A612B"/>
    <w:rsid w:val="000A7DC5"/>
    <w:rsid w:val="000B171F"/>
    <w:rsid w:val="000B198E"/>
    <w:rsid w:val="000B2331"/>
    <w:rsid w:val="000B2D9C"/>
    <w:rsid w:val="000B312E"/>
    <w:rsid w:val="000B35C1"/>
    <w:rsid w:val="000B368B"/>
    <w:rsid w:val="000B42EE"/>
    <w:rsid w:val="000B4B6B"/>
    <w:rsid w:val="000B4E27"/>
    <w:rsid w:val="000B5083"/>
    <w:rsid w:val="000B63FB"/>
    <w:rsid w:val="000B6595"/>
    <w:rsid w:val="000B6F81"/>
    <w:rsid w:val="000B7D35"/>
    <w:rsid w:val="000C0260"/>
    <w:rsid w:val="000C06B6"/>
    <w:rsid w:val="000C0A72"/>
    <w:rsid w:val="000C107D"/>
    <w:rsid w:val="000C20F0"/>
    <w:rsid w:val="000C2224"/>
    <w:rsid w:val="000C266B"/>
    <w:rsid w:val="000C2ED6"/>
    <w:rsid w:val="000C3649"/>
    <w:rsid w:val="000C3F44"/>
    <w:rsid w:val="000C405A"/>
    <w:rsid w:val="000C41A6"/>
    <w:rsid w:val="000C444B"/>
    <w:rsid w:val="000C481E"/>
    <w:rsid w:val="000C54A2"/>
    <w:rsid w:val="000C5EA2"/>
    <w:rsid w:val="000C6465"/>
    <w:rsid w:val="000C68FA"/>
    <w:rsid w:val="000C74B1"/>
    <w:rsid w:val="000C7CBA"/>
    <w:rsid w:val="000C7EFE"/>
    <w:rsid w:val="000D059E"/>
    <w:rsid w:val="000D08AA"/>
    <w:rsid w:val="000D1AFB"/>
    <w:rsid w:val="000D21FB"/>
    <w:rsid w:val="000D26D0"/>
    <w:rsid w:val="000D3178"/>
    <w:rsid w:val="000D325C"/>
    <w:rsid w:val="000D3F42"/>
    <w:rsid w:val="000D43BA"/>
    <w:rsid w:val="000D4ADC"/>
    <w:rsid w:val="000D4D01"/>
    <w:rsid w:val="000D5B88"/>
    <w:rsid w:val="000D6E8C"/>
    <w:rsid w:val="000D760C"/>
    <w:rsid w:val="000D793B"/>
    <w:rsid w:val="000E1081"/>
    <w:rsid w:val="000E1876"/>
    <w:rsid w:val="000E1A8D"/>
    <w:rsid w:val="000E1F03"/>
    <w:rsid w:val="000E24AD"/>
    <w:rsid w:val="000E33F8"/>
    <w:rsid w:val="000E39CC"/>
    <w:rsid w:val="000E3D1B"/>
    <w:rsid w:val="000E3DFD"/>
    <w:rsid w:val="000E3EC6"/>
    <w:rsid w:val="000E464C"/>
    <w:rsid w:val="000E46E8"/>
    <w:rsid w:val="000E4860"/>
    <w:rsid w:val="000E5764"/>
    <w:rsid w:val="000E5987"/>
    <w:rsid w:val="000E5DBE"/>
    <w:rsid w:val="000E5E2F"/>
    <w:rsid w:val="000E6813"/>
    <w:rsid w:val="000E6C4A"/>
    <w:rsid w:val="000E73F6"/>
    <w:rsid w:val="000E7ADE"/>
    <w:rsid w:val="000E7CB0"/>
    <w:rsid w:val="000F03D5"/>
    <w:rsid w:val="000F0903"/>
    <w:rsid w:val="000F0D86"/>
    <w:rsid w:val="000F120C"/>
    <w:rsid w:val="000F16B2"/>
    <w:rsid w:val="000F1E1A"/>
    <w:rsid w:val="000F1FAD"/>
    <w:rsid w:val="000F38C8"/>
    <w:rsid w:val="000F4300"/>
    <w:rsid w:val="000F4AF6"/>
    <w:rsid w:val="000F4D41"/>
    <w:rsid w:val="000F502D"/>
    <w:rsid w:val="000F5ADB"/>
    <w:rsid w:val="000F5E48"/>
    <w:rsid w:val="000F5F44"/>
    <w:rsid w:val="000F60DD"/>
    <w:rsid w:val="000F635F"/>
    <w:rsid w:val="000F67FB"/>
    <w:rsid w:val="000F6D7B"/>
    <w:rsid w:val="001003C5"/>
    <w:rsid w:val="001008DB"/>
    <w:rsid w:val="00100C83"/>
    <w:rsid w:val="0010145A"/>
    <w:rsid w:val="00101E79"/>
    <w:rsid w:val="00101F6A"/>
    <w:rsid w:val="001026DE"/>
    <w:rsid w:val="00102F4D"/>
    <w:rsid w:val="00103C53"/>
    <w:rsid w:val="00103C90"/>
    <w:rsid w:val="00104A6E"/>
    <w:rsid w:val="00105347"/>
    <w:rsid w:val="0010590C"/>
    <w:rsid w:val="00105C22"/>
    <w:rsid w:val="00106DB7"/>
    <w:rsid w:val="00108693"/>
    <w:rsid w:val="0011072B"/>
    <w:rsid w:val="00110BAC"/>
    <w:rsid w:val="001110E9"/>
    <w:rsid w:val="00111D8F"/>
    <w:rsid w:val="00112741"/>
    <w:rsid w:val="00112B18"/>
    <w:rsid w:val="00112F14"/>
    <w:rsid w:val="0011358F"/>
    <w:rsid w:val="001138CE"/>
    <w:rsid w:val="00113C9F"/>
    <w:rsid w:val="00114246"/>
    <w:rsid w:val="0011429E"/>
    <w:rsid w:val="0011436D"/>
    <w:rsid w:val="001147AE"/>
    <w:rsid w:val="00116292"/>
    <w:rsid w:val="00116C1F"/>
    <w:rsid w:val="00116F70"/>
    <w:rsid w:val="00117A5D"/>
    <w:rsid w:val="00117E7F"/>
    <w:rsid w:val="00117F08"/>
    <w:rsid w:val="00120F29"/>
    <w:rsid w:val="00120FF5"/>
    <w:rsid w:val="001212B5"/>
    <w:rsid w:val="001213CD"/>
    <w:rsid w:val="00121B4A"/>
    <w:rsid w:val="00122BA0"/>
    <w:rsid w:val="00122DD6"/>
    <w:rsid w:val="00123806"/>
    <w:rsid w:val="00123BC0"/>
    <w:rsid w:val="00124186"/>
    <w:rsid w:val="001243A4"/>
    <w:rsid w:val="001246A4"/>
    <w:rsid w:val="00124CD4"/>
    <w:rsid w:val="00125500"/>
    <w:rsid w:val="00125A2A"/>
    <w:rsid w:val="0012630F"/>
    <w:rsid w:val="00126E5D"/>
    <w:rsid w:val="0012738B"/>
    <w:rsid w:val="00127860"/>
    <w:rsid w:val="00127E70"/>
    <w:rsid w:val="0013032B"/>
    <w:rsid w:val="00130586"/>
    <w:rsid w:val="001313CC"/>
    <w:rsid w:val="001315E7"/>
    <w:rsid w:val="001318F4"/>
    <w:rsid w:val="00131F28"/>
    <w:rsid w:val="001325BF"/>
    <w:rsid w:val="00132D83"/>
    <w:rsid w:val="00134953"/>
    <w:rsid w:val="00135EA3"/>
    <w:rsid w:val="001367FA"/>
    <w:rsid w:val="0013685E"/>
    <w:rsid w:val="001376ED"/>
    <w:rsid w:val="00137CAF"/>
    <w:rsid w:val="00140226"/>
    <w:rsid w:val="0014031D"/>
    <w:rsid w:val="00140C16"/>
    <w:rsid w:val="00140E4F"/>
    <w:rsid w:val="00142DFA"/>
    <w:rsid w:val="001438B3"/>
    <w:rsid w:val="00145184"/>
    <w:rsid w:val="0014527D"/>
    <w:rsid w:val="00145763"/>
    <w:rsid w:val="001461B6"/>
    <w:rsid w:val="00146CC3"/>
    <w:rsid w:val="00146E25"/>
    <w:rsid w:val="00147014"/>
    <w:rsid w:val="0014762D"/>
    <w:rsid w:val="00147657"/>
    <w:rsid w:val="001476BC"/>
    <w:rsid w:val="00147A9C"/>
    <w:rsid w:val="00147D03"/>
    <w:rsid w:val="0015056B"/>
    <w:rsid w:val="00150A49"/>
    <w:rsid w:val="001510F0"/>
    <w:rsid w:val="00151153"/>
    <w:rsid w:val="00151C54"/>
    <w:rsid w:val="00153F26"/>
    <w:rsid w:val="00153FF6"/>
    <w:rsid w:val="001540F3"/>
    <w:rsid w:val="00154511"/>
    <w:rsid w:val="00155025"/>
    <w:rsid w:val="00155801"/>
    <w:rsid w:val="0015585F"/>
    <w:rsid w:val="00155CFD"/>
    <w:rsid w:val="00156165"/>
    <w:rsid w:val="00156E24"/>
    <w:rsid w:val="00157BD8"/>
    <w:rsid w:val="00157E54"/>
    <w:rsid w:val="00160174"/>
    <w:rsid w:val="00160228"/>
    <w:rsid w:val="00160552"/>
    <w:rsid w:val="001605F7"/>
    <w:rsid w:val="00160C81"/>
    <w:rsid w:val="00160EB0"/>
    <w:rsid w:val="00162073"/>
    <w:rsid w:val="0016284F"/>
    <w:rsid w:val="00162B8B"/>
    <w:rsid w:val="00162C96"/>
    <w:rsid w:val="0016347C"/>
    <w:rsid w:val="001638B0"/>
    <w:rsid w:val="00163C7D"/>
    <w:rsid w:val="00163F72"/>
    <w:rsid w:val="00164701"/>
    <w:rsid w:val="00165385"/>
    <w:rsid w:val="001655F4"/>
    <w:rsid w:val="00167075"/>
    <w:rsid w:val="001670B6"/>
    <w:rsid w:val="00167475"/>
    <w:rsid w:val="001678B0"/>
    <w:rsid w:val="00167F0E"/>
    <w:rsid w:val="00167FAC"/>
    <w:rsid w:val="00170E2C"/>
    <w:rsid w:val="001714D1"/>
    <w:rsid w:val="00171F40"/>
    <w:rsid w:val="00172967"/>
    <w:rsid w:val="00173EE3"/>
    <w:rsid w:val="00174233"/>
    <w:rsid w:val="001748CB"/>
    <w:rsid w:val="00174907"/>
    <w:rsid w:val="00175667"/>
    <w:rsid w:val="00175D53"/>
    <w:rsid w:val="00176303"/>
    <w:rsid w:val="0017633A"/>
    <w:rsid w:val="00176498"/>
    <w:rsid w:val="00177009"/>
    <w:rsid w:val="00180040"/>
    <w:rsid w:val="001801FA"/>
    <w:rsid w:val="001802BD"/>
    <w:rsid w:val="00180704"/>
    <w:rsid w:val="00180E9F"/>
    <w:rsid w:val="00181328"/>
    <w:rsid w:val="00182404"/>
    <w:rsid w:val="001824DE"/>
    <w:rsid w:val="00182537"/>
    <w:rsid w:val="00182B35"/>
    <w:rsid w:val="0018323D"/>
    <w:rsid w:val="001837C2"/>
    <w:rsid w:val="0018389E"/>
    <w:rsid w:val="00183F78"/>
    <w:rsid w:val="001842AE"/>
    <w:rsid w:val="00184386"/>
    <w:rsid w:val="001844C4"/>
    <w:rsid w:val="00184874"/>
    <w:rsid w:val="00184D2B"/>
    <w:rsid w:val="00185B95"/>
    <w:rsid w:val="00185F31"/>
    <w:rsid w:val="00186050"/>
    <w:rsid w:val="0018753B"/>
    <w:rsid w:val="00187C7F"/>
    <w:rsid w:val="00187FE3"/>
    <w:rsid w:val="0019096C"/>
    <w:rsid w:val="00191635"/>
    <w:rsid w:val="001919A9"/>
    <w:rsid w:val="00191D62"/>
    <w:rsid w:val="0019263C"/>
    <w:rsid w:val="00192734"/>
    <w:rsid w:val="001930F8"/>
    <w:rsid w:val="00193115"/>
    <w:rsid w:val="001931DC"/>
    <w:rsid w:val="0019336F"/>
    <w:rsid w:val="00193982"/>
    <w:rsid w:val="00193B92"/>
    <w:rsid w:val="00193E5C"/>
    <w:rsid w:val="00193F06"/>
    <w:rsid w:val="001941E7"/>
    <w:rsid w:val="001943B5"/>
    <w:rsid w:val="001950D6"/>
    <w:rsid w:val="0019543E"/>
    <w:rsid w:val="0019554B"/>
    <w:rsid w:val="00195756"/>
    <w:rsid w:val="001958EB"/>
    <w:rsid w:val="001965F7"/>
    <w:rsid w:val="00196854"/>
    <w:rsid w:val="001968E6"/>
    <w:rsid w:val="0019699E"/>
    <w:rsid w:val="00197404"/>
    <w:rsid w:val="0019797E"/>
    <w:rsid w:val="001A0518"/>
    <w:rsid w:val="001A0CB8"/>
    <w:rsid w:val="001A185C"/>
    <w:rsid w:val="001A1B13"/>
    <w:rsid w:val="001A1E80"/>
    <w:rsid w:val="001A1F07"/>
    <w:rsid w:val="001A2DA2"/>
    <w:rsid w:val="001A5265"/>
    <w:rsid w:val="001A540F"/>
    <w:rsid w:val="001A5430"/>
    <w:rsid w:val="001A69B6"/>
    <w:rsid w:val="001A6B19"/>
    <w:rsid w:val="001A6D3F"/>
    <w:rsid w:val="001A6E94"/>
    <w:rsid w:val="001A711F"/>
    <w:rsid w:val="001A72F1"/>
    <w:rsid w:val="001A7AF4"/>
    <w:rsid w:val="001B0223"/>
    <w:rsid w:val="001B02EB"/>
    <w:rsid w:val="001B0DE2"/>
    <w:rsid w:val="001B11B4"/>
    <w:rsid w:val="001B13D8"/>
    <w:rsid w:val="001B149E"/>
    <w:rsid w:val="001B14C3"/>
    <w:rsid w:val="001B194B"/>
    <w:rsid w:val="001B1AD1"/>
    <w:rsid w:val="001B1FB5"/>
    <w:rsid w:val="001B20B2"/>
    <w:rsid w:val="001B2760"/>
    <w:rsid w:val="001B3A6C"/>
    <w:rsid w:val="001B3F01"/>
    <w:rsid w:val="001B4936"/>
    <w:rsid w:val="001B4D53"/>
    <w:rsid w:val="001B5273"/>
    <w:rsid w:val="001B5285"/>
    <w:rsid w:val="001B544B"/>
    <w:rsid w:val="001B583F"/>
    <w:rsid w:val="001B5912"/>
    <w:rsid w:val="001B5E30"/>
    <w:rsid w:val="001B6308"/>
    <w:rsid w:val="001B6386"/>
    <w:rsid w:val="001B7206"/>
    <w:rsid w:val="001B7B17"/>
    <w:rsid w:val="001C0309"/>
    <w:rsid w:val="001C0E89"/>
    <w:rsid w:val="001C119B"/>
    <w:rsid w:val="001C173B"/>
    <w:rsid w:val="001C1D75"/>
    <w:rsid w:val="001C2566"/>
    <w:rsid w:val="001C2996"/>
    <w:rsid w:val="001C3328"/>
    <w:rsid w:val="001C3474"/>
    <w:rsid w:val="001C4FB3"/>
    <w:rsid w:val="001C55A7"/>
    <w:rsid w:val="001C564D"/>
    <w:rsid w:val="001C58A1"/>
    <w:rsid w:val="001C59B1"/>
    <w:rsid w:val="001C5DFF"/>
    <w:rsid w:val="001C6A21"/>
    <w:rsid w:val="001C73E4"/>
    <w:rsid w:val="001C7F51"/>
    <w:rsid w:val="001D0747"/>
    <w:rsid w:val="001D08DE"/>
    <w:rsid w:val="001D0A02"/>
    <w:rsid w:val="001D1559"/>
    <w:rsid w:val="001D161E"/>
    <w:rsid w:val="001D16DA"/>
    <w:rsid w:val="001D2FC4"/>
    <w:rsid w:val="001D368D"/>
    <w:rsid w:val="001D3898"/>
    <w:rsid w:val="001D3C4E"/>
    <w:rsid w:val="001D40EC"/>
    <w:rsid w:val="001D49EC"/>
    <w:rsid w:val="001D5049"/>
    <w:rsid w:val="001D5081"/>
    <w:rsid w:val="001D536B"/>
    <w:rsid w:val="001D5A90"/>
    <w:rsid w:val="001D5AC1"/>
    <w:rsid w:val="001D657F"/>
    <w:rsid w:val="001D65A2"/>
    <w:rsid w:val="001D7100"/>
    <w:rsid w:val="001D75BF"/>
    <w:rsid w:val="001E0856"/>
    <w:rsid w:val="001E0866"/>
    <w:rsid w:val="001E0961"/>
    <w:rsid w:val="001E0B94"/>
    <w:rsid w:val="001E0CCE"/>
    <w:rsid w:val="001E1296"/>
    <w:rsid w:val="001E1FE7"/>
    <w:rsid w:val="001E2256"/>
    <w:rsid w:val="001E2716"/>
    <w:rsid w:val="001E2CC6"/>
    <w:rsid w:val="001E3164"/>
    <w:rsid w:val="001E3CA9"/>
    <w:rsid w:val="001E4382"/>
    <w:rsid w:val="001E5D0D"/>
    <w:rsid w:val="001E5EF4"/>
    <w:rsid w:val="001E69FB"/>
    <w:rsid w:val="001E6AB4"/>
    <w:rsid w:val="001E6C8C"/>
    <w:rsid w:val="001E79A1"/>
    <w:rsid w:val="001E7C4F"/>
    <w:rsid w:val="001E7C8E"/>
    <w:rsid w:val="001E7F40"/>
    <w:rsid w:val="001E7FB5"/>
    <w:rsid w:val="001F0642"/>
    <w:rsid w:val="001F0995"/>
    <w:rsid w:val="001F0A4F"/>
    <w:rsid w:val="001F0B37"/>
    <w:rsid w:val="001F2F96"/>
    <w:rsid w:val="001F3321"/>
    <w:rsid w:val="001F34CD"/>
    <w:rsid w:val="001F3B84"/>
    <w:rsid w:val="001F4A76"/>
    <w:rsid w:val="001F4CB4"/>
    <w:rsid w:val="001F57C7"/>
    <w:rsid w:val="001F5D2B"/>
    <w:rsid w:val="001F690F"/>
    <w:rsid w:val="001F77E6"/>
    <w:rsid w:val="00200185"/>
    <w:rsid w:val="00200BA0"/>
    <w:rsid w:val="00200BAB"/>
    <w:rsid w:val="0020216B"/>
    <w:rsid w:val="002026E3"/>
    <w:rsid w:val="002037DC"/>
    <w:rsid w:val="0020385C"/>
    <w:rsid w:val="0020393C"/>
    <w:rsid w:val="0020433B"/>
    <w:rsid w:val="002044C2"/>
    <w:rsid w:val="00204576"/>
    <w:rsid w:val="002048D1"/>
    <w:rsid w:val="002056B1"/>
    <w:rsid w:val="002059CA"/>
    <w:rsid w:val="00205B65"/>
    <w:rsid w:val="0020644C"/>
    <w:rsid w:val="00206C83"/>
    <w:rsid w:val="00207BC0"/>
    <w:rsid w:val="00210980"/>
    <w:rsid w:val="00210B6C"/>
    <w:rsid w:val="00210E19"/>
    <w:rsid w:val="002114C9"/>
    <w:rsid w:val="00211759"/>
    <w:rsid w:val="00211B94"/>
    <w:rsid w:val="002121EB"/>
    <w:rsid w:val="00212DB2"/>
    <w:rsid w:val="0021334F"/>
    <w:rsid w:val="0021355D"/>
    <w:rsid w:val="002139ED"/>
    <w:rsid w:val="00213C2A"/>
    <w:rsid w:val="00213DAF"/>
    <w:rsid w:val="00213ED0"/>
    <w:rsid w:val="0021401A"/>
    <w:rsid w:val="00214170"/>
    <w:rsid w:val="002148F7"/>
    <w:rsid w:val="00214D1F"/>
    <w:rsid w:val="002155FE"/>
    <w:rsid w:val="00215879"/>
    <w:rsid w:val="00215E71"/>
    <w:rsid w:val="00216EB3"/>
    <w:rsid w:val="00217179"/>
    <w:rsid w:val="0021730F"/>
    <w:rsid w:val="0022001F"/>
    <w:rsid w:val="00220395"/>
    <w:rsid w:val="00220F8B"/>
    <w:rsid w:val="002210B1"/>
    <w:rsid w:val="00221864"/>
    <w:rsid w:val="00221ACB"/>
    <w:rsid w:val="00222292"/>
    <w:rsid w:val="00222CE1"/>
    <w:rsid w:val="00223291"/>
    <w:rsid w:val="002232F5"/>
    <w:rsid w:val="00223A3A"/>
    <w:rsid w:val="00223AE1"/>
    <w:rsid w:val="0022413C"/>
    <w:rsid w:val="002248FC"/>
    <w:rsid w:val="00224CCC"/>
    <w:rsid w:val="00225644"/>
    <w:rsid w:val="00226409"/>
    <w:rsid w:val="00226D5B"/>
    <w:rsid w:val="00227210"/>
    <w:rsid w:val="002274D2"/>
    <w:rsid w:val="00227F3E"/>
    <w:rsid w:val="002318B6"/>
    <w:rsid w:val="00231C07"/>
    <w:rsid w:val="0023268A"/>
    <w:rsid w:val="00232AE4"/>
    <w:rsid w:val="00232C9C"/>
    <w:rsid w:val="00232ED4"/>
    <w:rsid w:val="00232F7F"/>
    <w:rsid w:val="002332FA"/>
    <w:rsid w:val="00233B86"/>
    <w:rsid w:val="00233BE1"/>
    <w:rsid w:val="00233DCF"/>
    <w:rsid w:val="00233E0F"/>
    <w:rsid w:val="00234DB2"/>
    <w:rsid w:val="00234E21"/>
    <w:rsid w:val="002350B0"/>
    <w:rsid w:val="002364B8"/>
    <w:rsid w:val="002377BB"/>
    <w:rsid w:val="002377EB"/>
    <w:rsid w:val="00237E85"/>
    <w:rsid w:val="002403AD"/>
    <w:rsid w:val="00240D05"/>
    <w:rsid w:val="0024180A"/>
    <w:rsid w:val="00242AF6"/>
    <w:rsid w:val="00242CB7"/>
    <w:rsid w:val="00243194"/>
    <w:rsid w:val="002432CD"/>
    <w:rsid w:val="00243B0E"/>
    <w:rsid w:val="00245723"/>
    <w:rsid w:val="00245D80"/>
    <w:rsid w:val="0024695D"/>
    <w:rsid w:val="0025073E"/>
    <w:rsid w:val="00251027"/>
    <w:rsid w:val="002514A8"/>
    <w:rsid w:val="00251E6F"/>
    <w:rsid w:val="00253622"/>
    <w:rsid w:val="00253A13"/>
    <w:rsid w:val="00254129"/>
    <w:rsid w:val="0025431D"/>
    <w:rsid w:val="0025484B"/>
    <w:rsid w:val="00256490"/>
    <w:rsid w:val="002566FD"/>
    <w:rsid w:val="00257732"/>
    <w:rsid w:val="00257821"/>
    <w:rsid w:val="002578D1"/>
    <w:rsid w:val="00257C3E"/>
    <w:rsid w:val="00260127"/>
    <w:rsid w:val="00260697"/>
    <w:rsid w:val="00260CF6"/>
    <w:rsid w:val="00261C54"/>
    <w:rsid w:val="00262344"/>
    <w:rsid w:val="0026291A"/>
    <w:rsid w:val="00263637"/>
    <w:rsid w:val="002639C8"/>
    <w:rsid w:val="002642A3"/>
    <w:rsid w:val="00264B07"/>
    <w:rsid w:val="00264E14"/>
    <w:rsid w:val="002650B3"/>
    <w:rsid w:val="00265125"/>
    <w:rsid w:val="00265442"/>
    <w:rsid w:val="00265DCF"/>
    <w:rsid w:val="002662EA"/>
    <w:rsid w:val="00266928"/>
    <w:rsid w:val="0026747B"/>
    <w:rsid w:val="00267637"/>
    <w:rsid w:val="00267FC5"/>
    <w:rsid w:val="00270178"/>
    <w:rsid w:val="00270B60"/>
    <w:rsid w:val="00270CB6"/>
    <w:rsid w:val="00272936"/>
    <w:rsid w:val="00272D04"/>
    <w:rsid w:val="00272D35"/>
    <w:rsid w:val="002734B4"/>
    <w:rsid w:val="00273D3C"/>
    <w:rsid w:val="00273F85"/>
    <w:rsid w:val="0027490D"/>
    <w:rsid w:val="0027505E"/>
    <w:rsid w:val="002759E1"/>
    <w:rsid w:val="00275E7D"/>
    <w:rsid w:val="00275E8E"/>
    <w:rsid w:val="002765EF"/>
    <w:rsid w:val="00276656"/>
    <w:rsid w:val="00276ABE"/>
    <w:rsid w:val="002771FA"/>
    <w:rsid w:val="00277ADB"/>
    <w:rsid w:val="00281227"/>
    <w:rsid w:val="0028158B"/>
    <w:rsid w:val="002816BC"/>
    <w:rsid w:val="00281843"/>
    <w:rsid w:val="00281B82"/>
    <w:rsid w:val="00281CE5"/>
    <w:rsid w:val="00281EA3"/>
    <w:rsid w:val="0028264D"/>
    <w:rsid w:val="00284373"/>
    <w:rsid w:val="00284986"/>
    <w:rsid w:val="0028510F"/>
    <w:rsid w:val="00286041"/>
    <w:rsid w:val="00286BC2"/>
    <w:rsid w:val="00286D87"/>
    <w:rsid w:val="0028776C"/>
    <w:rsid w:val="0028E7DE"/>
    <w:rsid w:val="00290128"/>
    <w:rsid w:val="00290634"/>
    <w:rsid w:val="00290FC2"/>
    <w:rsid w:val="002913AE"/>
    <w:rsid w:val="00291632"/>
    <w:rsid w:val="00291D9E"/>
    <w:rsid w:val="002921F3"/>
    <w:rsid w:val="002926AE"/>
    <w:rsid w:val="00292994"/>
    <w:rsid w:val="00293990"/>
    <w:rsid w:val="002939AF"/>
    <w:rsid w:val="002940F3"/>
    <w:rsid w:val="00294586"/>
    <w:rsid w:val="0029578D"/>
    <w:rsid w:val="00295877"/>
    <w:rsid w:val="00295E1F"/>
    <w:rsid w:val="0029652F"/>
    <w:rsid w:val="00296980"/>
    <w:rsid w:val="00296E71"/>
    <w:rsid w:val="00296FCB"/>
    <w:rsid w:val="00297406"/>
    <w:rsid w:val="00297901"/>
    <w:rsid w:val="00297F92"/>
    <w:rsid w:val="00297FD9"/>
    <w:rsid w:val="002A0508"/>
    <w:rsid w:val="002A07AF"/>
    <w:rsid w:val="002A156A"/>
    <w:rsid w:val="002A1B8F"/>
    <w:rsid w:val="002A20C2"/>
    <w:rsid w:val="002A2224"/>
    <w:rsid w:val="002A2523"/>
    <w:rsid w:val="002A2687"/>
    <w:rsid w:val="002A26F4"/>
    <w:rsid w:val="002A29E0"/>
    <w:rsid w:val="002A2B58"/>
    <w:rsid w:val="002A30BA"/>
    <w:rsid w:val="002A3135"/>
    <w:rsid w:val="002A3C0F"/>
    <w:rsid w:val="002A3D48"/>
    <w:rsid w:val="002A4813"/>
    <w:rsid w:val="002A4B5E"/>
    <w:rsid w:val="002A4EAB"/>
    <w:rsid w:val="002A5074"/>
    <w:rsid w:val="002A6084"/>
    <w:rsid w:val="002A650E"/>
    <w:rsid w:val="002A66A4"/>
    <w:rsid w:val="002A6B5B"/>
    <w:rsid w:val="002A6FDC"/>
    <w:rsid w:val="002A74AE"/>
    <w:rsid w:val="002A7751"/>
    <w:rsid w:val="002A7974"/>
    <w:rsid w:val="002A7B62"/>
    <w:rsid w:val="002A7E15"/>
    <w:rsid w:val="002B1716"/>
    <w:rsid w:val="002B2B9B"/>
    <w:rsid w:val="002B3EC1"/>
    <w:rsid w:val="002B4143"/>
    <w:rsid w:val="002B4439"/>
    <w:rsid w:val="002B493D"/>
    <w:rsid w:val="002B4B36"/>
    <w:rsid w:val="002B5A06"/>
    <w:rsid w:val="002B60BA"/>
    <w:rsid w:val="002C0C8C"/>
    <w:rsid w:val="002C0FC1"/>
    <w:rsid w:val="002C13AC"/>
    <w:rsid w:val="002C15BB"/>
    <w:rsid w:val="002C1FAE"/>
    <w:rsid w:val="002C2149"/>
    <w:rsid w:val="002C2484"/>
    <w:rsid w:val="002C250D"/>
    <w:rsid w:val="002C294A"/>
    <w:rsid w:val="002C2DA4"/>
    <w:rsid w:val="002C4076"/>
    <w:rsid w:val="002C43B7"/>
    <w:rsid w:val="002C4456"/>
    <w:rsid w:val="002C5008"/>
    <w:rsid w:val="002C54D6"/>
    <w:rsid w:val="002C5C73"/>
    <w:rsid w:val="002C6482"/>
    <w:rsid w:val="002C7C5E"/>
    <w:rsid w:val="002CFFD9"/>
    <w:rsid w:val="002D068C"/>
    <w:rsid w:val="002D09B4"/>
    <w:rsid w:val="002D0BA8"/>
    <w:rsid w:val="002D0D5E"/>
    <w:rsid w:val="002D10BD"/>
    <w:rsid w:val="002D197C"/>
    <w:rsid w:val="002D1FAD"/>
    <w:rsid w:val="002D3475"/>
    <w:rsid w:val="002D3541"/>
    <w:rsid w:val="002D46D8"/>
    <w:rsid w:val="002D515F"/>
    <w:rsid w:val="002D53BC"/>
    <w:rsid w:val="002D5B96"/>
    <w:rsid w:val="002D6197"/>
    <w:rsid w:val="002D6650"/>
    <w:rsid w:val="002D6672"/>
    <w:rsid w:val="002D6CA9"/>
    <w:rsid w:val="002D7220"/>
    <w:rsid w:val="002D74A7"/>
    <w:rsid w:val="002D77A6"/>
    <w:rsid w:val="002D7BBD"/>
    <w:rsid w:val="002D7E69"/>
    <w:rsid w:val="002E05A0"/>
    <w:rsid w:val="002E0B45"/>
    <w:rsid w:val="002E0C60"/>
    <w:rsid w:val="002E104E"/>
    <w:rsid w:val="002E1496"/>
    <w:rsid w:val="002E1FEB"/>
    <w:rsid w:val="002E20DD"/>
    <w:rsid w:val="002E26FF"/>
    <w:rsid w:val="002E289B"/>
    <w:rsid w:val="002E2E28"/>
    <w:rsid w:val="002E3546"/>
    <w:rsid w:val="002E533F"/>
    <w:rsid w:val="002E5612"/>
    <w:rsid w:val="002E5F6C"/>
    <w:rsid w:val="002E604C"/>
    <w:rsid w:val="002E6750"/>
    <w:rsid w:val="002E6AA6"/>
    <w:rsid w:val="002E763C"/>
    <w:rsid w:val="002E77BC"/>
    <w:rsid w:val="002E7C60"/>
    <w:rsid w:val="002E7DE9"/>
    <w:rsid w:val="002EE216"/>
    <w:rsid w:val="002F09FD"/>
    <w:rsid w:val="002F0F41"/>
    <w:rsid w:val="002F155B"/>
    <w:rsid w:val="002F16AC"/>
    <w:rsid w:val="002F1CA6"/>
    <w:rsid w:val="002F1CCA"/>
    <w:rsid w:val="002F29D3"/>
    <w:rsid w:val="002F2F9B"/>
    <w:rsid w:val="002F305F"/>
    <w:rsid w:val="002F318B"/>
    <w:rsid w:val="002F37A6"/>
    <w:rsid w:val="002F3D0F"/>
    <w:rsid w:val="002F4F47"/>
    <w:rsid w:val="002F4FD0"/>
    <w:rsid w:val="002F557C"/>
    <w:rsid w:val="002F6084"/>
    <w:rsid w:val="002F662E"/>
    <w:rsid w:val="002F6AC2"/>
    <w:rsid w:val="002F7BB5"/>
    <w:rsid w:val="003002FE"/>
    <w:rsid w:val="003007E6"/>
    <w:rsid w:val="00300822"/>
    <w:rsid w:val="00300946"/>
    <w:rsid w:val="00300BC0"/>
    <w:rsid w:val="00301F6C"/>
    <w:rsid w:val="00302172"/>
    <w:rsid w:val="00302F62"/>
    <w:rsid w:val="003030D7"/>
    <w:rsid w:val="0030328E"/>
    <w:rsid w:val="003036A0"/>
    <w:rsid w:val="003036C0"/>
    <w:rsid w:val="00303DFB"/>
    <w:rsid w:val="003042A4"/>
    <w:rsid w:val="00304526"/>
    <w:rsid w:val="00305AA0"/>
    <w:rsid w:val="003061B8"/>
    <w:rsid w:val="003063D8"/>
    <w:rsid w:val="003063E8"/>
    <w:rsid w:val="003064DA"/>
    <w:rsid w:val="003067CB"/>
    <w:rsid w:val="00306AB2"/>
    <w:rsid w:val="00306CB0"/>
    <w:rsid w:val="00307DDF"/>
    <w:rsid w:val="0031029F"/>
    <w:rsid w:val="003118D1"/>
    <w:rsid w:val="0031209E"/>
    <w:rsid w:val="00312392"/>
    <w:rsid w:val="00312592"/>
    <w:rsid w:val="003126FB"/>
    <w:rsid w:val="003127E2"/>
    <w:rsid w:val="00312834"/>
    <w:rsid w:val="00312C7D"/>
    <w:rsid w:val="00313BB3"/>
    <w:rsid w:val="003146AC"/>
    <w:rsid w:val="0031479E"/>
    <w:rsid w:val="0031516B"/>
    <w:rsid w:val="00315EE5"/>
    <w:rsid w:val="003167EF"/>
    <w:rsid w:val="00316868"/>
    <w:rsid w:val="00316D86"/>
    <w:rsid w:val="0032006F"/>
    <w:rsid w:val="00320D4D"/>
    <w:rsid w:val="00321CB2"/>
    <w:rsid w:val="0032239A"/>
    <w:rsid w:val="003224C4"/>
    <w:rsid w:val="00322F9B"/>
    <w:rsid w:val="00323727"/>
    <w:rsid w:val="00323BAC"/>
    <w:rsid w:val="00323FCB"/>
    <w:rsid w:val="0032477E"/>
    <w:rsid w:val="00324CDC"/>
    <w:rsid w:val="00324FE7"/>
    <w:rsid w:val="00325688"/>
    <w:rsid w:val="00325C9C"/>
    <w:rsid w:val="00326316"/>
    <w:rsid w:val="0032692F"/>
    <w:rsid w:val="00326EF1"/>
    <w:rsid w:val="00327B73"/>
    <w:rsid w:val="0033097E"/>
    <w:rsid w:val="003320CD"/>
    <w:rsid w:val="00332216"/>
    <w:rsid w:val="003322B4"/>
    <w:rsid w:val="00332398"/>
    <w:rsid w:val="003323CE"/>
    <w:rsid w:val="003324A8"/>
    <w:rsid w:val="00332508"/>
    <w:rsid w:val="00332860"/>
    <w:rsid w:val="00334295"/>
    <w:rsid w:val="003343C1"/>
    <w:rsid w:val="00334751"/>
    <w:rsid w:val="003347B7"/>
    <w:rsid w:val="003349D9"/>
    <w:rsid w:val="00334A12"/>
    <w:rsid w:val="00335745"/>
    <w:rsid w:val="00335CB1"/>
    <w:rsid w:val="0033635A"/>
    <w:rsid w:val="003364BE"/>
    <w:rsid w:val="00336C89"/>
    <w:rsid w:val="00336C8C"/>
    <w:rsid w:val="00336F1C"/>
    <w:rsid w:val="003372F3"/>
    <w:rsid w:val="00337830"/>
    <w:rsid w:val="00337FC8"/>
    <w:rsid w:val="0034077F"/>
    <w:rsid w:val="00340859"/>
    <w:rsid w:val="00340936"/>
    <w:rsid w:val="003419F2"/>
    <w:rsid w:val="00341A53"/>
    <w:rsid w:val="00342E09"/>
    <w:rsid w:val="003430B0"/>
    <w:rsid w:val="00343575"/>
    <w:rsid w:val="003446A4"/>
    <w:rsid w:val="00345367"/>
    <w:rsid w:val="0034551B"/>
    <w:rsid w:val="003468E3"/>
    <w:rsid w:val="003478A4"/>
    <w:rsid w:val="00347AB3"/>
    <w:rsid w:val="0035012C"/>
    <w:rsid w:val="003507A1"/>
    <w:rsid w:val="00350F5E"/>
    <w:rsid w:val="003516A1"/>
    <w:rsid w:val="00352E1D"/>
    <w:rsid w:val="00353282"/>
    <w:rsid w:val="00353E84"/>
    <w:rsid w:val="003541E8"/>
    <w:rsid w:val="00354E44"/>
    <w:rsid w:val="00355116"/>
    <w:rsid w:val="0035550A"/>
    <w:rsid w:val="0035582E"/>
    <w:rsid w:val="00355E2A"/>
    <w:rsid w:val="0035670E"/>
    <w:rsid w:val="003572A4"/>
    <w:rsid w:val="00357D8B"/>
    <w:rsid w:val="00357DBC"/>
    <w:rsid w:val="00360F7C"/>
    <w:rsid w:val="00361465"/>
    <w:rsid w:val="003620E3"/>
    <w:rsid w:val="00362A51"/>
    <w:rsid w:val="003630E2"/>
    <w:rsid w:val="003632E0"/>
    <w:rsid w:val="00363960"/>
    <w:rsid w:val="00363A04"/>
    <w:rsid w:val="00363BF5"/>
    <w:rsid w:val="00363D44"/>
    <w:rsid w:val="00363E36"/>
    <w:rsid w:val="00364569"/>
    <w:rsid w:val="00366109"/>
    <w:rsid w:val="00367075"/>
    <w:rsid w:val="003676FD"/>
    <w:rsid w:val="00367C1E"/>
    <w:rsid w:val="00370122"/>
    <w:rsid w:val="00370528"/>
    <w:rsid w:val="0037063D"/>
    <w:rsid w:val="00370F28"/>
    <w:rsid w:val="00371204"/>
    <w:rsid w:val="00371A6C"/>
    <w:rsid w:val="00371BA8"/>
    <w:rsid w:val="00372BC8"/>
    <w:rsid w:val="003730A5"/>
    <w:rsid w:val="003749B2"/>
    <w:rsid w:val="003766F1"/>
    <w:rsid w:val="00376813"/>
    <w:rsid w:val="0037732B"/>
    <w:rsid w:val="003775C6"/>
    <w:rsid w:val="003775C8"/>
    <w:rsid w:val="00377878"/>
    <w:rsid w:val="003779E2"/>
    <w:rsid w:val="003800AB"/>
    <w:rsid w:val="00380146"/>
    <w:rsid w:val="0038022C"/>
    <w:rsid w:val="00380891"/>
    <w:rsid w:val="00380D47"/>
    <w:rsid w:val="003812EF"/>
    <w:rsid w:val="0038147F"/>
    <w:rsid w:val="00381A75"/>
    <w:rsid w:val="00381BBA"/>
    <w:rsid w:val="00381DDF"/>
    <w:rsid w:val="00381F36"/>
    <w:rsid w:val="00382CCB"/>
    <w:rsid w:val="00382D40"/>
    <w:rsid w:val="00382DEF"/>
    <w:rsid w:val="003837E8"/>
    <w:rsid w:val="003838C4"/>
    <w:rsid w:val="00383BBA"/>
    <w:rsid w:val="0038440D"/>
    <w:rsid w:val="00384521"/>
    <w:rsid w:val="00384675"/>
    <w:rsid w:val="003850A0"/>
    <w:rsid w:val="003851C8"/>
    <w:rsid w:val="00385793"/>
    <w:rsid w:val="003864B7"/>
    <w:rsid w:val="00386993"/>
    <w:rsid w:val="00386A95"/>
    <w:rsid w:val="00387931"/>
    <w:rsid w:val="00387EF4"/>
    <w:rsid w:val="00390890"/>
    <w:rsid w:val="00390D6A"/>
    <w:rsid w:val="00391079"/>
    <w:rsid w:val="0039209A"/>
    <w:rsid w:val="00392314"/>
    <w:rsid w:val="003929EE"/>
    <w:rsid w:val="00392F93"/>
    <w:rsid w:val="00393CF0"/>
    <w:rsid w:val="00394005"/>
    <w:rsid w:val="00394278"/>
    <w:rsid w:val="00394EA8"/>
    <w:rsid w:val="0039556D"/>
    <w:rsid w:val="00395EED"/>
    <w:rsid w:val="003963C2"/>
    <w:rsid w:val="003971B6"/>
    <w:rsid w:val="00397B7B"/>
    <w:rsid w:val="00397EBD"/>
    <w:rsid w:val="003A0127"/>
    <w:rsid w:val="003A0DDB"/>
    <w:rsid w:val="003A1002"/>
    <w:rsid w:val="003A1630"/>
    <w:rsid w:val="003A165E"/>
    <w:rsid w:val="003A1789"/>
    <w:rsid w:val="003A2C41"/>
    <w:rsid w:val="003A3492"/>
    <w:rsid w:val="003A37D1"/>
    <w:rsid w:val="003A3FCF"/>
    <w:rsid w:val="003A41CD"/>
    <w:rsid w:val="003A495F"/>
    <w:rsid w:val="003A4B14"/>
    <w:rsid w:val="003A50BD"/>
    <w:rsid w:val="003A5641"/>
    <w:rsid w:val="003A5807"/>
    <w:rsid w:val="003A6303"/>
    <w:rsid w:val="003A67A6"/>
    <w:rsid w:val="003A68E9"/>
    <w:rsid w:val="003A6B51"/>
    <w:rsid w:val="003A6BE0"/>
    <w:rsid w:val="003A6C0D"/>
    <w:rsid w:val="003A6E27"/>
    <w:rsid w:val="003A7456"/>
    <w:rsid w:val="003A7B87"/>
    <w:rsid w:val="003B002B"/>
    <w:rsid w:val="003B011B"/>
    <w:rsid w:val="003B092F"/>
    <w:rsid w:val="003B09E9"/>
    <w:rsid w:val="003B15E5"/>
    <w:rsid w:val="003B18E9"/>
    <w:rsid w:val="003B2242"/>
    <w:rsid w:val="003B260D"/>
    <w:rsid w:val="003B30D5"/>
    <w:rsid w:val="003B34AA"/>
    <w:rsid w:val="003B3FE9"/>
    <w:rsid w:val="003B42A7"/>
    <w:rsid w:val="003B449D"/>
    <w:rsid w:val="003B48E4"/>
    <w:rsid w:val="003B4A42"/>
    <w:rsid w:val="003B4E01"/>
    <w:rsid w:val="003B4FA4"/>
    <w:rsid w:val="003B5F20"/>
    <w:rsid w:val="003B628F"/>
    <w:rsid w:val="003B6418"/>
    <w:rsid w:val="003B7110"/>
    <w:rsid w:val="003B769E"/>
    <w:rsid w:val="003B7B12"/>
    <w:rsid w:val="003C072A"/>
    <w:rsid w:val="003C09DA"/>
    <w:rsid w:val="003C0D71"/>
    <w:rsid w:val="003C0E72"/>
    <w:rsid w:val="003C13D9"/>
    <w:rsid w:val="003C1B89"/>
    <w:rsid w:val="003C2048"/>
    <w:rsid w:val="003C296E"/>
    <w:rsid w:val="003C2D4C"/>
    <w:rsid w:val="003C2D9C"/>
    <w:rsid w:val="003C2ED3"/>
    <w:rsid w:val="003C2F06"/>
    <w:rsid w:val="003C303D"/>
    <w:rsid w:val="003C3384"/>
    <w:rsid w:val="003C424E"/>
    <w:rsid w:val="003C4A30"/>
    <w:rsid w:val="003C50F3"/>
    <w:rsid w:val="003C6081"/>
    <w:rsid w:val="003C669D"/>
    <w:rsid w:val="003C736B"/>
    <w:rsid w:val="003D0362"/>
    <w:rsid w:val="003D0811"/>
    <w:rsid w:val="003D1448"/>
    <w:rsid w:val="003D150C"/>
    <w:rsid w:val="003D15C3"/>
    <w:rsid w:val="003D1702"/>
    <w:rsid w:val="003D176B"/>
    <w:rsid w:val="003D1B06"/>
    <w:rsid w:val="003D21DC"/>
    <w:rsid w:val="003D4E3E"/>
    <w:rsid w:val="003D4E76"/>
    <w:rsid w:val="003D510B"/>
    <w:rsid w:val="003D5572"/>
    <w:rsid w:val="003D5916"/>
    <w:rsid w:val="003D59A5"/>
    <w:rsid w:val="003D5CBC"/>
    <w:rsid w:val="003D6065"/>
    <w:rsid w:val="003D62A9"/>
    <w:rsid w:val="003D6720"/>
    <w:rsid w:val="003D6931"/>
    <w:rsid w:val="003D6944"/>
    <w:rsid w:val="003D7115"/>
    <w:rsid w:val="003D7A04"/>
    <w:rsid w:val="003D7AF3"/>
    <w:rsid w:val="003E037A"/>
    <w:rsid w:val="003E045A"/>
    <w:rsid w:val="003E094E"/>
    <w:rsid w:val="003E0E6F"/>
    <w:rsid w:val="003E15CD"/>
    <w:rsid w:val="003E18E5"/>
    <w:rsid w:val="003E1916"/>
    <w:rsid w:val="003E1A8D"/>
    <w:rsid w:val="003E1DA7"/>
    <w:rsid w:val="003E2445"/>
    <w:rsid w:val="003E2678"/>
    <w:rsid w:val="003E3562"/>
    <w:rsid w:val="003E36E4"/>
    <w:rsid w:val="003E43B2"/>
    <w:rsid w:val="003E4A25"/>
    <w:rsid w:val="003E528B"/>
    <w:rsid w:val="003E545F"/>
    <w:rsid w:val="003E59F4"/>
    <w:rsid w:val="003E613C"/>
    <w:rsid w:val="003E6BC9"/>
    <w:rsid w:val="003E6E8F"/>
    <w:rsid w:val="003E756D"/>
    <w:rsid w:val="003E7A36"/>
    <w:rsid w:val="003F0017"/>
    <w:rsid w:val="003F0075"/>
    <w:rsid w:val="003F046D"/>
    <w:rsid w:val="003F063C"/>
    <w:rsid w:val="003F0817"/>
    <w:rsid w:val="003F08DE"/>
    <w:rsid w:val="003F1203"/>
    <w:rsid w:val="003F247D"/>
    <w:rsid w:val="003F26D4"/>
    <w:rsid w:val="003F2DFE"/>
    <w:rsid w:val="003F2F86"/>
    <w:rsid w:val="003F3851"/>
    <w:rsid w:val="003F40E1"/>
    <w:rsid w:val="003F41FE"/>
    <w:rsid w:val="003F4A34"/>
    <w:rsid w:val="003F5774"/>
    <w:rsid w:val="003F5981"/>
    <w:rsid w:val="003F602A"/>
    <w:rsid w:val="003F6189"/>
    <w:rsid w:val="003F6E25"/>
    <w:rsid w:val="003F6F00"/>
    <w:rsid w:val="003F7EB9"/>
    <w:rsid w:val="0040080F"/>
    <w:rsid w:val="00400886"/>
    <w:rsid w:val="004011E3"/>
    <w:rsid w:val="0040217B"/>
    <w:rsid w:val="0040347E"/>
    <w:rsid w:val="00403655"/>
    <w:rsid w:val="00403ABF"/>
    <w:rsid w:val="004041A5"/>
    <w:rsid w:val="0040456E"/>
    <w:rsid w:val="004045EB"/>
    <w:rsid w:val="004052A8"/>
    <w:rsid w:val="004059C4"/>
    <w:rsid w:val="00405B97"/>
    <w:rsid w:val="00405EE2"/>
    <w:rsid w:val="00405F90"/>
    <w:rsid w:val="004061BC"/>
    <w:rsid w:val="0040642F"/>
    <w:rsid w:val="00406432"/>
    <w:rsid w:val="00406BF6"/>
    <w:rsid w:val="00406FE9"/>
    <w:rsid w:val="004070B9"/>
    <w:rsid w:val="004077CF"/>
    <w:rsid w:val="00407B66"/>
    <w:rsid w:val="00407BF3"/>
    <w:rsid w:val="0040D6B7"/>
    <w:rsid w:val="004100A5"/>
    <w:rsid w:val="00410663"/>
    <w:rsid w:val="004107C7"/>
    <w:rsid w:val="004108A6"/>
    <w:rsid w:val="00410F75"/>
    <w:rsid w:val="0041121C"/>
    <w:rsid w:val="00411643"/>
    <w:rsid w:val="00411939"/>
    <w:rsid w:val="004121E2"/>
    <w:rsid w:val="004129C2"/>
    <w:rsid w:val="00412FC6"/>
    <w:rsid w:val="0041306C"/>
    <w:rsid w:val="0041337F"/>
    <w:rsid w:val="004138E5"/>
    <w:rsid w:val="00414C25"/>
    <w:rsid w:val="0041536F"/>
    <w:rsid w:val="00415794"/>
    <w:rsid w:val="0041629E"/>
    <w:rsid w:val="00416378"/>
    <w:rsid w:val="004168F6"/>
    <w:rsid w:val="00416E70"/>
    <w:rsid w:val="0042073C"/>
    <w:rsid w:val="00420C42"/>
    <w:rsid w:val="004218C7"/>
    <w:rsid w:val="00421B75"/>
    <w:rsid w:val="00421CAF"/>
    <w:rsid w:val="00422918"/>
    <w:rsid w:val="00422E35"/>
    <w:rsid w:val="00424244"/>
    <w:rsid w:val="004244A6"/>
    <w:rsid w:val="00424763"/>
    <w:rsid w:val="004252D6"/>
    <w:rsid w:val="004265CD"/>
    <w:rsid w:val="00426DDA"/>
    <w:rsid w:val="004270DF"/>
    <w:rsid w:val="004273AD"/>
    <w:rsid w:val="00427C36"/>
    <w:rsid w:val="00427E3E"/>
    <w:rsid w:val="0043004F"/>
    <w:rsid w:val="004300A3"/>
    <w:rsid w:val="00431F28"/>
    <w:rsid w:val="0043219E"/>
    <w:rsid w:val="00432782"/>
    <w:rsid w:val="0043298A"/>
    <w:rsid w:val="00432A6D"/>
    <w:rsid w:val="004331A0"/>
    <w:rsid w:val="004331FA"/>
    <w:rsid w:val="00433945"/>
    <w:rsid w:val="00433C17"/>
    <w:rsid w:val="00434254"/>
    <w:rsid w:val="0043519B"/>
    <w:rsid w:val="004358E0"/>
    <w:rsid w:val="00435ED0"/>
    <w:rsid w:val="00436C72"/>
    <w:rsid w:val="004372EE"/>
    <w:rsid w:val="00437495"/>
    <w:rsid w:val="00440AF5"/>
    <w:rsid w:val="00440E41"/>
    <w:rsid w:val="004413EB"/>
    <w:rsid w:val="00441A40"/>
    <w:rsid w:val="00442189"/>
    <w:rsid w:val="0044268E"/>
    <w:rsid w:val="00442D1A"/>
    <w:rsid w:val="00442DC0"/>
    <w:rsid w:val="00443086"/>
    <w:rsid w:val="004432F1"/>
    <w:rsid w:val="00443ABF"/>
    <w:rsid w:val="00443F5F"/>
    <w:rsid w:val="004447CB"/>
    <w:rsid w:val="004447D5"/>
    <w:rsid w:val="0044534B"/>
    <w:rsid w:val="004455E9"/>
    <w:rsid w:val="0044600B"/>
    <w:rsid w:val="00446191"/>
    <w:rsid w:val="00446348"/>
    <w:rsid w:val="0045083F"/>
    <w:rsid w:val="00450F5A"/>
    <w:rsid w:val="004511D9"/>
    <w:rsid w:val="00451C1C"/>
    <w:rsid w:val="00451E4B"/>
    <w:rsid w:val="00451EE1"/>
    <w:rsid w:val="00452471"/>
    <w:rsid w:val="00452595"/>
    <w:rsid w:val="00452889"/>
    <w:rsid w:val="00452A78"/>
    <w:rsid w:val="004535CD"/>
    <w:rsid w:val="00453819"/>
    <w:rsid w:val="00453BBC"/>
    <w:rsid w:val="004547D0"/>
    <w:rsid w:val="00454E7A"/>
    <w:rsid w:val="004550DE"/>
    <w:rsid w:val="00455C33"/>
    <w:rsid w:val="0045629D"/>
    <w:rsid w:val="0045644F"/>
    <w:rsid w:val="0045748E"/>
    <w:rsid w:val="00457E3E"/>
    <w:rsid w:val="0046037C"/>
    <w:rsid w:val="004607D6"/>
    <w:rsid w:val="00460887"/>
    <w:rsid w:val="004612FF"/>
    <w:rsid w:val="0046170E"/>
    <w:rsid w:val="004618FA"/>
    <w:rsid w:val="004622EF"/>
    <w:rsid w:val="0046275F"/>
    <w:rsid w:val="00462F17"/>
    <w:rsid w:val="0046378E"/>
    <w:rsid w:val="00463A8E"/>
    <w:rsid w:val="00463E81"/>
    <w:rsid w:val="00464019"/>
    <w:rsid w:val="00464932"/>
    <w:rsid w:val="00464BA2"/>
    <w:rsid w:val="00465379"/>
    <w:rsid w:val="00465995"/>
    <w:rsid w:val="00465EE2"/>
    <w:rsid w:val="00465F46"/>
    <w:rsid w:val="004662B3"/>
    <w:rsid w:val="0046631D"/>
    <w:rsid w:val="004671EA"/>
    <w:rsid w:val="0046743A"/>
    <w:rsid w:val="0047023C"/>
    <w:rsid w:val="0047053C"/>
    <w:rsid w:val="0047106B"/>
    <w:rsid w:val="004710E2"/>
    <w:rsid w:val="004711D4"/>
    <w:rsid w:val="004717D7"/>
    <w:rsid w:val="004723A7"/>
    <w:rsid w:val="00472B92"/>
    <w:rsid w:val="00473147"/>
    <w:rsid w:val="004732FD"/>
    <w:rsid w:val="00473666"/>
    <w:rsid w:val="00473EDB"/>
    <w:rsid w:val="00475C68"/>
    <w:rsid w:val="00476596"/>
    <w:rsid w:val="00476E36"/>
    <w:rsid w:val="00476F9E"/>
    <w:rsid w:val="004800BB"/>
    <w:rsid w:val="00480727"/>
    <w:rsid w:val="00480AE5"/>
    <w:rsid w:val="00480D2B"/>
    <w:rsid w:val="00481148"/>
    <w:rsid w:val="00481604"/>
    <w:rsid w:val="00481E1C"/>
    <w:rsid w:val="004826A0"/>
    <w:rsid w:val="00482716"/>
    <w:rsid w:val="004831E3"/>
    <w:rsid w:val="004834E6"/>
    <w:rsid w:val="004835B5"/>
    <w:rsid w:val="004839A6"/>
    <w:rsid w:val="00483B4E"/>
    <w:rsid w:val="00484C5D"/>
    <w:rsid w:val="00485C0B"/>
    <w:rsid w:val="004860DB"/>
    <w:rsid w:val="004862A1"/>
    <w:rsid w:val="0048661B"/>
    <w:rsid w:val="00486D9D"/>
    <w:rsid w:val="004871FA"/>
    <w:rsid w:val="004871FE"/>
    <w:rsid w:val="00487EFA"/>
    <w:rsid w:val="00490303"/>
    <w:rsid w:val="0049044A"/>
    <w:rsid w:val="00491026"/>
    <w:rsid w:val="004914C3"/>
    <w:rsid w:val="00491E27"/>
    <w:rsid w:val="00491FDB"/>
    <w:rsid w:val="00492224"/>
    <w:rsid w:val="00492370"/>
    <w:rsid w:val="00492DC6"/>
    <w:rsid w:val="0049315A"/>
    <w:rsid w:val="00493199"/>
    <w:rsid w:val="00493624"/>
    <w:rsid w:val="0049403D"/>
    <w:rsid w:val="004943AF"/>
    <w:rsid w:val="004951A4"/>
    <w:rsid w:val="004953F5"/>
    <w:rsid w:val="004959CF"/>
    <w:rsid w:val="0049626B"/>
    <w:rsid w:val="00496271"/>
    <w:rsid w:val="00496B85"/>
    <w:rsid w:val="00496C40"/>
    <w:rsid w:val="00496CBE"/>
    <w:rsid w:val="00496F5C"/>
    <w:rsid w:val="00497143"/>
    <w:rsid w:val="004973DF"/>
    <w:rsid w:val="0049793E"/>
    <w:rsid w:val="00497DAB"/>
    <w:rsid w:val="004A0384"/>
    <w:rsid w:val="004A0537"/>
    <w:rsid w:val="004A165B"/>
    <w:rsid w:val="004A1843"/>
    <w:rsid w:val="004A19B5"/>
    <w:rsid w:val="004A2275"/>
    <w:rsid w:val="004A2CAC"/>
    <w:rsid w:val="004A32EA"/>
    <w:rsid w:val="004A4EE8"/>
    <w:rsid w:val="004A50D5"/>
    <w:rsid w:val="004A516B"/>
    <w:rsid w:val="004A5200"/>
    <w:rsid w:val="004A523A"/>
    <w:rsid w:val="004A5DCC"/>
    <w:rsid w:val="004A64EC"/>
    <w:rsid w:val="004A66DE"/>
    <w:rsid w:val="004A6AEF"/>
    <w:rsid w:val="004A6FD9"/>
    <w:rsid w:val="004A7CD3"/>
    <w:rsid w:val="004B034C"/>
    <w:rsid w:val="004B092B"/>
    <w:rsid w:val="004B0980"/>
    <w:rsid w:val="004B14AD"/>
    <w:rsid w:val="004B17A4"/>
    <w:rsid w:val="004B1A6A"/>
    <w:rsid w:val="004B201D"/>
    <w:rsid w:val="004B22B0"/>
    <w:rsid w:val="004B2994"/>
    <w:rsid w:val="004B327B"/>
    <w:rsid w:val="004B345F"/>
    <w:rsid w:val="004B42ED"/>
    <w:rsid w:val="004B5270"/>
    <w:rsid w:val="004B60BC"/>
    <w:rsid w:val="004B62C0"/>
    <w:rsid w:val="004B6627"/>
    <w:rsid w:val="004B7214"/>
    <w:rsid w:val="004B743E"/>
    <w:rsid w:val="004B7D45"/>
    <w:rsid w:val="004B7F69"/>
    <w:rsid w:val="004C0CA2"/>
    <w:rsid w:val="004C0F50"/>
    <w:rsid w:val="004C0F7F"/>
    <w:rsid w:val="004C1869"/>
    <w:rsid w:val="004C1F40"/>
    <w:rsid w:val="004C221A"/>
    <w:rsid w:val="004C3109"/>
    <w:rsid w:val="004C31C1"/>
    <w:rsid w:val="004C34A6"/>
    <w:rsid w:val="004C3B1F"/>
    <w:rsid w:val="004C4172"/>
    <w:rsid w:val="004C5D4B"/>
    <w:rsid w:val="004C6075"/>
    <w:rsid w:val="004C63B4"/>
    <w:rsid w:val="004C6A19"/>
    <w:rsid w:val="004C7D74"/>
    <w:rsid w:val="004D0145"/>
    <w:rsid w:val="004D124B"/>
    <w:rsid w:val="004D160D"/>
    <w:rsid w:val="004D1B7F"/>
    <w:rsid w:val="004D1BAD"/>
    <w:rsid w:val="004D1EA3"/>
    <w:rsid w:val="004D2112"/>
    <w:rsid w:val="004D255B"/>
    <w:rsid w:val="004D2739"/>
    <w:rsid w:val="004D4E94"/>
    <w:rsid w:val="004D4EFE"/>
    <w:rsid w:val="004D52C7"/>
    <w:rsid w:val="004E0792"/>
    <w:rsid w:val="004E0C0C"/>
    <w:rsid w:val="004E0C1D"/>
    <w:rsid w:val="004E1E16"/>
    <w:rsid w:val="004E1E92"/>
    <w:rsid w:val="004E2939"/>
    <w:rsid w:val="004E2AFC"/>
    <w:rsid w:val="004E3904"/>
    <w:rsid w:val="004E39FE"/>
    <w:rsid w:val="004E4B31"/>
    <w:rsid w:val="004E4D72"/>
    <w:rsid w:val="004E4DF7"/>
    <w:rsid w:val="004E4EAE"/>
    <w:rsid w:val="004E505C"/>
    <w:rsid w:val="004E55BD"/>
    <w:rsid w:val="004E5751"/>
    <w:rsid w:val="004E5AFF"/>
    <w:rsid w:val="004E6243"/>
    <w:rsid w:val="004E64AE"/>
    <w:rsid w:val="004E6824"/>
    <w:rsid w:val="004E6855"/>
    <w:rsid w:val="004E6910"/>
    <w:rsid w:val="004E6C99"/>
    <w:rsid w:val="004E719B"/>
    <w:rsid w:val="004E7A15"/>
    <w:rsid w:val="004F046C"/>
    <w:rsid w:val="004F0A58"/>
    <w:rsid w:val="004F0C2C"/>
    <w:rsid w:val="004F10CF"/>
    <w:rsid w:val="004F159B"/>
    <w:rsid w:val="004F1609"/>
    <w:rsid w:val="004F1746"/>
    <w:rsid w:val="004F1B9E"/>
    <w:rsid w:val="004F2495"/>
    <w:rsid w:val="004F39CC"/>
    <w:rsid w:val="004F3A9C"/>
    <w:rsid w:val="004F3AA3"/>
    <w:rsid w:val="004F3BF4"/>
    <w:rsid w:val="004F3D8D"/>
    <w:rsid w:val="004F3E9C"/>
    <w:rsid w:val="004F4025"/>
    <w:rsid w:val="004F4950"/>
    <w:rsid w:val="004F4A8F"/>
    <w:rsid w:val="004F4ACF"/>
    <w:rsid w:val="004F4ADE"/>
    <w:rsid w:val="004F4D3B"/>
    <w:rsid w:val="004F52F6"/>
    <w:rsid w:val="004F5AFB"/>
    <w:rsid w:val="004F5BE6"/>
    <w:rsid w:val="004F5C9F"/>
    <w:rsid w:val="004F5DE1"/>
    <w:rsid w:val="004F639D"/>
    <w:rsid w:val="004F66D8"/>
    <w:rsid w:val="004F684D"/>
    <w:rsid w:val="004F7151"/>
    <w:rsid w:val="004F73DF"/>
    <w:rsid w:val="004F7716"/>
    <w:rsid w:val="004F7A9D"/>
    <w:rsid w:val="004F7DBF"/>
    <w:rsid w:val="005006F3"/>
    <w:rsid w:val="00500F66"/>
    <w:rsid w:val="0050120A"/>
    <w:rsid w:val="0050137B"/>
    <w:rsid w:val="00501841"/>
    <w:rsid w:val="00501850"/>
    <w:rsid w:val="00501EDE"/>
    <w:rsid w:val="00502096"/>
    <w:rsid w:val="00502CA9"/>
    <w:rsid w:val="00502E01"/>
    <w:rsid w:val="00502EFE"/>
    <w:rsid w:val="00504196"/>
    <w:rsid w:val="005043AE"/>
    <w:rsid w:val="00504496"/>
    <w:rsid w:val="0050454C"/>
    <w:rsid w:val="00504784"/>
    <w:rsid w:val="00505316"/>
    <w:rsid w:val="005053AC"/>
    <w:rsid w:val="00506609"/>
    <w:rsid w:val="00506A69"/>
    <w:rsid w:val="00510169"/>
    <w:rsid w:val="005104D6"/>
    <w:rsid w:val="005105B4"/>
    <w:rsid w:val="005105CA"/>
    <w:rsid w:val="00510D31"/>
    <w:rsid w:val="0051185B"/>
    <w:rsid w:val="00511F10"/>
    <w:rsid w:val="00513E61"/>
    <w:rsid w:val="00514E2D"/>
    <w:rsid w:val="005153A8"/>
    <w:rsid w:val="00515D67"/>
    <w:rsid w:val="00516FDB"/>
    <w:rsid w:val="00517584"/>
    <w:rsid w:val="0051772C"/>
    <w:rsid w:val="00517EE6"/>
    <w:rsid w:val="00520014"/>
    <w:rsid w:val="0052065D"/>
    <w:rsid w:val="005207FA"/>
    <w:rsid w:val="0052123F"/>
    <w:rsid w:val="00521826"/>
    <w:rsid w:val="00521841"/>
    <w:rsid w:val="005233D5"/>
    <w:rsid w:val="005241A4"/>
    <w:rsid w:val="005248D8"/>
    <w:rsid w:val="005253F7"/>
    <w:rsid w:val="00525636"/>
    <w:rsid w:val="00525660"/>
    <w:rsid w:val="0052567E"/>
    <w:rsid w:val="00525BBA"/>
    <w:rsid w:val="0052624A"/>
    <w:rsid w:val="0052625E"/>
    <w:rsid w:val="0052638C"/>
    <w:rsid w:val="005265B8"/>
    <w:rsid w:val="005265BD"/>
    <w:rsid w:val="0052689C"/>
    <w:rsid w:val="00526A27"/>
    <w:rsid w:val="00526A51"/>
    <w:rsid w:val="0052777E"/>
    <w:rsid w:val="00530C0E"/>
    <w:rsid w:val="005311E9"/>
    <w:rsid w:val="00531ADC"/>
    <w:rsid w:val="00531D50"/>
    <w:rsid w:val="0053230A"/>
    <w:rsid w:val="00532688"/>
    <w:rsid w:val="0053274E"/>
    <w:rsid w:val="005330B2"/>
    <w:rsid w:val="005345E2"/>
    <w:rsid w:val="005345FE"/>
    <w:rsid w:val="00534AAB"/>
    <w:rsid w:val="00535BF3"/>
    <w:rsid w:val="00535DE6"/>
    <w:rsid w:val="005362AE"/>
    <w:rsid w:val="00536543"/>
    <w:rsid w:val="00536A34"/>
    <w:rsid w:val="00536DC7"/>
    <w:rsid w:val="00536EF6"/>
    <w:rsid w:val="005371A6"/>
    <w:rsid w:val="00537FD3"/>
    <w:rsid w:val="005405F2"/>
    <w:rsid w:val="00540AC3"/>
    <w:rsid w:val="00540DFC"/>
    <w:rsid w:val="00541820"/>
    <w:rsid w:val="00541871"/>
    <w:rsid w:val="00541B33"/>
    <w:rsid w:val="00542408"/>
    <w:rsid w:val="005426F8"/>
    <w:rsid w:val="00542C3A"/>
    <w:rsid w:val="00542D6D"/>
    <w:rsid w:val="00543AF6"/>
    <w:rsid w:val="00543F23"/>
    <w:rsid w:val="00544403"/>
    <w:rsid w:val="005446E0"/>
    <w:rsid w:val="0054472E"/>
    <w:rsid w:val="00544D8F"/>
    <w:rsid w:val="005452D3"/>
    <w:rsid w:val="00545EAB"/>
    <w:rsid w:val="005464EF"/>
    <w:rsid w:val="00546D0F"/>
    <w:rsid w:val="005477AA"/>
    <w:rsid w:val="00547ED8"/>
    <w:rsid w:val="00547F6C"/>
    <w:rsid w:val="00550B6D"/>
    <w:rsid w:val="00551750"/>
    <w:rsid w:val="005517EE"/>
    <w:rsid w:val="00551A6C"/>
    <w:rsid w:val="005522B5"/>
    <w:rsid w:val="00552B5B"/>
    <w:rsid w:val="00552D79"/>
    <w:rsid w:val="00552E5D"/>
    <w:rsid w:val="00554A2C"/>
    <w:rsid w:val="005556B6"/>
    <w:rsid w:val="00555A4E"/>
    <w:rsid w:val="00555C83"/>
    <w:rsid w:val="00556015"/>
    <w:rsid w:val="005561F8"/>
    <w:rsid w:val="0055635E"/>
    <w:rsid w:val="0055660E"/>
    <w:rsid w:val="00556780"/>
    <w:rsid w:val="00556D48"/>
    <w:rsid w:val="00557418"/>
    <w:rsid w:val="005578CF"/>
    <w:rsid w:val="00560477"/>
    <w:rsid w:val="005606C5"/>
    <w:rsid w:val="00560821"/>
    <w:rsid w:val="005616AD"/>
    <w:rsid w:val="00562045"/>
    <w:rsid w:val="0056257C"/>
    <w:rsid w:val="005626F1"/>
    <w:rsid w:val="005628FF"/>
    <w:rsid w:val="00562C42"/>
    <w:rsid w:val="00562CBF"/>
    <w:rsid w:val="005634FA"/>
    <w:rsid w:val="00564C79"/>
    <w:rsid w:val="005656CA"/>
    <w:rsid w:val="00565BC1"/>
    <w:rsid w:val="00565F53"/>
    <w:rsid w:val="00565FD3"/>
    <w:rsid w:val="005661BE"/>
    <w:rsid w:val="0056662C"/>
    <w:rsid w:val="005668BE"/>
    <w:rsid w:val="00566B36"/>
    <w:rsid w:val="00566F89"/>
    <w:rsid w:val="005676F6"/>
    <w:rsid w:val="005679F1"/>
    <w:rsid w:val="00567FA9"/>
    <w:rsid w:val="00570156"/>
    <w:rsid w:val="00570792"/>
    <w:rsid w:val="00570821"/>
    <w:rsid w:val="00570F9B"/>
    <w:rsid w:val="0057125F"/>
    <w:rsid w:val="00571C97"/>
    <w:rsid w:val="005727BD"/>
    <w:rsid w:val="00572A7C"/>
    <w:rsid w:val="00572EE5"/>
    <w:rsid w:val="00575549"/>
    <w:rsid w:val="00575603"/>
    <w:rsid w:val="00576397"/>
    <w:rsid w:val="005766A2"/>
    <w:rsid w:val="00576C55"/>
    <w:rsid w:val="00576F08"/>
    <w:rsid w:val="00577C57"/>
    <w:rsid w:val="0058015A"/>
    <w:rsid w:val="005803F6"/>
    <w:rsid w:val="005825A8"/>
    <w:rsid w:val="005826BC"/>
    <w:rsid w:val="00582AC7"/>
    <w:rsid w:val="00582C60"/>
    <w:rsid w:val="005830E0"/>
    <w:rsid w:val="005835FD"/>
    <w:rsid w:val="00583958"/>
    <w:rsid w:val="0058489F"/>
    <w:rsid w:val="00584B5D"/>
    <w:rsid w:val="0058626C"/>
    <w:rsid w:val="00586AAC"/>
    <w:rsid w:val="00586B93"/>
    <w:rsid w:val="00586C0B"/>
    <w:rsid w:val="00587BB5"/>
    <w:rsid w:val="005912B0"/>
    <w:rsid w:val="005915F8"/>
    <w:rsid w:val="005915FC"/>
    <w:rsid w:val="005917EF"/>
    <w:rsid w:val="00591B9F"/>
    <w:rsid w:val="0059211D"/>
    <w:rsid w:val="00592202"/>
    <w:rsid w:val="00592314"/>
    <w:rsid w:val="00592977"/>
    <w:rsid w:val="005939AB"/>
    <w:rsid w:val="005940D9"/>
    <w:rsid w:val="0059446C"/>
    <w:rsid w:val="0059484C"/>
    <w:rsid w:val="00595570"/>
    <w:rsid w:val="00595CFA"/>
    <w:rsid w:val="0059696C"/>
    <w:rsid w:val="00596A40"/>
    <w:rsid w:val="00596E90"/>
    <w:rsid w:val="005970C5"/>
    <w:rsid w:val="0059774E"/>
    <w:rsid w:val="00597E91"/>
    <w:rsid w:val="005A0CAA"/>
    <w:rsid w:val="005A1525"/>
    <w:rsid w:val="005A242A"/>
    <w:rsid w:val="005A2815"/>
    <w:rsid w:val="005A2D7D"/>
    <w:rsid w:val="005A307D"/>
    <w:rsid w:val="005A30F8"/>
    <w:rsid w:val="005A3516"/>
    <w:rsid w:val="005A365A"/>
    <w:rsid w:val="005A47D7"/>
    <w:rsid w:val="005A4B43"/>
    <w:rsid w:val="005A75D7"/>
    <w:rsid w:val="005A7908"/>
    <w:rsid w:val="005A7D58"/>
    <w:rsid w:val="005B01E3"/>
    <w:rsid w:val="005B0D7E"/>
    <w:rsid w:val="005B260C"/>
    <w:rsid w:val="005B29C8"/>
    <w:rsid w:val="005B2DE5"/>
    <w:rsid w:val="005B3737"/>
    <w:rsid w:val="005B4FF3"/>
    <w:rsid w:val="005B552F"/>
    <w:rsid w:val="005B5B48"/>
    <w:rsid w:val="005B611F"/>
    <w:rsid w:val="005B6A70"/>
    <w:rsid w:val="005B6AE1"/>
    <w:rsid w:val="005B6C3A"/>
    <w:rsid w:val="005B6C5D"/>
    <w:rsid w:val="005B6D58"/>
    <w:rsid w:val="005B706D"/>
    <w:rsid w:val="005C03D4"/>
    <w:rsid w:val="005C0644"/>
    <w:rsid w:val="005C0B2E"/>
    <w:rsid w:val="005C11B2"/>
    <w:rsid w:val="005C184E"/>
    <w:rsid w:val="005C1AC4"/>
    <w:rsid w:val="005C1BD9"/>
    <w:rsid w:val="005C20D4"/>
    <w:rsid w:val="005C2AA7"/>
    <w:rsid w:val="005C2BAD"/>
    <w:rsid w:val="005C2F1F"/>
    <w:rsid w:val="005C3131"/>
    <w:rsid w:val="005C3186"/>
    <w:rsid w:val="005C342F"/>
    <w:rsid w:val="005C367A"/>
    <w:rsid w:val="005C36CF"/>
    <w:rsid w:val="005C3E2C"/>
    <w:rsid w:val="005C4C5B"/>
    <w:rsid w:val="005C606C"/>
    <w:rsid w:val="005C6C16"/>
    <w:rsid w:val="005C70A6"/>
    <w:rsid w:val="005C7125"/>
    <w:rsid w:val="005C7F27"/>
    <w:rsid w:val="005D01C6"/>
    <w:rsid w:val="005D0682"/>
    <w:rsid w:val="005D0D5E"/>
    <w:rsid w:val="005D0EB3"/>
    <w:rsid w:val="005D0FB3"/>
    <w:rsid w:val="005D17DF"/>
    <w:rsid w:val="005D1F3F"/>
    <w:rsid w:val="005D2580"/>
    <w:rsid w:val="005D2A0D"/>
    <w:rsid w:val="005D2B21"/>
    <w:rsid w:val="005D37F6"/>
    <w:rsid w:val="005D3A74"/>
    <w:rsid w:val="005D4901"/>
    <w:rsid w:val="005D50FE"/>
    <w:rsid w:val="005D5845"/>
    <w:rsid w:val="005D5AA6"/>
    <w:rsid w:val="005D674F"/>
    <w:rsid w:val="005D6779"/>
    <w:rsid w:val="005D6B14"/>
    <w:rsid w:val="005D795C"/>
    <w:rsid w:val="005E06FB"/>
    <w:rsid w:val="005E0D33"/>
    <w:rsid w:val="005E1BD5"/>
    <w:rsid w:val="005E20D4"/>
    <w:rsid w:val="005E218A"/>
    <w:rsid w:val="005E2AB5"/>
    <w:rsid w:val="005E317D"/>
    <w:rsid w:val="005E31C7"/>
    <w:rsid w:val="005E3972"/>
    <w:rsid w:val="005E4836"/>
    <w:rsid w:val="005E487D"/>
    <w:rsid w:val="005E4D30"/>
    <w:rsid w:val="005E5E2A"/>
    <w:rsid w:val="005E6115"/>
    <w:rsid w:val="005E6150"/>
    <w:rsid w:val="005E6A61"/>
    <w:rsid w:val="005E6CE4"/>
    <w:rsid w:val="005E6FA7"/>
    <w:rsid w:val="005E7100"/>
    <w:rsid w:val="005E7208"/>
    <w:rsid w:val="005E730E"/>
    <w:rsid w:val="005F120D"/>
    <w:rsid w:val="005F12C5"/>
    <w:rsid w:val="005F1350"/>
    <w:rsid w:val="005F18D0"/>
    <w:rsid w:val="005F201C"/>
    <w:rsid w:val="005F2026"/>
    <w:rsid w:val="005F27A8"/>
    <w:rsid w:val="005F29AC"/>
    <w:rsid w:val="005F3612"/>
    <w:rsid w:val="005F370F"/>
    <w:rsid w:val="005F3ECA"/>
    <w:rsid w:val="005F49C2"/>
    <w:rsid w:val="005F4FC0"/>
    <w:rsid w:val="005F58B5"/>
    <w:rsid w:val="005F59A4"/>
    <w:rsid w:val="005F5BF2"/>
    <w:rsid w:val="005F5C46"/>
    <w:rsid w:val="005F6814"/>
    <w:rsid w:val="005F703A"/>
    <w:rsid w:val="005F72BD"/>
    <w:rsid w:val="005F751F"/>
    <w:rsid w:val="005F7F17"/>
    <w:rsid w:val="005F7F96"/>
    <w:rsid w:val="00600AA7"/>
    <w:rsid w:val="00600F9B"/>
    <w:rsid w:val="006010C6"/>
    <w:rsid w:val="0060177D"/>
    <w:rsid w:val="00601958"/>
    <w:rsid w:val="00601AEF"/>
    <w:rsid w:val="00601DC0"/>
    <w:rsid w:val="00602260"/>
    <w:rsid w:val="00602440"/>
    <w:rsid w:val="006027E2"/>
    <w:rsid w:val="006028D8"/>
    <w:rsid w:val="00602EAC"/>
    <w:rsid w:val="00603697"/>
    <w:rsid w:val="00603A9E"/>
    <w:rsid w:val="00603EC2"/>
    <w:rsid w:val="00603F32"/>
    <w:rsid w:val="00603FF4"/>
    <w:rsid w:val="00604789"/>
    <w:rsid w:val="00604AE7"/>
    <w:rsid w:val="00605951"/>
    <w:rsid w:val="00606F99"/>
    <w:rsid w:val="006074E1"/>
    <w:rsid w:val="006075F7"/>
    <w:rsid w:val="0060780D"/>
    <w:rsid w:val="0061001B"/>
    <w:rsid w:val="0061001C"/>
    <w:rsid w:val="0061060B"/>
    <w:rsid w:val="00611825"/>
    <w:rsid w:val="00611ACA"/>
    <w:rsid w:val="00612EE3"/>
    <w:rsid w:val="006137B7"/>
    <w:rsid w:val="00613D1F"/>
    <w:rsid w:val="00613DBE"/>
    <w:rsid w:val="006140E8"/>
    <w:rsid w:val="006146A3"/>
    <w:rsid w:val="006148A6"/>
    <w:rsid w:val="00614982"/>
    <w:rsid w:val="006149CA"/>
    <w:rsid w:val="0061580A"/>
    <w:rsid w:val="00615BD5"/>
    <w:rsid w:val="00615C75"/>
    <w:rsid w:val="00616162"/>
    <w:rsid w:val="006164FF"/>
    <w:rsid w:val="00616875"/>
    <w:rsid w:val="00616B7C"/>
    <w:rsid w:val="00617887"/>
    <w:rsid w:val="00617C76"/>
    <w:rsid w:val="00621C2A"/>
    <w:rsid w:val="00622CA3"/>
    <w:rsid w:val="006230BE"/>
    <w:rsid w:val="00623A4F"/>
    <w:rsid w:val="00623BFF"/>
    <w:rsid w:val="00623D4C"/>
    <w:rsid w:val="00623F25"/>
    <w:rsid w:val="0062417B"/>
    <w:rsid w:val="00624A09"/>
    <w:rsid w:val="00624B54"/>
    <w:rsid w:val="00625D6E"/>
    <w:rsid w:val="0062652D"/>
    <w:rsid w:val="006266D1"/>
    <w:rsid w:val="006267E0"/>
    <w:rsid w:val="00626F40"/>
    <w:rsid w:val="0062770A"/>
    <w:rsid w:val="00627A9A"/>
    <w:rsid w:val="00627E5C"/>
    <w:rsid w:val="00627EC6"/>
    <w:rsid w:val="0063023C"/>
    <w:rsid w:val="00630497"/>
    <w:rsid w:val="006304BE"/>
    <w:rsid w:val="00631165"/>
    <w:rsid w:val="006312CC"/>
    <w:rsid w:val="00631920"/>
    <w:rsid w:val="00631B4B"/>
    <w:rsid w:val="006329D2"/>
    <w:rsid w:val="0063352D"/>
    <w:rsid w:val="00633A77"/>
    <w:rsid w:val="00634F51"/>
    <w:rsid w:val="00635DD0"/>
    <w:rsid w:val="0063639F"/>
    <w:rsid w:val="006377B0"/>
    <w:rsid w:val="00640A20"/>
    <w:rsid w:val="00640C0C"/>
    <w:rsid w:val="00640CD1"/>
    <w:rsid w:val="00640ED5"/>
    <w:rsid w:val="00640F21"/>
    <w:rsid w:val="00641003"/>
    <w:rsid w:val="006416FB"/>
    <w:rsid w:val="006417C5"/>
    <w:rsid w:val="00641ACF"/>
    <w:rsid w:val="00642B97"/>
    <w:rsid w:val="00642D51"/>
    <w:rsid w:val="00643273"/>
    <w:rsid w:val="00644965"/>
    <w:rsid w:val="00644D4D"/>
    <w:rsid w:val="00645357"/>
    <w:rsid w:val="00647204"/>
    <w:rsid w:val="00647524"/>
    <w:rsid w:val="00647ED2"/>
    <w:rsid w:val="0065185C"/>
    <w:rsid w:val="00651A42"/>
    <w:rsid w:val="006526D0"/>
    <w:rsid w:val="006527B7"/>
    <w:rsid w:val="006540D4"/>
    <w:rsid w:val="00654BB6"/>
    <w:rsid w:val="0065511D"/>
    <w:rsid w:val="006553C9"/>
    <w:rsid w:val="006555A4"/>
    <w:rsid w:val="00655A2C"/>
    <w:rsid w:val="00656D25"/>
    <w:rsid w:val="006578A8"/>
    <w:rsid w:val="00657940"/>
    <w:rsid w:val="00657B84"/>
    <w:rsid w:val="006608FB"/>
    <w:rsid w:val="00660927"/>
    <w:rsid w:val="00660EA4"/>
    <w:rsid w:val="0066149C"/>
    <w:rsid w:val="00661A1B"/>
    <w:rsid w:val="00661A43"/>
    <w:rsid w:val="00662D0B"/>
    <w:rsid w:val="006631B4"/>
    <w:rsid w:val="00663CB2"/>
    <w:rsid w:val="00663D0E"/>
    <w:rsid w:val="006643A3"/>
    <w:rsid w:val="00664684"/>
    <w:rsid w:val="006648F1"/>
    <w:rsid w:val="00664CA7"/>
    <w:rsid w:val="00665EDC"/>
    <w:rsid w:val="00666118"/>
    <w:rsid w:val="0066622B"/>
    <w:rsid w:val="00666B94"/>
    <w:rsid w:val="0067027A"/>
    <w:rsid w:val="00670B9C"/>
    <w:rsid w:val="00670E1C"/>
    <w:rsid w:val="0067144A"/>
    <w:rsid w:val="00671716"/>
    <w:rsid w:val="00671F8B"/>
    <w:rsid w:val="00671FB4"/>
    <w:rsid w:val="0067203D"/>
    <w:rsid w:val="00672496"/>
    <w:rsid w:val="006724F2"/>
    <w:rsid w:val="0067281D"/>
    <w:rsid w:val="00672C9B"/>
    <w:rsid w:val="00674192"/>
    <w:rsid w:val="0067548C"/>
    <w:rsid w:val="006754BD"/>
    <w:rsid w:val="006764A0"/>
    <w:rsid w:val="00676701"/>
    <w:rsid w:val="00676A4C"/>
    <w:rsid w:val="00676BB1"/>
    <w:rsid w:val="006772A5"/>
    <w:rsid w:val="00677784"/>
    <w:rsid w:val="006777CA"/>
    <w:rsid w:val="006800C7"/>
    <w:rsid w:val="006806EF"/>
    <w:rsid w:val="0068142C"/>
    <w:rsid w:val="006824D6"/>
    <w:rsid w:val="00682D74"/>
    <w:rsid w:val="00683411"/>
    <w:rsid w:val="00683798"/>
    <w:rsid w:val="006838F9"/>
    <w:rsid w:val="006839BA"/>
    <w:rsid w:val="00684412"/>
    <w:rsid w:val="00684454"/>
    <w:rsid w:val="00684752"/>
    <w:rsid w:val="00684967"/>
    <w:rsid w:val="00684F26"/>
    <w:rsid w:val="00684F5F"/>
    <w:rsid w:val="00685DD1"/>
    <w:rsid w:val="00686AFC"/>
    <w:rsid w:val="00690346"/>
    <w:rsid w:val="0069173C"/>
    <w:rsid w:val="00691B85"/>
    <w:rsid w:val="0069232B"/>
    <w:rsid w:val="006926F5"/>
    <w:rsid w:val="00692DF4"/>
    <w:rsid w:val="00692E3B"/>
    <w:rsid w:val="00693A10"/>
    <w:rsid w:val="00693B6D"/>
    <w:rsid w:val="00694825"/>
    <w:rsid w:val="00694848"/>
    <w:rsid w:val="00694CCE"/>
    <w:rsid w:val="00695837"/>
    <w:rsid w:val="00695B9B"/>
    <w:rsid w:val="0069606E"/>
    <w:rsid w:val="00696168"/>
    <w:rsid w:val="0069647D"/>
    <w:rsid w:val="006965E4"/>
    <w:rsid w:val="0069669B"/>
    <w:rsid w:val="0069670D"/>
    <w:rsid w:val="006972B3"/>
    <w:rsid w:val="00697BAA"/>
    <w:rsid w:val="00697ECE"/>
    <w:rsid w:val="00697F1F"/>
    <w:rsid w:val="0069C616"/>
    <w:rsid w:val="006A088C"/>
    <w:rsid w:val="006A0DED"/>
    <w:rsid w:val="006A0EDB"/>
    <w:rsid w:val="006A1B1A"/>
    <w:rsid w:val="006A2302"/>
    <w:rsid w:val="006A2462"/>
    <w:rsid w:val="006A2505"/>
    <w:rsid w:val="006A2751"/>
    <w:rsid w:val="006A275E"/>
    <w:rsid w:val="006A35DC"/>
    <w:rsid w:val="006A4962"/>
    <w:rsid w:val="006A4C10"/>
    <w:rsid w:val="006A4F7B"/>
    <w:rsid w:val="006A4FB3"/>
    <w:rsid w:val="006A4FDC"/>
    <w:rsid w:val="006A5AD7"/>
    <w:rsid w:val="006A5B22"/>
    <w:rsid w:val="006A5C32"/>
    <w:rsid w:val="006A5F00"/>
    <w:rsid w:val="006A62AD"/>
    <w:rsid w:val="006A64EB"/>
    <w:rsid w:val="006A6811"/>
    <w:rsid w:val="006A6CF3"/>
    <w:rsid w:val="006A6E89"/>
    <w:rsid w:val="006A72C8"/>
    <w:rsid w:val="006A7AC1"/>
    <w:rsid w:val="006A7CE3"/>
    <w:rsid w:val="006B010C"/>
    <w:rsid w:val="006B09A1"/>
    <w:rsid w:val="006B0A6A"/>
    <w:rsid w:val="006B0C13"/>
    <w:rsid w:val="006B0DCA"/>
    <w:rsid w:val="006B1C82"/>
    <w:rsid w:val="006B1D70"/>
    <w:rsid w:val="006B1D79"/>
    <w:rsid w:val="006B1F04"/>
    <w:rsid w:val="006B2470"/>
    <w:rsid w:val="006B2793"/>
    <w:rsid w:val="006B3C5F"/>
    <w:rsid w:val="006B45D7"/>
    <w:rsid w:val="006B525F"/>
    <w:rsid w:val="006B5895"/>
    <w:rsid w:val="006B5A4B"/>
    <w:rsid w:val="006B5DD8"/>
    <w:rsid w:val="006B7AF5"/>
    <w:rsid w:val="006C0199"/>
    <w:rsid w:val="006C022D"/>
    <w:rsid w:val="006C05DF"/>
    <w:rsid w:val="006C07E4"/>
    <w:rsid w:val="006C0A45"/>
    <w:rsid w:val="006C11F3"/>
    <w:rsid w:val="006C1807"/>
    <w:rsid w:val="006C187D"/>
    <w:rsid w:val="006C1C52"/>
    <w:rsid w:val="006C27B3"/>
    <w:rsid w:val="006C3EC7"/>
    <w:rsid w:val="006C43E7"/>
    <w:rsid w:val="006C48C0"/>
    <w:rsid w:val="006C5796"/>
    <w:rsid w:val="006C5ABD"/>
    <w:rsid w:val="006C5FD8"/>
    <w:rsid w:val="006C6AF5"/>
    <w:rsid w:val="006C6D4B"/>
    <w:rsid w:val="006C72F8"/>
    <w:rsid w:val="006C77E2"/>
    <w:rsid w:val="006C7C46"/>
    <w:rsid w:val="006D0037"/>
    <w:rsid w:val="006D0D33"/>
    <w:rsid w:val="006D1FCC"/>
    <w:rsid w:val="006D1FF3"/>
    <w:rsid w:val="006D21B2"/>
    <w:rsid w:val="006D26CD"/>
    <w:rsid w:val="006D2DCC"/>
    <w:rsid w:val="006D3E6C"/>
    <w:rsid w:val="006D488A"/>
    <w:rsid w:val="006D4AED"/>
    <w:rsid w:val="006D583E"/>
    <w:rsid w:val="006D5F41"/>
    <w:rsid w:val="006D6A65"/>
    <w:rsid w:val="006D6B6A"/>
    <w:rsid w:val="006D706E"/>
    <w:rsid w:val="006D7642"/>
    <w:rsid w:val="006D7970"/>
    <w:rsid w:val="006D7B37"/>
    <w:rsid w:val="006DEA18"/>
    <w:rsid w:val="006E0231"/>
    <w:rsid w:val="006E1B3C"/>
    <w:rsid w:val="006E1C51"/>
    <w:rsid w:val="006E284B"/>
    <w:rsid w:val="006E2855"/>
    <w:rsid w:val="006E28B6"/>
    <w:rsid w:val="006E2BB9"/>
    <w:rsid w:val="006E3012"/>
    <w:rsid w:val="006E332C"/>
    <w:rsid w:val="006E395A"/>
    <w:rsid w:val="006E3C61"/>
    <w:rsid w:val="006E42EA"/>
    <w:rsid w:val="006E4B74"/>
    <w:rsid w:val="006E4D97"/>
    <w:rsid w:val="006E54CC"/>
    <w:rsid w:val="006E5785"/>
    <w:rsid w:val="006E6DC1"/>
    <w:rsid w:val="006E6EDC"/>
    <w:rsid w:val="006E7067"/>
    <w:rsid w:val="006E7F6E"/>
    <w:rsid w:val="006F04E7"/>
    <w:rsid w:val="006F10CE"/>
    <w:rsid w:val="006F1BAC"/>
    <w:rsid w:val="006F2D2C"/>
    <w:rsid w:val="006F3559"/>
    <w:rsid w:val="006F3AE7"/>
    <w:rsid w:val="006F3B0C"/>
    <w:rsid w:val="006F4241"/>
    <w:rsid w:val="006F4C34"/>
    <w:rsid w:val="006F5593"/>
    <w:rsid w:val="006F587A"/>
    <w:rsid w:val="006F5948"/>
    <w:rsid w:val="006F615D"/>
    <w:rsid w:val="006F6178"/>
    <w:rsid w:val="006F684C"/>
    <w:rsid w:val="00700820"/>
    <w:rsid w:val="007008A9"/>
    <w:rsid w:val="007008EC"/>
    <w:rsid w:val="00700B01"/>
    <w:rsid w:val="00700E56"/>
    <w:rsid w:val="007019EA"/>
    <w:rsid w:val="00701E75"/>
    <w:rsid w:val="00702025"/>
    <w:rsid w:val="0070259C"/>
    <w:rsid w:val="00702AC8"/>
    <w:rsid w:val="00702BB1"/>
    <w:rsid w:val="00702F52"/>
    <w:rsid w:val="00703725"/>
    <w:rsid w:val="0070386B"/>
    <w:rsid w:val="00703B73"/>
    <w:rsid w:val="00703CBC"/>
    <w:rsid w:val="00703E58"/>
    <w:rsid w:val="00704B46"/>
    <w:rsid w:val="00704B79"/>
    <w:rsid w:val="00705304"/>
    <w:rsid w:val="0070548B"/>
    <w:rsid w:val="00705A39"/>
    <w:rsid w:val="00706931"/>
    <w:rsid w:val="00707049"/>
    <w:rsid w:val="0070726C"/>
    <w:rsid w:val="00707D14"/>
    <w:rsid w:val="007104B2"/>
    <w:rsid w:val="00711212"/>
    <w:rsid w:val="00711398"/>
    <w:rsid w:val="00711F85"/>
    <w:rsid w:val="007148BF"/>
    <w:rsid w:val="007154DA"/>
    <w:rsid w:val="007162D5"/>
    <w:rsid w:val="00716571"/>
    <w:rsid w:val="00716FF3"/>
    <w:rsid w:val="00717126"/>
    <w:rsid w:val="007175D7"/>
    <w:rsid w:val="00722119"/>
    <w:rsid w:val="007222DA"/>
    <w:rsid w:val="007223F8"/>
    <w:rsid w:val="00722BA9"/>
    <w:rsid w:val="00723081"/>
    <w:rsid w:val="0072472D"/>
    <w:rsid w:val="00724808"/>
    <w:rsid w:val="00724BAD"/>
    <w:rsid w:val="00725BE2"/>
    <w:rsid w:val="00726277"/>
    <w:rsid w:val="00726B92"/>
    <w:rsid w:val="00726BAF"/>
    <w:rsid w:val="00727A9E"/>
    <w:rsid w:val="00731BEA"/>
    <w:rsid w:val="0073207F"/>
    <w:rsid w:val="0073210D"/>
    <w:rsid w:val="0073214A"/>
    <w:rsid w:val="0073228C"/>
    <w:rsid w:val="00732481"/>
    <w:rsid w:val="00734228"/>
    <w:rsid w:val="0073450E"/>
    <w:rsid w:val="0073487F"/>
    <w:rsid w:val="0073496B"/>
    <w:rsid w:val="007351CF"/>
    <w:rsid w:val="007355D4"/>
    <w:rsid w:val="00735CE7"/>
    <w:rsid w:val="00735DD1"/>
    <w:rsid w:val="00736009"/>
    <w:rsid w:val="00736051"/>
    <w:rsid w:val="00736202"/>
    <w:rsid w:val="007366F2"/>
    <w:rsid w:val="00736983"/>
    <w:rsid w:val="00737154"/>
    <w:rsid w:val="00737197"/>
    <w:rsid w:val="007371A2"/>
    <w:rsid w:val="00737249"/>
    <w:rsid w:val="007376B4"/>
    <w:rsid w:val="00737C93"/>
    <w:rsid w:val="00740005"/>
    <w:rsid w:val="007401DE"/>
    <w:rsid w:val="007403F5"/>
    <w:rsid w:val="0074044E"/>
    <w:rsid w:val="007410A7"/>
    <w:rsid w:val="00741761"/>
    <w:rsid w:val="00741A3D"/>
    <w:rsid w:val="00742791"/>
    <w:rsid w:val="00742A0B"/>
    <w:rsid w:val="007431D6"/>
    <w:rsid w:val="007432D6"/>
    <w:rsid w:val="00743AB2"/>
    <w:rsid w:val="00743C99"/>
    <w:rsid w:val="00743E6A"/>
    <w:rsid w:val="00744CA7"/>
    <w:rsid w:val="007452E8"/>
    <w:rsid w:val="00745867"/>
    <w:rsid w:val="00745E9E"/>
    <w:rsid w:val="00746374"/>
    <w:rsid w:val="00747815"/>
    <w:rsid w:val="00747AFF"/>
    <w:rsid w:val="00747E85"/>
    <w:rsid w:val="00750078"/>
    <w:rsid w:val="0075044B"/>
    <w:rsid w:val="00750C5E"/>
    <w:rsid w:val="00751007"/>
    <w:rsid w:val="007511EF"/>
    <w:rsid w:val="0075126E"/>
    <w:rsid w:val="007521A2"/>
    <w:rsid w:val="0075235F"/>
    <w:rsid w:val="007524A6"/>
    <w:rsid w:val="007524B4"/>
    <w:rsid w:val="00752E1F"/>
    <w:rsid w:val="00752F27"/>
    <w:rsid w:val="0075343C"/>
    <w:rsid w:val="00753760"/>
    <w:rsid w:val="00753AF5"/>
    <w:rsid w:val="007549F0"/>
    <w:rsid w:val="00754D21"/>
    <w:rsid w:val="00754F4B"/>
    <w:rsid w:val="00755819"/>
    <w:rsid w:val="00755E6B"/>
    <w:rsid w:val="00756C58"/>
    <w:rsid w:val="00757822"/>
    <w:rsid w:val="0076083C"/>
    <w:rsid w:val="00761209"/>
    <w:rsid w:val="00761604"/>
    <w:rsid w:val="00763363"/>
    <w:rsid w:val="007638C7"/>
    <w:rsid w:val="00763C51"/>
    <w:rsid w:val="00763C63"/>
    <w:rsid w:val="00763FE2"/>
    <w:rsid w:val="0076422F"/>
    <w:rsid w:val="00764284"/>
    <w:rsid w:val="00764B33"/>
    <w:rsid w:val="00764D52"/>
    <w:rsid w:val="00764DE4"/>
    <w:rsid w:val="00764FC8"/>
    <w:rsid w:val="00765000"/>
    <w:rsid w:val="00765488"/>
    <w:rsid w:val="00765931"/>
    <w:rsid w:val="00765AE7"/>
    <w:rsid w:val="00766131"/>
    <w:rsid w:val="00767DE7"/>
    <w:rsid w:val="007701AE"/>
    <w:rsid w:val="007702F9"/>
    <w:rsid w:val="00770490"/>
    <w:rsid w:val="00771508"/>
    <w:rsid w:val="0077203D"/>
    <w:rsid w:val="00772AB5"/>
    <w:rsid w:val="007732FB"/>
    <w:rsid w:val="00773E0F"/>
    <w:rsid w:val="00773F87"/>
    <w:rsid w:val="00773FDE"/>
    <w:rsid w:val="00774364"/>
    <w:rsid w:val="007744CD"/>
    <w:rsid w:val="0077475D"/>
    <w:rsid w:val="007757B8"/>
    <w:rsid w:val="00776E20"/>
    <w:rsid w:val="00777098"/>
    <w:rsid w:val="007777A2"/>
    <w:rsid w:val="00777849"/>
    <w:rsid w:val="00780029"/>
    <w:rsid w:val="007801E3"/>
    <w:rsid w:val="00780316"/>
    <w:rsid w:val="00780CA8"/>
    <w:rsid w:val="00780DCF"/>
    <w:rsid w:val="0078152E"/>
    <w:rsid w:val="00781BF8"/>
    <w:rsid w:val="00781D17"/>
    <w:rsid w:val="007823DC"/>
    <w:rsid w:val="007829E8"/>
    <w:rsid w:val="00782F35"/>
    <w:rsid w:val="007838C7"/>
    <w:rsid w:val="0078609D"/>
    <w:rsid w:val="00786299"/>
    <w:rsid w:val="0078632F"/>
    <w:rsid w:val="00786404"/>
    <w:rsid w:val="00787449"/>
    <w:rsid w:val="007875FF"/>
    <w:rsid w:val="00787909"/>
    <w:rsid w:val="00790004"/>
    <w:rsid w:val="00790121"/>
    <w:rsid w:val="0079046E"/>
    <w:rsid w:val="007919C4"/>
    <w:rsid w:val="00791AF8"/>
    <w:rsid w:val="00791D85"/>
    <w:rsid w:val="00791FDE"/>
    <w:rsid w:val="007920FA"/>
    <w:rsid w:val="007922B9"/>
    <w:rsid w:val="00792880"/>
    <w:rsid w:val="0079348C"/>
    <w:rsid w:val="00794C1D"/>
    <w:rsid w:val="00796F75"/>
    <w:rsid w:val="00797DF5"/>
    <w:rsid w:val="00797E81"/>
    <w:rsid w:val="00797FE0"/>
    <w:rsid w:val="007A0028"/>
    <w:rsid w:val="007A059D"/>
    <w:rsid w:val="007A147A"/>
    <w:rsid w:val="007A1699"/>
    <w:rsid w:val="007A16A9"/>
    <w:rsid w:val="007A185C"/>
    <w:rsid w:val="007A1AFB"/>
    <w:rsid w:val="007A2830"/>
    <w:rsid w:val="007A297C"/>
    <w:rsid w:val="007A29B7"/>
    <w:rsid w:val="007A2D9C"/>
    <w:rsid w:val="007A2F7B"/>
    <w:rsid w:val="007A349D"/>
    <w:rsid w:val="007A3871"/>
    <w:rsid w:val="007A3F4C"/>
    <w:rsid w:val="007A3F81"/>
    <w:rsid w:val="007A42A5"/>
    <w:rsid w:val="007A43A9"/>
    <w:rsid w:val="007A48DC"/>
    <w:rsid w:val="007A5232"/>
    <w:rsid w:val="007A5666"/>
    <w:rsid w:val="007A574A"/>
    <w:rsid w:val="007A6156"/>
    <w:rsid w:val="007A6493"/>
    <w:rsid w:val="007A672B"/>
    <w:rsid w:val="007A726E"/>
    <w:rsid w:val="007A74AD"/>
    <w:rsid w:val="007A7689"/>
    <w:rsid w:val="007A7A5E"/>
    <w:rsid w:val="007A7C34"/>
    <w:rsid w:val="007B0388"/>
    <w:rsid w:val="007B06DC"/>
    <w:rsid w:val="007B07F9"/>
    <w:rsid w:val="007B10F3"/>
    <w:rsid w:val="007B194B"/>
    <w:rsid w:val="007B1C8B"/>
    <w:rsid w:val="007B25DB"/>
    <w:rsid w:val="007B29D6"/>
    <w:rsid w:val="007B303A"/>
    <w:rsid w:val="007B43A1"/>
    <w:rsid w:val="007B4C27"/>
    <w:rsid w:val="007B543F"/>
    <w:rsid w:val="007B559C"/>
    <w:rsid w:val="007B5FBA"/>
    <w:rsid w:val="007B6351"/>
    <w:rsid w:val="007B6475"/>
    <w:rsid w:val="007B75B9"/>
    <w:rsid w:val="007B769C"/>
    <w:rsid w:val="007B7B1D"/>
    <w:rsid w:val="007B7EB9"/>
    <w:rsid w:val="007C0141"/>
    <w:rsid w:val="007C0DDE"/>
    <w:rsid w:val="007C259D"/>
    <w:rsid w:val="007C329D"/>
    <w:rsid w:val="007C3893"/>
    <w:rsid w:val="007C3DC6"/>
    <w:rsid w:val="007C4123"/>
    <w:rsid w:val="007C445D"/>
    <w:rsid w:val="007C50CF"/>
    <w:rsid w:val="007C5D36"/>
    <w:rsid w:val="007C5E57"/>
    <w:rsid w:val="007C74FD"/>
    <w:rsid w:val="007C783E"/>
    <w:rsid w:val="007D075D"/>
    <w:rsid w:val="007D0BF2"/>
    <w:rsid w:val="007D0E99"/>
    <w:rsid w:val="007D12FD"/>
    <w:rsid w:val="007D18E3"/>
    <w:rsid w:val="007D1BB5"/>
    <w:rsid w:val="007D1D40"/>
    <w:rsid w:val="007D2156"/>
    <w:rsid w:val="007D2A5E"/>
    <w:rsid w:val="007D40DD"/>
    <w:rsid w:val="007D4D5A"/>
    <w:rsid w:val="007D52A4"/>
    <w:rsid w:val="007D5E35"/>
    <w:rsid w:val="007D6017"/>
    <w:rsid w:val="007D64C3"/>
    <w:rsid w:val="007D654B"/>
    <w:rsid w:val="007D6AF6"/>
    <w:rsid w:val="007D6E7A"/>
    <w:rsid w:val="007D7EEC"/>
    <w:rsid w:val="007D7FC1"/>
    <w:rsid w:val="007E060A"/>
    <w:rsid w:val="007E0A89"/>
    <w:rsid w:val="007E2078"/>
    <w:rsid w:val="007E232A"/>
    <w:rsid w:val="007E433F"/>
    <w:rsid w:val="007E5C03"/>
    <w:rsid w:val="007E5DC0"/>
    <w:rsid w:val="007E5F74"/>
    <w:rsid w:val="007E60C0"/>
    <w:rsid w:val="007E6AE6"/>
    <w:rsid w:val="007E6B53"/>
    <w:rsid w:val="007E6B72"/>
    <w:rsid w:val="007E6F49"/>
    <w:rsid w:val="007E70D0"/>
    <w:rsid w:val="007E710F"/>
    <w:rsid w:val="007E7228"/>
    <w:rsid w:val="007E7667"/>
    <w:rsid w:val="007E76DF"/>
    <w:rsid w:val="007E7831"/>
    <w:rsid w:val="007F000B"/>
    <w:rsid w:val="007F0804"/>
    <w:rsid w:val="007F0B6E"/>
    <w:rsid w:val="007F0CDE"/>
    <w:rsid w:val="007F0E8E"/>
    <w:rsid w:val="007F0F99"/>
    <w:rsid w:val="007F12D5"/>
    <w:rsid w:val="007F150B"/>
    <w:rsid w:val="007F1AEC"/>
    <w:rsid w:val="007F28DB"/>
    <w:rsid w:val="007F3013"/>
    <w:rsid w:val="007F3553"/>
    <w:rsid w:val="007F4622"/>
    <w:rsid w:val="007F4623"/>
    <w:rsid w:val="007F4869"/>
    <w:rsid w:val="007F4E78"/>
    <w:rsid w:val="007F51AA"/>
    <w:rsid w:val="007F550F"/>
    <w:rsid w:val="007F55CE"/>
    <w:rsid w:val="007F5882"/>
    <w:rsid w:val="007F5B2F"/>
    <w:rsid w:val="007F5F79"/>
    <w:rsid w:val="007F6681"/>
    <w:rsid w:val="007F6719"/>
    <w:rsid w:val="007F74ED"/>
    <w:rsid w:val="007F7834"/>
    <w:rsid w:val="007F7F32"/>
    <w:rsid w:val="008003D7"/>
    <w:rsid w:val="00800D80"/>
    <w:rsid w:val="0080137C"/>
    <w:rsid w:val="0080151F"/>
    <w:rsid w:val="00801A24"/>
    <w:rsid w:val="00802CD2"/>
    <w:rsid w:val="008030C7"/>
    <w:rsid w:val="0080313B"/>
    <w:rsid w:val="008039AB"/>
    <w:rsid w:val="00803EFE"/>
    <w:rsid w:val="0080425B"/>
    <w:rsid w:val="0080433B"/>
    <w:rsid w:val="008057B9"/>
    <w:rsid w:val="00805E1F"/>
    <w:rsid w:val="00806105"/>
    <w:rsid w:val="00806EBC"/>
    <w:rsid w:val="0081021F"/>
    <w:rsid w:val="0081036E"/>
    <w:rsid w:val="008106DC"/>
    <w:rsid w:val="00811305"/>
    <w:rsid w:val="00812994"/>
    <w:rsid w:val="00813124"/>
    <w:rsid w:val="00813173"/>
    <w:rsid w:val="008132B4"/>
    <w:rsid w:val="00813ED2"/>
    <w:rsid w:val="0081414A"/>
    <w:rsid w:val="00814943"/>
    <w:rsid w:val="00814CAA"/>
    <w:rsid w:val="008155E4"/>
    <w:rsid w:val="008157B4"/>
    <w:rsid w:val="00816AD4"/>
    <w:rsid w:val="00817C1F"/>
    <w:rsid w:val="00817EAB"/>
    <w:rsid w:val="00817F62"/>
    <w:rsid w:val="00817F98"/>
    <w:rsid w:val="0082045D"/>
    <w:rsid w:val="0082055B"/>
    <w:rsid w:val="008219A1"/>
    <w:rsid w:val="00821E9B"/>
    <w:rsid w:val="00822B64"/>
    <w:rsid w:val="008231B6"/>
    <w:rsid w:val="008241C0"/>
    <w:rsid w:val="008243CD"/>
    <w:rsid w:val="0082613C"/>
    <w:rsid w:val="00826150"/>
    <w:rsid w:val="00826821"/>
    <w:rsid w:val="00826E26"/>
    <w:rsid w:val="00826FCA"/>
    <w:rsid w:val="0082737B"/>
    <w:rsid w:val="008273E7"/>
    <w:rsid w:val="00827DBF"/>
    <w:rsid w:val="008300F4"/>
    <w:rsid w:val="0083032B"/>
    <w:rsid w:val="00830D4B"/>
    <w:rsid w:val="00830DC8"/>
    <w:rsid w:val="00830E37"/>
    <w:rsid w:val="008316D2"/>
    <w:rsid w:val="00831701"/>
    <w:rsid w:val="00832195"/>
    <w:rsid w:val="00832362"/>
    <w:rsid w:val="00832B0B"/>
    <w:rsid w:val="00832BE5"/>
    <w:rsid w:val="00833A30"/>
    <w:rsid w:val="00833B13"/>
    <w:rsid w:val="00833E0C"/>
    <w:rsid w:val="00833F41"/>
    <w:rsid w:val="00834055"/>
    <w:rsid w:val="00834777"/>
    <w:rsid w:val="00834E0E"/>
    <w:rsid w:val="00835310"/>
    <w:rsid w:val="00835C6D"/>
    <w:rsid w:val="008361CE"/>
    <w:rsid w:val="008372D9"/>
    <w:rsid w:val="00837574"/>
    <w:rsid w:val="00837AAC"/>
    <w:rsid w:val="00837DE4"/>
    <w:rsid w:val="0084043A"/>
    <w:rsid w:val="008405D9"/>
    <w:rsid w:val="00840B2A"/>
    <w:rsid w:val="00841375"/>
    <w:rsid w:val="008414FE"/>
    <w:rsid w:val="00842319"/>
    <w:rsid w:val="00842697"/>
    <w:rsid w:val="008427D4"/>
    <w:rsid w:val="00843035"/>
    <w:rsid w:val="00843F2B"/>
    <w:rsid w:val="0084456A"/>
    <w:rsid w:val="0084497A"/>
    <w:rsid w:val="0084532A"/>
    <w:rsid w:val="00845397"/>
    <w:rsid w:val="00845A5A"/>
    <w:rsid w:val="00845DF5"/>
    <w:rsid w:val="0084616D"/>
    <w:rsid w:val="008465E3"/>
    <w:rsid w:val="00846AA1"/>
    <w:rsid w:val="00847296"/>
    <w:rsid w:val="0084734D"/>
    <w:rsid w:val="00847943"/>
    <w:rsid w:val="0085024F"/>
    <w:rsid w:val="00850B0D"/>
    <w:rsid w:val="00850EA9"/>
    <w:rsid w:val="008514C2"/>
    <w:rsid w:val="00851876"/>
    <w:rsid w:val="00851C7A"/>
    <w:rsid w:val="00851E53"/>
    <w:rsid w:val="00853001"/>
    <w:rsid w:val="00853BD3"/>
    <w:rsid w:val="00853D37"/>
    <w:rsid w:val="00854272"/>
    <w:rsid w:val="008542D7"/>
    <w:rsid w:val="0085488C"/>
    <w:rsid w:val="0085498C"/>
    <w:rsid w:val="0085509F"/>
    <w:rsid w:val="00855B3B"/>
    <w:rsid w:val="00855C27"/>
    <w:rsid w:val="00855D28"/>
    <w:rsid w:val="0085654F"/>
    <w:rsid w:val="00856CAB"/>
    <w:rsid w:val="0085732F"/>
    <w:rsid w:val="008575BB"/>
    <w:rsid w:val="00857646"/>
    <w:rsid w:val="008577BF"/>
    <w:rsid w:val="008601A2"/>
    <w:rsid w:val="008602DF"/>
    <w:rsid w:val="00860B85"/>
    <w:rsid w:val="00860BBC"/>
    <w:rsid w:val="00861BBD"/>
    <w:rsid w:val="00861DCD"/>
    <w:rsid w:val="00862812"/>
    <w:rsid w:val="00863670"/>
    <w:rsid w:val="00863AF3"/>
    <w:rsid w:val="00863CFC"/>
    <w:rsid w:val="00864009"/>
    <w:rsid w:val="008643D4"/>
    <w:rsid w:val="008648FC"/>
    <w:rsid w:val="00864F3B"/>
    <w:rsid w:val="0086547B"/>
    <w:rsid w:val="008657E6"/>
    <w:rsid w:val="00865D3A"/>
    <w:rsid w:val="0086605D"/>
    <w:rsid w:val="00866BD2"/>
    <w:rsid w:val="00867F47"/>
    <w:rsid w:val="008702A0"/>
    <w:rsid w:val="008702A1"/>
    <w:rsid w:val="00870317"/>
    <w:rsid w:val="008706C9"/>
    <w:rsid w:val="00870AB7"/>
    <w:rsid w:val="00870F6B"/>
    <w:rsid w:val="00871429"/>
    <w:rsid w:val="00871C70"/>
    <w:rsid w:val="00871E2E"/>
    <w:rsid w:val="0087233C"/>
    <w:rsid w:val="008728B8"/>
    <w:rsid w:val="008729D0"/>
    <w:rsid w:val="00872A52"/>
    <w:rsid w:val="00873469"/>
    <w:rsid w:val="00873492"/>
    <w:rsid w:val="008737B5"/>
    <w:rsid w:val="0087432C"/>
    <w:rsid w:val="008746AF"/>
    <w:rsid w:val="008748D9"/>
    <w:rsid w:val="008751BD"/>
    <w:rsid w:val="00875F83"/>
    <w:rsid w:val="00876795"/>
    <w:rsid w:val="00876BF1"/>
    <w:rsid w:val="00876F3B"/>
    <w:rsid w:val="0087711A"/>
    <w:rsid w:val="00877954"/>
    <w:rsid w:val="00877CDB"/>
    <w:rsid w:val="008804A7"/>
    <w:rsid w:val="00881352"/>
    <w:rsid w:val="00881A1C"/>
    <w:rsid w:val="00881E9C"/>
    <w:rsid w:val="008820BB"/>
    <w:rsid w:val="00882109"/>
    <w:rsid w:val="008825A7"/>
    <w:rsid w:val="008832ED"/>
    <w:rsid w:val="00884514"/>
    <w:rsid w:val="0088481D"/>
    <w:rsid w:val="0088484C"/>
    <w:rsid w:val="0088519D"/>
    <w:rsid w:val="00885461"/>
    <w:rsid w:val="008856D0"/>
    <w:rsid w:val="008857A9"/>
    <w:rsid w:val="00885921"/>
    <w:rsid w:val="00885B74"/>
    <w:rsid w:val="008866B9"/>
    <w:rsid w:val="00886E17"/>
    <w:rsid w:val="00887CE9"/>
    <w:rsid w:val="00890EA9"/>
    <w:rsid w:val="00891650"/>
    <w:rsid w:val="00891B72"/>
    <w:rsid w:val="00891D72"/>
    <w:rsid w:val="00892024"/>
    <w:rsid w:val="008923FE"/>
    <w:rsid w:val="00892A3A"/>
    <w:rsid w:val="00892B1E"/>
    <w:rsid w:val="00893D0B"/>
    <w:rsid w:val="00894D1A"/>
    <w:rsid w:val="008950C9"/>
    <w:rsid w:val="008951BD"/>
    <w:rsid w:val="00895477"/>
    <w:rsid w:val="00895B8E"/>
    <w:rsid w:val="008963A3"/>
    <w:rsid w:val="0089682A"/>
    <w:rsid w:val="00897B38"/>
    <w:rsid w:val="00897C39"/>
    <w:rsid w:val="00897EB5"/>
    <w:rsid w:val="008A066B"/>
    <w:rsid w:val="008A0873"/>
    <w:rsid w:val="008A0993"/>
    <w:rsid w:val="008A1AD2"/>
    <w:rsid w:val="008A1B15"/>
    <w:rsid w:val="008A1D29"/>
    <w:rsid w:val="008A1EB3"/>
    <w:rsid w:val="008A1ECC"/>
    <w:rsid w:val="008A258B"/>
    <w:rsid w:val="008A40AA"/>
    <w:rsid w:val="008A46ED"/>
    <w:rsid w:val="008A5653"/>
    <w:rsid w:val="008A5871"/>
    <w:rsid w:val="008A5E68"/>
    <w:rsid w:val="008A5F11"/>
    <w:rsid w:val="008A6519"/>
    <w:rsid w:val="008A691A"/>
    <w:rsid w:val="008A69B2"/>
    <w:rsid w:val="008B03F3"/>
    <w:rsid w:val="008B07C9"/>
    <w:rsid w:val="008B0ABD"/>
    <w:rsid w:val="008B11D5"/>
    <w:rsid w:val="008B15FA"/>
    <w:rsid w:val="008B249F"/>
    <w:rsid w:val="008B24B7"/>
    <w:rsid w:val="008B3210"/>
    <w:rsid w:val="008B336C"/>
    <w:rsid w:val="008B33E5"/>
    <w:rsid w:val="008B3D21"/>
    <w:rsid w:val="008B3E60"/>
    <w:rsid w:val="008B3ED2"/>
    <w:rsid w:val="008B485B"/>
    <w:rsid w:val="008B53B4"/>
    <w:rsid w:val="008B60E0"/>
    <w:rsid w:val="008B63FB"/>
    <w:rsid w:val="008B64A4"/>
    <w:rsid w:val="008B65B3"/>
    <w:rsid w:val="008B67D1"/>
    <w:rsid w:val="008B6FD4"/>
    <w:rsid w:val="008B7AC3"/>
    <w:rsid w:val="008B7DDC"/>
    <w:rsid w:val="008C054F"/>
    <w:rsid w:val="008C0CC5"/>
    <w:rsid w:val="008C1284"/>
    <w:rsid w:val="008C1875"/>
    <w:rsid w:val="008C1A60"/>
    <w:rsid w:val="008C289C"/>
    <w:rsid w:val="008C2AEA"/>
    <w:rsid w:val="008C2F46"/>
    <w:rsid w:val="008C3787"/>
    <w:rsid w:val="008C3A18"/>
    <w:rsid w:val="008C3A71"/>
    <w:rsid w:val="008C4B53"/>
    <w:rsid w:val="008C5AA9"/>
    <w:rsid w:val="008C6114"/>
    <w:rsid w:val="008C679B"/>
    <w:rsid w:val="008C69E5"/>
    <w:rsid w:val="008C6AB6"/>
    <w:rsid w:val="008C730A"/>
    <w:rsid w:val="008C764F"/>
    <w:rsid w:val="008C7B19"/>
    <w:rsid w:val="008C85FF"/>
    <w:rsid w:val="008D0018"/>
    <w:rsid w:val="008D0191"/>
    <w:rsid w:val="008D0525"/>
    <w:rsid w:val="008D0B03"/>
    <w:rsid w:val="008D0B6C"/>
    <w:rsid w:val="008D1554"/>
    <w:rsid w:val="008D1E36"/>
    <w:rsid w:val="008D2290"/>
    <w:rsid w:val="008D2B59"/>
    <w:rsid w:val="008D32D8"/>
    <w:rsid w:val="008D33D3"/>
    <w:rsid w:val="008D370E"/>
    <w:rsid w:val="008D3819"/>
    <w:rsid w:val="008D3824"/>
    <w:rsid w:val="008D3A12"/>
    <w:rsid w:val="008D44F0"/>
    <w:rsid w:val="008D55BE"/>
    <w:rsid w:val="008D5AA3"/>
    <w:rsid w:val="008D6A63"/>
    <w:rsid w:val="008D6D2F"/>
    <w:rsid w:val="008D6F84"/>
    <w:rsid w:val="008E031F"/>
    <w:rsid w:val="008E1CA5"/>
    <w:rsid w:val="008E2256"/>
    <w:rsid w:val="008E2291"/>
    <w:rsid w:val="008E230D"/>
    <w:rsid w:val="008E2437"/>
    <w:rsid w:val="008E32E6"/>
    <w:rsid w:val="008E39E9"/>
    <w:rsid w:val="008E3DF1"/>
    <w:rsid w:val="008E401D"/>
    <w:rsid w:val="008E424E"/>
    <w:rsid w:val="008E590A"/>
    <w:rsid w:val="008E67A5"/>
    <w:rsid w:val="008E6985"/>
    <w:rsid w:val="008E730B"/>
    <w:rsid w:val="008E74D1"/>
    <w:rsid w:val="008F05E3"/>
    <w:rsid w:val="008F0874"/>
    <w:rsid w:val="008F0B23"/>
    <w:rsid w:val="008F0E16"/>
    <w:rsid w:val="008F17B3"/>
    <w:rsid w:val="008F1E1B"/>
    <w:rsid w:val="008F26E8"/>
    <w:rsid w:val="008F2734"/>
    <w:rsid w:val="008F2A26"/>
    <w:rsid w:val="008F2F4D"/>
    <w:rsid w:val="008F2F6D"/>
    <w:rsid w:val="008F4432"/>
    <w:rsid w:val="008F4D30"/>
    <w:rsid w:val="008F55DD"/>
    <w:rsid w:val="008F57CA"/>
    <w:rsid w:val="008F5813"/>
    <w:rsid w:val="008F5A53"/>
    <w:rsid w:val="008F5BCB"/>
    <w:rsid w:val="008F5E7F"/>
    <w:rsid w:val="008F6FB5"/>
    <w:rsid w:val="008F7162"/>
    <w:rsid w:val="008F7A97"/>
    <w:rsid w:val="008F7DF8"/>
    <w:rsid w:val="008F8F65"/>
    <w:rsid w:val="00903338"/>
    <w:rsid w:val="0090346C"/>
    <w:rsid w:val="009038BC"/>
    <w:rsid w:val="00903EA5"/>
    <w:rsid w:val="009043FC"/>
    <w:rsid w:val="00904A12"/>
    <w:rsid w:val="00904D8C"/>
    <w:rsid w:val="00905D71"/>
    <w:rsid w:val="00906606"/>
    <w:rsid w:val="0090683F"/>
    <w:rsid w:val="00906E29"/>
    <w:rsid w:val="00907428"/>
    <w:rsid w:val="00910320"/>
    <w:rsid w:val="009105CE"/>
    <w:rsid w:val="00910683"/>
    <w:rsid w:val="00910769"/>
    <w:rsid w:val="00910FE3"/>
    <w:rsid w:val="00910FEE"/>
    <w:rsid w:val="00911BC6"/>
    <w:rsid w:val="00911C6B"/>
    <w:rsid w:val="00911FCD"/>
    <w:rsid w:val="00912710"/>
    <w:rsid w:val="00912813"/>
    <w:rsid w:val="00913D8F"/>
    <w:rsid w:val="00914958"/>
    <w:rsid w:val="00915548"/>
    <w:rsid w:val="00916648"/>
    <w:rsid w:val="00916C52"/>
    <w:rsid w:val="0091729B"/>
    <w:rsid w:val="0091730B"/>
    <w:rsid w:val="009209FD"/>
    <w:rsid w:val="00921977"/>
    <w:rsid w:val="0092211F"/>
    <w:rsid w:val="009221BF"/>
    <w:rsid w:val="00922818"/>
    <w:rsid w:val="00922B66"/>
    <w:rsid w:val="00922F38"/>
    <w:rsid w:val="00923361"/>
    <w:rsid w:val="00924160"/>
    <w:rsid w:val="00924373"/>
    <w:rsid w:val="00924664"/>
    <w:rsid w:val="00924CFB"/>
    <w:rsid w:val="00924EC1"/>
    <w:rsid w:val="009250FB"/>
    <w:rsid w:val="00925677"/>
    <w:rsid w:val="009257DA"/>
    <w:rsid w:val="00925BC1"/>
    <w:rsid w:val="00925C70"/>
    <w:rsid w:val="00925D2F"/>
    <w:rsid w:val="00925EDF"/>
    <w:rsid w:val="009267CB"/>
    <w:rsid w:val="0092691A"/>
    <w:rsid w:val="00926A39"/>
    <w:rsid w:val="00927500"/>
    <w:rsid w:val="00927797"/>
    <w:rsid w:val="00927A72"/>
    <w:rsid w:val="00927C7F"/>
    <w:rsid w:val="00927CBB"/>
    <w:rsid w:val="00929490"/>
    <w:rsid w:val="00930D43"/>
    <w:rsid w:val="00931420"/>
    <w:rsid w:val="00931C4B"/>
    <w:rsid w:val="00931C71"/>
    <w:rsid w:val="00931F9A"/>
    <w:rsid w:val="00932557"/>
    <w:rsid w:val="00932EB5"/>
    <w:rsid w:val="00933B49"/>
    <w:rsid w:val="00933F49"/>
    <w:rsid w:val="00934138"/>
    <w:rsid w:val="00934671"/>
    <w:rsid w:val="00935447"/>
    <w:rsid w:val="00935528"/>
    <w:rsid w:val="009357D1"/>
    <w:rsid w:val="00935854"/>
    <w:rsid w:val="00935DCA"/>
    <w:rsid w:val="009370AE"/>
    <w:rsid w:val="00937351"/>
    <w:rsid w:val="00937AEE"/>
    <w:rsid w:val="00937BB9"/>
    <w:rsid w:val="00937BE0"/>
    <w:rsid w:val="00937D04"/>
    <w:rsid w:val="00937FE8"/>
    <w:rsid w:val="00940C96"/>
    <w:rsid w:val="0094135C"/>
    <w:rsid w:val="0094180A"/>
    <w:rsid w:val="00943014"/>
    <w:rsid w:val="009435B3"/>
    <w:rsid w:val="009437E7"/>
    <w:rsid w:val="00943832"/>
    <w:rsid w:val="00943A9C"/>
    <w:rsid w:val="00943F88"/>
    <w:rsid w:val="00943F9E"/>
    <w:rsid w:val="00944303"/>
    <w:rsid w:val="00944F5A"/>
    <w:rsid w:val="009458AC"/>
    <w:rsid w:val="00946712"/>
    <w:rsid w:val="009475E8"/>
    <w:rsid w:val="00947BCF"/>
    <w:rsid w:val="00947C80"/>
    <w:rsid w:val="00947F78"/>
    <w:rsid w:val="00947FB8"/>
    <w:rsid w:val="00951128"/>
    <w:rsid w:val="009518CE"/>
    <w:rsid w:val="00951FF6"/>
    <w:rsid w:val="0095295B"/>
    <w:rsid w:val="00952A0A"/>
    <w:rsid w:val="009533F3"/>
    <w:rsid w:val="00953B26"/>
    <w:rsid w:val="00953E2D"/>
    <w:rsid w:val="009541E0"/>
    <w:rsid w:val="009547B0"/>
    <w:rsid w:val="009548B9"/>
    <w:rsid w:val="00954D33"/>
    <w:rsid w:val="00955008"/>
    <w:rsid w:val="00955260"/>
    <w:rsid w:val="00955291"/>
    <w:rsid w:val="00955396"/>
    <w:rsid w:val="00956BEB"/>
    <w:rsid w:val="00957129"/>
    <w:rsid w:val="00957634"/>
    <w:rsid w:val="00957A4F"/>
    <w:rsid w:val="00957DB1"/>
    <w:rsid w:val="00957E16"/>
    <w:rsid w:val="0096003A"/>
    <w:rsid w:val="00960100"/>
    <w:rsid w:val="009602E4"/>
    <w:rsid w:val="00960B3B"/>
    <w:rsid w:val="00960D74"/>
    <w:rsid w:val="0096193C"/>
    <w:rsid w:val="00961A6A"/>
    <w:rsid w:val="0096274D"/>
    <w:rsid w:val="00962839"/>
    <w:rsid w:val="00963256"/>
    <w:rsid w:val="00963680"/>
    <w:rsid w:val="00963ADA"/>
    <w:rsid w:val="00963B1B"/>
    <w:rsid w:val="00963F78"/>
    <w:rsid w:val="00964A71"/>
    <w:rsid w:val="00964BFE"/>
    <w:rsid w:val="00966BD9"/>
    <w:rsid w:val="0096778C"/>
    <w:rsid w:val="00970023"/>
    <w:rsid w:val="00971D2B"/>
    <w:rsid w:val="0097302B"/>
    <w:rsid w:val="00974539"/>
    <w:rsid w:val="00974B6E"/>
    <w:rsid w:val="0097592D"/>
    <w:rsid w:val="00975A98"/>
    <w:rsid w:val="00975D6A"/>
    <w:rsid w:val="00975FDE"/>
    <w:rsid w:val="0097653E"/>
    <w:rsid w:val="00976EB9"/>
    <w:rsid w:val="00977117"/>
    <w:rsid w:val="00977354"/>
    <w:rsid w:val="00977890"/>
    <w:rsid w:val="00977FE8"/>
    <w:rsid w:val="0098041D"/>
    <w:rsid w:val="00980675"/>
    <w:rsid w:val="00980F05"/>
    <w:rsid w:val="009813B5"/>
    <w:rsid w:val="0098172B"/>
    <w:rsid w:val="009829DE"/>
    <w:rsid w:val="009831F2"/>
    <w:rsid w:val="00984162"/>
    <w:rsid w:val="009841A5"/>
    <w:rsid w:val="00984865"/>
    <w:rsid w:val="00985177"/>
    <w:rsid w:val="0098543F"/>
    <w:rsid w:val="009854A4"/>
    <w:rsid w:val="009860D1"/>
    <w:rsid w:val="00986B63"/>
    <w:rsid w:val="009873F3"/>
    <w:rsid w:val="009878B4"/>
    <w:rsid w:val="00987956"/>
    <w:rsid w:val="009879BF"/>
    <w:rsid w:val="00987A0F"/>
    <w:rsid w:val="00987EAA"/>
    <w:rsid w:val="0099064C"/>
    <w:rsid w:val="00990680"/>
    <w:rsid w:val="00991688"/>
    <w:rsid w:val="009920E2"/>
    <w:rsid w:val="0099283A"/>
    <w:rsid w:val="00992BCB"/>
    <w:rsid w:val="00992EE2"/>
    <w:rsid w:val="009937A0"/>
    <w:rsid w:val="009941E1"/>
    <w:rsid w:val="00994809"/>
    <w:rsid w:val="00995168"/>
    <w:rsid w:val="00995369"/>
    <w:rsid w:val="00995659"/>
    <w:rsid w:val="00995CA7"/>
    <w:rsid w:val="00996959"/>
    <w:rsid w:val="00996985"/>
    <w:rsid w:val="00996E3A"/>
    <w:rsid w:val="009978D8"/>
    <w:rsid w:val="00997978"/>
    <w:rsid w:val="009A18E5"/>
    <w:rsid w:val="009A200A"/>
    <w:rsid w:val="009A285B"/>
    <w:rsid w:val="009A4BB4"/>
    <w:rsid w:val="009A4BDE"/>
    <w:rsid w:val="009A5D1B"/>
    <w:rsid w:val="009A5EAD"/>
    <w:rsid w:val="009A694F"/>
    <w:rsid w:val="009A7001"/>
    <w:rsid w:val="009A78F9"/>
    <w:rsid w:val="009AC507"/>
    <w:rsid w:val="009B01EA"/>
    <w:rsid w:val="009B0D32"/>
    <w:rsid w:val="009B0D80"/>
    <w:rsid w:val="009B1AE0"/>
    <w:rsid w:val="009B1E70"/>
    <w:rsid w:val="009B226E"/>
    <w:rsid w:val="009B273E"/>
    <w:rsid w:val="009B3050"/>
    <w:rsid w:val="009B3384"/>
    <w:rsid w:val="009B3643"/>
    <w:rsid w:val="009B3C0B"/>
    <w:rsid w:val="009B3C57"/>
    <w:rsid w:val="009B43A6"/>
    <w:rsid w:val="009B4447"/>
    <w:rsid w:val="009B45EF"/>
    <w:rsid w:val="009B48DE"/>
    <w:rsid w:val="009B5301"/>
    <w:rsid w:val="009B580D"/>
    <w:rsid w:val="009B5D1B"/>
    <w:rsid w:val="009B62F8"/>
    <w:rsid w:val="009B6545"/>
    <w:rsid w:val="009B67A2"/>
    <w:rsid w:val="009B7138"/>
    <w:rsid w:val="009B7662"/>
    <w:rsid w:val="009B7C17"/>
    <w:rsid w:val="009C0029"/>
    <w:rsid w:val="009C0259"/>
    <w:rsid w:val="009C0459"/>
    <w:rsid w:val="009C0D9F"/>
    <w:rsid w:val="009C0E2D"/>
    <w:rsid w:val="009C107A"/>
    <w:rsid w:val="009C1EED"/>
    <w:rsid w:val="009C1FED"/>
    <w:rsid w:val="009C26C6"/>
    <w:rsid w:val="009C2881"/>
    <w:rsid w:val="009C3752"/>
    <w:rsid w:val="009C3907"/>
    <w:rsid w:val="009C3BDA"/>
    <w:rsid w:val="009C40E2"/>
    <w:rsid w:val="009C48CA"/>
    <w:rsid w:val="009C6E9E"/>
    <w:rsid w:val="009CB54B"/>
    <w:rsid w:val="009D027B"/>
    <w:rsid w:val="009D06F1"/>
    <w:rsid w:val="009D13D3"/>
    <w:rsid w:val="009D1923"/>
    <w:rsid w:val="009D24C8"/>
    <w:rsid w:val="009D28B4"/>
    <w:rsid w:val="009D29E6"/>
    <w:rsid w:val="009D2C8B"/>
    <w:rsid w:val="009D30A6"/>
    <w:rsid w:val="009D4285"/>
    <w:rsid w:val="009D4692"/>
    <w:rsid w:val="009D49BD"/>
    <w:rsid w:val="009D50BC"/>
    <w:rsid w:val="009D51D0"/>
    <w:rsid w:val="009D5695"/>
    <w:rsid w:val="009D58B3"/>
    <w:rsid w:val="009D6E27"/>
    <w:rsid w:val="009D7056"/>
    <w:rsid w:val="009D72E8"/>
    <w:rsid w:val="009D74B7"/>
    <w:rsid w:val="009E0466"/>
    <w:rsid w:val="009E0C75"/>
    <w:rsid w:val="009E0D52"/>
    <w:rsid w:val="009E0F16"/>
    <w:rsid w:val="009E2195"/>
    <w:rsid w:val="009E2C7B"/>
    <w:rsid w:val="009E3489"/>
    <w:rsid w:val="009E3979"/>
    <w:rsid w:val="009E3EEC"/>
    <w:rsid w:val="009E45F6"/>
    <w:rsid w:val="009E4702"/>
    <w:rsid w:val="009E4952"/>
    <w:rsid w:val="009E4C09"/>
    <w:rsid w:val="009E4D1F"/>
    <w:rsid w:val="009E6BB3"/>
    <w:rsid w:val="009E6C38"/>
    <w:rsid w:val="009E6F50"/>
    <w:rsid w:val="009E73C5"/>
    <w:rsid w:val="009E7B97"/>
    <w:rsid w:val="009E7F5C"/>
    <w:rsid w:val="009F0878"/>
    <w:rsid w:val="009F0B12"/>
    <w:rsid w:val="009F0C5C"/>
    <w:rsid w:val="009F0E98"/>
    <w:rsid w:val="009F1572"/>
    <w:rsid w:val="009F2247"/>
    <w:rsid w:val="009F24C7"/>
    <w:rsid w:val="009F4DAE"/>
    <w:rsid w:val="009F4DE7"/>
    <w:rsid w:val="009F503A"/>
    <w:rsid w:val="009F5749"/>
    <w:rsid w:val="009F666B"/>
    <w:rsid w:val="009F67EE"/>
    <w:rsid w:val="009F6F85"/>
    <w:rsid w:val="009F72EF"/>
    <w:rsid w:val="009F7304"/>
    <w:rsid w:val="00A000C9"/>
    <w:rsid w:val="00A005E0"/>
    <w:rsid w:val="00A005F0"/>
    <w:rsid w:val="00A018C5"/>
    <w:rsid w:val="00A021BC"/>
    <w:rsid w:val="00A02498"/>
    <w:rsid w:val="00A03762"/>
    <w:rsid w:val="00A03E16"/>
    <w:rsid w:val="00A040A2"/>
    <w:rsid w:val="00A04649"/>
    <w:rsid w:val="00A0472C"/>
    <w:rsid w:val="00A051E5"/>
    <w:rsid w:val="00A05265"/>
    <w:rsid w:val="00A0546A"/>
    <w:rsid w:val="00A05698"/>
    <w:rsid w:val="00A05F8E"/>
    <w:rsid w:val="00A076F5"/>
    <w:rsid w:val="00A0797F"/>
    <w:rsid w:val="00A07A36"/>
    <w:rsid w:val="00A07A89"/>
    <w:rsid w:val="00A07C87"/>
    <w:rsid w:val="00A10445"/>
    <w:rsid w:val="00A10756"/>
    <w:rsid w:val="00A10D7A"/>
    <w:rsid w:val="00A116B6"/>
    <w:rsid w:val="00A1191A"/>
    <w:rsid w:val="00A11E25"/>
    <w:rsid w:val="00A12410"/>
    <w:rsid w:val="00A1245D"/>
    <w:rsid w:val="00A12D49"/>
    <w:rsid w:val="00A13084"/>
    <w:rsid w:val="00A13CF3"/>
    <w:rsid w:val="00A13D97"/>
    <w:rsid w:val="00A144D2"/>
    <w:rsid w:val="00A14CA2"/>
    <w:rsid w:val="00A15402"/>
    <w:rsid w:val="00A15552"/>
    <w:rsid w:val="00A169E9"/>
    <w:rsid w:val="00A17078"/>
    <w:rsid w:val="00A17163"/>
    <w:rsid w:val="00A2013B"/>
    <w:rsid w:val="00A20488"/>
    <w:rsid w:val="00A20FF2"/>
    <w:rsid w:val="00A2101F"/>
    <w:rsid w:val="00A21818"/>
    <w:rsid w:val="00A21D29"/>
    <w:rsid w:val="00A21E8D"/>
    <w:rsid w:val="00A22B93"/>
    <w:rsid w:val="00A230DF"/>
    <w:rsid w:val="00A2381F"/>
    <w:rsid w:val="00A24D80"/>
    <w:rsid w:val="00A25870"/>
    <w:rsid w:val="00A25DA9"/>
    <w:rsid w:val="00A26D8C"/>
    <w:rsid w:val="00A26FA4"/>
    <w:rsid w:val="00A2717F"/>
    <w:rsid w:val="00A27967"/>
    <w:rsid w:val="00A30DF8"/>
    <w:rsid w:val="00A30E22"/>
    <w:rsid w:val="00A30EED"/>
    <w:rsid w:val="00A31908"/>
    <w:rsid w:val="00A32748"/>
    <w:rsid w:val="00A32767"/>
    <w:rsid w:val="00A330EE"/>
    <w:rsid w:val="00A33639"/>
    <w:rsid w:val="00A33E2F"/>
    <w:rsid w:val="00A344CA"/>
    <w:rsid w:val="00A347B6"/>
    <w:rsid w:val="00A34CC7"/>
    <w:rsid w:val="00A35615"/>
    <w:rsid w:val="00A3596E"/>
    <w:rsid w:val="00A35C25"/>
    <w:rsid w:val="00A35F84"/>
    <w:rsid w:val="00A36306"/>
    <w:rsid w:val="00A3659D"/>
    <w:rsid w:val="00A369BF"/>
    <w:rsid w:val="00A36C64"/>
    <w:rsid w:val="00A371EF"/>
    <w:rsid w:val="00A37205"/>
    <w:rsid w:val="00A37A7D"/>
    <w:rsid w:val="00A37CB0"/>
    <w:rsid w:val="00A37D4C"/>
    <w:rsid w:val="00A4000C"/>
    <w:rsid w:val="00A40088"/>
    <w:rsid w:val="00A41BAE"/>
    <w:rsid w:val="00A41CE7"/>
    <w:rsid w:val="00A42251"/>
    <w:rsid w:val="00A4247D"/>
    <w:rsid w:val="00A4257C"/>
    <w:rsid w:val="00A42992"/>
    <w:rsid w:val="00A436F2"/>
    <w:rsid w:val="00A43DFF"/>
    <w:rsid w:val="00A449BE"/>
    <w:rsid w:val="00A44DC7"/>
    <w:rsid w:val="00A44E55"/>
    <w:rsid w:val="00A45D64"/>
    <w:rsid w:val="00A46AFD"/>
    <w:rsid w:val="00A46B87"/>
    <w:rsid w:val="00A46EB6"/>
    <w:rsid w:val="00A47474"/>
    <w:rsid w:val="00A50E96"/>
    <w:rsid w:val="00A5147C"/>
    <w:rsid w:val="00A51926"/>
    <w:rsid w:val="00A5284F"/>
    <w:rsid w:val="00A52CDD"/>
    <w:rsid w:val="00A53324"/>
    <w:rsid w:val="00A53BC6"/>
    <w:rsid w:val="00A54249"/>
    <w:rsid w:val="00A551CA"/>
    <w:rsid w:val="00A55C5C"/>
    <w:rsid w:val="00A55F4B"/>
    <w:rsid w:val="00A5610C"/>
    <w:rsid w:val="00A56436"/>
    <w:rsid w:val="00A56EC0"/>
    <w:rsid w:val="00A56EEA"/>
    <w:rsid w:val="00A56F47"/>
    <w:rsid w:val="00A572CC"/>
    <w:rsid w:val="00A57ACF"/>
    <w:rsid w:val="00A57CAF"/>
    <w:rsid w:val="00A57E29"/>
    <w:rsid w:val="00A6091B"/>
    <w:rsid w:val="00A61B95"/>
    <w:rsid w:val="00A621EA"/>
    <w:rsid w:val="00A62B7F"/>
    <w:rsid w:val="00A62BC0"/>
    <w:rsid w:val="00A62C81"/>
    <w:rsid w:val="00A62CE0"/>
    <w:rsid w:val="00A63511"/>
    <w:rsid w:val="00A63AFA"/>
    <w:rsid w:val="00A6402D"/>
    <w:rsid w:val="00A6413E"/>
    <w:rsid w:val="00A64250"/>
    <w:rsid w:val="00A64848"/>
    <w:rsid w:val="00A6496F"/>
    <w:rsid w:val="00A64B1E"/>
    <w:rsid w:val="00A65236"/>
    <w:rsid w:val="00A6540F"/>
    <w:rsid w:val="00A65625"/>
    <w:rsid w:val="00A656AA"/>
    <w:rsid w:val="00A65701"/>
    <w:rsid w:val="00A66066"/>
    <w:rsid w:val="00A66572"/>
    <w:rsid w:val="00A67C2C"/>
    <w:rsid w:val="00A70274"/>
    <w:rsid w:val="00A70641"/>
    <w:rsid w:val="00A71B6B"/>
    <w:rsid w:val="00A72055"/>
    <w:rsid w:val="00A72304"/>
    <w:rsid w:val="00A72FF1"/>
    <w:rsid w:val="00A730C4"/>
    <w:rsid w:val="00A73B10"/>
    <w:rsid w:val="00A73CEC"/>
    <w:rsid w:val="00A74986"/>
    <w:rsid w:val="00A749CE"/>
    <w:rsid w:val="00A74ECB"/>
    <w:rsid w:val="00A75905"/>
    <w:rsid w:val="00A77837"/>
    <w:rsid w:val="00A77C12"/>
    <w:rsid w:val="00A77FEE"/>
    <w:rsid w:val="00A80475"/>
    <w:rsid w:val="00A82134"/>
    <w:rsid w:val="00A8297E"/>
    <w:rsid w:val="00A82CFF"/>
    <w:rsid w:val="00A82F93"/>
    <w:rsid w:val="00A83C5F"/>
    <w:rsid w:val="00A8466C"/>
    <w:rsid w:val="00A8484F"/>
    <w:rsid w:val="00A849D7"/>
    <w:rsid w:val="00A84A67"/>
    <w:rsid w:val="00A8519E"/>
    <w:rsid w:val="00A85359"/>
    <w:rsid w:val="00A85C4E"/>
    <w:rsid w:val="00A8646A"/>
    <w:rsid w:val="00A8694E"/>
    <w:rsid w:val="00A87767"/>
    <w:rsid w:val="00A87793"/>
    <w:rsid w:val="00A87A62"/>
    <w:rsid w:val="00A87AA9"/>
    <w:rsid w:val="00A87B91"/>
    <w:rsid w:val="00A87E9B"/>
    <w:rsid w:val="00A90038"/>
    <w:rsid w:val="00A913A4"/>
    <w:rsid w:val="00A919DA"/>
    <w:rsid w:val="00A9289E"/>
    <w:rsid w:val="00A92E2F"/>
    <w:rsid w:val="00A92F6E"/>
    <w:rsid w:val="00A93243"/>
    <w:rsid w:val="00A934AB"/>
    <w:rsid w:val="00A93A9A"/>
    <w:rsid w:val="00A93C71"/>
    <w:rsid w:val="00A944CB"/>
    <w:rsid w:val="00A94CF5"/>
    <w:rsid w:val="00A94F23"/>
    <w:rsid w:val="00A953E2"/>
    <w:rsid w:val="00A96685"/>
    <w:rsid w:val="00A969C0"/>
    <w:rsid w:val="00A96B09"/>
    <w:rsid w:val="00A97493"/>
    <w:rsid w:val="00A97577"/>
    <w:rsid w:val="00A97598"/>
    <w:rsid w:val="00A978C3"/>
    <w:rsid w:val="00A978F6"/>
    <w:rsid w:val="00A97EED"/>
    <w:rsid w:val="00AA02EF"/>
    <w:rsid w:val="00AA0556"/>
    <w:rsid w:val="00AA057C"/>
    <w:rsid w:val="00AA082B"/>
    <w:rsid w:val="00AA0AC1"/>
    <w:rsid w:val="00AA0ADE"/>
    <w:rsid w:val="00AA0E7E"/>
    <w:rsid w:val="00AA0F6E"/>
    <w:rsid w:val="00AA0FF1"/>
    <w:rsid w:val="00AA148C"/>
    <w:rsid w:val="00AA1548"/>
    <w:rsid w:val="00AA1A19"/>
    <w:rsid w:val="00AA3302"/>
    <w:rsid w:val="00AA36A4"/>
    <w:rsid w:val="00AA3988"/>
    <w:rsid w:val="00AA5B54"/>
    <w:rsid w:val="00AA5C23"/>
    <w:rsid w:val="00AA6490"/>
    <w:rsid w:val="00AA6CEE"/>
    <w:rsid w:val="00AA6E55"/>
    <w:rsid w:val="00AA7128"/>
    <w:rsid w:val="00AA770A"/>
    <w:rsid w:val="00AA7D00"/>
    <w:rsid w:val="00AA7F0E"/>
    <w:rsid w:val="00AAB7AD"/>
    <w:rsid w:val="00AB0DED"/>
    <w:rsid w:val="00AB1F25"/>
    <w:rsid w:val="00AB28E5"/>
    <w:rsid w:val="00AB33C9"/>
    <w:rsid w:val="00AB3F9B"/>
    <w:rsid w:val="00AB48C4"/>
    <w:rsid w:val="00AB503E"/>
    <w:rsid w:val="00AB5151"/>
    <w:rsid w:val="00AB59E2"/>
    <w:rsid w:val="00AB5BD4"/>
    <w:rsid w:val="00AB5E9E"/>
    <w:rsid w:val="00AB63E5"/>
    <w:rsid w:val="00AB6B8B"/>
    <w:rsid w:val="00AB6E74"/>
    <w:rsid w:val="00AB745A"/>
    <w:rsid w:val="00AB7494"/>
    <w:rsid w:val="00ABA042"/>
    <w:rsid w:val="00AC06D5"/>
    <w:rsid w:val="00AC08D6"/>
    <w:rsid w:val="00AC0FE9"/>
    <w:rsid w:val="00AC3705"/>
    <w:rsid w:val="00AC3A55"/>
    <w:rsid w:val="00AC3F1A"/>
    <w:rsid w:val="00AC4B24"/>
    <w:rsid w:val="00AC5510"/>
    <w:rsid w:val="00AC58B4"/>
    <w:rsid w:val="00AC6CAB"/>
    <w:rsid w:val="00AC7667"/>
    <w:rsid w:val="00AD1496"/>
    <w:rsid w:val="00AD18ED"/>
    <w:rsid w:val="00AD1D17"/>
    <w:rsid w:val="00AD2542"/>
    <w:rsid w:val="00AD28AE"/>
    <w:rsid w:val="00AD2E23"/>
    <w:rsid w:val="00AD3794"/>
    <w:rsid w:val="00AD3812"/>
    <w:rsid w:val="00AD454C"/>
    <w:rsid w:val="00AD496A"/>
    <w:rsid w:val="00AD551E"/>
    <w:rsid w:val="00AD57E4"/>
    <w:rsid w:val="00AD5FD0"/>
    <w:rsid w:val="00AD60BC"/>
    <w:rsid w:val="00AD64DB"/>
    <w:rsid w:val="00AD67F7"/>
    <w:rsid w:val="00AD683C"/>
    <w:rsid w:val="00AD6908"/>
    <w:rsid w:val="00AD6D6B"/>
    <w:rsid w:val="00AD6F4E"/>
    <w:rsid w:val="00AD71C3"/>
    <w:rsid w:val="00AD74A0"/>
    <w:rsid w:val="00AD7DC0"/>
    <w:rsid w:val="00AE1A28"/>
    <w:rsid w:val="00AE1B5E"/>
    <w:rsid w:val="00AE20FE"/>
    <w:rsid w:val="00AE2252"/>
    <w:rsid w:val="00AE284E"/>
    <w:rsid w:val="00AE31C5"/>
    <w:rsid w:val="00AE3E4A"/>
    <w:rsid w:val="00AE408D"/>
    <w:rsid w:val="00AE460A"/>
    <w:rsid w:val="00AE47C7"/>
    <w:rsid w:val="00AE4C05"/>
    <w:rsid w:val="00AE4D36"/>
    <w:rsid w:val="00AE4FCB"/>
    <w:rsid w:val="00AE6601"/>
    <w:rsid w:val="00AE67DA"/>
    <w:rsid w:val="00AE6B99"/>
    <w:rsid w:val="00AE7653"/>
    <w:rsid w:val="00AE7CA1"/>
    <w:rsid w:val="00AF04AF"/>
    <w:rsid w:val="00AF2312"/>
    <w:rsid w:val="00AF2F5B"/>
    <w:rsid w:val="00AF3DC1"/>
    <w:rsid w:val="00AF411F"/>
    <w:rsid w:val="00AF41F1"/>
    <w:rsid w:val="00AF4642"/>
    <w:rsid w:val="00AF4A57"/>
    <w:rsid w:val="00AF61F5"/>
    <w:rsid w:val="00AF6389"/>
    <w:rsid w:val="00AF63BB"/>
    <w:rsid w:val="00AF6C98"/>
    <w:rsid w:val="00AF75F6"/>
    <w:rsid w:val="00AF7941"/>
    <w:rsid w:val="00AF7B3F"/>
    <w:rsid w:val="00AF7E78"/>
    <w:rsid w:val="00B005FB"/>
    <w:rsid w:val="00B0093C"/>
    <w:rsid w:val="00B00BDB"/>
    <w:rsid w:val="00B00CB1"/>
    <w:rsid w:val="00B01309"/>
    <w:rsid w:val="00B0252D"/>
    <w:rsid w:val="00B026A2"/>
    <w:rsid w:val="00B028A3"/>
    <w:rsid w:val="00B0329F"/>
    <w:rsid w:val="00B03FC1"/>
    <w:rsid w:val="00B045DF"/>
    <w:rsid w:val="00B047A7"/>
    <w:rsid w:val="00B05552"/>
    <w:rsid w:val="00B05775"/>
    <w:rsid w:val="00B06143"/>
    <w:rsid w:val="00B06D54"/>
    <w:rsid w:val="00B07C09"/>
    <w:rsid w:val="00B0CF35"/>
    <w:rsid w:val="00B103FF"/>
    <w:rsid w:val="00B10525"/>
    <w:rsid w:val="00B10B64"/>
    <w:rsid w:val="00B10C33"/>
    <w:rsid w:val="00B10C81"/>
    <w:rsid w:val="00B113FA"/>
    <w:rsid w:val="00B11BE8"/>
    <w:rsid w:val="00B11D5C"/>
    <w:rsid w:val="00B11DAA"/>
    <w:rsid w:val="00B1250D"/>
    <w:rsid w:val="00B13296"/>
    <w:rsid w:val="00B135AC"/>
    <w:rsid w:val="00B1460C"/>
    <w:rsid w:val="00B146BD"/>
    <w:rsid w:val="00B147B0"/>
    <w:rsid w:val="00B15083"/>
    <w:rsid w:val="00B1544F"/>
    <w:rsid w:val="00B167D9"/>
    <w:rsid w:val="00B17027"/>
    <w:rsid w:val="00B17103"/>
    <w:rsid w:val="00B17AF0"/>
    <w:rsid w:val="00B17DCC"/>
    <w:rsid w:val="00B20564"/>
    <w:rsid w:val="00B20585"/>
    <w:rsid w:val="00B20AC0"/>
    <w:rsid w:val="00B210A9"/>
    <w:rsid w:val="00B210C1"/>
    <w:rsid w:val="00B21917"/>
    <w:rsid w:val="00B2196B"/>
    <w:rsid w:val="00B21BC8"/>
    <w:rsid w:val="00B21D9B"/>
    <w:rsid w:val="00B22108"/>
    <w:rsid w:val="00B22A16"/>
    <w:rsid w:val="00B22FD1"/>
    <w:rsid w:val="00B23240"/>
    <w:rsid w:val="00B24269"/>
    <w:rsid w:val="00B2524B"/>
    <w:rsid w:val="00B252B4"/>
    <w:rsid w:val="00B25B2F"/>
    <w:rsid w:val="00B25DCA"/>
    <w:rsid w:val="00B2619C"/>
    <w:rsid w:val="00B26B2F"/>
    <w:rsid w:val="00B26B7E"/>
    <w:rsid w:val="00B2705B"/>
    <w:rsid w:val="00B276B7"/>
    <w:rsid w:val="00B276F7"/>
    <w:rsid w:val="00B27B3C"/>
    <w:rsid w:val="00B27CB0"/>
    <w:rsid w:val="00B27D81"/>
    <w:rsid w:val="00B30153"/>
    <w:rsid w:val="00B308C2"/>
    <w:rsid w:val="00B30D66"/>
    <w:rsid w:val="00B30D95"/>
    <w:rsid w:val="00B315F5"/>
    <w:rsid w:val="00B31AE9"/>
    <w:rsid w:val="00B324AE"/>
    <w:rsid w:val="00B326F9"/>
    <w:rsid w:val="00B32A45"/>
    <w:rsid w:val="00B32D20"/>
    <w:rsid w:val="00B33CCE"/>
    <w:rsid w:val="00B35863"/>
    <w:rsid w:val="00B364B2"/>
    <w:rsid w:val="00B36FCC"/>
    <w:rsid w:val="00B379F8"/>
    <w:rsid w:val="00B37A40"/>
    <w:rsid w:val="00B37E8E"/>
    <w:rsid w:val="00B4277F"/>
    <w:rsid w:val="00B4296A"/>
    <w:rsid w:val="00B42E88"/>
    <w:rsid w:val="00B444A0"/>
    <w:rsid w:val="00B44C7E"/>
    <w:rsid w:val="00B458FA"/>
    <w:rsid w:val="00B4667A"/>
    <w:rsid w:val="00B474E6"/>
    <w:rsid w:val="00B4772C"/>
    <w:rsid w:val="00B507D4"/>
    <w:rsid w:val="00B50B9E"/>
    <w:rsid w:val="00B50E44"/>
    <w:rsid w:val="00B513A5"/>
    <w:rsid w:val="00B516BD"/>
    <w:rsid w:val="00B517DF"/>
    <w:rsid w:val="00B521B2"/>
    <w:rsid w:val="00B526A7"/>
    <w:rsid w:val="00B52709"/>
    <w:rsid w:val="00B529C1"/>
    <w:rsid w:val="00B538BB"/>
    <w:rsid w:val="00B53E15"/>
    <w:rsid w:val="00B54598"/>
    <w:rsid w:val="00B548CF"/>
    <w:rsid w:val="00B54A91"/>
    <w:rsid w:val="00B54D10"/>
    <w:rsid w:val="00B5539A"/>
    <w:rsid w:val="00B55426"/>
    <w:rsid w:val="00B558DC"/>
    <w:rsid w:val="00B5590F"/>
    <w:rsid w:val="00B56451"/>
    <w:rsid w:val="00B56588"/>
    <w:rsid w:val="00B56B04"/>
    <w:rsid w:val="00B56E9A"/>
    <w:rsid w:val="00B5737F"/>
    <w:rsid w:val="00B57B3E"/>
    <w:rsid w:val="00B608D4"/>
    <w:rsid w:val="00B60C04"/>
    <w:rsid w:val="00B60FBB"/>
    <w:rsid w:val="00B61BD5"/>
    <w:rsid w:val="00B6247E"/>
    <w:rsid w:val="00B62AF7"/>
    <w:rsid w:val="00B6304A"/>
    <w:rsid w:val="00B632B9"/>
    <w:rsid w:val="00B63FD4"/>
    <w:rsid w:val="00B641F9"/>
    <w:rsid w:val="00B64368"/>
    <w:rsid w:val="00B644D8"/>
    <w:rsid w:val="00B64619"/>
    <w:rsid w:val="00B64796"/>
    <w:rsid w:val="00B650C1"/>
    <w:rsid w:val="00B6573B"/>
    <w:rsid w:val="00B659D7"/>
    <w:rsid w:val="00B65C5D"/>
    <w:rsid w:val="00B65E80"/>
    <w:rsid w:val="00B66FD2"/>
    <w:rsid w:val="00B7066E"/>
    <w:rsid w:val="00B7097C"/>
    <w:rsid w:val="00B7139C"/>
    <w:rsid w:val="00B715BB"/>
    <w:rsid w:val="00B7222B"/>
    <w:rsid w:val="00B72C41"/>
    <w:rsid w:val="00B733F5"/>
    <w:rsid w:val="00B73AEB"/>
    <w:rsid w:val="00B7458A"/>
    <w:rsid w:val="00B7498F"/>
    <w:rsid w:val="00B749C0"/>
    <w:rsid w:val="00B7548D"/>
    <w:rsid w:val="00B76145"/>
    <w:rsid w:val="00B763FD"/>
    <w:rsid w:val="00B805CB"/>
    <w:rsid w:val="00B80D94"/>
    <w:rsid w:val="00B82236"/>
    <w:rsid w:val="00B825A0"/>
    <w:rsid w:val="00B8265E"/>
    <w:rsid w:val="00B8268F"/>
    <w:rsid w:val="00B82A26"/>
    <w:rsid w:val="00B82C00"/>
    <w:rsid w:val="00B82C2B"/>
    <w:rsid w:val="00B82EA4"/>
    <w:rsid w:val="00B831AD"/>
    <w:rsid w:val="00B83421"/>
    <w:rsid w:val="00B836D2"/>
    <w:rsid w:val="00B83C60"/>
    <w:rsid w:val="00B83CD2"/>
    <w:rsid w:val="00B855F2"/>
    <w:rsid w:val="00B8564E"/>
    <w:rsid w:val="00B85729"/>
    <w:rsid w:val="00B85B25"/>
    <w:rsid w:val="00B86B3D"/>
    <w:rsid w:val="00B876D6"/>
    <w:rsid w:val="00B90255"/>
    <w:rsid w:val="00B9095B"/>
    <w:rsid w:val="00B91591"/>
    <w:rsid w:val="00B91A4A"/>
    <w:rsid w:val="00B930E0"/>
    <w:rsid w:val="00B93381"/>
    <w:rsid w:val="00B93CE3"/>
    <w:rsid w:val="00B93EF5"/>
    <w:rsid w:val="00B94151"/>
    <w:rsid w:val="00B94D80"/>
    <w:rsid w:val="00B94D83"/>
    <w:rsid w:val="00B94E46"/>
    <w:rsid w:val="00B95718"/>
    <w:rsid w:val="00B95BD4"/>
    <w:rsid w:val="00B9623A"/>
    <w:rsid w:val="00B96279"/>
    <w:rsid w:val="00B96BB5"/>
    <w:rsid w:val="00B974E5"/>
    <w:rsid w:val="00B9760C"/>
    <w:rsid w:val="00BA0745"/>
    <w:rsid w:val="00BA085E"/>
    <w:rsid w:val="00BA0979"/>
    <w:rsid w:val="00BA1730"/>
    <w:rsid w:val="00BA274E"/>
    <w:rsid w:val="00BA3F14"/>
    <w:rsid w:val="00BA4B2E"/>
    <w:rsid w:val="00BA4DD6"/>
    <w:rsid w:val="00BA516C"/>
    <w:rsid w:val="00BA5799"/>
    <w:rsid w:val="00BA60D4"/>
    <w:rsid w:val="00BA61C5"/>
    <w:rsid w:val="00BA6950"/>
    <w:rsid w:val="00BA695B"/>
    <w:rsid w:val="00BA747A"/>
    <w:rsid w:val="00BA7B1A"/>
    <w:rsid w:val="00BA7C73"/>
    <w:rsid w:val="00BB0275"/>
    <w:rsid w:val="00BB03F1"/>
    <w:rsid w:val="00BB14B9"/>
    <w:rsid w:val="00BB16AC"/>
    <w:rsid w:val="00BB1B5D"/>
    <w:rsid w:val="00BB1BEF"/>
    <w:rsid w:val="00BB226A"/>
    <w:rsid w:val="00BB25DF"/>
    <w:rsid w:val="00BB2643"/>
    <w:rsid w:val="00BB28FC"/>
    <w:rsid w:val="00BB299E"/>
    <w:rsid w:val="00BB2EA5"/>
    <w:rsid w:val="00BB3A79"/>
    <w:rsid w:val="00BB3C31"/>
    <w:rsid w:val="00BB40EE"/>
    <w:rsid w:val="00BB45CB"/>
    <w:rsid w:val="00BB4EA5"/>
    <w:rsid w:val="00BB57E5"/>
    <w:rsid w:val="00BB6741"/>
    <w:rsid w:val="00BB6B30"/>
    <w:rsid w:val="00BB6EA1"/>
    <w:rsid w:val="00BC0428"/>
    <w:rsid w:val="00BC0565"/>
    <w:rsid w:val="00BC05F9"/>
    <w:rsid w:val="00BC09CD"/>
    <w:rsid w:val="00BC171E"/>
    <w:rsid w:val="00BC1FB3"/>
    <w:rsid w:val="00BC2C6C"/>
    <w:rsid w:val="00BC2EE2"/>
    <w:rsid w:val="00BC38A5"/>
    <w:rsid w:val="00BC3DA5"/>
    <w:rsid w:val="00BC44E9"/>
    <w:rsid w:val="00BC453F"/>
    <w:rsid w:val="00BC5312"/>
    <w:rsid w:val="00BC545F"/>
    <w:rsid w:val="00BC58D7"/>
    <w:rsid w:val="00BC5C76"/>
    <w:rsid w:val="00BC63BF"/>
    <w:rsid w:val="00BC6A15"/>
    <w:rsid w:val="00BC7212"/>
    <w:rsid w:val="00BC766A"/>
    <w:rsid w:val="00BC78A3"/>
    <w:rsid w:val="00BC78ED"/>
    <w:rsid w:val="00BD0407"/>
    <w:rsid w:val="00BD22D8"/>
    <w:rsid w:val="00BD29B0"/>
    <w:rsid w:val="00BD2C29"/>
    <w:rsid w:val="00BD2E4E"/>
    <w:rsid w:val="00BD3A43"/>
    <w:rsid w:val="00BD3C47"/>
    <w:rsid w:val="00BD3DF7"/>
    <w:rsid w:val="00BD3FCC"/>
    <w:rsid w:val="00BD4037"/>
    <w:rsid w:val="00BD4726"/>
    <w:rsid w:val="00BD4B52"/>
    <w:rsid w:val="00BD4B83"/>
    <w:rsid w:val="00BD5370"/>
    <w:rsid w:val="00BD55F0"/>
    <w:rsid w:val="00BD59BB"/>
    <w:rsid w:val="00BD64B6"/>
    <w:rsid w:val="00BD6BF2"/>
    <w:rsid w:val="00BD7675"/>
    <w:rsid w:val="00BD79F2"/>
    <w:rsid w:val="00BD79F9"/>
    <w:rsid w:val="00BD7F88"/>
    <w:rsid w:val="00BE0152"/>
    <w:rsid w:val="00BE01F3"/>
    <w:rsid w:val="00BE1BBC"/>
    <w:rsid w:val="00BE305E"/>
    <w:rsid w:val="00BE31CF"/>
    <w:rsid w:val="00BE3951"/>
    <w:rsid w:val="00BE3A49"/>
    <w:rsid w:val="00BE41C0"/>
    <w:rsid w:val="00BE42D5"/>
    <w:rsid w:val="00BE4446"/>
    <w:rsid w:val="00BE4471"/>
    <w:rsid w:val="00BE47C7"/>
    <w:rsid w:val="00BE56BD"/>
    <w:rsid w:val="00BE5CE3"/>
    <w:rsid w:val="00BE5D12"/>
    <w:rsid w:val="00BE6218"/>
    <w:rsid w:val="00BE6870"/>
    <w:rsid w:val="00BE6B6E"/>
    <w:rsid w:val="00BE7EFC"/>
    <w:rsid w:val="00BE7F6E"/>
    <w:rsid w:val="00BF052D"/>
    <w:rsid w:val="00BF14EC"/>
    <w:rsid w:val="00BF1932"/>
    <w:rsid w:val="00BF1AA3"/>
    <w:rsid w:val="00BF1B95"/>
    <w:rsid w:val="00BF1F9D"/>
    <w:rsid w:val="00BF289F"/>
    <w:rsid w:val="00BF2E83"/>
    <w:rsid w:val="00BF311E"/>
    <w:rsid w:val="00BF4F78"/>
    <w:rsid w:val="00BF528B"/>
    <w:rsid w:val="00BF5455"/>
    <w:rsid w:val="00BF5E03"/>
    <w:rsid w:val="00BF5E96"/>
    <w:rsid w:val="00BF6177"/>
    <w:rsid w:val="00BF6286"/>
    <w:rsid w:val="00BF62A8"/>
    <w:rsid w:val="00BF6418"/>
    <w:rsid w:val="00BF641D"/>
    <w:rsid w:val="00BF653A"/>
    <w:rsid w:val="00BF6C29"/>
    <w:rsid w:val="00BF6D23"/>
    <w:rsid w:val="00BF6D92"/>
    <w:rsid w:val="00BF7631"/>
    <w:rsid w:val="00BF7A51"/>
    <w:rsid w:val="00C00C67"/>
    <w:rsid w:val="00C017A3"/>
    <w:rsid w:val="00C02276"/>
    <w:rsid w:val="00C02AAD"/>
    <w:rsid w:val="00C02DA0"/>
    <w:rsid w:val="00C02F43"/>
    <w:rsid w:val="00C033C1"/>
    <w:rsid w:val="00C03F0A"/>
    <w:rsid w:val="00C0419F"/>
    <w:rsid w:val="00C0441B"/>
    <w:rsid w:val="00C04B62"/>
    <w:rsid w:val="00C0603A"/>
    <w:rsid w:val="00C0639A"/>
    <w:rsid w:val="00C07544"/>
    <w:rsid w:val="00C075C1"/>
    <w:rsid w:val="00C07CA7"/>
    <w:rsid w:val="00C1055C"/>
    <w:rsid w:val="00C10886"/>
    <w:rsid w:val="00C10B31"/>
    <w:rsid w:val="00C111DC"/>
    <w:rsid w:val="00C11A54"/>
    <w:rsid w:val="00C11D09"/>
    <w:rsid w:val="00C127EE"/>
    <w:rsid w:val="00C131D3"/>
    <w:rsid w:val="00C1346F"/>
    <w:rsid w:val="00C1393A"/>
    <w:rsid w:val="00C13EEA"/>
    <w:rsid w:val="00C14A17"/>
    <w:rsid w:val="00C1525D"/>
    <w:rsid w:val="00C1542D"/>
    <w:rsid w:val="00C1620A"/>
    <w:rsid w:val="00C16952"/>
    <w:rsid w:val="00C16C58"/>
    <w:rsid w:val="00C16F44"/>
    <w:rsid w:val="00C172B4"/>
    <w:rsid w:val="00C177A3"/>
    <w:rsid w:val="00C17AD5"/>
    <w:rsid w:val="00C1D7F3"/>
    <w:rsid w:val="00C203CB"/>
    <w:rsid w:val="00C20B30"/>
    <w:rsid w:val="00C20BC7"/>
    <w:rsid w:val="00C20EB9"/>
    <w:rsid w:val="00C214E5"/>
    <w:rsid w:val="00C21E57"/>
    <w:rsid w:val="00C21E67"/>
    <w:rsid w:val="00C2269A"/>
    <w:rsid w:val="00C22ECB"/>
    <w:rsid w:val="00C23075"/>
    <w:rsid w:val="00C23B31"/>
    <w:rsid w:val="00C23C13"/>
    <w:rsid w:val="00C24C6A"/>
    <w:rsid w:val="00C24CA9"/>
    <w:rsid w:val="00C25C36"/>
    <w:rsid w:val="00C25D46"/>
    <w:rsid w:val="00C26AEB"/>
    <w:rsid w:val="00C26ECB"/>
    <w:rsid w:val="00C27900"/>
    <w:rsid w:val="00C300BD"/>
    <w:rsid w:val="00C307F8"/>
    <w:rsid w:val="00C30C88"/>
    <w:rsid w:val="00C30FC0"/>
    <w:rsid w:val="00C310CF"/>
    <w:rsid w:val="00C31BE3"/>
    <w:rsid w:val="00C320C1"/>
    <w:rsid w:val="00C32394"/>
    <w:rsid w:val="00C325DB"/>
    <w:rsid w:val="00C33808"/>
    <w:rsid w:val="00C3487C"/>
    <w:rsid w:val="00C34948"/>
    <w:rsid w:val="00C34F0D"/>
    <w:rsid w:val="00C35876"/>
    <w:rsid w:val="00C35A88"/>
    <w:rsid w:val="00C361EA"/>
    <w:rsid w:val="00C369D6"/>
    <w:rsid w:val="00C37FC9"/>
    <w:rsid w:val="00C40640"/>
    <w:rsid w:val="00C408D4"/>
    <w:rsid w:val="00C409D7"/>
    <w:rsid w:val="00C40C51"/>
    <w:rsid w:val="00C42B60"/>
    <w:rsid w:val="00C42D3E"/>
    <w:rsid w:val="00C42F98"/>
    <w:rsid w:val="00C434B1"/>
    <w:rsid w:val="00C4356F"/>
    <w:rsid w:val="00C43CFB"/>
    <w:rsid w:val="00C445CE"/>
    <w:rsid w:val="00C44D61"/>
    <w:rsid w:val="00C452EC"/>
    <w:rsid w:val="00C45391"/>
    <w:rsid w:val="00C455C4"/>
    <w:rsid w:val="00C46458"/>
    <w:rsid w:val="00C46509"/>
    <w:rsid w:val="00C46853"/>
    <w:rsid w:val="00C46C0A"/>
    <w:rsid w:val="00C46C50"/>
    <w:rsid w:val="00C4710B"/>
    <w:rsid w:val="00C47483"/>
    <w:rsid w:val="00C477DA"/>
    <w:rsid w:val="00C478F4"/>
    <w:rsid w:val="00C47ADF"/>
    <w:rsid w:val="00C47D29"/>
    <w:rsid w:val="00C487D5"/>
    <w:rsid w:val="00C50F20"/>
    <w:rsid w:val="00C519B7"/>
    <w:rsid w:val="00C519C9"/>
    <w:rsid w:val="00C52454"/>
    <w:rsid w:val="00C5249E"/>
    <w:rsid w:val="00C52BE0"/>
    <w:rsid w:val="00C532A4"/>
    <w:rsid w:val="00C5342A"/>
    <w:rsid w:val="00C538E6"/>
    <w:rsid w:val="00C539DF"/>
    <w:rsid w:val="00C5414F"/>
    <w:rsid w:val="00C5436D"/>
    <w:rsid w:val="00C54DE3"/>
    <w:rsid w:val="00C552FC"/>
    <w:rsid w:val="00C558C4"/>
    <w:rsid w:val="00C55A0E"/>
    <w:rsid w:val="00C55E67"/>
    <w:rsid w:val="00C5632B"/>
    <w:rsid w:val="00C5754D"/>
    <w:rsid w:val="00C604EE"/>
    <w:rsid w:val="00C617FD"/>
    <w:rsid w:val="00C61A1E"/>
    <w:rsid w:val="00C62991"/>
    <w:rsid w:val="00C62D24"/>
    <w:rsid w:val="00C62EC3"/>
    <w:rsid w:val="00C631BA"/>
    <w:rsid w:val="00C637EC"/>
    <w:rsid w:val="00C639E2"/>
    <w:rsid w:val="00C63C92"/>
    <w:rsid w:val="00C63E5B"/>
    <w:rsid w:val="00C64FCC"/>
    <w:rsid w:val="00C65132"/>
    <w:rsid w:val="00C653A1"/>
    <w:rsid w:val="00C65A38"/>
    <w:rsid w:val="00C65ACC"/>
    <w:rsid w:val="00C66127"/>
    <w:rsid w:val="00C675EB"/>
    <w:rsid w:val="00C67B6D"/>
    <w:rsid w:val="00C70008"/>
    <w:rsid w:val="00C707C1"/>
    <w:rsid w:val="00C71DCC"/>
    <w:rsid w:val="00C71EE1"/>
    <w:rsid w:val="00C7252C"/>
    <w:rsid w:val="00C729F6"/>
    <w:rsid w:val="00C7393A"/>
    <w:rsid w:val="00C73985"/>
    <w:rsid w:val="00C739B9"/>
    <w:rsid w:val="00C739E6"/>
    <w:rsid w:val="00C73E2C"/>
    <w:rsid w:val="00C73F9A"/>
    <w:rsid w:val="00C7436F"/>
    <w:rsid w:val="00C74E69"/>
    <w:rsid w:val="00C74FA0"/>
    <w:rsid w:val="00C76F08"/>
    <w:rsid w:val="00C772CB"/>
    <w:rsid w:val="00C775B4"/>
    <w:rsid w:val="00C77745"/>
    <w:rsid w:val="00C77ABB"/>
    <w:rsid w:val="00C77B70"/>
    <w:rsid w:val="00C8060A"/>
    <w:rsid w:val="00C81B56"/>
    <w:rsid w:val="00C81FEF"/>
    <w:rsid w:val="00C83166"/>
    <w:rsid w:val="00C8329F"/>
    <w:rsid w:val="00C840DD"/>
    <w:rsid w:val="00C846CB"/>
    <w:rsid w:val="00C8483F"/>
    <w:rsid w:val="00C84B9B"/>
    <w:rsid w:val="00C84D41"/>
    <w:rsid w:val="00C85304"/>
    <w:rsid w:val="00C859DD"/>
    <w:rsid w:val="00C866F2"/>
    <w:rsid w:val="00C867A8"/>
    <w:rsid w:val="00C867E9"/>
    <w:rsid w:val="00C86B24"/>
    <w:rsid w:val="00C873F7"/>
    <w:rsid w:val="00C87B1C"/>
    <w:rsid w:val="00C87FEC"/>
    <w:rsid w:val="00C901E5"/>
    <w:rsid w:val="00C903BE"/>
    <w:rsid w:val="00C90AC0"/>
    <w:rsid w:val="00C90B48"/>
    <w:rsid w:val="00C91F41"/>
    <w:rsid w:val="00C92E06"/>
    <w:rsid w:val="00C92F7A"/>
    <w:rsid w:val="00C93C57"/>
    <w:rsid w:val="00C94391"/>
    <w:rsid w:val="00C94C9D"/>
    <w:rsid w:val="00C94F6F"/>
    <w:rsid w:val="00C96036"/>
    <w:rsid w:val="00C960DE"/>
    <w:rsid w:val="00C960E1"/>
    <w:rsid w:val="00C9613C"/>
    <w:rsid w:val="00C961E5"/>
    <w:rsid w:val="00C96306"/>
    <w:rsid w:val="00C9696F"/>
    <w:rsid w:val="00C96EF9"/>
    <w:rsid w:val="00C977DE"/>
    <w:rsid w:val="00CA04FD"/>
    <w:rsid w:val="00CA1E57"/>
    <w:rsid w:val="00CA290F"/>
    <w:rsid w:val="00CA3169"/>
    <w:rsid w:val="00CA3185"/>
    <w:rsid w:val="00CA363E"/>
    <w:rsid w:val="00CA37B2"/>
    <w:rsid w:val="00CA3964"/>
    <w:rsid w:val="00CA3F1C"/>
    <w:rsid w:val="00CA4DFE"/>
    <w:rsid w:val="00CA560D"/>
    <w:rsid w:val="00CA60CB"/>
    <w:rsid w:val="00CA6C46"/>
    <w:rsid w:val="00CA6C91"/>
    <w:rsid w:val="00CA6DFC"/>
    <w:rsid w:val="00CA7E08"/>
    <w:rsid w:val="00CA7E18"/>
    <w:rsid w:val="00CB0A8D"/>
    <w:rsid w:val="00CB0AEF"/>
    <w:rsid w:val="00CB0B26"/>
    <w:rsid w:val="00CB1F1E"/>
    <w:rsid w:val="00CB2CEF"/>
    <w:rsid w:val="00CB3033"/>
    <w:rsid w:val="00CB3F9F"/>
    <w:rsid w:val="00CB43A4"/>
    <w:rsid w:val="00CB45FB"/>
    <w:rsid w:val="00CB483C"/>
    <w:rsid w:val="00CB4A3C"/>
    <w:rsid w:val="00CB507C"/>
    <w:rsid w:val="00CB5249"/>
    <w:rsid w:val="00CB5E15"/>
    <w:rsid w:val="00CB6F5D"/>
    <w:rsid w:val="00CB7B5A"/>
    <w:rsid w:val="00CC01E7"/>
    <w:rsid w:val="00CC07E5"/>
    <w:rsid w:val="00CC0AFD"/>
    <w:rsid w:val="00CC1391"/>
    <w:rsid w:val="00CC1C95"/>
    <w:rsid w:val="00CC1EBB"/>
    <w:rsid w:val="00CC243F"/>
    <w:rsid w:val="00CC28B7"/>
    <w:rsid w:val="00CC326C"/>
    <w:rsid w:val="00CC3A2E"/>
    <w:rsid w:val="00CC44F3"/>
    <w:rsid w:val="00CC4609"/>
    <w:rsid w:val="00CC4B3F"/>
    <w:rsid w:val="00CC4BB3"/>
    <w:rsid w:val="00CC52C7"/>
    <w:rsid w:val="00CC53F9"/>
    <w:rsid w:val="00CC5B1F"/>
    <w:rsid w:val="00CC61DF"/>
    <w:rsid w:val="00CC6489"/>
    <w:rsid w:val="00CC64CE"/>
    <w:rsid w:val="00CC6B0D"/>
    <w:rsid w:val="00CC6BCC"/>
    <w:rsid w:val="00CD0828"/>
    <w:rsid w:val="00CD0830"/>
    <w:rsid w:val="00CD0A46"/>
    <w:rsid w:val="00CD1082"/>
    <w:rsid w:val="00CD17F4"/>
    <w:rsid w:val="00CD212B"/>
    <w:rsid w:val="00CD25CC"/>
    <w:rsid w:val="00CD2902"/>
    <w:rsid w:val="00CD2C27"/>
    <w:rsid w:val="00CD3123"/>
    <w:rsid w:val="00CD31CE"/>
    <w:rsid w:val="00CD32B9"/>
    <w:rsid w:val="00CD3E38"/>
    <w:rsid w:val="00CD4614"/>
    <w:rsid w:val="00CD58BF"/>
    <w:rsid w:val="00CD5969"/>
    <w:rsid w:val="00CD65B3"/>
    <w:rsid w:val="00CD65C3"/>
    <w:rsid w:val="00CD7621"/>
    <w:rsid w:val="00CD78A9"/>
    <w:rsid w:val="00CD7ADD"/>
    <w:rsid w:val="00CD7E67"/>
    <w:rsid w:val="00CE001B"/>
    <w:rsid w:val="00CE04CD"/>
    <w:rsid w:val="00CE0751"/>
    <w:rsid w:val="00CE0BCB"/>
    <w:rsid w:val="00CE0EA8"/>
    <w:rsid w:val="00CE20D4"/>
    <w:rsid w:val="00CE23A4"/>
    <w:rsid w:val="00CE3700"/>
    <w:rsid w:val="00CE44E0"/>
    <w:rsid w:val="00CE463A"/>
    <w:rsid w:val="00CE4E79"/>
    <w:rsid w:val="00CE5F58"/>
    <w:rsid w:val="00CE66E0"/>
    <w:rsid w:val="00CE689B"/>
    <w:rsid w:val="00CE6EDE"/>
    <w:rsid w:val="00CF00D7"/>
    <w:rsid w:val="00CF0697"/>
    <w:rsid w:val="00CF0E0D"/>
    <w:rsid w:val="00CF1424"/>
    <w:rsid w:val="00CF1DD3"/>
    <w:rsid w:val="00CF25F6"/>
    <w:rsid w:val="00CF26D0"/>
    <w:rsid w:val="00CF3133"/>
    <w:rsid w:val="00CF4123"/>
    <w:rsid w:val="00CF4DEA"/>
    <w:rsid w:val="00CF5F26"/>
    <w:rsid w:val="00CF73A3"/>
    <w:rsid w:val="00CF793E"/>
    <w:rsid w:val="00CF7A40"/>
    <w:rsid w:val="00CF7F0B"/>
    <w:rsid w:val="00D00271"/>
    <w:rsid w:val="00D00AA1"/>
    <w:rsid w:val="00D0167B"/>
    <w:rsid w:val="00D01F5F"/>
    <w:rsid w:val="00D025F6"/>
    <w:rsid w:val="00D02855"/>
    <w:rsid w:val="00D0288A"/>
    <w:rsid w:val="00D02CD5"/>
    <w:rsid w:val="00D03B41"/>
    <w:rsid w:val="00D04152"/>
    <w:rsid w:val="00D052E9"/>
    <w:rsid w:val="00D05409"/>
    <w:rsid w:val="00D05ADB"/>
    <w:rsid w:val="00D05C9F"/>
    <w:rsid w:val="00D061AD"/>
    <w:rsid w:val="00D06EE1"/>
    <w:rsid w:val="00D070FB"/>
    <w:rsid w:val="00D07538"/>
    <w:rsid w:val="00D07574"/>
    <w:rsid w:val="00D07682"/>
    <w:rsid w:val="00D078C6"/>
    <w:rsid w:val="00D10762"/>
    <w:rsid w:val="00D10764"/>
    <w:rsid w:val="00D116F2"/>
    <w:rsid w:val="00D124F9"/>
    <w:rsid w:val="00D131D9"/>
    <w:rsid w:val="00D144AC"/>
    <w:rsid w:val="00D144C1"/>
    <w:rsid w:val="00D14CD0"/>
    <w:rsid w:val="00D15208"/>
    <w:rsid w:val="00D15EC2"/>
    <w:rsid w:val="00D16654"/>
    <w:rsid w:val="00D166EF"/>
    <w:rsid w:val="00D16DDF"/>
    <w:rsid w:val="00D2089B"/>
    <w:rsid w:val="00D20F06"/>
    <w:rsid w:val="00D20FAB"/>
    <w:rsid w:val="00D2150D"/>
    <w:rsid w:val="00D21C14"/>
    <w:rsid w:val="00D22AC2"/>
    <w:rsid w:val="00D22EC9"/>
    <w:rsid w:val="00D24416"/>
    <w:rsid w:val="00D24467"/>
    <w:rsid w:val="00D244C2"/>
    <w:rsid w:val="00D24B51"/>
    <w:rsid w:val="00D24DFA"/>
    <w:rsid w:val="00D25637"/>
    <w:rsid w:val="00D25A33"/>
    <w:rsid w:val="00D26EF5"/>
    <w:rsid w:val="00D26F20"/>
    <w:rsid w:val="00D27479"/>
    <w:rsid w:val="00D27705"/>
    <w:rsid w:val="00D305FE"/>
    <w:rsid w:val="00D306C5"/>
    <w:rsid w:val="00D315EF"/>
    <w:rsid w:val="00D319F1"/>
    <w:rsid w:val="00D31F07"/>
    <w:rsid w:val="00D32A24"/>
    <w:rsid w:val="00D32B9E"/>
    <w:rsid w:val="00D32C44"/>
    <w:rsid w:val="00D32F46"/>
    <w:rsid w:val="00D3392D"/>
    <w:rsid w:val="00D33BF7"/>
    <w:rsid w:val="00D33C85"/>
    <w:rsid w:val="00D34001"/>
    <w:rsid w:val="00D34695"/>
    <w:rsid w:val="00D35980"/>
    <w:rsid w:val="00D35C00"/>
    <w:rsid w:val="00D35D96"/>
    <w:rsid w:val="00D361E7"/>
    <w:rsid w:val="00D36441"/>
    <w:rsid w:val="00D3649C"/>
    <w:rsid w:val="00D37EA4"/>
    <w:rsid w:val="00D400E5"/>
    <w:rsid w:val="00D40C73"/>
    <w:rsid w:val="00D41110"/>
    <w:rsid w:val="00D42762"/>
    <w:rsid w:val="00D429EF"/>
    <w:rsid w:val="00D44654"/>
    <w:rsid w:val="00D44757"/>
    <w:rsid w:val="00D44819"/>
    <w:rsid w:val="00D451B4"/>
    <w:rsid w:val="00D45A8F"/>
    <w:rsid w:val="00D47AAE"/>
    <w:rsid w:val="00D47F0A"/>
    <w:rsid w:val="00D47F34"/>
    <w:rsid w:val="00D4CD9B"/>
    <w:rsid w:val="00D50A89"/>
    <w:rsid w:val="00D51385"/>
    <w:rsid w:val="00D51473"/>
    <w:rsid w:val="00D51679"/>
    <w:rsid w:val="00D517B7"/>
    <w:rsid w:val="00D528E2"/>
    <w:rsid w:val="00D52FFF"/>
    <w:rsid w:val="00D533F4"/>
    <w:rsid w:val="00D53A70"/>
    <w:rsid w:val="00D53D4F"/>
    <w:rsid w:val="00D5498F"/>
    <w:rsid w:val="00D549CC"/>
    <w:rsid w:val="00D5630E"/>
    <w:rsid w:val="00D6039F"/>
    <w:rsid w:val="00D6106C"/>
    <w:rsid w:val="00D61556"/>
    <w:rsid w:val="00D618F5"/>
    <w:rsid w:val="00D61A28"/>
    <w:rsid w:val="00D62BF2"/>
    <w:rsid w:val="00D62F29"/>
    <w:rsid w:val="00D62F6C"/>
    <w:rsid w:val="00D635A8"/>
    <w:rsid w:val="00D63650"/>
    <w:rsid w:val="00D63888"/>
    <w:rsid w:val="00D64329"/>
    <w:rsid w:val="00D645D9"/>
    <w:rsid w:val="00D64B35"/>
    <w:rsid w:val="00D65298"/>
    <w:rsid w:val="00D65730"/>
    <w:rsid w:val="00D65EBA"/>
    <w:rsid w:val="00D666FB"/>
    <w:rsid w:val="00D66A6C"/>
    <w:rsid w:val="00D6757A"/>
    <w:rsid w:val="00D67D4F"/>
    <w:rsid w:val="00D70124"/>
    <w:rsid w:val="00D70207"/>
    <w:rsid w:val="00D70374"/>
    <w:rsid w:val="00D70498"/>
    <w:rsid w:val="00D70616"/>
    <w:rsid w:val="00D70A64"/>
    <w:rsid w:val="00D71364"/>
    <w:rsid w:val="00D71611"/>
    <w:rsid w:val="00D71700"/>
    <w:rsid w:val="00D717DE"/>
    <w:rsid w:val="00D71974"/>
    <w:rsid w:val="00D71F64"/>
    <w:rsid w:val="00D727E6"/>
    <w:rsid w:val="00D73115"/>
    <w:rsid w:val="00D73143"/>
    <w:rsid w:val="00D731D9"/>
    <w:rsid w:val="00D73202"/>
    <w:rsid w:val="00D73A65"/>
    <w:rsid w:val="00D73D28"/>
    <w:rsid w:val="00D740F3"/>
    <w:rsid w:val="00D7445A"/>
    <w:rsid w:val="00D74B2E"/>
    <w:rsid w:val="00D7516D"/>
    <w:rsid w:val="00D75361"/>
    <w:rsid w:val="00D755E2"/>
    <w:rsid w:val="00D759B1"/>
    <w:rsid w:val="00D763B6"/>
    <w:rsid w:val="00D76F57"/>
    <w:rsid w:val="00D7729B"/>
    <w:rsid w:val="00D7744D"/>
    <w:rsid w:val="00D77475"/>
    <w:rsid w:val="00D77762"/>
    <w:rsid w:val="00D778D7"/>
    <w:rsid w:val="00D77FDC"/>
    <w:rsid w:val="00D80546"/>
    <w:rsid w:val="00D8146D"/>
    <w:rsid w:val="00D81E80"/>
    <w:rsid w:val="00D820B6"/>
    <w:rsid w:val="00D83034"/>
    <w:rsid w:val="00D83460"/>
    <w:rsid w:val="00D838A5"/>
    <w:rsid w:val="00D83BF9"/>
    <w:rsid w:val="00D8458C"/>
    <w:rsid w:val="00D846D7"/>
    <w:rsid w:val="00D84A6F"/>
    <w:rsid w:val="00D84BFF"/>
    <w:rsid w:val="00D84E8F"/>
    <w:rsid w:val="00D854E2"/>
    <w:rsid w:val="00D85936"/>
    <w:rsid w:val="00D85B05"/>
    <w:rsid w:val="00D8611D"/>
    <w:rsid w:val="00D86855"/>
    <w:rsid w:val="00D86F7A"/>
    <w:rsid w:val="00D87AF9"/>
    <w:rsid w:val="00D900F9"/>
    <w:rsid w:val="00D903B3"/>
    <w:rsid w:val="00D9058B"/>
    <w:rsid w:val="00D90E60"/>
    <w:rsid w:val="00D9207E"/>
    <w:rsid w:val="00D9213A"/>
    <w:rsid w:val="00D92277"/>
    <w:rsid w:val="00D935B1"/>
    <w:rsid w:val="00D939AB"/>
    <w:rsid w:val="00D93B54"/>
    <w:rsid w:val="00D93F5C"/>
    <w:rsid w:val="00D94C88"/>
    <w:rsid w:val="00D95337"/>
    <w:rsid w:val="00D95FAD"/>
    <w:rsid w:val="00D9648A"/>
    <w:rsid w:val="00D969A8"/>
    <w:rsid w:val="00D96AAB"/>
    <w:rsid w:val="00D974FC"/>
    <w:rsid w:val="00D97566"/>
    <w:rsid w:val="00D97903"/>
    <w:rsid w:val="00DA01B4"/>
    <w:rsid w:val="00DA0517"/>
    <w:rsid w:val="00DA0CEB"/>
    <w:rsid w:val="00DA1863"/>
    <w:rsid w:val="00DA1A73"/>
    <w:rsid w:val="00DA1BA6"/>
    <w:rsid w:val="00DA25B1"/>
    <w:rsid w:val="00DA29ED"/>
    <w:rsid w:val="00DA2CF1"/>
    <w:rsid w:val="00DA3153"/>
    <w:rsid w:val="00DA34A9"/>
    <w:rsid w:val="00DA39FD"/>
    <w:rsid w:val="00DA3B24"/>
    <w:rsid w:val="00DA459F"/>
    <w:rsid w:val="00DA4C7E"/>
    <w:rsid w:val="00DA4E20"/>
    <w:rsid w:val="00DA5698"/>
    <w:rsid w:val="00DA5932"/>
    <w:rsid w:val="00DA65F7"/>
    <w:rsid w:val="00DA69E1"/>
    <w:rsid w:val="00DA6C4D"/>
    <w:rsid w:val="00DA6D56"/>
    <w:rsid w:val="00DA7584"/>
    <w:rsid w:val="00DA77BE"/>
    <w:rsid w:val="00DA77EF"/>
    <w:rsid w:val="00DA7A51"/>
    <w:rsid w:val="00DB0043"/>
    <w:rsid w:val="00DB054E"/>
    <w:rsid w:val="00DB0CB5"/>
    <w:rsid w:val="00DB102A"/>
    <w:rsid w:val="00DB13D4"/>
    <w:rsid w:val="00DB14A9"/>
    <w:rsid w:val="00DB2999"/>
    <w:rsid w:val="00DB2ACD"/>
    <w:rsid w:val="00DB2FA6"/>
    <w:rsid w:val="00DB3D56"/>
    <w:rsid w:val="00DB5322"/>
    <w:rsid w:val="00DB5587"/>
    <w:rsid w:val="00DB55C0"/>
    <w:rsid w:val="00DB5D80"/>
    <w:rsid w:val="00DB67DC"/>
    <w:rsid w:val="00DB6899"/>
    <w:rsid w:val="00DB6BED"/>
    <w:rsid w:val="00DB6C19"/>
    <w:rsid w:val="00DB72C1"/>
    <w:rsid w:val="00DB759B"/>
    <w:rsid w:val="00DB7677"/>
    <w:rsid w:val="00DB798F"/>
    <w:rsid w:val="00DB7E8C"/>
    <w:rsid w:val="00DC1227"/>
    <w:rsid w:val="00DC12CA"/>
    <w:rsid w:val="00DC14EA"/>
    <w:rsid w:val="00DC28FE"/>
    <w:rsid w:val="00DC2AC9"/>
    <w:rsid w:val="00DC4582"/>
    <w:rsid w:val="00DC46D3"/>
    <w:rsid w:val="00DC65D9"/>
    <w:rsid w:val="00DC7628"/>
    <w:rsid w:val="00DC7CC4"/>
    <w:rsid w:val="00DD0A32"/>
    <w:rsid w:val="00DD0FD8"/>
    <w:rsid w:val="00DD1737"/>
    <w:rsid w:val="00DD19AE"/>
    <w:rsid w:val="00DD1C15"/>
    <w:rsid w:val="00DD1DFF"/>
    <w:rsid w:val="00DD27E9"/>
    <w:rsid w:val="00DD2FF0"/>
    <w:rsid w:val="00DD3E81"/>
    <w:rsid w:val="00DD4558"/>
    <w:rsid w:val="00DD4840"/>
    <w:rsid w:val="00DD5249"/>
    <w:rsid w:val="00DD52DF"/>
    <w:rsid w:val="00DD5338"/>
    <w:rsid w:val="00DD6D75"/>
    <w:rsid w:val="00DD759A"/>
    <w:rsid w:val="00DE01F6"/>
    <w:rsid w:val="00DE0E1E"/>
    <w:rsid w:val="00DE0E9D"/>
    <w:rsid w:val="00DE0EEC"/>
    <w:rsid w:val="00DE1976"/>
    <w:rsid w:val="00DE1CB5"/>
    <w:rsid w:val="00DE25AD"/>
    <w:rsid w:val="00DE2693"/>
    <w:rsid w:val="00DE3B4D"/>
    <w:rsid w:val="00DE3E8D"/>
    <w:rsid w:val="00DE420D"/>
    <w:rsid w:val="00DE476C"/>
    <w:rsid w:val="00DE5009"/>
    <w:rsid w:val="00DE52DE"/>
    <w:rsid w:val="00DE5367"/>
    <w:rsid w:val="00DE619A"/>
    <w:rsid w:val="00DE74CC"/>
    <w:rsid w:val="00DE7A0A"/>
    <w:rsid w:val="00DE7DB0"/>
    <w:rsid w:val="00DF0122"/>
    <w:rsid w:val="00DF028F"/>
    <w:rsid w:val="00DF03D6"/>
    <w:rsid w:val="00DF07F3"/>
    <w:rsid w:val="00DF1634"/>
    <w:rsid w:val="00DF1642"/>
    <w:rsid w:val="00DF2C07"/>
    <w:rsid w:val="00DF2CFE"/>
    <w:rsid w:val="00DF3108"/>
    <w:rsid w:val="00DF33FF"/>
    <w:rsid w:val="00DF3EBA"/>
    <w:rsid w:val="00DF4351"/>
    <w:rsid w:val="00DF48CA"/>
    <w:rsid w:val="00DF4FD3"/>
    <w:rsid w:val="00DF568E"/>
    <w:rsid w:val="00DF5BAB"/>
    <w:rsid w:val="00DF5CAE"/>
    <w:rsid w:val="00DF648A"/>
    <w:rsid w:val="00DF67E3"/>
    <w:rsid w:val="00DF6FE1"/>
    <w:rsid w:val="00DF7018"/>
    <w:rsid w:val="00DF7624"/>
    <w:rsid w:val="00E00017"/>
    <w:rsid w:val="00E00DD0"/>
    <w:rsid w:val="00E01CBC"/>
    <w:rsid w:val="00E02216"/>
    <w:rsid w:val="00E02931"/>
    <w:rsid w:val="00E02DFA"/>
    <w:rsid w:val="00E02E42"/>
    <w:rsid w:val="00E02EC9"/>
    <w:rsid w:val="00E02F3E"/>
    <w:rsid w:val="00E034E9"/>
    <w:rsid w:val="00E035FD"/>
    <w:rsid w:val="00E03DCB"/>
    <w:rsid w:val="00E048BD"/>
    <w:rsid w:val="00E04943"/>
    <w:rsid w:val="00E04F2D"/>
    <w:rsid w:val="00E05603"/>
    <w:rsid w:val="00E0643F"/>
    <w:rsid w:val="00E066F0"/>
    <w:rsid w:val="00E069D5"/>
    <w:rsid w:val="00E07738"/>
    <w:rsid w:val="00E07C16"/>
    <w:rsid w:val="00E10A3F"/>
    <w:rsid w:val="00E11958"/>
    <w:rsid w:val="00E11FD0"/>
    <w:rsid w:val="00E1240C"/>
    <w:rsid w:val="00E128F1"/>
    <w:rsid w:val="00E1319D"/>
    <w:rsid w:val="00E140B2"/>
    <w:rsid w:val="00E14212"/>
    <w:rsid w:val="00E1444C"/>
    <w:rsid w:val="00E145E5"/>
    <w:rsid w:val="00E149C0"/>
    <w:rsid w:val="00E1508E"/>
    <w:rsid w:val="00E16527"/>
    <w:rsid w:val="00E16BBF"/>
    <w:rsid w:val="00E17102"/>
    <w:rsid w:val="00E172F5"/>
    <w:rsid w:val="00E173A3"/>
    <w:rsid w:val="00E17598"/>
    <w:rsid w:val="00E17CBE"/>
    <w:rsid w:val="00E17F66"/>
    <w:rsid w:val="00E20601"/>
    <w:rsid w:val="00E215E2"/>
    <w:rsid w:val="00E216FD"/>
    <w:rsid w:val="00E21731"/>
    <w:rsid w:val="00E21C1E"/>
    <w:rsid w:val="00E220E1"/>
    <w:rsid w:val="00E22344"/>
    <w:rsid w:val="00E22A9B"/>
    <w:rsid w:val="00E230E5"/>
    <w:rsid w:val="00E23728"/>
    <w:rsid w:val="00E23E28"/>
    <w:rsid w:val="00E2480B"/>
    <w:rsid w:val="00E24B3C"/>
    <w:rsid w:val="00E24B82"/>
    <w:rsid w:val="00E24ECC"/>
    <w:rsid w:val="00E2519D"/>
    <w:rsid w:val="00E251C9"/>
    <w:rsid w:val="00E254BE"/>
    <w:rsid w:val="00E257F5"/>
    <w:rsid w:val="00E25932"/>
    <w:rsid w:val="00E25F1F"/>
    <w:rsid w:val="00E25FF7"/>
    <w:rsid w:val="00E2652C"/>
    <w:rsid w:val="00E26587"/>
    <w:rsid w:val="00E26FBC"/>
    <w:rsid w:val="00E27377"/>
    <w:rsid w:val="00E30316"/>
    <w:rsid w:val="00E306C2"/>
    <w:rsid w:val="00E30802"/>
    <w:rsid w:val="00E30A2F"/>
    <w:rsid w:val="00E31B74"/>
    <w:rsid w:val="00E326A5"/>
    <w:rsid w:val="00E32782"/>
    <w:rsid w:val="00E332D5"/>
    <w:rsid w:val="00E33513"/>
    <w:rsid w:val="00E3381D"/>
    <w:rsid w:val="00E338CF"/>
    <w:rsid w:val="00E34DE6"/>
    <w:rsid w:val="00E34F9F"/>
    <w:rsid w:val="00E35386"/>
    <w:rsid w:val="00E3552C"/>
    <w:rsid w:val="00E369B5"/>
    <w:rsid w:val="00E36A3A"/>
    <w:rsid w:val="00E3700D"/>
    <w:rsid w:val="00E371C9"/>
    <w:rsid w:val="00E378D2"/>
    <w:rsid w:val="00E40045"/>
    <w:rsid w:val="00E40484"/>
    <w:rsid w:val="00E42518"/>
    <w:rsid w:val="00E439CD"/>
    <w:rsid w:val="00E43BE8"/>
    <w:rsid w:val="00E43D2E"/>
    <w:rsid w:val="00E43D3E"/>
    <w:rsid w:val="00E43FD4"/>
    <w:rsid w:val="00E444A0"/>
    <w:rsid w:val="00E44551"/>
    <w:rsid w:val="00E446A5"/>
    <w:rsid w:val="00E469FE"/>
    <w:rsid w:val="00E50051"/>
    <w:rsid w:val="00E518E0"/>
    <w:rsid w:val="00E51F6E"/>
    <w:rsid w:val="00E523EF"/>
    <w:rsid w:val="00E526AF"/>
    <w:rsid w:val="00E52D4A"/>
    <w:rsid w:val="00E5306C"/>
    <w:rsid w:val="00E538B9"/>
    <w:rsid w:val="00E53B48"/>
    <w:rsid w:val="00E53BC3"/>
    <w:rsid w:val="00E53C10"/>
    <w:rsid w:val="00E5473C"/>
    <w:rsid w:val="00E54D17"/>
    <w:rsid w:val="00E54E6C"/>
    <w:rsid w:val="00E55242"/>
    <w:rsid w:val="00E560C1"/>
    <w:rsid w:val="00E56864"/>
    <w:rsid w:val="00E57785"/>
    <w:rsid w:val="00E57C89"/>
    <w:rsid w:val="00E6006C"/>
    <w:rsid w:val="00E61062"/>
    <w:rsid w:val="00E61251"/>
    <w:rsid w:val="00E620CC"/>
    <w:rsid w:val="00E62D91"/>
    <w:rsid w:val="00E6369F"/>
    <w:rsid w:val="00E63C49"/>
    <w:rsid w:val="00E63CF4"/>
    <w:rsid w:val="00E644F3"/>
    <w:rsid w:val="00E64608"/>
    <w:rsid w:val="00E64616"/>
    <w:rsid w:val="00E64B9C"/>
    <w:rsid w:val="00E65B91"/>
    <w:rsid w:val="00E664D5"/>
    <w:rsid w:val="00E6689F"/>
    <w:rsid w:val="00E67356"/>
    <w:rsid w:val="00E67570"/>
    <w:rsid w:val="00E676AC"/>
    <w:rsid w:val="00E700A6"/>
    <w:rsid w:val="00E70948"/>
    <w:rsid w:val="00E71E3A"/>
    <w:rsid w:val="00E72426"/>
    <w:rsid w:val="00E72DDA"/>
    <w:rsid w:val="00E72E5B"/>
    <w:rsid w:val="00E7305A"/>
    <w:rsid w:val="00E7332F"/>
    <w:rsid w:val="00E734B2"/>
    <w:rsid w:val="00E7359F"/>
    <w:rsid w:val="00E73785"/>
    <w:rsid w:val="00E73B6E"/>
    <w:rsid w:val="00E74F4D"/>
    <w:rsid w:val="00E75614"/>
    <w:rsid w:val="00E76297"/>
    <w:rsid w:val="00E767D4"/>
    <w:rsid w:val="00E76B66"/>
    <w:rsid w:val="00E7707C"/>
    <w:rsid w:val="00E771AF"/>
    <w:rsid w:val="00E775EE"/>
    <w:rsid w:val="00E778C5"/>
    <w:rsid w:val="00E802C3"/>
    <w:rsid w:val="00E810A3"/>
    <w:rsid w:val="00E81962"/>
    <w:rsid w:val="00E82239"/>
    <w:rsid w:val="00E8229D"/>
    <w:rsid w:val="00E82430"/>
    <w:rsid w:val="00E824FE"/>
    <w:rsid w:val="00E82553"/>
    <w:rsid w:val="00E8299B"/>
    <w:rsid w:val="00E82A7A"/>
    <w:rsid w:val="00E82B3C"/>
    <w:rsid w:val="00E82CF9"/>
    <w:rsid w:val="00E83A1A"/>
    <w:rsid w:val="00E84C1A"/>
    <w:rsid w:val="00E84FA3"/>
    <w:rsid w:val="00E85158"/>
    <w:rsid w:val="00E8539F"/>
    <w:rsid w:val="00E858D4"/>
    <w:rsid w:val="00E85B01"/>
    <w:rsid w:val="00E85FBC"/>
    <w:rsid w:val="00E86A57"/>
    <w:rsid w:val="00E86E60"/>
    <w:rsid w:val="00E877BA"/>
    <w:rsid w:val="00E8796F"/>
    <w:rsid w:val="00E87C45"/>
    <w:rsid w:val="00E90541"/>
    <w:rsid w:val="00E9087F"/>
    <w:rsid w:val="00E91A94"/>
    <w:rsid w:val="00E9265A"/>
    <w:rsid w:val="00E930DB"/>
    <w:rsid w:val="00E93392"/>
    <w:rsid w:val="00E93677"/>
    <w:rsid w:val="00E94B1C"/>
    <w:rsid w:val="00E94BC5"/>
    <w:rsid w:val="00E94D6C"/>
    <w:rsid w:val="00E953BC"/>
    <w:rsid w:val="00E95E52"/>
    <w:rsid w:val="00E962F0"/>
    <w:rsid w:val="00E96367"/>
    <w:rsid w:val="00E9703D"/>
    <w:rsid w:val="00E97751"/>
    <w:rsid w:val="00EA0209"/>
    <w:rsid w:val="00EA1504"/>
    <w:rsid w:val="00EA1901"/>
    <w:rsid w:val="00EA1997"/>
    <w:rsid w:val="00EA1FDE"/>
    <w:rsid w:val="00EA20C5"/>
    <w:rsid w:val="00EA4CED"/>
    <w:rsid w:val="00EA5781"/>
    <w:rsid w:val="00EA6AE0"/>
    <w:rsid w:val="00EA7281"/>
    <w:rsid w:val="00EA7E9C"/>
    <w:rsid w:val="00EB07AA"/>
    <w:rsid w:val="00EB0983"/>
    <w:rsid w:val="00EB0FC0"/>
    <w:rsid w:val="00EB11F2"/>
    <w:rsid w:val="00EB13F5"/>
    <w:rsid w:val="00EB227D"/>
    <w:rsid w:val="00EB2B92"/>
    <w:rsid w:val="00EB2CC5"/>
    <w:rsid w:val="00EB2F7D"/>
    <w:rsid w:val="00EB3566"/>
    <w:rsid w:val="00EB3719"/>
    <w:rsid w:val="00EB3A85"/>
    <w:rsid w:val="00EB3DA8"/>
    <w:rsid w:val="00EB3EC6"/>
    <w:rsid w:val="00EB4045"/>
    <w:rsid w:val="00EB49A3"/>
    <w:rsid w:val="00EB4AB5"/>
    <w:rsid w:val="00EB4F42"/>
    <w:rsid w:val="00EB57D0"/>
    <w:rsid w:val="00EB5880"/>
    <w:rsid w:val="00EB62DF"/>
    <w:rsid w:val="00EB650A"/>
    <w:rsid w:val="00EB6591"/>
    <w:rsid w:val="00EB666C"/>
    <w:rsid w:val="00EB6B10"/>
    <w:rsid w:val="00EB7752"/>
    <w:rsid w:val="00EB78B6"/>
    <w:rsid w:val="00EB7AFA"/>
    <w:rsid w:val="00EB7F48"/>
    <w:rsid w:val="00EB825A"/>
    <w:rsid w:val="00EBB465"/>
    <w:rsid w:val="00EC0129"/>
    <w:rsid w:val="00EC083A"/>
    <w:rsid w:val="00EC0979"/>
    <w:rsid w:val="00EC0CC1"/>
    <w:rsid w:val="00EC1599"/>
    <w:rsid w:val="00EC1ED5"/>
    <w:rsid w:val="00EC2533"/>
    <w:rsid w:val="00EC261E"/>
    <w:rsid w:val="00EC3141"/>
    <w:rsid w:val="00EC3532"/>
    <w:rsid w:val="00EC3936"/>
    <w:rsid w:val="00EC39EA"/>
    <w:rsid w:val="00EC3CF1"/>
    <w:rsid w:val="00EC3E24"/>
    <w:rsid w:val="00EC4003"/>
    <w:rsid w:val="00EC4198"/>
    <w:rsid w:val="00EC4276"/>
    <w:rsid w:val="00EC5B55"/>
    <w:rsid w:val="00EC5E45"/>
    <w:rsid w:val="00EC6844"/>
    <w:rsid w:val="00EC6942"/>
    <w:rsid w:val="00EC6EEE"/>
    <w:rsid w:val="00EC734B"/>
    <w:rsid w:val="00EC74CE"/>
    <w:rsid w:val="00ECBC1E"/>
    <w:rsid w:val="00ED049E"/>
    <w:rsid w:val="00ED04D8"/>
    <w:rsid w:val="00ED0500"/>
    <w:rsid w:val="00ED0611"/>
    <w:rsid w:val="00ED0965"/>
    <w:rsid w:val="00ED13A8"/>
    <w:rsid w:val="00ED1900"/>
    <w:rsid w:val="00ED23C8"/>
    <w:rsid w:val="00ED271B"/>
    <w:rsid w:val="00ED2765"/>
    <w:rsid w:val="00ED2865"/>
    <w:rsid w:val="00ED2979"/>
    <w:rsid w:val="00ED29D7"/>
    <w:rsid w:val="00ED2C2F"/>
    <w:rsid w:val="00ED39EF"/>
    <w:rsid w:val="00ED4035"/>
    <w:rsid w:val="00ED42B2"/>
    <w:rsid w:val="00ED4563"/>
    <w:rsid w:val="00ED4943"/>
    <w:rsid w:val="00ED52ED"/>
    <w:rsid w:val="00ED5506"/>
    <w:rsid w:val="00ED5ECD"/>
    <w:rsid w:val="00ED61E1"/>
    <w:rsid w:val="00ED6970"/>
    <w:rsid w:val="00ED6E3C"/>
    <w:rsid w:val="00ED77AB"/>
    <w:rsid w:val="00ED79BB"/>
    <w:rsid w:val="00EE0086"/>
    <w:rsid w:val="00EE0816"/>
    <w:rsid w:val="00EE11FB"/>
    <w:rsid w:val="00EE27F7"/>
    <w:rsid w:val="00EE2B02"/>
    <w:rsid w:val="00EE2F31"/>
    <w:rsid w:val="00EE2F76"/>
    <w:rsid w:val="00EE2FCF"/>
    <w:rsid w:val="00EE3170"/>
    <w:rsid w:val="00EE3C26"/>
    <w:rsid w:val="00EE3CAA"/>
    <w:rsid w:val="00EE44C1"/>
    <w:rsid w:val="00EE44CA"/>
    <w:rsid w:val="00EE4545"/>
    <w:rsid w:val="00EE46D2"/>
    <w:rsid w:val="00EE4E00"/>
    <w:rsid w:val="00EE564F"/>
    <w:rsid w:val="00EE5BC9"/>
    <w:rsid w:val="00EE5C88"/>
    <w:rsid w:val="00EE5E9E"/>
    <w:rsid w:val="00EE62C7"/>
    <w:rsid w:val="00EE65B1"/>
    <w:rsid w:val="00EF00BA"/>
    <w:rsid w:val="00EF0123"/>
    <w:rsid w:val="00EF06A2"/>
    <w:rsid w:val="00EF11B0"/>
    <w:rsid w:val="00EF1412"/>
    <w:rsid w:val="00EF1B1F"/>
    <w:rsid w:val="00EF20B4"/>
    <w:rsid w:val="00EF2CA0"/>
    <w:rsid w:val="00EF2E2E"/>
    <w:rsid w:val="00EF330F"/>
    <w:rsid w:val="00EF38A7"/>
    <w:rsid w:val="00EF3C59"/>
    <w:rsid w:val="00EF3EB2"/>
    <w:rsid w:val="00EF417E"/>
    <w:rsid w:val="00EF52FD"/>
    <w:rsid w:val="00EF6B75"/>
    <w:rsid w:val="00EF6D57"/>
    <w:rsid w:val="00EF732F"/>
    <w:rsid w:val="00EF7708"/>
    <w:rsid w:val="00EF7881"/>
    <w:rsid w:val="00F007C1"/>
    <w:rsid w:val="00F024F5"/>
    <w:rsid w:val="00F02A4C"/>
    <w:rsid w:val="00F034E9"/>
    <w:rsid w:val="00F03694"/>
    <w:rsid w:val="00F03830"/>
    <w:rsid w:val="00F038EF"/>
    <w:rsid w:val="00F03C88"/>
    <w:rsid w:val="00F03EAF"/>
    <w:rsid w:val="00F05080"/>
    <w:rsid w:val="00F05523"/>
    <w:rsid w:val="00F05F79"/>
    <w:rsid w:val="00F0659F"/>
    <w:rsid w:val="00F07D3D"/>
    <w:rsid w:val="00F10552"/>
    <w:rsid w:val="00F108AD"/>
    <w:rsid w:val="00F10A91"/>
    <w:rsid w:val="00F114EA"/>
    <w:rsid w:val="00F11E23"/>
    <w:rsid w:val="00F12AC7"/>
    <w:rsid w:val="00F12BD3"/>
    <w:rsid w:val="00F12F36"/>
    <w:rsid w:val="00F13719"/>
    <w:rsid w:val="00F14660"/>
    <w:rsid w:val="00F14CE5"/>
    <w:rsid w:val="00F15BB8"/>
    <w:rsid w:val="00F1680E"/>
    <w:rsid w:val="00F1693E"/>
    <w:rsid w:val="00F17731"/>
    <w:rsid w:val="00F177F6"/>
    <w:rsid w:val="00F17A07"/>
    <w:rsid w:val="00F17F21"/>
    <w:rsid w:val="00F20754"/>
    <w:rsid w:val="00F20E14"/>
    <w:rsid w:val="00F21105"/>
    <w:rsid w:val="00F212CF"/>
    <w:rsid w:val="00F2149F"/>
    <w:rsid w:val="00F21EDC"/>
    <w:rsid w:val="00F227C8"/>
    <w:rsid w:val="00F22D00"/>
    <w:rsid w:val="00F23831"/>
    <w:rsid w:val="00F24617"/>
    <w:rsid w:val="00F24DC4"/>
    <w:rsid w:val="00F257DD"/>
    <w:rsid w:val="00F258D2"/>
    <w:rsid w:val="00F25AC1"/>
    <w:rsid w:val="00F2623D"/>
    <w:rsid w:val="00F26271"/>
    <w:rsid w:val="00F26E02"/>
    <w:rsid w:val="00F2768B"/>
    <w:rsid w:val="00F27FB4"/>
    <w:rsid w:val="00F30798"/>
    <w:rsid w:val="00F30C95"/>
    <w:rsid w:val="00F3168F"/>
    <w:rsid w:val="00F3181C"/>
    <w:rsid w:val="00F319AC"/>
    <w:rsid w:val="00F320F5"/>
    <w:rsid w:val="00F32D2A"/>
    <w:rsid w:val="00F331FB"/>
    <w:rsid w:val="00F33565"/>
    <w:rsid w:val="00F3371A"/>
    <w:rsid w:val="00F3400B"/>
    <w:rsid w:val="00F34163"/>
    <w:rsid w:val="00F343C9"/>
    <w:rsid w:val="00F35231"/>
    <w:rsid w:val="00F35909"/>
    <w:rsid w:val="00F359F5"/>
    <w:rsid w:val="00F360C8"/>
    <w:rsid w:val="00F367EB"/>
    <w:rsid w:val="00F37127"/>
    <w:rsid w:val="00F3753B"/>
    <w:rsid w:val="00F37724"/>
    <w:rsid w:val="00F40299"/>
    <w:rsid w:val="00F40478"/>
    <w:rsid w:val="00F4087F"/>
    <w:rsid w:val="00F40BDD"/>
    <w:rsid w:val="00F40C14"/>
    <w:rsid w:val="00F40C8C"/>
    <w:rsid w:val="00F412F7"/>
    <w:rsid w:val="00F41415"/>
    <w:rsid w:val="00F415E1"/>
    <w:rsid w:val="00F4162F"/>
    <w:rsid w:val="00F424E1"/>
    <w:rsid w:val="00F43053"/>
    <w:rsid w:val="00F43A65"/>
    <w:rsid w:val="00F44370"/>
    <w:rsid w:val="00F44FE7"/>
    <w:rsid w:val="00F475C5"/>
    <w:rsid w:val="00F47C4D"/>
    <w:rsid w:val="00F47E93"/>
    <w:rsid w:val="00F50200"/>
    <w:rsid w:val="00F50EAC"/>
    <w:rsid w:val="00F5155A"/>
    <w:rsid w:val="00F52527"/>
    <w:rsid w:val="00F535FD"/>
    <w:rsid w:val="00F53AB3"/>
    <w:rsid w:val="00F548A1"/>
    <w:rsid w:val="00F54CD7"/>
    <w:rsid w:val="00F55A19"/>
    <w:rsid w:val="00F55BA3"/>
    <w:rsid w:val="00F55D92"/>
    <w:rsid w:val="00F562D7"/>
    <w:rsid w:val="00F563E4"/>
    <w:rsid w:val="00F56463"/>
    <w:rsid w:val="00F57473"/>
    <w:rsid w:val="00F574C4"/>
    <w:rsid w:val="00F6056A"/>
    <w:rsid w:val="00F6082A"/>
    <w:rsid w:val="00F618B7"/>
    <w:rsid w:val="00F620CF"/>
    <w:rsid w:val="00F6231E"/>
    <w:rsid w:val="00F6233A"/>
    <w:rsid w:val="00F624B1"/>
    <w:rsid w:val="00F629A5"/>
    <w:rsid w:val="00F63B05"/>
    <w:rsid w:val="00F63E42"/>
    <w:rsid w:val="00F64541"/>
    <w:rsid w:val="00F64933"/>
    <w:rsid w:val="00F6518F"/>
    <w:rsid w:val="00F657DA"/>
    <w:rsid w:val="00F65E3C"/>
    <w:rsid w:val="00F665C4"/>
    <w:rsid w:val="00F66759"/>
    <w:rsid w:val="00F66896"/>
    <w:rsid w:val="00F6698C"/>
    <w:rsid w:val="00F66CD2"/>
    <w:rsid w:val="00F671EF"/>
    <w:rsid w:val="00F67839"/>
    <w:rsid w:val="00F6796E"/>
    <w:rsid w:val="00F67BD2"/>
    <w:rsid w:val="00F716D0"/>
    <w:rsid w:val="00F71F9F"/>
    <w:rsid w:val="00F7228C"/>
    <w:rsid w:val="00F734F8"/>
    <w:rsid w:val="00F73B2A"/>
    <w:rsid w:val="00F742E7"/>
    <w:rsid w:val="00F74508"/>
    <w:rsid w:val="00F74933"/>
    <w:rsid w:val="00F75C07"/>
    <w:rsid w:val="00F75C9E"/>
    <w:rsid w:val="00F7615C"/>
    <w:rsid w:val="00F76B81"/>
    <w:rsid w:val="00F76C1A"/>
    <w:rsid w:val="00F76D93"/>
    <w:rsid w:val="00F76E97"/>
    <w:rsid w:val="00F77332"/>
    <w:rsid w:val="00F77BD2"/>
    <w:rsid w:val="00F808AD"/>
    <w:rsid w:val="00F81598"/>
    <w:rsid w:val="00F82934"/>
    <w:rsid w:val="00F82EA3"/>
    <w:rsid w:val="00F8312E"/>
    <w:rsid w:val="00F83734"/>
    <w:rsid w:val="00F839A7"/>
    <w:rsid w:val="00F84C1E"/>
    <w:rsid w:val="00F84E95"/>
    <w:rsid w:val="00F85B3C"/>
    <w:rsid w:val="00F8605A"/>
    <w:rsid w:val="00F86264"/>
    <w:rsid w:val="00F86779"/>
    <w:rsid w:val="00F8697F"/>
    <w:rsid w:val="00F86BB5"/>
    <w:rsid w:val="00F86CEC"/>
    <w:rsid w:val="00F873FE"/>
    <w:rsid w:val="00F87841"/>
    <w:rsid w:val="00F87BFD"/>
    <w:rsid w:val="00F90007"/>
    <w:rsid w:val="00F90305"/>
    <w:rsid w:val="00F909C6"/>
    <w:rsid w:val="00F90C28"/>
    <w:rsid w:val="00F91270"/>
    <w:rsid w:val="00F91426"/>
    <w:rsid w:val="00F91449"/>
    <w:rsid w:val="00F9171A"/>
    <w:rsid w:val="00F92024"/>
    <w:rsid w:val="00F9211D"/>
    <w:rsid w:val="00F922EB"/>
    <w:rsid w:val="00F92CC4"/>
    <w:rsid w:val="00F943BE"/>
    <w:rsid w:val="00F94722"/>
    <w:rsid w:val="00F9484C"/>
    <w:rsid w:val="00F95276"/>
    <w:rsid w:val="00F9594C"/>
    <w:rsid w:val="00F95FE6"/>
    <w:rsid w:val="00F96197"/>
    <w:rsid w:val="00F96723"/>
    <w:rsid w:val="00F96C44"/>
    <w:rsid w:val="00F9722F"/>
    <w:rsid w:val="00F979B9"/>
    <w:rsid w:val="00FA065B"/>
    <w:rsid w:val="00FA0C8E"/>
    <w:rsid w:val="00FA1720"/>
    <w:rsid w:val="00FA17E7"/>
    <w:rsid w:val="00FA1B18"/>
    <w:rsid w:val="00FA1C5B"/>
    <w:rsid w:val="00FA2257"/>
    <w:rsid w:val="00FA2B52"/>
    <w:rsid w:val="00FA2D71"/>
    <w:rsid w:val="00FA4057"/>
    <w:rsid w:val="00FA40B0"/>
    <w:rsid w:val="00FA558F"/>
    <w:rsid w:val="00FA580E"/>
    <w:rsid w:val="00FA5A96"/>
    <w:rsid w:val="00FA619C"/>
    <w:rsid w:val="00FA7138"/>
    <w:rsid w:val="00FA7E03"/>
    <w:rsid w:val="00FB05D1"/>
    <w:rsid w:val="00FB0618"/>
    <w:rsid w:val="00FB127E"/>
    <w:rsid w:val="00FB130A"/>
    <w:rsid w:val="00FB1BFA"/>
    <w:rsid w:val="00FB1FE6"/>
    <w:rsid w:val="00FB22EB"/>
    <w:rsid w:val="00FB3191"/>
    <w:rsid w:val="00FB3557"/>
    <w:rsid w:val="00FB3EF6"/>
    <w:rsid w:val="00FB488B"/>
    <w:rsid w:val="00FB4C09"/>
    <w:rsid w:val="00FB57DD"/>
    <w:rsid w:val="00FB5C28"/>
    <w:rsid w:val="00FB65AE"/>
    <w:rsid w:val="00FB6C59"/>
    <w:rsid w:val="00FB6E17"/>
    <w:rsid w:val="00FB6E20"/>
    <w:rsid w:val="00FB7366"/>
    <w:rsid w:val="00FB779D"/>
    <w:rsid w:val="00FC0099"/>
    <w:rsid w:val="00FC11ED"/>
    <w:rsid w:val="00FC20F0"/>
    <w:rsid w:val="00FC23EE"/>
    <w:rsid w:val="00FC2814"/>
    <w:rsid w:val="00FC2F47"/>
    <w:rsid w:val="00FC4846"/>
    <w:rsid w:val="00FC5356"/>
    <w:rsid w:val="00FC57CA"/>
    <w:rsid w:val="00FC5C82"/>
    <w:rsid w:val="00FC6186"/>
    <w:rsid w:val="00FC698C"/>
    <w:rsid w:val="00FC78BF"/>
    <w:rsid w:val="00FC7C54"/>
    <w:rsid w:val="00FD050E"/>
    <w:rsid w:val="00FD061E"/>
    <w:rsid w:val="00FD12BA"/>
    <w:rsid w:val="00FD1F15"/>
    <w:rsid w:val="00FD21A7"/>
    <w:rsid w:val="00FD23E0"/>
    <w:rsid w:val="00FD27F4"/>
    <w:rsid w:val="00FD2C8F"/>
    <w:rsid w:val="00FD2E67"/>
    <w:rsid w:val="00FD3782"/>
    <w:rsid w:val="00FD38DC"/>
    <w:rsid w:val="00FD3983"/>
    <w:rsid w:val="00FD3A23"/>
    <w:rsid w:val="00FD422B"/>
    <w:rsid w:val="00FD4A71"/>
    <w:rsid w:val="00FD5110"/>
    <w:rsid w:val="00FD58A3"/>
    <w:rsid w:val="00FD6297"/>
    <w:rsid w:val="00FD632A"/>
    <w:rsid w:val="00FD7958"/>
    <w:rsid w:val="00FD7F6B"/>
    <w:rsid w:val="00FE044D"/>
    <w:rsid w:val="00FE10EE"/>
    <w:rsid w:val="00FE131D"/>
    <w:rsid w:val="00FE18DE"/>
    <w:rsid w:val="00FE1A54"/>
    <w:rsid w:val="00FE1FE2"/>
    <w:rsid w:val="00FE20B2"/>
    <w:rsid w:val="00FE31B3"/>
    <w:rsid w:val="00FE36F6"/>
    <w:rsid w:val="00FE44B3"/>
    <w:rsid w:val="00FE4995"/>
    <w:rsid w:val="00FE4D69"/>
    <w:rsid w:val="00FE5A3C"/>
    <w:rsid w:val="00FE63D6"/>
    <w:rsid w:val="00FE708D"/>
    <w:rsid w:val="00FF07EC"/>
    <w:rsid w:val="00FF0A6C"/>
    <w:rsid w:val="00FF125E"/>
    <w:rsid w:val="00FF187B"/>
    <w:rsid w:val="00FF1975"/>
    <w:rsid w:val="00FF1ACB"/>
    <w:rsid w:val="00FF1CFA"/>
    <w:rsid w:val="00FF2064"/>
    <w:rsid w:val="00FF206E"/>
    <w:rsid w:val="00FF24D0"/>
    <w:rsid w:val="00FF3581"/>
    <w:rsid w:val="00FF3B1B"/>
    <w:rsid w:val="00FF3B2E"/>
    <w:rsid w:val="00FF3C7E"/>
    <w:rsid w:val="00FF40B8"/>
    <w:rsid w:val="00FF4399"/>
    <w:rsid w:val="00FF4850"/>
    <w:rsid w:val="00FF4AC7"/>
    <w:rsid w:val="00FF5187"/>
    <w:rsid w:val="00FF51E3"/>
    <w:rsid w:val="00FF57E7"/>
    <w:rsid w:val="00FF6785"/>
    <w:rsid w:val="00FF6D84"/>
    <w:rsid w:val="00FF6F54"/>
    <w:rsid w:val="00FF7D65"/>
    <w:rsid w:val="010673D7"/>
    <w:rsid w:val="0106EBD7"/>
    <w:rsid w:val="010C8AC7"/>
    <w:rsid w:val="010D1366"/>
    <w:rsid w:val="010D7BDD"/>
    <w:rsid w:val="01130932"/>
    <w:rsid w:val="01186E14"/>
    <w:rsid w:val="011A4EDE"/>
    <w:rsid w:val="0128BD74"/>
    <w:rsid w:val="01298C7F"/>
    <w:rsid w:val="012A71AE"/>
    <w:rsid w:val="012AF9C9"/>
    <w:rsid w:val="013816EB"/>
    <w:rsid w:val="0142CE27"/>
    <w:rsid w:val="01482BBC"/>
    <w:rsid w:val="01569249"/>
    <w:rsid w:val="015991E5"/>
    <w:rsid w:val="0159C080"/>
    <w:rsid w:val="01600F76"/>
    <w:rsid w:val="0166C279"/>
    <w:rsid w:val="016A25AB"/>
    <w:rsid w:val="016E5303"/>
    <w:rsid w:val="017262C0"/>
    <w:rsid w:val="0175F6F7"/>
    <w:rsid w:val="01835199"/>
    <w:rsid w:val="0187B585"/>
    <w:rsid w:val="018AA443"/>
    <w:rsid w:val="01952BCC"/>
    <w:rsid w:val="01965D1A"/>
    <w:rsid w:val="01966FAB"/>
    <w:rsid w:val="019D1C1C"/>
    <w:rsid w:val="01A3AAB6"/>
    <w:rsid w:val="01A8BE60"/>
    <w:rsid w:val="01AB129C"/>
    <w:rsid w:val="01AE514C"/>
    <w:rsid w:val="01BBE190"/>
    <w:rsid w:val="01C0D86D"/>
    <w:rsid w:val="01C6D9F6"/>
    <w:rsid w:val="01C7ECE3"/>
    <w:rsid w:val="01CA8E1C"/>
    <w:rsid w:val="01D6FE57"/>
    <w:rsid w:val="01DACE45"/>
    <w:rsid w:val="01DB99E3"/>
    <w:rsid w:val="01E9183D"/>
    <w:rsid w:val="01EB4466"/>
    <w:rsid w:val="01EEAC86"/>
    <w:rsid w:val="01EF9991"/>
    <w:rsid w:val="01F505DB"/>
    <w:rsid w:val="01F5F245"/>
    <w:rsid w:val="01F76B88"/>
    <w:rsid w:val="01FC6586"/>
    <w:rsid w:val="01FF29AF"/>
    <w:rsid w:val="0200AFC9"/>
    <w:rsid w:val="0201ADC5"/>
    <w:rsid w:val="0203B3ED"/>
    <w:rsid w:val="020C3234"/>
    <w:rsid w:val="020CFBA2"/>
    <w:rsid w:val="020D657C"/>
    <w:rsid w:val="02100DAA"/>
    <w:rsid w:val="0220F02B"/>
    <w:rsid w:val="0222B005"/>
    <w:rsid w:val="022B96D4"/>
    <w:rsid w:val="022FC92C"/>
    <w:rsid w:val="02346087"/>
    <w:rsid w:val="02361A75"/>
    <w:rsid w:val="023782F7"/>
    <w:rsid w:val="02388EBE"/>
    <w:rsid w:val="023A9C0F"/>
    <w:rsid w:val="023AC695"/>
    <w:rsid w:val="02432DCF"/>
    <w:rsid w:val="024B39A9"/>
    <w:rsid w:val="024CFB3E"/>
    <w:rsid w:val="02514809"/>
    <w:rsid w:val="025D7B18"/>
    <w:rsid w:val="0262C186"/>
    <w:rsid w:val="02642C61"/>
    <w:rsid w:val="02657C8D"/>
    <w:rsid w:val="02666009"/>
    <w:rsid w:val="028A51A2"/>
    <w:rsid w:val="028BD086"/>
    <w:rsid w:val="028E7BCD"/>
    <w:rsid w:val="0294F0EF"/>
    <w:rsid w:val="0297DBC1"/>
    <w:rsid w:val="029F973F"/>
    <w:rsid w:val="02A9643D"/>
    <w:rsid w:val="02AA5CFB"/>
    <w:rsid w:val="02ABAEB9"/>
    <w:rsid w:val="02B73A2E"/>
    <w:rsid w:val="02C1A8E3"/>
    <w:rsid w:val="02C44EC4"/>
    <w:rsid w:val="02CD9193"/>
    <w:rsid w:val="02D544DC"/>
    <w:rsid w:val="02D75D12"/>
    <w:rsid w:val="02DFD541"/>
    <w:rsid w:val="02DFFB74"/>
    <w:rsid w:val="02F2D1A0"/>
    <w:rsid w:val="02F590E1"/>
    <w:rsid w:val="02F8A2B1"/>
    <w:rsid w:val="02F99F77"/>
    <w:rsid w:val="02F9C700"/>
    <w:rsid w:val="0300AD7B"/>
    <w:rsid w:val="0300DF38"/>
    <w:rsid w:val="03051D79"/>
    <w:rsid w:val="0315070A"/>
    <w:rsid w:val="031DCFC0"/>
    <w:rsid w:val="03258E4E"/>
    <w:rsid w:val="032B1FE9"/>
    <w:rsid w:val="032EDC50"/>
    <w:rsid w:val="032FB04E"/>
    <w:rsid w:val="033D7343"/>
    <w:rsid w:val="033DA36B"/>
    <w:rsid w:val="033DB3B5"/>
    <w:rsid w:val="03436663"/>
    <w:rsid w:val="03451946"/>
    <w:rsid w:val="03464DE3"/>
    <w:rsid w:val="03480E53"/>
    <w:rsid w:val="0351ECFB"/>
    <w:rsid w:val="03553B0D"/>
    <w:rsid w:val="03667557"/>
    <w:rsid w:val="036C28E2"/>
    <w:rsid w:val="037A8EF2"/>
    <w:rsid w:val="037DAA0A"/>
    <w:rsid w:val="0381CB55"/>
    <w:rsid w:val="038CB74F"/>
    <w:rsid w:val="038CF9B4"/>
    <w:rsid w:val="0396B075"/>
    <w:rsid w:val="03A16BB8"/>
    <w:rsid w:val="03A248CE"/>
    <w:rsid w:val="03A25049"/>
    <w:rsid w:val="03A2F5DF"/>
    <w:rsid w:val="03A73A0D"/>
    <w:rsid w:val="03A8BC50"/>
    <w:rsid w:val="03AC1021"/>
    <w:rsid w:val="03B0BD11"/>
    <w:rsid w:val="03B50342"/>
    <w:rsid w:val="03B6168D"/>
    <w:rsid w:val="03B868E6"/>
    <w:rsid w:val="03B9DA5B"/>
    <w:rsid w:val="03BAFED4"/>
    <w:rsid w:val="03CEC56C"/>
    <w:rsid w:val="03D60567"/>
    <w:rsid w:val="03D63042"/>
    <w:rsid w:val="03D8AE3C"/>
    <w:rsid w:val="03E5AFC5"/>
    <w:rsid w:val="03E851AE"/>
    <w:rsid w:val="03EF6214"/>
    <w:rsid w:val="03F4AD89"/>
    <w:rsid w:val="03F7EC0B"/>
    <w:rsid w:val="03FACC46"/>
    <w:rsid w:val="04007B99"/>
    <w:rsid w:val="04077D61"/>
    <w:rsid w:val="040B1A0F"/>
    <w:rsid w:val="0417AF78"/>
    <w:rsid w:val="04200A39"/>
    <w:rsid w:val="042A413E"/>
    <w:rsid w:val="04338713"/>
    <w:rsid w:val="0445719B"/>
    <w:rsid w:val="044A83FD"/>
    <w:rsid w:val="045234A8"/>
    <w:rsid w:val="0453CCC9"/>
    <w:rsid w:val="0455B262"/>
    <w:rsid w:val="0456DBCD"/>
    <w:rsid w:val="0458AB23"/>
    <w:rsid w:val="0458DFFF"/>
    <w:rsid w:val="045A242E"/>
    <w:rsid w:val="045CDBD3"/>
    <w:rsid w:val="045D1FE5"/>
    <w:rsid w:val="045F85EB"/>
    <w:rsid w:val="0462AA09"/>
    <w:rsid w:val="046A4454"/>
    <w:rsid w:val="0471BCE4"/>
    <w:rsid w:val="0473A2EC"/>
    <w:rsid w:val="04749D8D"/>
    <w:rsid w:val="047F4979"/>
    <w:rsid w:val="0483543D"/>
    <w:rsid w:val="04877A18"/>
    <w:rsid w:val="04948C9A"/>
    <w:rsid w:val="049A90CB"/>
    <w:rsid w:val="04A21CE7"/>
    <w:rsid w:val="04A281E5"/>
    <w:rsid w:val="04A4EF37"/>
    <w:rsid w:val="04A5D3A5"/>
    <w:rsid w:val="04B6DF17"/>
    <w:rsid w:val="04B9E621"/>
    <w:rsid w:val="04D1E72C"/>
    <w:rsid w:val="04E6AB37"/>
    <w:rsid w:val="04F426CF"/>
    <w:rsid w:val="04F45A4A"/>
    <w:rsid w:val="04F7328C"/>
    <w:rsid w:val="04F9748D"/>
    <w:rsid w:val="04FA8693"/>
    <w:rsid w:val="050B4865"/>
    <w:rsid w:val="050E2A33"/>
    <w:rsid w:val="05114EC5"/>
    <w:rsid w:val="05144923"/>
    <w:rsid w:val="05171697"/>
    <w:rsid w:val="051FC117"/>
    <w:rsid w:val="053D669F"/>
    <w:rsid w:val="054D1672"/>
    <w:rsid w:val="054E3076"/>
    <w:rsid w:val="05509838"/>
    <w:rsid w:val="0552362A"/>
    <w:rsid w:val="055BFE2C"/>
    <w:rsid w:val="0573C36A"/>
    <w:rsid w:val="05756344"/>
    <w:rsid w:val="05887EFA"/>
    <w:rsid w:val="0591F0F3"/>
    <w:rsid w:val="0594B7E2"/>
    <w:rsid w:val="0594F0A5"/>
    <w:rsid w:val="05966D1C"/>
    <w:rsid w:val="0597215E"/>
    <w:rsid w:val="0599182F"/>
    <w:rsid w:val="05996B13"/>
    <w:rsid w:val="05A086C9"/>
    <w:rsid w:val="05A535F5"/>
    <w:rsid w:val="05AA8964"/>
    <w:rsid w:val="05ABA4BB"/>
    <w:rsid w:val="05AF2F2A"/>
    <w:rsid w:val="05B0724A"/>
    <w:rsid w:val="05B27ED2"/>
    <w:rsid w:val="05B3DBEB"/>
    <w:rsid w:val="05BEA7A7"/>
    <w:rsid w:val="05C1AD5C"/>
    <w:rsid w:val="05C2C419"/>
    <w:rsid w:val="05C3266A"/>
    <w:rsid w:val="05C4C405"/>
    <w:rsid w:val="05CABD99"/>
    <w:rsid w:val="05CB0D5C"/>
    <w:rsid w:val="05CCB90F"/>
    <w:rsid w:val="05D1C125"/>
    <w:rsid w:val="05D8EC82"/>
    <w:rsid w:val="05E71921"/>
    <w:rsid w:val="05F39E98"/>
    <w:rsid w:val="05F5AF23"/>
    <w:rsid w:val="05F71A79"/>
    <w:rsid w:val="05FFA9CC"/>
    <w:rsid w:val="05FFE3AF"/>
    <w:rsid w:val="06080977"/>
    <w:rsid w:val="06151599"/>
    <w:rsid w:val="061889A1"/>
    <w:rsid w:val="0622BEB9"/>
    <w:rsid w:val="06236FF6"/>
    <w:rsid w:val="06244E0B"/>
    <w:rsid w:val="0624B23F"/>
    <w:rsid w:val="0627106B"/>
    <w:rsid w:val="062B8611"/>
    <w:rsid w:val="062CDF48"/>
    <w:rsid w:val="0639E345"/>
    <w:rsid w:val="063A12C0"/>
    <w:rsid w:val="0643F884"/>
    <w:rsid w:val="0645D151"/>
    <w:rsid w:val="06467B0E"/>
    <w:rsid w:val="06486C19"/>
    <w:rsid w:val="0654F50E"/>
    <w:rsid w:val="0655EC50"/>
    <w:rsid w:val="065BA94A"/>
    <w:rsid w:val="065DF23C"/>
    <w:rsid w:val="065FBE2C"/>
    <w:rsid w:val="066686B8"/>
    <w:rsid w:val="066CBD7F"/>
    <w:rsid w:val="0682BDCD"/>
    <w:rsid w:val="0683F334"/>
    <w:rsid w:val="0686ECF0"/>
    <w:rsid w:val="0688CCB7"/>
    <w:rsid w:val="06890B82"/>
    <w:rsid w:val="0693C637"/>
    <w:rsid w:val="069B53A3"/>
    <w:rsid w:val="069C227D"/>
    <w:rsid w:val="069C765F"/>
    <w:rsid w:val="06A09577"/>
    <w:rsid w:val="06A454EC"/>
    <w:rsid w:val="06AF9DA6"/>
    <w:rsid w:val="06B080C0"/>
    <w:rsid w:val="06B36DBD"/>
    <w:rsid w:val="06B5C53C"/>
    <w:rsid w:val="06B90B07"/>
    <w:rsid w:val="06BF295D"/>
    <w:rsid w:val="06C1B59D"/>
    <w:rsid w:val="06C26D17"/>
    <w:rsid w:val="06C29C2D"/>
    <w:rsid w:val="06CE23CB"/>
    <w:rsid w:val="06D166B1"/>
    <w:rsid w:val="06D233D6"/>
    <w:rsid w:val="06DD53D5"/>
    <w:rsid w:val="06E15BD2"/>
    <w:rsid w:val="06E8F071"/>
    <w:rsid w:val="06ECD2CD"/>
    <w:rsid w:val="06EE5EE1"/>
    <w:rsid w:val="06F2D359"/>
    <w:rsid w:val="06F7DCF8"/>
    <w:rsid w:val="06FD0DB4"/>
    <w:rsid w:val="0700B99A"/>
    <w:rsid w:val="070F338B"/>
    <w:rsid w:val="0710568A"/>
    <w:rsid w:val="07166F6B"/>
    <w:rsid w:val="0718EE54"/>
    <w:rsid w:val="071A73E8"/>
    <w:rsid w:val="07260990"/>
    <w:rsid w:val="0726144B"/>
    <w:rsid w:val="072C0F3A"/>
    <w:rsid w:val="072F9E76"/>
    <w:rsid w:val="07301181"/>
    <w:rsid w:val="074E20F3"/>
    <w:rsid w:val="0757FE9E"/>
    <w:rsid w:val="075C54D7"/>
    <w:rsid w:val="075DC2C5"/>
    <w:rsid w:val="075FF9BB"/>
    <w:rsid w:val="0766B46C"/>
    <w:rsid w:val="0767C81A"/>
    <w:rsid w:val="07697A20"/>
    <w:rsid w:val="076C07F2"/>
    <w:rsid w:val="07770FC1"/>
    <w:rsid w:val="07771E6F"/>
    <w:rsid w:val="077BC64E"/>
    <w:rsid w:val="077D0DEC"/>
    <w:rsid w:val="077FE9D2"/>
    <w:rsid w:val="07804076"/>
    <w:rsid w:val="07824AB6"/>
    <w:rsid w:val="0788D134"/>
    <w:rsid w:val="0788D9FE"/>
    <w:rsid w:val="0796543D"/>
    <w:rsid w:val="0799B001"/>
    <w:rsid w:val="079DA4A7"/>
    <w:rsid w:val="07A483DB"/>
    <w:rsid w:val="07AC705D"/>
    <w:rsid w:val="07BC1CD2"/>
    <w:rsid w:val="07BE3551"/>
    <w:rsid w:val="07C31255"/>
    <w:rsid w:val="07C492B8"/>
    <w:rsid w:val="07CC3E63"/>
    <w:rsid w:val="07CF8A76"/>
    <w:rsid w:val="07CFB71C"/>
    <w:rsid w:val="07D2C8FE"/>
    <w:rsid w:val="07D97DD6"/>
    <w:rsid w:val="07DD67C8"/>
    <w:rsid w:val="07EA529A"/>
    <w:rsid w:val="07EC1615"/>
    <w:rsid w:val="07F798B6"/>
    <w:rsid w:val="07F8B9F7"/>
    <w:rsid w:val="07F8F3D4"/>
    <w:rsid w:val="07FEE993"/>
    <w:rsid w:val="08034E19"/>
    <w:rsid w:val="08084B00"/>
    <w:rsid w:val="080B5C2D"/>
    <w:rsid w:val="080C0444"/>
    <w:rsid w:val="080F17BE"/>
    <w:rsid w:val="080F5A53"/>
    <w:rsid w:val="081745BD"/>
    <w:rsid w:val="0818AD5C"/>
    <w:rsid w:val="081B0F27"/>
    <w:rsid w:val="0821864E"/>
    <w:rsid w:val="082A9BF4"/>
    <w:rsid w:val="082AA177"/>
    <w:rsid w:val="0833CD3E"/>
    <w:rsid w:val="083459C4"/>
    <w:rsid w:val="0834FC91"/>
    <w:rsid w:val="083CA4CF"/>
    <w:rsid w:val="083CED7A"/>
    <w:rsid w:val="083F29BE"/>
    <w:rsid w:val="08422CC5"/>
    <w:rsid w:val="084E7319"/>
    <w:rsid w:val="08523FE0"/>
    <w:rsid w:val="085D02D1"/>
    <w:rsid w:val="08638135"/>
    <w:rsid w:val="0866ADE8"/>
    <w:rsid w:val="086721BB"/>
    <w:rsid w:val="086BD15F"/>
    <w:rsid w:val="086CABEE"/>
    <w:rsid w:val="0873BB1E"/>
    <w:rsid w:val="08747AD0"/>
    <w:rsid w:val="087572EB"/>
    <w:rsid w:val="087A0E8E"/>
    <w:rsid w:val="08806DC7"/>
    <w:rsid w:val="0881442C"/>
    <w:rsid w:val="0891F189"/>
    <w:rsid w:val="08A2428D"/>
    <w:rsid w:val="08A2C349"/>
    <w:rsid w:val="08A38C68"/>
    <w:rsid w:val="08ACEE74"/>
    <w:rsid w:val="08B04E3C"/>
    <w:rsid w:val="08B418AA"/>
    <w:rsid w:val="08B60EC8"/>
    <w:rsid w:val="08C7C0C6"/>
    <w:rsid w:val="08CA941A"/>
    <w:rsid w:val="08D721D3"/>
    <w:rsid w:val="08D888CD"/>
    <w:rsid w:val="08DB275A"/>
    <w:rsid w:val="08DCAF79"/>
    <w:rsid w:val="08DE0E13"/>
    <w:rsid w:val="08E5FE94"/>
    <w:rsid w:val="08E601AD"/>
    <w:rsid w:val="08EE1048"/>
    <w:rsid w:val="08F1B523"/>
    <w:rsid w:val="08F3D34F"/>
    <w:rsid w:val="08F6A828"/>
    <w:rsid w:val="08F82538"/>
    <w:rsid w:val="08F92985"/>
    <w:rsid w:val="08F99326"/>
    <w:rsid w:val="08FFE63B"/>
    <w:rsid w:val="090D2A48"/>
    <w:rsid w:val="090D6CD0"/>
    <w:rsid w:val="09166871"/>
    <w:rsid w:val="091E1F94"/>
    <w:rsid w:val="09208D74"/>
    <w:rsid w:val="0921DFFD"/>
    <w:rsid w:val="0926D928"/>
    <w:rsid w:val="092948FA"/>
    <w:rsid w:val="092A03C7"/>
    <w:rsid w:val="092A4CF0"/>
    <w:rsid w:val="092F8704"/>
    <w:rsid w:val="093272A4"/>
    <w:rsid w:val="09392BCE"/>
    <w:rsid w:val="093B8328"/>
    <w:rsid w:val="093DB577"/>
    <w:rsid w:val="09458F5F"/>
    <w:rsid w:val="094BEEBB"/>
    <w:rsid w:val="0950384A"/>
    <w:rsid w:val="095B16F0"/>
    <w:rsid w:val="095F98C5"/>
    <w:rsid w:val="09620732"/>
    <w:rsid w:val="0964C216"/>
    <w:rsid w:val="0971B382"/>
    <w:rsid w:val="097A815B"/>
    <w:rsid w:val="097C21FF"/>
    <w:rsid w:val="09846B31"/>
    <w:rsid w:val="09861817"/>
    <w:rsid w:val="0987E5AA"/>
    <w:rsid w:val="09968014"/>
    <w:rsid w:val="0998F22B"/>
    <w:rsid w:val="09994958"/>
    <w:rsid w:val="099A5470"/>
    <w:rsid w:val="099C60F2"/>
    <w:rsid w:val="099DFBE0"/>
    <w:rsid w:val="099E277A"/>
    <w:rsid w:val="09A2F4F9"/>
    <w:rsid w:val="09A977D6"/>
    <w:rsid w:val="09ABF463"/>
    <w:rsid w:val="09B1EC35"/>
    <w:rsid w:val="09B3B3B6"/>
    <w:rsid w:val="09C052EB"/>
    <w:rsid w:val="09C24DDF"/>
    <w:rsid w:val="09C872F9"/>
    <w:rsid w:val="09C943B7"/>
    <w:rsid w:val="09C95F75"/>
    <w:rsid w:val="09CD78BC"/>
    <w:rsid w:val="09D169D1"/>
    <w:rsid w:val="09D8B47C"/>
    <w:rsid w:val="09DF4390"/>
    <w:rsid w:val="09F89B91"/>
    <w:rsid w:val="09F932AB"/>
    <w:rsid w:val="09FF2780"/>
    <w:rsid w:val="0A163AE7"/>
    <w:rsid w:val="0A16801B"/>
    <w:rsid w:val="0A1DB8C9"/>
    <w:rsid w:val="0A28EAC2"/>
    <w:rsid w:val="0A29B324"/>
    <w:rsid w:val="0A2CA9B9"/>
    <w:rsid w:val="0A3C4EAE"/>
    <w:rsid w:val="0A40B5C6"/>
    <w:rsid w:val="0A419CE0"/>
    <w:rsid w:val="0A41B050"/>
    <w:rsid w:val="0A52FA6B"/>
    <w:rsid w:val="0A575C62"/>
    <w:rsid w:val="0A57BC91"/>
    <w:rsid w:val="0A673FC7"/>
    <w:rsid w:val="0A677603"/>
    <w:rsid w:val="0A6B9B35"/>
    <w:rsid w:val="0A72DAE1"/>
    <w:rsid w:val="0A7DA9DE"/>
    <w:rsid w:val="0A80E17D"/>
    <w:rsid w:val="0A82EA2E"/>
    <w:rsid w:val="0A86B043"/>
    <w:rsid w:val="0A8BA7C7"/>
    <w:rsid w:val="0A8F51CA"/>
    <w:rsid w:val="0A93677B"/>
    <w:rsid w:val="0A9DFD92"/>
    <w:rsid w:val="0AABE494"/>
    <w:rsid w:val="0AB0217F"/>
    <w:rsid w:val="0AB92B64"/>
    <w:rsid w:val="0ABBB27A"/>
    <w:rsid w:val="0ABD6F45"/>
    <w:rsid w:val="0ACBC415"/>
    <w:rsid w:val="0AE336E8"/>
    <w:rsid w:val="0AE3FFB3"/>
    <w:rsid w:val="0AE69711"/>
    <w:rsid w:val="0AEDCA09"/>
    <w:rsid w:val="0AF078F1"/>
    <w:rsid w:val="0AF0CD3F"/>
    <w:rsid w:val="0AF65397"/>
    <w:rsid w:val="0AF97636"/>
    <w:rsid w:val="0AF9A11A"/>
    <w:rsid w:val="0AFE36A5"/>
    <w:rsid w:val="0B194274"/>
    <w:rsid w:val="0B1955D4"/>
    <w:rsid w:val="0B195B83"/>
    <w:rsid w:val="0B1ED3F9"/>
    <w:rsid w:val="0B1F0B00"/>
    <w:rsid w:val="0B35FD3F"/>
    <w:rsid w:val="0B3CF14C"/>
    <w:rsid w:val="0B43887D"/>
    <w:rsid w:val="0B442E61"/>
    <w:rsid w:val="0B4A2BA2"/>
    <w:rsid w:val="0B4C0A98"/>
    <w:rsid w:val="0B54555F"/>
    <w:rsid w:val="0B567F70"/>
    <w:rsid w:val="0B5821AF"/>
    <w:rsid w:val="0B667410"/>
    <w:rsid w:val="0B67BE41"/>
    <w:rsid w:val="0B6C472E"/>
    <w:rsid w:val="0B71D178"/>
    <w:rsid w:val="0B78F98B"/>
    <w:rsid w:val="0B7A6BC7"/>
    <w:rsid w:val="0B8514BC"/>
    <w:rsid w:val="0B8DAD28"/>
    <w:rsid w:val="0B8FBC2F"/>
    <w:rsid w:val="0B946BF2"/>
    <w:rsid w:val="0B954FBF"/>
    <w:rsid w:val="0B9CA8B8"/>
    <w:rsid w:val="0BA3A1D5"/>
    <w:rsid w:val="0BA53F80"/>
    <w:rsid w:val="0BA6B4EE"/>
    <w:rsid w:val="0BA8638B"/>
    <w:rsid w:val="0BA89D97"/>
    <w:rsid w:val="0BA90ECD"/>
    <w:rsid w:val="0BB5DBE2"/>
    <w:rsid w:val="0BB927AD"/>
    <w:rsid w:val="0BBEE35F"/>
    <w:rsid w:val="0BBF20FF"/>
    <w:rsid w:val="0BCC0F9C"/>
    <w:rsid w:val="0BD5CA81"/>
    <w:rsid w:val="0BE3981A"/>
    <w:rsid w:val="0BEB8448"/>
    <w:rsid w:val="0BFCD96D"/>
    <w:rsid w:val="0C03F72B"/>
    <w:rsid w:val="0C0A9658"/>
    <w:rsid w:val="0C163D21"/>
    <w:rsid w:val="0C1E3504"/>
    <w:rsid w:val="0C1E6802"/>
    <w:rsid w:val="0C22148E"/>
    <w:rsid w:val="0C27F1C0"/>
    <w:rsid w:val="0C2905C0"/>
    <w:rsid w:val="0C2AEA48"/>
    <w:rsid w:val="0C2C4E7D"/>
    <w:rsid w:val="0C2E68E9"/>
    <w:rsid w:val="0C30498F"/>
    <w:rsid w:val="0C3AD3C1"/>
    <w:rsid w:val="0C3C5BB5"/>
    <w:rsid w:val="0C3E1F9D"/>
    <w:rsid w:val="0C4A25C5"/>
    <w:rsid w:val="0C4B5403"/>
    <w:rsid w:val="0C4FE57C"/>
    <w:rsid w:val="0C5CBA60"/>
    <w:rsid w:val="0C6260F7"/>
    <w:rsid w:val="0C65ED58"/>
    <w:rsid w:val="0C665BFD"/>
    <w:rsid w:val="0C7587B5"/>
    <w:rsid w:val="0C77DB96"/>
    <w:rsid w:val="0C780331"/>
    <w:rsid w:val="0C797177"/>
    <w:rsid w:val="0C7CEF68"/>
    <w:rsid w:val="0C7D63A0"/>
    <w:rsid w:val="0C7FEFED"/>
    <w:rsid w:val="0C8606C4"/>
    <w:rsid w:val="0C8BD725"/>
    <w:rsid w:val="0C8F76A1"/>
    <w:rsid w:val="0C93FB8C"/>
    <w:rsid w:val="0C95899E"/>
    <w:rsid w:val="0C9A147D"/>
    <w:rsid w:val="0C9DC307"/>
    <w:rsid w:val="0CA018D7"/>
    <w:rsid w:val="0CA44FCC"/>
    <w:rsid w:val="0CA58799"/>
    <w:rsid w:val="0CA63BDC"/>
    <w:rsid w:val="0CAC026C"/>
    <w:rsid w:val="0CAFC21E"/>
    <w:rsid w:val="0CB5ECB8"/>
    <w:rsid w:val="0CBD496A"/>
    <w:rsid w:val="0CC7C725"/>
    <w:rsid w:val="0CD67D9B"/>
    <w:rsid w:val="0CD77F91"/>
    <w:rsid w:val="0CD7E120"/>
    <w:rsid w:val="0CE6402B"/>
    <w:rsid w:val="0CE6F749"/>
    <w:rsid w:val="0CEAD23D"/>
    <w:rsid w:val="0CEC444A"/>
    <w:rsid w:val="0CF9A403"/>
    <w:rsid w:val="0CFAF13F"/>
    <w:rsid w:val="0CFC5F51"/>
    <w:rsid w:val="0CFEB115"/>
    <w:rsid w:val="0D0ED4A3"/>
    <w:rsid w:val="0D11DFF3"/>
    <w:rsid w:val="0D12DF6B"/>
    <w:rsid w:val="0D1EA8FD"/>
    <w:rsid w:val="0D1FDD3C"/>
    <w:rsid w:val="0D216AED"/>
    <w:rsid w:val="0D224FE4"/>
    <w:rsid w:val="0D228403"/>
    <w:rsid w:val="0D2BF689"/>
    <w:rsid w:val="0D2C047A"/>
    <w:rsid w:val="0D2F33EB"/>
    <w:rsid w:val="0D343E41"/>
    <w:rsid w:val="0D357557"/>
    <w:rsid w:val="0D3FE552"/>
    <w:rsid w:val="0D43A5A1"/>
    <w:rsid w:val="0D49F229"/>
    <w:rsid w:val="0D4BDF83"/>
    <w:rsid w:val="0D5BE825"/>
    <w:rsid w:val="0D5FB0F8"/>
    <w:rsid w:val="0D63912F"/>
    <w:rsid w:val="0D63E994"/>
    <w:rsid w:val="0D797537"/>
    <w:rsid w:val="0D7C678B"/>
    <w:rsid w:val="0D82F46D"/>
    <w:rsid w:val="0D831E5A"/>
    <w:rsid w:val="0D83BF5F"/>
    <w:rsid w:val="0D8530A9"/>
    <w:rsid w:val="0D854A6D"/>
    <w:rsid w:val="0D89D459"/>
    <w:rsid w:val="0D96C9B5"/>
    <w:rsid w:val="0D9D262B"/>
    <w:rsid w:val="0D9D3E5F"/>
    <w:rsid w:val="0D9F5D2D"/>
    <w:rsid w:val="0DB23CAB"/>
    <w:rsid w:val="0DBA126E"/>
    <w:rsid w:val="0DD12520"/>
    <w:rsid w:val="0DD27521"/>
    <w:rsid w:val="0DD49609"/>
    <w:rsid w:val="0DD63B74"/>
    <w:rsid w:val="0DDD1015"/>
    <w:rsid w:val="0DF4A277"/>
    <w:rsid w:val="0DF55EDA"/>
    <w:rsid w:val="0DF88AC1"/>
    <w:rsid w:val="0DF96B2C"/>
    <w:rsid w:val="0E0734B1"/>
    <w:rsid w:val="0E081863"/>
    <w:rsid w:val="0E2DE73C"/>
    <w:rsid w:val="0E36408A"/>
    <w:rsid w:val="0E375721"/>
    <w:rsid w:val="0E38AA30"/>
    <w:rsid w:val="0E3EEA73"/>
    <w:rsid w:val="0E4D1196"/>
    <w:rsid w:val="0E4FAA07"/>
    <w:rsid w:val="0E505882"/>
    <w:rsid w:val="0E5C8808"/>
    <w:rsid w:val="0E660AF2"/>
    <w:rsid w:val="0E77856F"/>
    <w:rsid w:val="0E7BECDA"/>
    <w:rsid w:val="0E7CD476"/>
    <w:rsid w:val="0E7E639F"/>
    <w:rsid w:val="0E803DB8"/>
    <w:rsid w:val="0E847C4D"/>
    <w:rsid w:val="0E85A836"/>
    <w:rsid w:val="0E86D2F6"/>
    <w:rsid w:val="0E8FF685"/>
    <w:rsid w:val="0E9022C0"/>
    <w:rsid w:val="0E905F56"/>
    <w:rsid w:val="0E93798A"/>
    <w:rsid w:val="0E9518B5"/>
    <w:rsid w:val="0E97AF24"/>
    <w:rsid w:val="0E984DAF"/>
    <w:rsid w:val="0E9DFD63"/>
    <w:rsid w:val="0EA71A7E"/>
    <w:rsid w:val="0EA9C04C"/>
    <w:rsid w:val="0EAAA073"/>
    <w:rsid w:val="0EAC259F"/>
    <w:rsid w:val="0EB2FEC1"/>
    <w:rsid w:val="0EBCBDDB"/>
    <w:rsid w:val="0EBCC1A9"/>
    <w:rsid w:val="0EC08E8C"/>
    <w:rsid w:val="0EC7FF6D"/>
    <w:rsid w:val="0EC81A20"/>
    <w:rsid w:val="0EC86FCF"/>
    <w:rsid w:val="0ECD6CCD"/>
    <w:rsid w:val="0ED147D2"/>
    <w:rsid w:val="0ED1537A"/>
    <w:rsid w:val="0EDA4574"/>
    <w:rsid w:val="0EE6143D"/>
    <w:rsid w:val="0EE63CDA"/>
    <w:rsid w:val="0EE99621"/>
    <w:rsid w:val="0EF6DEA4"/>
    <w:rsid w:val="0EF7D11E"/>
    <w:rsid w:val="0F01FB27"/>
    <w:rsid w:val="0F1421E9"/>
    <w:rsid w:val="0F1E3E83"/>
    <w:rsid w:val="0F25A4BA"/>
    <w:rsid w:val="0F25C48A"/>
    <w:rsid w:val="0F28813B"/>
    <w:rsid w:val="0F2F892F"/>
    <w:rsid w:val="0F3089C4"/>
    <w:rsid w:val="0F32C1E5"/>
    <w:rsid w:val="0F3388E8"/>
    <w:rsid w:val="0F39F402"/>
    <w:rsid w:val="0F3D240F"/>
    <w:rsid w:val="0F4861CE"/>
    <w:rsid w:val="0F4B1E8E"/>
    <w:rsid w:val="0F5B56E4"/>
    <w:rsid w:val="0F5CAAA8"/>
    <w:rsid w:val="0F5FC525"/>
    <w:rsid w:val="0F608483"/>
    <w:rsid w:val="0F61A58D"/>
    <w:rsid w:val="0F63BAE8"/>
    <w:rsid w:val="0F651AC0"/>
    <w:rsid w:val="0F77688A"/>
    <w:rsid w:val="0F79E658"/>
    <w:rsid w:val="0F86F044"/>
    <w:rsid w:val="0F886857"/>
    <w:rsid w:val="0F8A39FC"/>
    <w:rsid w:val="0F92CE50"/>
    <w:rsid w:val="0F951006"/>
    <w:rsid w:val="0FA2A002"/>
    <w:rsid w:val="0FA2E3D7"/>
    <w:rsid w:val="0FBC7D94"/>
    <w:rsid w:val="0FC0AB33"/>
    <w:rsid w:val="0FC11B02"/>
    <w:rsid w:val="0FC3E57A"/>
    <w:rsid w:val="0FCCF1FC"/>
    <w:rsid w:val="0FD02030"/>
    <w:rsid w:val="0FD63AA0"/>
    <w:rsid w:val="0FD7A370"/>
    <w:rsid w:val="0FDC525B"/>
    <w:rsid w:val="0FE104AD"/>
    <w:rsid w:val="0FE75F8C"/>
    <w:rsid w:val="0FEF1A78"/>
    <w:rsid w:val="10006595"/>
    <w:rsid w:val="10040F7B"/>
    <w:rsid w:val="10111853"/>
    <w:rsid w:val="10134362"/>
    <w:rsid w:val="101573A9"/>
    <w:rsid w:val="10171629"/>
    <w:rsid w:val="1017B3B4"/>
    <w:rsid w:val="101D6B8E"/>
    <w:rsid w:val="102BCDC2"/>
    <w:rsid w:val="1030E916"/>
    <w:rsid w:val="1033821A"/>
    <w:rsid w:val="103EBE9F"/>
    <w:rsid w:val="1041276D"/>
    <w:rsid w:val="1046019F"/>
    <w:rsid w:val="1047C28F"/>
    <w:rsid w:val="104A7DEC"/>
    <w:rsid w:val="104B6E1C"/>
    <w:rsid w:val="104B7409"/>
    <w:rsid w:val="1061483F"/>
    <w:rsid w:val="106A9BB4"/>
    <w:rsid w:val="106EBF01"/>
    <w:rsid w:val="1071698F"/>
    <w:rsid w:val="107470FE"/>
    <w:rsid w:val="107A20E4"/>
    <w:rsid w:val="1086812D"/>
    <w:rsid w:val="108C7F61"/>
    <w:rsid w:val="108FB72B"/>
    <w:rsid w:val="109443D3"/>
    <w:rsid w:val="109D9ECB"/>
    <w:rsid w:val="10AFCE2C"/>
    <w:rsid w:val="10B0DFC6"/>
    <w:rsid w:val="10B4A2FE"/>
    <w:rsid w:val="10BCB73E"/>
    <w:rsid w:val="10BD0ED4"/>
    <w:rsid w:val="10BD628D"/>
    <w:rsid w:val="10BFD15B"/>
    <w:rsid w:val="10C3F18C"/>
    <w:rsid w:val="10C53C24"/>
    <w:rsid w:val="10C7AB23"/>
    <w:rsid w:val="10C847DA"/>
    <w:rsid w:val="10D6245F"/>
    <w:rsid w:val="10D71914"/>
    <w:rsid w:val="10D72ACB"/>
    <w:rsid w:val="10D9AC61"/>
    <w:rsid w:val="10E4AAE2"/>
    <w:rsid w:val="10E6C134"/>
    <w:rsid w:val="10EC3AF7"/>
    <w:rsid w:val="10F5918D"/>
    <w:rsid w:val="10FA33F1"/>
    <w:rsid w:val="110517A0"/>
    <w:rsid w:val="11070D9D"/>
    <w:rsid w:val="11152765"/>
    <w:rsid w:val="112857AB"/>
    <w:rsid w:val="112998BD"/>
    <w:rsid w:val="112EC598"/>
    <w:rsid w:val="11312342"/>
    <w:rsid w:val="11344D3E"/>
    <w:rsid w:val="113DB71E"/>
    <w:rsid w:val="114BEF3A"/>
    <w:rsid w:val="114DD236"/>
    <w:rsid w:val="115A53EF"/>
    <w:rsid w:val="115FE35B"/>
    <w:rsid w:val="1161CB09"/>
    <w:rsid w:val="116260C8"/>
    <w:rsid w:val="116E9BE9"/>
    <w:rsid w:val="1170F25C"/>
    <w:rsid w:val="11735D31"/>
    <w:rsid w:val="117383C4"/>
    <w:rsid w:val="1174ADD1"/>
    <w:rsid w:val="11809838"/>
    <w:rsid w:val="1180BD40"/>
    <w:rsid w:val="11949FC9"/>
    <w:rsid w:val="119B1372"/>
    <w:rsid w:val="11A180AF"/>
    <w:rsid w:val="11A44C94"/>
    <w:rsid w:val="11B2384A"/>
    <w:rsid w:val="11B36798"/>
    <w:rsid w:val="11B91861"/>
    <w:rsid w:val="11BB4BC1"/>
    <w:rsid w:val="11BF3200"/>
    <w:rsid w:val="11C3456C"/>
    <w:rsid w:val="11D42B63"/>
    <w:rsid w:val="11D5C8DE"/>
    <w:rsid w:val="11E0FF98"/>
    <w:rsid w:val="11E73E7D"/>
    <w:rsid w:val="11E7796D"/>
    <w:rsid w:val="11E87E5B"/>
    <w:rsid w:val="11ECE298"/>
    <w:rsid w:val="11F0CB2D"/>
    <w:rsid w:val="11F2504D"/>
    <w:rsid w:val="11F50FA7"/>
    <w:rsid w:val="11F5E0D7"/>
    <w:rsid w:val="11FBEEEB"/>
    <w:rsid w:val="11FD71A9"/>
    <w:rsid w:val="11FDAA7C"/>
    <w:rsid w:val="12027B85"/>
    <w:rsid w:val="120BD685"/>
    <w:rsid w:val="1217AA09"/>
    <w:rsid w:val="1218A15A"/>
    <w:rsid w:val="122E57CC"/>
    <w:rsid w:val="123D6E2C"/>
    <w:rsid w:val="12422248"/>
    <w:rsid w:val="1245315A"/>
    <w:rsid w:val="1249E046"/>
    <w:rsid w:val="124A7EE0"/>
    <w:rsid w:val="124B9E66"/>
    <w:rsid w:val="125200B6"/>
    <w:rsid w:val="125976C3"/>
    <w:rsid w:val="126CB528"/>
    <w:rsid w:val="126D3169"/>
    <w:rsid w:val="1281FB55"/>
    <w:rsid w:val="128585AF"/>
    <w:rsid w:val="1285A42F"/>
    <w:rsid w:val="1288F830"/>
    <w:rsid w:val="12A1FC3C"/>
    <w:rsid w:val="12ACD391"/>
    <w:rsid w:val="12AED9FC"/>
    <w:rsid w:val="12B8FC99"/>
    <w:rsid w:val="12B9483D"/>
    <w:rsid w:val="12BFD94E"/>
    <w:rsid w:val="12CD0EDE"/>
    <w:rsid w:val="12D654B3"/>
    <w:rsid w:val="12D7903A"/>
    <w:rsid w:val="12DA74A6"/>
    <w:rsid w:val="12DE3336"/>
    <w:rsid w:val="12E0568F"/>
    <w:rsid w:val="12E106AB"/>
    <w:rsid w:val="12E255D1"/>
    <w:rsid w:val="12EC87B4"/>
    <w:rsid w:val="12EEFE11"/>
    <w:rsid w:val="12F00BDB"/>
    <w:rsid w:val="12F953BC"/>
    <w:rsid w:val="12FD0CC7"/>
    <w:rsid w:val="12FDAE3D"/>
    <w:rsid w:val="1300661D"/>
    <w:rsid w:val="130759BB"/>
    <w:rsid w:val="130CEA08"/>
    <w:rsid w:val="130FEBEE"/>
    <w:rsid w:val="13127C4D"/>
    <w:rsid w:val="131458F1"/>
    <w:rsid w:val="13147C4B"/>
    <w:rsid w:val="131B79D8"/>
    <w:rsid w:val="13206DF4"/>
    <w:rsid w:val="133D8726"/>
    <w:rsid w:val="1351329C"/>
    <w:rsid w:val="135C5EA4"/>
    <w:rsid w:val="136F9839"/>
    <w:rsid w:val="1374C73B"/>
    <w:rsid w:val="13760610"/>
    <w:rsid w:val="137B6ECA"/>
    <w:rsid w:val="137EDE44"/>
    <w:rsid w:val="13815FFB"/>
    <w:rsid w:val="13830EDE"/>
    <w:rsid w:val="13849E12"/>
    <w:rsid w:val="13968230"/>
    <w:rsid w:val="139B8189"/>
    <w:rsid w:val="139DBEBB"/>
    <w:rsid w:val="13A00CB5"/>
    <w:rsid w:val="13A7E896"/>
    <w:rsid w:val="13B52B4F"/>
    <w:rsid w:val="13B585AD"/>
    <w:rsid w:val="13B5B075"/>
    <w:rsid w:val="13B9C0D9"/>
    <w:rsid w:val="13BF68B8"/>
    <w:rsid w:val="13CF6A39"/>
    <w:rsid w:val="13D19F70"/>
    <w:rsid w:val="13E31672"/>
    <w:rsid w:val="13EC43C0"/>
    <w:rsid w:val="13F700F6"/>
    <w:rsid w:val="13F7C7B3"/>
    <w:rsid w:val="13FA1109"/>
    <w:rsid w:val="13FA3192"/>
    <w:rsid w:val="13FF184A"/>
    <w:rsid w:val="13FF1E13"/>
    <w:rsid w:val="140166D1"/>
    <w:rsid w:val="1405780B"/>
    <w:rsid w:val="14069330"/>
    <w:rsid w:val="140EEE0B"/>
    <w:rsid w:val="14125480"/>
    <w:rsid w:val="142D5F9A"/>
    <w:rsid w:val="14386CFD"/>
    <w:rsid w:val="1443601E"/>
    <w:rsid w:val="144548E4"/>
    <w:rsid w:val="144549A2"/>
    <w:rsid w:val="144C4F13"/>
    <w:rsid w:val="144D9CD4"/>
    <w:rsid w:val="145A2F6F"/>
    <w:rsid w:val="145D4FC6"/>
    <w:rsid w:val="145DE29B"/>
    <w:rsid w:val="146115E1"/>
    <w:rsid w:val="1462008F"/>
    <w:rsid w:val="1462F3D2"/>
    <w:rsid w:val="1468069D"/>
    <w:rsid w:val="1470B9B9"/>
    <w:rsid w:val="147A0397"/>
    <w:rsid w:val="147C8062"/>
    <w:rsid w:val="1482C5A2"/>
    <w:rsid w:val="148DA6AF"/>
    <w:rsid w:val="14919629"/>
    <w:rsid w:val="14952D14"/>
    <w:rsid w:val="1497C019"/>
    <w:rsid w:val="149F35A5"/>
    <w:rsid w:val="149F629C"/>
    <w:rsid w:val="14A56710"/>
    <w:rsid w:val="14A5B8A8"/>
    <w:rsid w:val="14B05F9C"/>
    <w:rsid w:val="14B3F234"/>
    <w:rsid w:val="14B70EC4"/>
    <w:rsid w:val="14B7E3D4"/>
    <w:rsid w:val="14B9BAF1"/>
    <w:rsid w:val="14C4F1D8"/>
    <w:rsid w:val="14C6A847"/>
    <w:rsid w:val="14CD4882"/>
    <w:rsid w:val="14D2E178"/>
    <w:rsid w:val="14D75680"/>
    <w:rsid w:val="14E0DF1B"/>
    <w:rsid w:val="14E28ED2"/>
    <w:rsid w:val="14EC9B7D"/>
    <w:rsid w:val="14EE1D91"/>
    <w:rsid w:val="14F744E8"/>
    <w:rsid w:val="14FB49B7"/>
    <w:rsid w:val="14FFE8BE"/>
    <w:rsid w:val="15065D6A"/>
    <w:rsid w:val="1506A515"/>
    <w:rsid w:val="150DB31D"/>
    <w:rsid w:val="1513B62B"/>
    <w:rsid w:val="151849BE"/>
    <w:rsid w:val="1519155F"/>
    <w:rsid w:val="151E3D9C"/>
    <w:rsid w:val="1528ACD6"/>
    <w:rsid w:val="152931C4"/>
    <w:rsid w:val="15293EE1"/>
    <w:rsid w:val="152C1266"/>
    <w:rsid w:val="152DFEAD"/>
    <w:rsid w:val="15477A36"/>
    <w:rsid w:val="1554AE36"/>
    <w:rsid w:val="1562D179"/>
    <w:rsid w:val="15639A48"/>
    <w:rsid w:val="15680C86"/>
    <w:rsid w:val="15742B11"/>
    <w:rsid w:val="15746156"/>
    <w:rsid w:val="15757B7F"/>
    <w:rsid w:val="1576845F"/>
    <w:rsid w:val="1577943E"/>
    <w:rsid w:val="157A0FE6"/>
    <w:rsid w:val="157BBDE1"/>
    <w:rsid w:val="15809125"/>
    <w:rsid w:val="1586DB01"/>
    <w:rsid w:val="15880ED7"/>
    <w:rsid w:val="158BA266"/>
    <w:rsid w:val="1590E851"/>
    <w:rsid w:val="1591F062"/>
    <w:rsid w:val="1595E16A"/>
    <w:rsid w:val="15B6ACBC"/>
    <w:rsid w:val="15B948AC"/>
    <w:rsid w:val="15BAB6C9"/>
    <w:rsid w:val="15BBDE15"/>
    <w:rsid w:val="15C0454E"/>
    <w:rsid w:val="15C3DFB5"/>
    <w:rsid w:val="15C53502"/>
    <w:rsid w:val="15C9A9B7"/>
    <w:rsid w:val="15CF192C"/>
    <w:rsid w:val="15D25DB5"/>
    <w:rsid w:val="15DEE13C"/>
    <w:rsid w:val="15DF6025"/>
    <w:rsid w:val="15E88E9D"/>
    <w:rsid w:val="15EB6348"/>
    <w:rsid w:val="15F844C3"/>
    <w:rsid w:val="15FF352F"/>
    <w:rsid w:val="15FFC32E"/>
    <w:rsid w:val="160EA6A3"/>
    <w:rsid w:val="1616BD2C"/>
    <w:rsid w:val="1628AE14"/>
    <w:rsid w:val="162B24B6"/>
    <w:rsid w:val="163753DD"/>
    <w:rsid w:val="163B0606"/>
    <w:rsid w:val="163B5831"/>
    <w:rsid w:val="16444A83"/>
    <w:rsid w:val="16512C9D"/>
    <w:rsid w:val="16542E63"/>
    <w:rsid w:val="165A753F"/>
    <w:rsid w:val="165B5096"/>
    <w:rsid w:val="16602115"/>
    <w:rsid w:val="1666171A"/>
    <w:rsid w:val="1677C440"/>
    <w:rsid w:val="16832B22"/>
    <w:rsid w:val="16913D97"/>
    <w:rsid w:val="1691E1F7"/>
    <w:rsid w:val="16978628"/>
    <w:rsid w:val="1699A10E"/>
    <w:rsid w:val="169EF2BD"/>
    <w:rsid w:val="169FFEF7"/>
    <w:rsid w:val="16AABAD5"/>
    <w:rsid w:val="16B73784"/>
    <w:rsid w:val="16BBA75C"/>
    <w:rsid w:val="16BBBB35"/>
    <w:rsid w:val="16C7DEA3"/>
    <w:rsid w:val="16C9FD61"/>
    <w:rsid w:val="16CE004C"/>
    <w:rsid w:val="16CFC0AB"/>
    <w:rsid w:val="16D02A45"/>
    <w:rsid w:val="16D033E6"/>
    <w:rsid w:val="16D4C03C"/>
    <w:rsid w:val="16DB2087"/>
    <w:rsid w:val="16DEF2E4"/>
    <w:rsid w:val="16EA46C0"/>
    <w:rsid w:val="16EB76D9"/>
    <w:rsid w:val="16EB9BD1"/>
    <w:rsid w:val="16F7CDA7"/>
    <w:rsid w:val="16F8035D"/>
    <w:rsid w:val="17012299"/>
    <w:rsid w:val="1704080F"/>
    <w:rsid w:val="1705229A"/>
    <w:rsid w:val="1706702A"/>
    <w:rsid w:val="1712E9E4"/>
    <w:rsid w:val="17218805"/>
    <w:rsid w:val="1723E482"/>
    <w:rsid w:val="1725799B"/>
    <w:rsid w:val="1728BAE9"/>
    <w:rsid w:val="172E604E"/>
    <w:rsid w:val="173B3DD3"/>
    <w:rsid w:val="17513B6D"/>
    <w:rsid w:val="175B9B55"/>
    <w:rsid w:val="1761E5BB"/>
    <w:rsid w:val="17622746"/>
    <w:rsid w:val="176C6AAA"/>
    <w:rsid w:val="177823E1"/>
    <w:rsid w:val="1782A3D3"/>
    <w:rsid w:val="17872902"/>
    <w:rsid w:val="1787D067"/>
    <w:rsid w:val="1796C28C"/>
    <w:rsid w:val="1797DF04"/>
    <w:rsid w:val="1798E7F4"/>
    <w:rsid w:val="179B6CDC"/>
    <w:rsid w:val="17A0ACFE"/>
    <w:rsid w:val="17A1C485"/>
    <w:rsid w:val="17A1D006"/>
    <w:rsid w:val="17A54BE4"/>
    <w:rsid w:val="17AC0856"/>
    <w:rsid w:val="17B20694"/>
    <w:rsid w:val="17B353E0"/>
    <w:rsid w:val="17B391FA"/>
    <w:rsid w:val="17B55352"/>
    <w:rsid w:val="17B9FED2"/>
    <w:rsid w:val="17C09339"/>
    <w:rsid w:val="17C39A34"/>
    <w:rsid w:val="17C3C7AA"/>
    <w:rsid w:val="17CB3C19"/>
    <w:rsid w:val="17CE2157"/>
    <w:rsid w:val="17D02DD8"/>
    <w:rsid w:val="17D19B20"/>
    <w:rsid w:val="17D8488B"/>
    <w:rsid w:val="17DB8488"/>
    <w:rsid w:val="17E82786"/>
    <w:rsid w:val="17EA35EE"/>
    <w:rsid w:val="17F903E7"/>
    <w:rsid w:val="17FC22C5"/>
    <w:rsid w:val="180009FB"/>
    <w:rsid w:val="180228C1"/>
    <w:rsid w:val="1803BD07"/>
    <w:rsid w:val="1814401A"/>
    <w:rsid w:val="1820D201"/>
    <w:rsid w:val="18311802"/>
    <w:rsid w:val="18335689"/>
    <w:rsid w:val="1843FEF5"/>
    <w:rsid w:val="18443AD9"/>
    <w:rsid w:val="184BBEE7"/>
    <w:rsid w:val="184CA4FB"/>
    <w:rsid w:val="184E01CE"/>
    <w:rsid w:val="184E9F73"/>
    <w:rsid w:val="18547252"/>
    <w:rsid w:val="185571AD"/>
    <w:rsid w:val="1859F9DE"/>
    <w:rsid w:val="185F467C"/>
    <w:rsid w:val="185F4D54"/>
    <w:rsid w:val="18641851"/>
    <w:rsid w:val="18658503"/>
    <w:rsid w:val="1867A982"/>
    <w:rsid w:val="186B424A"/>
    <w:rsid w:val="186DBE36"/>
    <w:rsid w:val="1876C718"/>
    <w:rsid w:val="18804302"/>
    <w:rsid w:val="1880EDCD"/>
    <w:rsid w:val="1885F3A2"/>
    <w:rsid w:val="189ED805"/>
    <w:rsid w:val="18A20FA6"/>
    <w:rsid w:val="18A231C1"/>
    <w:rsid w:val="18A9E5B5"/>
    <w:rsid w:val="18AC5857"/>
    <w:rsid w:val="18B1D936"/>
    <w:rsid w:val="18C13FEC"/>
    <w:rsid w:val="18C3BDCA"/>
    <w:rsid w:val="18C68D22"/>
    <w:rsid w:val="18DDEC7E"/>
    <w:rsid w:val="18E2F026"/>
    <w:rsid w:val="18F223F9"/>
    <w:rsid w:val="18F5465A"/>
    <w:rsid w:val="190EEF4C"/>
    <w:rsid w:val="190F718F"/>
    <w:rsid w:val="191B8560"/>
    <w:rsid w:val="191D6A0C"/>
    <w:rsid w:val="191E2285"/>
    <w:rsid w:val="19225E5C"/>
    <w:rsid w:val="19232805"/>
    <w:rsid w:val="192E85D1"/>
    <w:rsid w:val="1932EBFA"/>
    <w:rsid w:val="19333096"/>
    <w:rsid w:val="193C68B5"/>
    <w:rsid w:val="193E8173"/>
    <w:rsid w:val="19455DD8"/>
    <w:rsid w:val="194CAC53"/>
    <w:rsid w:val="1959E6F1"/>
    <w:rsid w:val="195E8411"/>
    <w:rsid w:val="1962C373"/>
    <w:rsid w:val="1964C91A"/>
    <w:rsid w:val="196F2F1C"/>
    <w:rsid w:val="19728A7E"/>
    <w:rsid w:val="197807DB"/>
    <w:rsid w:val="197FDF1A"/>
    <w:rsid w:val="1982D978"/>
    <w:rsid w:val="198756C5"/>
    <w:rsid w:val="198BCF25"/>
    <w:rsid w:val="198C5009"/>
    <w:rsid w:val="199A84BD"/>
    <w:rsid w:val="199BD846"/>
    <w:rsid w:val="199CF9D3"/>
    <w:rsid w:val="19A0191B"/>
    <w:rsid w:val="19A7F83B"/>
    <w:rsid w:val="19B45BC8"/>
    <w:rsid w:val="19B8FF63"/>
    <w:rsid w:val="19BCC5E1"/>
    <w:rsid w:val="19C6CB1A"/>
    <w:rsid w:val="19D11E0F"/>
    <w:rsid w:val="19D1AB15"/>
    <w:rsid w:val="19D45763"/>
    <w:rsid w:val="19DA9922"/>
    <w:rsid w:val="19DC3F29"/>
    <w:rsid w:val="19DFEB93"/>
    <w:rsid w:val="19EA2743"/>
    <w:rsid w:val="19EB0B0C"/>
    <w:rsid w:val="19F0C2EF"/>
    <w:rsid w:val="19F2192E"/>
    <w:rsid w:val="19F650E0"/>
    <w:rsid w:val="19FA4163"/>
    <w:rsid w:val="1A00261E"/>
    <w:rsid w:val="1A0379E3"/>
    <w:rsid w:val="1A12C149"/>
    <w:rsid w:val="1A20A276"/>
    <w:rsid w:val="1A20B904"/>
    <w:rsid w:val="1A239831"/>
    <w:rsid w:val="1A33E804"/>
    <w:rsid w:val="1A373D69"/>
    <w:rsid w:val="1A380E0B"/>
    <w:rsid w:val="1A38CA87"/>
    <w:rsid w:val="1A3D8146"/>
    <w:rsid w:val="1A4982BD"/>
    <w:rsid w:val="1A4A7BBC"/>
    <w:rsid w:val="1A4FBC96"/>
    <w:rsid w:val="1A53B66F"/>
    <w:rsid w:val="1A558B86"/>
    <w:rsid w:val="1A565514"/>
    <w:rsid w:val="1A57CE20"/>
    <w:rsid w:val="1A5C3D61"/>
    <w:rsid w:val="1A63B0AE"/>
    <w:rsid w:val="1A69E3B4"/>
    <w:rsid w:val="1A749EDE"/>
    <w:rsid w:val="1A842763"/>
    <w:rsid w:val="1A8F2FF0"/>
    <w:rsid w:val="1A927789"/>
    <w:rsid w:val="1A97AF9C"/>
    <w:rsid w:val="1AA278C9"/>
    <w:rsid w:val="1AA4139B"/>
    <w:rsid w:val="1AA48E0C"/>
    <w:rsid w:val="1AAFE2BE"/>
    <w:rsid w:val="1AB1B690"/>
    <w:rsid w:val="1AB214BE"/>
    <w:rsid w:val="1ABAED53"/>
    <w:rsid w:val="1ABEE938"/>
    <w:rsid w:val="1AC4740E"/>
    <w:rsid w:val="1AC50A6A"/>
    <w:rsid w:val="1AC9528D"/>
    <w:rsid w:val="1ADC506C"/>
    <w:rsid w:val="1AEAE2F0"/>
    <w:rsid w:val="1AF1BC84"/>
    <w:rsid w:val="1AF8F626"/>
    <w:rsid w:val="1AF91045"/>
    <w:rsid w:val="1AFD1B09"/>
    <w:rsid w:val="1B048356"/>
    <w:rsid w:val="1B07B2B9"/>
    <w:rsid w:val="1B0FE5D7"/>
    <w:rsid w:val="1B34107E"/>
    <w:rsid w:val="1B3558FE"/>
    <w:rsid w:val="1B43CDE8"/>
    <w:rsid w:val="1B441855"/>
    <w:rsid w:val="1B466063"/>
    <w:rsid w:val="1B4A4E99"/>
    <w:rsid w:val="1B4AE64D"/>
    <w:rsid w:val="1B4CC79C"/>
    <w:rsid w:val="1B5ACC2A"/>
    <w:rsid w:val="1B5D1111"/>
    <w:rsid w:val="1B5FA38B"/>
    <w:rsid w:val="1B66BC2B"/>
    <w:rsid w:val="1B6DA910"/>
    <w:rsid w:val="1B78D154"/>
    <w:rsid w:val="1B88ADCE"/>
    <w:rsid w:val="1B8FE3BE"/>
    <w:rsid w:val="1B9CF70D"/>
    <w:rsid w:val="1B9FE15A"/>
    <w:rsid w:val="1BB017BB"/>
    <w:rsid w:val="1BBB4E19"/>
    <w:rsid w:val="1BBCBD5F"/>
    <w:rsid w:val="1BC25E59"/>
    <w:rsid w:val="1BC65F30"/>
    <w:rsid w:val="1BC95E8E"/>
    <w:rsid w:val="1BD72113"/>
    <w:rsid w:val="1BDD8ABD"/>
    <w:rsid w:val="1BDF6EA8"/>
    <w:rsid w:val="1BE5998F"/>
    <w:rsid w:val="1BE9C641"/>
    <w:rsid w:val="1BEBF484"/>
    <w:rsid w:val="1BEF7A33"/>
    <w:rsid w:val="1C0281C9"/>
    <w:rsid w:val="1C076E7D"/>
    <w:rsid w:val="1C0A6415"/>
    <w:rsid w:val="1C0A96E6"/>
    <w:rsid w:val="1C1639C1"/>
    <w:rsid w:val="1C16DEFB"/>
    <w:rsid w:val="1C191AFB"/>
    <w:rsid w:val="1C1A58C5"/>
    <w:rsid w:val="1C1C7C0A"/>
    <w:rsid w:val="1C225A4A"/>
    <w:rsid w:val="1C2678A4"/>
    <w:rsid w:val="1C2DE5AC"/>
    <w:rsid w:val="1C33249D"/>
    <w:rsid w:val="1C3AEA02"/>
    <w:rsid w:val="1C3BD6AB"/>
    <w:rsid w:val="1C3D9CD9"/>
    <w:rsid w:val="1C4282C3"/>
    <w:rsid w:val="1C542DD4"/>
    <w:rsid w:val="1C591922"/>
    <w:rsid w:val="1C5CBF40"/>
    <w:rsid w:val="1C6A8FAA"/>
    <w:rsid w:val="1C7176A3"/>
    <w:rsid w:val="1C71EABD"/>
    <w:rsid w:val="1C773C5B"/>
    <w:rsid w:val="1C7DC616"/>
    <w:rsid w:val="1C81D1FC"/>
    <w:rsid w:val="1C8350CC"/>
    <w:rsid w:val="1C94A016"/>
    <w:rsid w:val="1C9A5012"/>
    <w:rsid w:val="1CA43162"/>
    <w:rsid w:val="1CA77C9F"/>
    <w:rsid w:val="1CAAC9A5"/>
    <w:rsid w:val="1CB1DBC1"/>
    <w:rsid w:val="1CB4D300"/>
    <w:rsid w:val="1CB95C7E"/>
    <w:rsid w:val="1CC0653A"/>
    <w:rsid w:val="1CC36FE7"/>
    <w:rsid w:val="1CC98245"/>
    <w:rsid w:val="1CCD0E30"/>
    <w:rsid w:val="1CE27841"/>
    <w:rsid w:val="1CE43C1E"/>
    <w:rsid w:val="1CE833D8"/>
    <w:rsid w:val="1CF181FB"/>
    <w:rsid w:val="1CF49126"/>
    <w:rsid w:val="1CFDDD5E"/>
    <w:rsid w:val="1CFF29E8"/>
    <w:rsid w:val="1D0A2E34"/>
    <w:rsid w:val="1D0B678F"/>
    <w:rsid w:val="1D0CCB17"/>
    <w:rsid w:val="1D32861D"/>
    <w:rsid w:val="1D3FF5D1"/>
    <w:rsid w:val="1D42E4AE"/>
    <w:rsid w:val="1D461ECC"/>
    <w:rsid w:val="1D53DAA9"/>
    <w:rsid w:val="1D5B96C3"/>
    <w:rsid w:val="1D6142D1"/>
    <w:rsid w:val="1D63C6C5"/>
    <w:rsid w:val="1D65632A"/>
    <w:rsid w:val="1D675925"/>
    <w:rsid w:val="1D6B4384"/>
    <w:rsid w:val="1D6BFE36"/>
    <w:rsid w:val="1D70E4C7"/>
    <w:rsid w:val="1D71E0E6"/>
    <w:rsid w:val="1D730DE3"/>
    <w:rsid w:val="1D74E3B3"/>
    <w:rsid w:val="1D76B3B6"/>
    <w:rsid w:val="1D7A77BB"/>
    <w:rsid w:val="1D7AC735"/>
    <w:rsid w:val="1D865308"/>
    <w:rsid w:val="1D8F6EE2"/>
    <w:rsid w:val="1D96AB98"/>
    <w:rsid w:val="1D997569"/>
    <w:rsid w:val="1D99E49C"/>
    <w:rsid w:val="1D9D3DDB"/>
    <w:rsid w:val="1D9E2723"/>
    <w:rsid w:val="1D9EEE59"/>
    <w:rsid w:val="1DA97E2B"/>
    <w:rsid w:val="1DBFFC59"/>
    <w:rsid w:val="1DC6869C"/>
    <w:rsid w:val="1DC8E96D"/>
    <w:rsid w:val="1DD32DBB"/>
    <w:rsid w:val="1DD366A5"/>
    <w:rsid w:val="1DD9DC47"/>
    <w:rsid w:val="1DDC2ECE"/>
    <w:rsid w:val="1DFB38CD"/>
    <w:rsid w:val="1DFCA7DB"/>
    <w:rsid w:val="1DFD7094"/>
    <w:rsid w:val="1E033FDC"/>
    <w:rsid w:val="1E0473D4"/>
    <w:rsid w:val="1E0B65D9"/>
    <w:rsid w:val="1E0B742F"/>
    <w:rsid w:val="1E0E3F4C"/>
    <w:rsid w:val="1E190AEB"/>
    <w:rsid w:val="1E19E0D4"/>
    <w:rsid w:val="1E223433"/>
    <w:rsid w:val="1E24B571"/>
    <w:rsid w:val="1E3A2724"/>
    <w:rsid w:val="1E434D00"/>
    <w:rsid w:val="1E445C39"/>
    <w:rsid w:val="1E49C074"/>
    <w:rsid w:val="1E4E0571"/>
    <w:rsid w:val="1E4E39B9"/>
    <w:rsid w:val="1E507CD0"/>
    <w:rsid w:val="1E5D07FE"/>
    <w:rsid w:val="1E618008"/>
    <w:rsid w:val="1E6552A6"/>
    <w:rsid w:val="1E6DB55A"/>
    <w:rsid w:val="1E73CD54"/>
    <w:rsid w:val="1E7B6026"/>
    <w:rsid w:val="1E83967C"/>
    <w:rsid w:val="1E8C886C"/>
    <w:rsid w:val="1E8CC15F"/>
    <w:rsid w:val="1E8E406D"/>
    <w:rsid w:val="1E975CC1"/>
    <w:rsid w:val="1EA166F1"/>
    <w:rsid w:val="1EADB9E0"/>
    <w:rsid w:val="1EBF99DF"/>
    <w:rsid w:val="1EC2B3CA"/>
    <w:rsid w:val="1EC43444"/>
    <w:rsid w:val="1ECE7327"/>
    <w:rsid w:val="1ED09973"/>
    <w:rsid w:val="1ED5DE6E"/>
    <w:rsid w:val="1EDBC632"/>
    <w:rsid w:val="1EDEE6CB"/>
    <w:rsid w:val="1EE0ED48"/>
    <w:rsid w:val="1EE6D9D7"/>
    <w:rsid w:val="1EECB42C"/>
    <w:rsid w:val="1EEFFE83"/>
    <w:rsid w:val="1EF8E653"/>
    <w:rsid w:val="1EFBDEF8"/>
    <w:rsid w:val="1F0246CC"/>
    <w:rsid w:val="1F04CEFB"/>
    <w:rsid w:val="1F1DCAA1"/>
    <w:rsid w:val="1F267F85"/>
    <w:rsid w:val="1F278778"/>
    <w:rsid w:val="1F28B15E"/>
    <w:rsid w:val="1F2CD859"/>
    <w:rsid w:val="1F2DE65D"/>
    <w:rsid w:val="1F38C49C"/>
    <w:rsid w:val="1F440DF1"/>
    <w:rsid w:val="1F4AEBAC"/>
    <w:rsid w:val="1F4BBEF8"/>
    <w:rsid w:val="1F57E104"/>
    <w:rsid w:val="1F585D4A"/>
    <w:rsid w:val="1F667FFB"/>
    <w:rsid w:val="1F6A762A"/>
    <w:rsid w:val="1F72DA5E"/>
    <w:rsid w:val="1F7ED4F7"/>
    <w:rsid w:val="1F82DA69"/>
    <w:rsid w:val="1F82E348"/>
    <w:rsid w:val="1F88CFB3"/>
    <w:rsid w:val="1F9FCF51"/>
    <w:rsid w:val="1FA1C254"/>
    <w:rsid w:val="1FAD454A"/>
    <w:rsid w:val="1FB8EA32"/>
    <w:rsid w:val="1FB8FFDD"/>
    <w:rsid w:val="1FC64D69"/>
    <w:rsid w:val="1FD76F02"/>
    <w:rsid w:val="1FDA139C"/>
    <w:rsid w:val="1FDCB7E6"/>
    <w:rsid w:val="1FE145C1"/>
    <w:rsid w:val="1FE4FE13"/>
    <w:rsid w:val="1FED89F6"/>
    <w:rsid w:val="1FF54C2B"/>
    <w:rsid w:val="1FF54F89"/>
    <w:rsid w:val="1FFDEA45"/>
    <w:rsid w:val="1FFEE3E9"/>
    <w:rsid w:val="1FFF0656"/>
    <w:rsid w:val="200A4BD1"/>
    <w:rsid w:val="200FB017"/>
    <w:rsid w:val="201CB00F"/>
    <w:rsid w:val="202196A6"/>
    <w:rsid w:val="20234B88"/>
    <w:rsid w:val="202A9FA5"/>
    <w:rsid w:val="202EAF45"/>
    <w:rsid w:val="2034123F"/>
    <w:rsid w:val="20353C60"/>
    <w:rsid w:val="2039D051"/>
    <w:rsid w:val="20427164"/>
    <w:rsid w:val="20435B90"/>
    <w:rsid w:val="204C6A92"/>
    <w:rsid w:val="2058BA06"/>
    <w:rsid w:val="2059176A"/>
    <w:rsid w:val="205FE1AE"/>
    <w:rsid w:val="2061F334"/>
    <w:rsid w:val="206480CD"/>
    <w:rsid w:val="2068A307"/>
    <w:rsid w:val="207C6F07"/>
    <w:rsid w:val="207F7614"/>
    <w:rsid w:val="208360FC"/>
    <w:rsid w:val="208AA48B"/>
    <w:rsid w:val="208B28CF"/>
    <w:rsid w:val="208F20B9"/>
    <w:rsid w:val="2094FD73"/>
    <w:rsid w:val="2099E4C4"/>
    <w:rsid w:val="209AB1EF"/>
    <w:rsid w:val="20A6469A"/>
    <w:rsid w:val="20A9BEE8"/>
    <w:rsid w:val="20B13761"/>
    <w:rsid w:val="20B43CE5"/>
    <w:rsid w:val="20B81509"/>
    <w:rsid w:val="20B9676D"/>
    <w:rsid w:val="20BB020A"/>
    <w:rsid w:val="20BB5E5E"/>
    <w:rsid w:val="20C0F110"/>
    <w:rsid w:val="20C9B4D0"/>
    <w:rsid w:val="20D9F9EC"/>
    <w:rsid w:val="20DD4C01"/>
    <w:rsid w:val="20E23DE9"/>
    <w:rsid w:val="20E4B333"/>
    <w:rsid w:val="20E5D0AC"/>
    <w:rsid w:val="20EA82DC"/>
    <w:rsid w:val="20F69010"/>
    <w:rsid w:val="20FE2C2C"/>
    <w:rsid w:val="2106CDD2"/>
    <w:rsid w:val="211491AF"/>
    <w:rsid w:val="211ED55A"/>
    <w:rsid w:val="2129B839"/>
    <w:rsid w:val="212CB7B1"/>
    <w:rsid w:val="21304160"/>
    <w:rsid w:val="213FAC03"/>
    <w:rsid w:val="2149354E"/>
    <w:rsid w:val="214BA6B6"/>
    <w:rsid w:val="214F9B73"/>
    <w:rsid w:val="2158A629"/>
    <w:rsid w:val="21595423"/>
    <w:rsid w:val="215B485D"/>
    <w:rsid w:val="21651D23"/>
    <w:rsid w:val="216943E9"/>
    <w:rsid w:val="216C8386"/>
    <w:rsid w:val="2176FE40"/>
    <w:rsid w:val="2179B3F4"/>
    <w:rsid w:val="217F743E"/>
    <w:rsid w:val="2186BC32"/>
    <w:rsid w:val="218F7D9E"/>
    <w:rsid w:val="2190A2DF"/>
    <w:rsid w:val="219E0510"/>
    <w:rsid w:val="21A3A992"/>
    <w:rsid w:val="21B83195"/>
    <w:rsid w:val="21B9E2A5"/>
    <w:rsid w:val="21B9E3AE"/>
    <w:rsid w:val="21CEEFC1"/>
    <w:rsid w:val="21D89064"/>
    <w:rsid w:val="21D9B787"/>
    <w:rsid w:val="21DBFBE8"/>
    <w:rsid w:val="21E2C87B"/>
    <w:rsid w:val="21F3429D"/>
    <w:rsid w:val="2202C7DE"/>
    <w:rsid w:val="220399BC"/>
    <w:rsid w:val="22069332"/>
    <w:rsid w:val="2208A11D"/>
    <w:rsid w:val="22112C3E"/>
    <w:rsid w:val="22183F68"/>
    <w:rsid w:val="221F8D50"/>
    <w:rsid w:val="222A55D0"/>
    <w:rsid w:val="222E2057"/>
    <w:rsid w:val="2233004D"/>
    <w:rsid w:val="2234118E"/>
    <w:rsid w:val="22367003"/>
    <w:rsid w:val="22385667"/>
    <w:rsid w:val="223882CB"/>
    <w:rsid w:val="223E6B6C"/>
    <w:rsid w:val="22407B5A"/>
    <w:rsid w:val="22423ED3"/>
    <w:rsid w:val="2244C878"/>
    <w:rsid w:val="2255F68D"/>
    <w:rsid w:val="225A1594"/>
    <w:rsid w:val="225BCFEA"/>
    <w:rsid w:val="225E99B4"/>
    <w:rsid w:val="225FE89F"/>
    <w:rsid w:val="2261E05A"/>
    <w:rsid w:val="2261E847"/>
    <w:rsid w:val="2265FF7E"/>
    <w:rsid w:val="22781B83"/>
    <w:rsid w:val="227B769C"/>
    <w:rsid w:val="227C8306"/>
    <w:rsid w:val="2284F074"/>
    <w:rsid w:val="228CE6A6"/>
    <w:rsid w:val="228E4662"/>
    <w:rsid w:val="2296AF94"/>
    <w:rsid w:val="229D3A09"/>
    <w:rsid w:val="229EB34A"/>
    <w:rsid w:val="22A2C01A"/>
    <w:rsid w:val="22A85C20"/>
    <w:rsid w:val="22AB4A6F"/>
    <w:rsid w:val="22AE3D30"/>
    <w:rsid w:val="22BA1DEB"/>
    <w:rsid w:val="22BF5CA2"/>
    <w:rsid w:val="22CBCFA1"/>
    <w:rsid w:val="22CF2857"/>
    <w:rsid w:val="22D724A8"/>
    <w:rsid w:val="22EACADB"/>
    <w:rsid w:val="22F11653"/>
    <w:rsid w:val="2302A02F"/>
    <w:rsid w:val="2304EC73"/>
    <w:rsid w:val="230AD00D"/>
    <w:rsid w:val="23116395"/>
    <w:rsid w:val="2312CD4B"/>
    <w:rsid w:val="231FDF81"/>
    <w:rsid w:val="2322FF50"/>
    <w:rsid w:val="2327A03F"/>
    <w:rsid w:val="232E274A"/>
    <w:rsid w:val="2338BBBE"/>
    <w:rsid w:val="233BBCBD"/>
    <w:rsid w:val="233C6435"/>
    <w:rsid w:val="2350498C"/>
    <w:rsid w:val="23535A79"/>
    <w:rsid w:val="2353C488"/>
    <w:rsid w:val="23728A36"/>
    <w:rsid w:val="237460C5"/>
    <w:rsid w:val="2378D10B"/>
    <w:rsid w:val="2385F13A"/>
    <w:rsid w:val="238AE90C"/>
    <w:rsid w:val="238CC5C4"/>
    <w:rsid w:val="2396BE70"/>
    <w:rsid w:val="239C9D80"/>
    <w:rsid w:val="23ACF47A"/>
    <w:rsid w:val="23B00F41"/>
    <w:rsid w:val="23B08D95"/>
    <w:rsid w:val="23B8B326"/>
    <w:rsid w:val="23BA61A3"/>
    <w:rsid w:val="23C4429A"/>
    <w:rsid w:val="23CA70C5"/>
    <w:rsid w:val="23D169C4"/>
    <w:rsid w:val="23D4532C"/>
    <w:rsid w:val="23D6D428"/>
    <w:rsid w:val="23DBEED1"/>
    <w:rsid w:val="23DBF019"/>
    <w:rsid w:val="23DFCEE2"/>
    <w:rsid w:val="23E6E2B0"/>
    <w:rsid w:val="23E8291A"/>
    <w:rsid w:val="23E86D81"/>
    <w:rsid w:val="23EE769C"/>
    <w:rsid w:val="23EF5E1D"/>
    <w:rsid w:val="23FA1298"/>
    <w:rsid w:val="23FDDC30"/>
    <w:rsid w:val="23FDF26A"/>
    <w:rsid w:val="23FE6C01"/>
    <w:rsid w:val="24034F64"/>
    <w:rsid w:val="2404698E"/>
    <w:rsid w:val="24050471"/>
    <w:rsid w:val="240551D5"/>
    <w:rsid w:val="2406A2FA"/>
    <w:rsid w:val="2409598F"/>
    <w:rsid w:val="240C70E4"/>
    <w:rsid w:val="240EEB01"/>
    <w:rsid w:val="2415566F"/>
    <w:rsid w:val="241B9DA6"/>
    <w:rsid w:val="24245363"/>
    <w:rsid w:val="242A1E99"/>
    <w:rsid w:val="242FF426"/>
    <w:rsid w:val="2434AA15"/>
    <w:rsid w:val="24355833"/>
    <w:rsid w:val="2435B984"/>
    <w:rsid w:val="243DAB80"/>
    <w:rsid w:val="243F8F7F"/>
    <w:rsid w:val="2442D86E"/>
    <w:rsid w:val="24442C81"/>
    <w:rsid w:val="24471AD0"/>
    <w:rsid w:val="244811D6"/>
    <w:rsid w:val="244CC772"/>
    <w:rsid w:val="244DCA43"/>
    <w:rsid w:val="245038A9"/>
    <w:rsid w:val="247047E8"/>
    <w:rsid w:val="24714A29"/>
    <w:rsid w:val="2475E036"/>
    <w:rsid w:val="2476A37E"/>
    <w:rsid w:val="2488C4B9"/>
    <w:rsid w:val="248F3198"/>
    <w:rsid w:val="24940C4B"/>
    <w:rsid w:val="24961FB9"/>
    <w:rsid w:val="249B9691"/>
    <w:rsid w:val="24A017A1"/>
    <w:rsid w:val="24A5D5BB"/>
    <w:rsid w:val="24A6F12B"/>
    <w:rsid w:val="24A8B133"/>
    <w:rsid w:val="24AB27BF"/>
    <w:rsid w:val="24AE064D"/>
    <w:rsid w:val="24B085F5"/>
    <w:rsid w:val="24B76367"/>
    <w:rsid w:val="24B9CCF7"/>
    <w:rsid w:val="24BA49D8"/>
    <w:rsid w:val="24BCB90E"/>
    <w:rsid w:val="24C914AF"/>
    <w:rsid w:val="24C95DFC"/>
    <w:rsid w:val="24D37C1B"/>
    <w:rsid w:val="24D60F1A"/>
    <w:rsid w:val="24D79854"/>
    <w:rsid w:val="24E055EC"/>
    <w:rsid w:val="24E3BF43"/>
    <w:rsid w:val="24EF3415"/>
    <w:rsid w:val="24F53659"/>
    <w:rsid w:val="24F6FC86"/>
    <w:rsid w:val="24F9AF93"/>
    <w:rsid w:val="25027780"/>
    <w:rsid w:val="2509F246"/>
    <w:rsid w:val="251148AF"/>
    <w:rsid w:val="251A0672"/>
    <w:rsid w:val="25232DAD"/>
    <w:rsid w:val="2525BC0D"/>
    <w:rsid w:val="2528DA10"/>
    <w:rsid w:val="252F1905"/>
    <w:rsid w:val="2538AB6A"/>
    <w:rsid w:val="25395CFF"/>
    <w:rsid w:val="2539D88D"/>
    <w:rsid w:val="253B08CA"/>
    <w:rsid w:val="253CEE05"/>
    <w:rsid w:val="253D5AE3"/>
    <w:rsid w:val="254CE5CE"/>
    <w:rsid w:val="25550109"/>
    <w:rsid w:val="2558FC9B"/>
    <w:rsid w:val="2563D953"/>
    <w:rsid w:val="25702887"/>
    <w:rsid w:val="2571267E"/>
    <w:rsid w:val="2571955D"/>
    <w:rsid w:val="25724BA4"/>
    <w:rsid w:val="25732A01"/>
    <w:rsid w:val="257966F6"/>
    <w:rsid w:val="257A8D0D"/>
    <w:rsid w:val="25851E33"/>
    <w:rsid w:val="25859346"/>
    <w:rsid w:val="258781E5"/>
    <w:rsid w:val="2588A0D8"/>
    <w:rsid w:val="258A4362"/>
    <w:rsid w:val="258B1C46"/>
    <w:rsid w:val="258E87F7"/>
    <w:rsid w:val="259C3550"/>
    <w:rsid w:val="25A9FB34"/>
    <w:rsid w:val="25AE85B4"/>
    <w:rsid w:val="25BE352A"/>
    <w:rsid w:val="25C0DBBC"/>
    <w:rsid w:val="25C47E9C"/>
    <w:rsid w:val="25CA982F"/>
    <w:rsid w:val="25D08455"/>
    <w:rsid w:val="25D37825"/>
    <w:rsid w:val="25D5DF4E"/>
    <w:rsid w:val="25D87162"/>
    <w:rsid w:val="25DB893A"/>
    <w:rsid w:val="25E047AE"/>
    <w:rsid w:val="25E6663F"/>
    <w:rsid w:val="25E914D0"/>
    <w:rsid w:val="2613F65E"/>
    <w:rsid w:val="2614A47E"/>
    <w:rsid w:val="26200ECC"/>
    <w:rsid w:val="26201E81"/>
    <w:rsid w:val="262F174E"/>
    <w:rsid w:val="263819F9"/>
    <w:rsid w:val="263C18C7"/>
    <w:rsid w:val="264146EB"/>
    <w:rsid w:val="2646B860"/>
    <w:rsid w:val="2648D620"/>
    <w:rsid w:val="2648DE3C"/>
    <w:rsid w:val="264BF96A"/>
    <w:rsid w:val="2650CC05"/>
    <w:rsid w:val="265165E1"/>
    <w:rsid w:val="265547C2"/>
    <w:rsid w:val="26556A45"/>
    <w:rsid w:val="2656A35C"/>
    <w:rsid w:val="265A2A8A"/>
    <w:rsid w:val="265AA012"/>
    <w:rsid w:val="26614BEA"/>
    <w:rsid w:val="26642E97"/>
    <w:rsid w:val="266B1865"/>
    <w:rsid w:val="2675A513"/>
    <w:rsid w:val="2681DA6A"/>
    <w:rsid w:val="268233D0"/>
    <w:rsid w:val="268446CE"/>
    <w:rsid w:val="2684D43C"/>
    <w:rsid w:val="268B9AD6"/>
    <w:rsid w:val="2692CCE7"/>
    <w:rsid w:val="2697A42D"/>
    <w:rsid w:val="2698C1D7"/>
    <w:rsid w:val="2699097D"/>
    <w:rsid w:val="269DA563"/>
    <w:rsid w:val="26A04679"/>
    <w:rsid w:val="26A2B47A"/>
    <w:rsid w:val="26A2BD7D"/>
    <w:rsid w:val="26A61D78"/>
    <w:rsid w:val="26AC0187"/>
    <w:rsid w:val="26AE56F9"/>
    <w:rsid w:val="26B268F7"/>
    <w:rsid w:val="26C4C9CD"/>
    <w:rsid w:val="26C91AC9"/>
    <w:rsid w:val="26CC3D26"/>
    <w:rsid w:val="26D147E9"/>
    <w:rsid w:val="26D49DD2"/>
    <w:rsid w:val="26E4021C"/>
    <w:rsid w:val="26E4E46D"/>
    <w:rsid w:val="26E5E051"/>
    <w:rsid w:val="26E968C5"/>
    <w:rsid w:val="26EBD4BB"/>
    <w:rsid w:val="26EC2D56"/>
    <w:rsid w:val="26F0E714"/>
    <w:rsid w:val="26F1C11F"/>
    <w:rsid w:val="26F933F0"/>
    <w:rsid w:val="26FB36C1"/>
    <w:rsid w:val="26FB6F0B"/>
    <w:rsid w:val="270537E8"/>
    <w:rsid w:val="270D8DD5"/>
    <w:rsid w:val="27126908"/>
    <w:rsid w:val="2712D3D3"/>
    <w:rsid w:val="27145172"/>
    <w:rsid w:val="2716D26B"/>
    <w:rsid w:val="271E8372"/>
    <w:rsid w:val="272479DC"/>
    <w:rsid w:val="27279AAA"/>
    <w:rsid w:val="272A5858"/>
    <w:rsid w:val="272BC62A"/>
    <w:rsid w:val="272C3AC9"/>
    <w:rsid w:val="27304B34"/>
    <w:rsid w:val="27305024"/>
    <w:rsid w:val="27397A9B"/>
    <w:rsid w:val="273A6479"/>
    <w:rsid w:val="273BBA84"/>
    <w:rsid w:val="27472F0B"/>
    <w:rsid w:val="2756D627"/>
    <w:rsid w:val="275AB312"/>
    <w:rsid w:val="2764EE89"/>
    <w:rsid w:val="2765E6EA"/>
    <w:rsid w:val="277238FF"/>
    <w:rsid w:val="2772F538"/>
    <w:rsid w:val="2773613E"/>
    <w:rsid w:val="2775463A"/>
    <w:rsid w:val="27828EBA"/>
    <w:rsid w:val="27834E1E"/>
    <w:rsid w:val="2792707D"/>
    <w:rsid w:val="27943427"/>
    <w:rsid w:val="2799CD79"/>
    <w:rsid w:val="279A5315"/>
    <w:rsid w:val="27A443C1"/>
    <w:rsid w:val="27A69253"/>
    <w:rsid w:val="27A81849"/>
    <w:rsid w:val="27ABCBE9"/>
    <w:rsid w:val="27B17FF2"/>
    <w:rsid w:val="27B26683"/>
    <w:rsid w:val="27B27055"/>
    <w:rsid w:val="27B55B34"/>
    <w:rsid w:val="27C8A5C7"/>
    <w:rsid w:val="27CB23FF"/>
    <w:rsid w:val="27D09998"/>
    <w:rsid w:val="27DB71C8"/>
    <w:rsid w:val="27DFB19A"/>
    <w:rsid w:val="27E6FEF2"/>
    <w:rsid w:val="27EFA536"/>
    <w:rsid w:val="27F0C063"/>
    <w:rsid w:val="27F67314"/>
    <w:rsid w:val="27F69CFB"/>
    <w:rsid w:val="27FD5F90"/>
    <w:rsid w:val="27FD6266"/>
    <w:rsid w:val="2800A9FD"/>
    <w:rsid w:val="2803F0D7"/>
    <w:rsid w:val="280CB0D3"/>
    <w:rsid w:val="280DB33A"/>
    <w:rsid w:val="281ABF74"/>
    <w:rsid w:val="281C7C3A"/>
    <w:rsid w:val="28251704"/>
    <w:rsid w:val="28273AAC"/>
    <w:rsid w:val="282864E2"/>
    <w:rsid w:val="282C76FA"/>
    <w:rsid w:val="2833A5C5"/>
    <w:rsid w:val="283C5D9A"/>
    <w:rsid w:val="283C8915"/>
    <w:rsid w:val="283F2B6D"/>
    <w:rsid w:val="283F6F3A"/>
    <w:rsid w:val="28456822"/>
    <w:rsid w:val="284672BB"/>
    <w:rsid w:val="2849556D"/>
    <w:rsid w:val="2856C5E1"/>
    <w:rsid w:val="285D5473"/>
    <w:rsid w:val="28624D4A"/>
    <w:rsid w:val="2862E519"/>
    <w:rsid w:val="286F60FA"/>
    <w:rsid w:val="28703FEE"/>
    <w:rsid w:val="28728A2C"/>
    <w:rsid w:val="28731E4B"/>
    <w:rsid w:val="28783C8A"/>
    <w:rsid w:val="287EE638"/>
    <w:rsid w:val="288FBC28"/>
    <w:rsid w:val="2890D249"/>
    <w:rsid w:val="28911A66"/>
    <w:rsid w:val="289267C0"/>
    <w:rsid w:val="28952490"/>
    <w:rsid w:val="289B0C6D"/>
    <w:rsid w:val="289E0359"/>
    <w:rsid w:val="28A3493E"/>
    <w:rsid w:val="28A66B67"/>
    <w:rsid w:val="28A7C73B"/>
    <w:rsid w:val="28ADE43A"/>
    <w:rsid w:val="28B10CA1"/>
    <w:rsid w:val="28B320DF"/>
    <w:rsid w:val="28B40A11"/>
    <w:rsid w:val="28B49D68"/>
    <w:rsid w:val="28B72B43"/>
    <w:rsid w:val="28B7408B"/>
    <w:rsid w:val="28B7950C"/>
    <w:rsid w:val="28BBAFCD"/>
    <w:rsid w:val="28C8CD3B"/>
    <w:rsid w:val="28D12B26"/>
    <w:rsid w:val="28D4C5E5"/>
    <w:rsid w:val="28E92172"/>
    <w:rsid w:val="28EE92DB"/>
    <w:rsid w:val="28EF8AED"/>
    <w:rsid w:val="28F2DD67"/>
    <w:rsid w:val="2902B36A"/>
    <w:rsid w:val="2903632C"/>
    <w:rsid w:val="290B4BB8"/>
    <w:rsid w:val="290E0BB2"/>
    <w:rsid w:val="290FCCB7"/>
    <w:rsid w:val="29136737"/>
    <w:rsid w:val="29189F43"/>
    <w:rsid w:val="292048E5"/>
    <w:rsid w:val="2925EEAE"/>
    <w:rsid w:val="2928036A"/>
    <w:rsid w:val="292FCADB"/>
    <w:rsid w:val="2936A158"/>
    <w:rsid w:val="29373EA9"/>
    <w:rsid w:val="293DF74C"/>
    <w:rsid w:val="2942A6D2"/>
    <w:rsid w:val="29479C4A"/>
    <w:rsid w:val="2948E2AA"/>
    <w:rsid w:val="294DAB7E"/>
    <w:rsid w:val="29547F8B"/>
    <w:rsid w:val="29595385"/>
    <w:rsid w:val="295A4677"/>
    <w:rsid w:val="2963C6AB"/>
    <w:rsid w:val="29669433"/>
    <w:rsid w:val="29719767"/>
    <w:rsid w:val="29788627"/>
    <w:rsid w:val="297A31AA"/>
    <w:rsid w:val="298F9A3C"/>
    <w:rsid w:val="29928508"/>
    <w:rsid w:val="2992EF30"/>
    <w:rsid w:val="2995D015"/>
    <w:rsid w:val="2997E244"/>
    <w:rsid w:val="299A0012"/>
    <w:rsid w:val="29AE8398"/>
    <w:rsid w:val="29BB0E83"/>
    <w:rsid w:val="29BD4560"/>
    <w:rsid w:val="29C4630C"/>
    <w:rsid w:val="29CEAD77"/>
    <w:rsid w:val="29CFBBF7"/>
    <w:rsid w:val="29D31475"/>
    <w:rsid w:val="29D6A679"/>
    <w:rsid w:val="29D6B9D1"/>
    <w:rsid w:val="29D9CCA2"/>
    <w:rsid w:val="29DEF3CA"/>
    <w:rsid w:val="29E4A930"/>
    <w:rsid w:val="29EBF1F0"/>
    <w:rsid w:val="29ED383A"/>
    <w:rsid w:val="29ED8481"/>
    <w:rsid w:val="29F4A487"/>
    <w:rsid w:val="2A0059C4"/>
    <w:rsid w:val="2A0FCACC"/>
    <w:rsid w:val="2A113BEE"/>
    <w:rsid w:val="2A141C1A"/>
    <w:rsid w:val="2A160DDF"/>
    <w:rsid w:val="2A1B284E"/>
    <w:rsid w:val="2A214D6E"/>
    <w:rsid w:val="2A27304C"/>
    <w:rsid w:val="2A2B8C89"/>
    <w:rsid w:val="2A2C0516"/>
    <w:rsid w:val="2A3E8AA7"/>
    <w:rsid w:val="2A43A434"/>
    <w:rsid w:val="2A4B315C"/>
    <w:rsid w:val="2A4E1A76"/>
    <w:rsid w:val="2A537ABF"/>
    <w:rsid w:val="2A5ACC7E"/>
    <w:rsid w:val="2A5FE210"/>
    <w:rsid w:val="2A7B7327"/>
    <w:rsid w:val="2A81E8C0"/>
    <w:rsid w:val="2A92E99F"/>
    <w:rsid w:val="2A98F5BF"/>
    <w:rsid w:val="2AA8ADF2"/>
    <w:rsid w:val="2AA9159A"/>
    <w:rsid w:val="2AB006A3"/>
    <w:rsid w:val="2AB3C98B"/>
    <w:rsid w:val="2ABD0773"/>
    <w:rsid w:val="2ABEB60C"/>
    <w:rsid w:val="2AC43954"/>
    <w:rsid w:val="2AC7B82C"/>
    <w:rsid w:val="2ACC022E"/>
    <w:rsid w:val="2AD409B4"/>
    <w:rsid w:val="2AD7F9A0"/>
    <w:rsid w:val="2ADA75A6"/>
    <w:rsid w:val="2AE8063D"/>
    <w:rsid w:val="2AEECE1C"/>
    <w:rsid w:val="2AFF4E57"/>
    <w:rsid w:val="2B00C69D"/>
    <w:rsid w:val="2B0E1429"/>
    <w:rsid w:val="2B160255"/>
    <w:rsid w:val="2B1C7B8B"/>
    <w:rsid w:val="2B256B82"/>
    <w:rsid w:val="2B2AAD51"/>
    <w:rsid w:val="2B2E158B"/>
    <w:rsid w:val="2B31B327"/>
    <w:rsid w:val="2B391F09"/>
    <w:rsid w:val="2B3FC66B"/>
    <w:rsid w:val="2B518FA1"/>
    <w:rsid w:val="2B5220F6"/>
    <w:rsid w:val="2B54F347"/>
    <w:rsid w:val="2B5B0F5A"/>
    <w:rsid w:val="2B5B1231"/>
    <w:rsid w:val="2B68A34C"/>
    <w:rsid w:val="2B6C1D4B"/>
    <w:rsid w:val="2B738EBB"/>
    <w:rsid w:val="2B83BF6C"/>
    <w:rsid w:val="2B852EB5"/>
    <w:rsid w:val="2B8769DB"/>
    <w:rsid w:val="2B8A64A2"/>
    <w:rsid w:val="2B93262C"/>
    <w:rsid w:val="2B9AD9EA"/>
    <w:rsid w:val="2B9B9BFD"/>
    <w:rsid w:val="2B9EC280"/>
    <w:rsid w:val="2BA73054"/>
    <w:rsid w:val="2BBE08BC"/>
    <w:rsid w:val="2BC63CB4"/>
    <w:rsid w:val="2BC65392"/>
    <w:rsid w:val="2BCE4C43"/>
    <w:rsid w:val="2BD30865"/>
    <w:rsid w:val="2BD7B88F"/>
    <w:rsid w:val="2BE9A499"/>
    <w:rsid w:val="2BEE92DC"/>
    <w:rsid w:val="2BF264B7"/>
    <w:rsid w:val="2BF2B1A5"/>
    <w:rsid w:val="2BF7C4A5"/>
    <w:rsid w:val="2C04267A"/>
    <w:rsid w:val="2C0824CF"/>
    <w:rsid w:val="2C11F11F"/>
    <w:rsid w:val="2C16DAF0"/>
    <w:rsid w:val="2C185A5C"/>
    <w:rsid w:val="2C1DB7F5"/>
    <w:rsid w:val="2C2696A1"/>
    <w:rsid w:val="2C2883F8"/>
    <w:rsid w:val="2C2AF30D"/>
    <w:rsid w:val="2C2E1BF2"/>
    <w:rsid w:val="2C481032"/>
    <w:rsid w:val="2C4CF6FF"/>
    <w:rsid w:val="2C4CFB5C"/>
    <w:rsid w:val="2C541A3B"/>
    <w:rsid w:val="2C56CD9F"/>
    <w:rsid w:val="2C5B2438"/>
    <w:rsid w:val="2C5D3B36"/>
    <w:rsid w:val="2C650BFB"/>
    <w:rsid w:val="2C653F34"/>
    <w:rsid w:val="2C79ADD1"/>
    <w:rsid w:val="2C85AF92"/>
    <w:rsid w:val="2C8F5CEF"/>
    <w:rsid w:val="2C94CD39"/>
    <w:rsid w:val="2CA42941"/>
    <w:rsid w:val="2CA60C65"/>
    <w:rsid w:val="2CAE36CB"/>
    <w:rsid w:val="2CB9F865"/>
    <w:rsid w:val="2CBEDAD6"/>
    <w:rsid w:val="2CBFF31A"/>
    <w:rsid w:val="2CCA9A30"/>
    <w:rsid w:val="2CCDA193"/>
    <w:rsid w:val="2CE0D3F1"/>
    <w:rsid w:val="2CE696FE"/>
    <w:rsid w:val="2CE92030"/>
    <w:rsid w:val="2CED0CB1"/>
    <w:rsid w:val="2CED236C"/>
    <w:rsid w:val="2CEF6E47"/>
    <w:rsid w:val="2CF04726"/>
    <w:rsid w:val="2CF2D11D"/>
    <w:rsid w:val="2CF4D852"/>
    <w:rsid w:val="2CF8B6EC"/>
    <w:rsid w:val="2CFEE1F1"/>
    <w:rsid w:val="2D0A258F"/>
    <w:rsid w:val="2D1106B7"/>
    <w:rsid w:val="2D18A493"/>
    <w:rsid w:val="2D320444"/>
    <w:rsid w:val="2D3F030F"/>
    <w:rsid w:val="2D43F15E"/>
    <w:rsid w:val="2D474B67"/>
    <w:rsid w:val="2D492F5E"/>
    <w:rsid w:val="2D50751F"/>
    <w:rsid w:val="2D527F21"/>
    <w:rsid w:val="2D53292A"/>
    <w:rsid w:val="2D58720C"/>
    <w:rsid w:val="2D5E8BDF"/>
    <w:rsid w:val="2D653C50"/>
    <w:rsid w:val="2D6D3188"/>
    <w:rsid w:val="2D76E859"/>
    <w:rsid w:val="2D7925E4"/>
    <w:rsid w:val="2D798B47"/>
    <w:rsid w:val="2D85F340"/>
    <w:rsid w:val="2D86BCAD"/>
    <w:rsid w:val="2D875CEE"/>
    <w:rsid w:val="2D884CF2"/>
    <w:rsid w:val="2D8BFA87"/>
    <w:rsid w:val="2D8E08D1"/>
    <w:rsid w:val="2D8E7F22"/>
    <w:rsid w:val="2D94D08A"/>
    <w:rsid w:val="2D9BAE58"/>
    <w:rsid w:val="2DA7316A"/>
    <w:rsid w:val="2DA9E931"/>
    <w:rsid w:val="2DBE847A"/>
    <w:rsid w:val="2DBF5EA3"/>
    <w:rsid w:val="2DC942C4"/>
    <w:rsid w:val="2DCD26BA"/>
    <w:rsid w:val="2DD73085"/>
    <w:rsid w:val="2DD8DCE9"/>
    <w:rsid w:val="2DDA6561"/>
    <w:rsid w:val="2DDBF5DE"/>
    <w:rsid w:val="2DE3AFAE"/>
    <w:rsid w:val="2DE622B2"/>
    <w:rsid w:val="2DE63BC5"/>
    <w:rsid w:val="2DF05948"/>
    <w:rsid w:val="2DF3BA08"/>
    <w:rsid w:val="2E06ABC4"/>
    <w:rsid w:val="2E141A33"/>
    <w:rsid w:val="2E19ACBC"/>
    <w:rsid w:val="2E1D6433"/>
    <w:rsid w:val="2E22617B"/>
    <w:rsid w:val="2E24F6C8"/>
    <w:rsid w:val="2E28CB44"/>
    <w:rsid w:val="2E2F768C"/>
    <w:rsid w:val="2E2FF48C"/>
    <w:rsid w:val="2E32D7D4"/>
    <w:rsid w:val="2E402EDD"/>
    <w:rsid w:val="2E46EC4E"/>
    <w:rsid w:val="2E4B42AD"/>
    <w:rsid w:val="2E5CD196"/>
    <w:rsid w:val="2E5ED991"/>
    <w:rsid w:val="2E7000C0"/>
    <w:rsid w:val="2E75FEE3"/>
    <w:rsid w:val="2E7ABC66"/>
    <w:rsid w:val="2E7E0E9C"/>
    <w:rsid w:val="2E816292"/>
    <w:rsid w:val="2E849837"/>
    <w:rsid w:val="2E9B61AA"/>
    <w:rsid w:val="2EA1C29E"/>
    <w:rsid w:val="2EA4019C"/>
    <w:rsid w:val="2EAEFD6F"/>
    <w:rsid w:val="2EAF3BB5"/>
    <w:rsid w:val="2EB0CF8A"/>
    <w:rsid w:val="2EB23484"/>
    <w:rsid w:val="2EB3B17C"/>
    <w:rsid w:val="2EB4699B"/>
    <w:rsid w:val="2EB8ABAE"/>
    <w:rsid w:val="2EBE74F0"/>
    <w:rsid w:val="2EC3D064"/>
    <w:rsid w:val="2ECEE9B7"/>
    <w:rsid w:val="2ED4CB3E"/>
    <w:rsid w:val="2ED5415B"/>
    <w:rsid w:val="2EE7AA21"/>
    <w:rsid w:val="2EE94A1F"/>
    <w:rsid w:val="2EEB3DB7"/>
    <w:rsid w:val="2EF352A5"/>
    <w:rsid w:val="2EF3ECCD"/>
    <w:rsid w:val="2EF4426D"/>
    <w:rsid w:val="2EF6CC8C"/>
    <w:rsid w:val="2EF94DBC"/>
    <w:rsid w:val="2EFE12D9"/>
    <w:rsid w:val="2F046614"/>
    <w:rsid w:val="2F14BD88"/>
    <w:rsid w:val="2F16E512"/>
    <w:rsid w:val="2F270EA2"/>
    <w:rsid w:val="2F317BA8"/>
    <w:rsid w:val="2F3429C4"/>
    <w:rsid w:val="2F3A302D"/>
    <w:rsid w:val="2F455D76"/>
    <w:rsid w:val="2F4ACD33"/>
    <w:rsid w:val="2F4CA3E4"/>
    <w:rsid w:val="2F4EF9C9"/>
    <w:rsid w:val="2F56176D"/>
    <w:rsid w:val="2F5F32FE"/>
    <w:rsid w:val="2F611634"/>
    <w:rsid w:val="2F617B0E"/>
    <w:rsid w:val="2F6AE7CE"/>
    <w:rsid w:val="2F75E478"/>
    <w:rsid w:val="2F76B5A0"/>
    <w:rsid w:val="2F797E98"/>
    <w:rsid w:val="2F80BC94"/>
    <w:rsid w:val="2F85DBD5"/>
    <w:rsid w:val="2F8D2978"/>
    <w:rsid w:val="2F942AF0"/>
    <w:rsid w:val="2FA17876"/>
    <w:rsid w:val="2FAABCE0"/>
    <w:rsid w:val="2FAE9F57"/>
    <w:rsid w:val="2FAF5622"/>
    <w:rsid w:val="2FB07AD9"/>
    <w:rsid w:val="2FB6D9B0"/>
    <w:rsid w:val="2FBA17B0"/>
    <w:rsid w:val="2FBA9D53"/>
    <w:rsid w:val="2FBB0D28"/>
    <w:rsid w:val="2FBBB49B"/>
    <w:rsid w:val="2FBD1227"/>
    <w:rsid w:val="2FBDE0A1"/>
    <w:rsid w:val="2FDAC78E"/>
    <w:rsid w:val="2FEF05D3"/>
    <w:rsid w:val="2FF032C2"/>
    <w:rsid w:val="2FF0A8AA"/>
    <w:rsid w:val="2FF0CCF9"/>
    <w:rsid w:val="2FF303FA"/>
    <w:rsid w:val="2FF76DE7"/>
    <w:rsid w:val="2FF9F2DA"/>
    <w:rsid w:val="2FFF35A2"/>
    <w:rsid w:val="30009D83"/>
    <w:rsid w:val="300312D1"/>
    <w:rsid w:val="30074FB2"/>
    <w:rsid w:val="300A0DC1"/>
    <w:rsid w:val="300B1DC9"/>
    <w:rsid w:val="301A007C"/>
    <w:rsid w:val="301B6508"/>
    <w:rsid w:val="301DBD28"/>
    <w:rsid w:val="3034119B"/>
    <w:rsid w:val="30353827"/>
    <w:rsid w:val="30413810"/>
    <w:rsid w:val="30419EF5"/>
    <w:rsid w:val="304A98CA"/>
    <w:rsid w:val="304CAC40"/>
    <w:rsid w:val="305497F7"/>
    <w:rsid w:val="30577167"/>
    <w:rsid w:val="305B3AEB"/>
    <w:rsid w:val="305B979C"/>
    <w:rsid w:val="305BB7E1"/>
    <w:rsid w:val="305DEFA5"/>
    <w:rsid w:val="306C17D8"/>
    <w:rsid w:val="306DC0F1"/>
    <w:rsid w:val="308CF7B7"/>
    <w:rsid w:val="308F16AF"/>
    <w:rsid w:val="30942803"/>
    <w:rsid w:val="309942F6"/>
    <w:rsid w:val="309F4A53"/>
    <w:rsid w:val="30BE2D4C"/>
    <w:rsid w:val="30BE81F8"/>
    <w:rsid w:val="30BF187F"/>
    <w:rsid w:val="30CA502C"/>
    <w:rsid w:val="30D557EC"/>
    <w:rsid w:val="30D6CFA6"/>
    <w:rsid w:val="30E6F01A"/>
    <w:rsid w:val="30EE7295"/>
    <w:rsid w:val="30F6E007"/>
    <w:rsid w:val="30FB8F04"/>
    <w:rsid w:val="3103772F"/>
    <w:rsid w:val="31091723"/>
    <w:rsid w:val="310BE9C3"/>
    <w:rsid w:val="31154BBF"/>
    <w:rsid w:val="3118299E"/>
    <w:rsid w:val="3121E6CA"/>
    <w:rsid w:val="31236B06"/>
    <w:rsid w:val="31282F78"/>
    <w:rsid w:val="3137546C"/>
    <w:rsid w:val="313C5B4B"/>
    <w:rsid w:val="3142FB0C"/>
    <w:rsid w:val="31441F5E"/>
    <w:rsid w:val="31468D41"/>
    <w:rsid w:val="3150379F"/>
    <w:rsid w:val="3154EC0A"/>
    <w:rsid w:val="3154FC90"/>
    <w:rsid w:val="315BFDA2"/>
    <w:rsid w:val="315F2865"/>
    <w:rsid w:val="31602223"/>
    <w:rsid w:val="31673A88"/>
    <w:rsid w:val="317614E8"/>
    <w:rsid w:val="31894B18"/>
    <w:rsid w:val="3193E03D"/>
    <w:rsid w:val="3196CB9D"/>
    <w:rsid w:val="31976FDB"/>
    <w:rsid w:val="319ABB88"/>
    <w:rsid w:val="319CA71B"/>
    <w:rsid w:val="31A205A0"/>
    <w:rsid w:val="31ABD31E"/>
    <w:rsid w:val="31B27807"/>
    <w:rsid w:val="31B7D26D"/>
    <w:rsid w:val="31C0DCB4"/>
    <w:rsid w:val="31C4FD91"/>
    <w:rsid w:val="31C8FD7A"/>
    <w:rsid w:val="31C9F34C"/>
    <w:rsid w:val="31CDCAC8"/>
    <w:rsid w:val="31CEDE5A"/>
    <w:rsid w:val="31CF5E7C"/>
    <w:rsid w:val="31D0F178"/>
    <w:rsid w:val="31D799F4"/>
    <w:rsid w:val="31DC83D3"/>
    <w:rsid w:val="31DD279B"/>
    <w:rsid w:val="31E21E19"/>
    <w:rsid w:val="31E53311"/>
    <w:rsid w:val="31E7275A"/>
    <w:rsid w:val="31E8AFC9"/>
    <w:rsid w:val="31EBD345"/>
    <w:rsid w:val="31F8E728"/>
    <w:rsid w:val="32079390"/>
    <w:rsid w:val="3207F178"/>
    <w:rsid w:val="320E15B6"/>
    <w:rsid w:val="321322B1"/>
    <w:rsid w:val="321374BB"/>
    <w:rsid w:val="32154B46"/>
    <w:rsid w:val="3217A9D8"/>
    <w:rsid w:val="321E3BDA"/>
    <w:rsid w:val="3224B180"/>
    <w:rsid w:val="322DC3C6"/>
    <w:rsid w:val="323BC073"/>
    <w:rsid w:val="323C22DF"/>
    <w:rsid w:val="3244B5F4"/>
    <w:rsid w:val="324BF34E"/>
    <w:rsid w:val="324C40AD"/>
    <w:rsid w:val="32528ABC"/>
    <w:rsid w:val="326440D3"/>
    <w:rsid w:val="32647F94"/>
    <w:rsid w:val="3266C07D"/>
    <w:rsid w:val="326AB452"/>
    <w:rsid w:val="3277040F"/>
    <w:rsid w:val="327C32EC"/>
    <w:rsid w:val="32804ECA"/>
    <w:rsid w:val="3286E12F"/>
    <w:rsid w:val="328B9517"/>
    <w:rsid w:val="32961464"/>
    <w:rsid w:val="32981F5D"/>
    <w:rsid w:val="32B4BE1B"/>
    <w:rsid w:val="32BA8F61"/>
    <w:rsid w:val="32BACC49"/>
    <w:rsid w:val="32BF3A8E"/>
    <w:rsid w:val="32C4A4BF"/>
    <w:rsid w:val="32C883C4"/>
    <w:rsid w:val="32CA134E"/>
    <w:rsid w:val="32D19CD2"/>
    <w:rsid w:val="32D248E1"/>
    <w:rsid w:val="32D48380"/>
    <w:rsid w:val="32DB834A"/>
    <w:rsid w:val="32E25DA2"/>
    <w:rsid w:val="32E7273D"/>
    <w:rsid w:val="32EAA88B"/>
    <w:rsid w:val="32EF8B3B"/>
    <w:rsid w:val="32F08468"/>
    <w:rsid w:val="33043764"/>
    <w:rsid w:val="330BA926"/>
    <w:rsid w:val="330FC394"/>
    <w:rsid w:val="331087AD"/>
    <w:rsid w:val="33145580"/>
    <w:rsid w:val="331C42EB"/>
    <w:rsid w:val="331E5160"/>
    <w:rsid w:val="3325E3A7"/>
    <w:rsid w:val="3330D336"/>
    <w:rsid w:val="3349EADF"/>
    <w:rsid w:val="3358D19B"/>
    <w:rsid w:val="335BE2D0"/>
    <w:rsid w:val="336DE547"/>
    <w:rsid w:val="3370683A"/>
    <w:rsid w:val="33737AC3"/>
    <w:rsid w:val="3374DAAF"/>
    <w:rsid w:val="337F9ADF"/>
    <w:rsid w:val="33969EAB"/>
    <w:rsid w:val="339741D7"/>
    <w:rsid w:val="33976664"/>
    <w:rsid w:val="339768D3"/>
    <w:rsid w:val="339AC65D"/>
    <w:rsid w:val="339DA4F6"/>
    <w:rsid w:val="33A8C1E8"/>
    <w:rsid w:val="33AC6FAB"/>
    <w:rsid w:val="33ADC124"/>
    <w:rsid w:val="33AF9FD8"/>
    <w:rsid w:val="33B07AA0"/>
    <w:rsid w:val="33BCAA2C"/>
    <w:rsid w:val="33C6C294"/>
    <w:rsid w:val="33C87137"/>
    <w:rsid w:val="33D13607"/>
    <w:rsid w:val="33DB0CF8"/>
    <w:rsid w:val="33EC09BD"/>
    <w:rsid w:val="33ECB6D0"/>
    <w:rsid w:val="33F3C3A5"/>
    <w:rsid w:val="33F51A30"/>
    <w:rsid w:val="3407A7B1"/>
    <w:rsid w:val="3417CFAE"/>
    <w:rsid w:val="341A5144"/>
    <w:rsid w:val="3424292D"/>
    <w:rsid w:val="34299A13"/>
    <w:rsid w:val="342D6D94"/>
    <w:rsid w:val="34307918"/>
    <w:rsid w:val="3441D9F4"/>
    <w:rsid w:val="34438A85"/>
    <w:rsid w:val="344815A0"/>
    <w:rsid w:val="344A66BE"/>
    <w:rsid w:val="345F64BC"/>
    <w:rsid w:val="3462F9BC"/>
    <w:rsid w:val="34640D37"/>
    <w:rsid w:val="346964CA"/>
    <w:rsid w:val="34767A63"/>
    <w:rsid w:val="3477D3E2"/>
    <w:rsid w:val="347D8ED7"/>
    <w:rsid w:val="347F53DF"/>
    <w:rsid w:val="347FD12E"/>
    <w:rsid w:val="34980E96"/>
    <w:rsid w:val="34A0E758"/>
    <w:rsid w:val="34A50A72"/>
    <w:rsid w:val="34AC3C75"/>
    <w:rsid w:val="34B89EDA"/>
    <w:rsid w:val="34C2CA8A"/>
    <w:rsid w:val="34CBEC18"/>
    <w:rsid w:val="34DC17AA"/>
    <w:rsid w:val="34E02EFB"/>
    <w:rsid w:val="34ED68EF"/>
    <w:rsid w:val="34F202F4"/>
    <w:rsid w:val="34F327AE"/>
    <w:rsid w:val="34FDCDB6"/>
    <w:rsid w:val="3506599E"/>
    <w:rsid w:val="3507D9A6"/>
    <w:rsid w:val="350F3AB6"/>
    <w:rsid w:val="3526E93D"/>
    <w:rsid w:val="353542D0"/>
    <w:rsid w:val="353696BE"/>
    <w:rsid w:val="3541068A"/>
    <w:rsid w:val="354142E2"/>
    <w:rsid w:val="3545C403"/>
    <w:rsid w:val="3547D0C3"/>
    <w:rsid w:val="354B3AF8"/>
    <w:rsid w:val="354B8040"/>
    <w:rsid w:val="354D671D"/>
    <w:rsid w:val="35551E19"/>
    <w:rsid w:val="3557C186"/>
    <w:rsid w:val="355DF876"/>
    <w:rsid w:val="3565323E"/>
    <w:rsid w:val="3566E889"/>
    <w:rsid w:val="35754A51"/>
    <w:rsid w:val="357A2652"/>
    <w:rsid w:val="357BE59C"/>
    <w:rsid w:val="35803D92"/>
    <w:rsid w:val="3580E5C1"/>
    <w:rsid w:val="35849C35"/>
    <w:rsid w:val="35856C43"/>
    <w:rsid w:val="359287F9"/>
    <w:rsid w:val="359CEA89"/>
    <w:rsid w:val="359E24E2"/>
    <w:rsid w:val="35AA0D9D"/>
    <w:rsid w:val="35AB68AA"/>
    <w:rsid w:val="35C55234"/>
    <w:rsid w:val="35CCE304"/>
    <w:rsid w:val="35CF12E1"/>
    <w:rsid w:val="35D1C9DC"/>
    <w:rsid w:val="35D96610"/>
    <w:rsid w:val="35DB52A2"/>
    <w:rsid w:val="35E4120E"/>
    <w:rsid w:val="35E75BA3"/>
    <w:rsid w:val="35E77C6C"/>
    <w:rsid w:val="35E7FE48"/>
    <w:rsid w:val="35F2AC29"/>
    <w:rsid w:val="35F4BFCB"/>
    <w:rsid w:val="35F5719C"/>
    <w:rsid w:val="35FEB460"/>
    <w:rsid w:val="35FEEA5F"/>
    <w:rsid w:val="360BD1FD"/>
    <w:rsid w:val="361C1666"/>
    <w:rsid w:val="361D1827"/>
    <w:rsid w:val="361D7037"/>
    <w:rsid w:val="361D7EA4"/>
    <w:rsid w:val="3620C1DA"/>
    <w:rsid w:val="3624F101"/>
    <w:rsid w:val="3633A702"/>
    <w:rsid w:val="363776A8"/>
    <w:rsid w:val="3645F1D9"/>
    <w:rsid w:val="36483129"/>
    <w:rsid w:val="364AA8B0"/>
    <w:rsid w:val="3657E6C4"/>
    <w:rsid w:val="3659189D"/>
    <w:rsid w:val="366E6DFA"/>
    <w:rsid w:val="3670673D"/>
    <w:rsid w:val="3671CE9C"/>
    <w:rsid w:val="367F4657"/>
    <w:rsid w:val="36804389"/>
    <w:rsid w:val="368667DA"/>
    <w:rsid w:val="368B0A48"/>
    <w:rsid w:val="3697244A"/>
    <w:rsid w:val="369AEEF1"/>
    <w:rsid w:val="369C0304"/>
    <w:rsid w:val="36C35E9E"/>
    <w:rsid w:val="36CFA6C6"/>
    <w:rsid w:val="36CFD2FB"/>
    <w:rsid w:val="36D2A6E7"/>
    <w:rsid w:val="36DF7E4A"/>
    <w:rsid w:val="36E8FAE0"/>
    <w:rsid w:val="36EC93A6"/>
    <w:rsid w:val="36F87B71"/>
    <w:rsid w:val="36FEDB03"/>
    <w:rsid w:val="3704E967"/>
    <w:rsid w:val="37126C56"/>
    <w:rsid w:val="371ACAE3"/>
    <w:rsid w:val="371CB622"/>
    <w:rsid w:val="372CBBE7"/>
    <w:rsid w:val="3731A024"/>
    <w:rsid w:val="373613CC"/>
    <w:rsid w:val="37373887"/>
    <w:rsid w:val="374560D4"/>
    <w:rsid w:val="3747586A"/>
    <w:rsid w:val="374835AF"/>
    <w:rsid w:val="3748D585"/>
    <w:rsid w:val="375DDB18"/>
    <w:rsid w:val="375E4D79"/>
    <w:rsid w:val="37684D29"/>
    <w:rsid w:val="3769879B"/>
    <w:rsid w:val="376AC4CB"/>
    <w:rsid w:val="37712344"/>
    <w:rsid w:val="37800483"/>
    <w:rsid w:val="37999F71"/>
    <w:rsid w:val="379A3682"/>
    <w:rsid w:val="379ECE0A"/>
    <w:rsid w:val="37A2D2EA"/>
    <w:rsid w:val="37A7574D"/>
    <w:rsid w:val="37A8D5D7"/>
    <w:rsid w:val="37B19AB9"/>
    <w:rsid w:val="37B94098"/>
    <w:rsid w:val="37C07160"/>
    <w:rsid w:val="37CCD0A0"/>
    <w:rsid w:val="37CDF365"/>
    <w:rsid w:val="37CE4248"/>
    <w:rsid w:val="37D1E761"/>
    <w:rsid w:val="37D4421B"/>
    <w:rsid w:val="37DCB506"/>
    <w:rsid w:val="37DDE228"/>
    <w:rsid w:val="37EF97E0"/>
    <w:rsid w:val="37F9B1FC"/>
    <w:rsid w:val="3801EF0B"/>
    <w:rsid w:val="38075E39"/>
    <w:rsid w:val="380CD6F0"/>
    <w:rsid w:val="380D8BB9"/>
    <w:rsid w:val="381300D4"/>
    <w:rsid w:val="3813E69E"/>
    <w:rsid w:val="381405BE"/>
    <w:rsid w:val="38144BC7"/>
    <w:rsid w:val="38178EBD"/>
    <w:rsid w:val="3817FAD7"/>
    <w:rsid w:val="381AFFE1"/>
    <w:rsid w:val="381B3BD7"/>
    <w:rsid w:val="381E96F4"/>
    <w:rsid w:val="38274D9F"/>
    <w:rsid w:val="382A11DE"/>
    <w:rsid w:val="38351A71"/>
    <w:rsid w:val="3846D7B8"/>
    <w:rsid w:val="38487D5A"/>
    <w:rsid w:val="3849F993"/>
    <w:rsid w:val="384B591A"/>
    <w:rsid w:val="38519153"/>
    <w:rsid w:val="38559FCD"/>
    <w:rsid w:val="3864EF48"/>
    <w:rsid w:val="386C4FC7"/>
    <w:rsid w:val="386D6938"/>
    <w:rsid w:val="38713468"/>
    <w:rsid w:val="38826E4F"/>
    <w:rsid w:val="3885A46F"/>
    <w:rsid w:val="3896AE1C"/>
    <w:rsid w:val="389A8B4D"/>
    <w:rsid w:val="389CF087"/>
    <w:rsid w:val="38A24AA8"/>
    <w:rsid w:val="38A9A7DE"/>
    <w:rsid w:val="38AC4F6D"/>
    <w:rsid w:val="38B10996"/>
    <w:rsid w:val="38C13B93"/>
    <w:rsid w:val="38C57ECC"/>
    <w:rsid w:val="38D55A51"/>
    <w:rsid w:val="38DA24DE"/>
    <w:rsid w:val="38DEECCE"/>
    <w:rsid w:val="38DFEBB9"/>
    <w:rsid w:val="38E37701"/>
    <w:rsid w:val="38E6064F"/>
    <w:rsid w:val="38F6B17D"/>
    <w:rsid w:val="38F73B05"/>
    <w:rsid w:val="38F7F786"/>
    <w:rsid w:val="38FF6971"/>
    <w:rsid w:val="3905A2B2"/>
    <w:rsid w:val="39073DCD"/>
    <w:rsid w:val="39114F50"/>
    <w:rsid w:val="39143B23"/>
    <w:rsid w:val="3919651D"/>
    <w:rsid w:val="3924C69C"/>
    <w:rsid w:val="39274A93"/>
    <w:rsid w:val="392B1764"/>
    <w:rsid w:val="39306080"/>
    <w:rsid w:val="39327E16"/>
    <w:rsid w:val="39329AEF"/>
    <w:rsid w:val="3939350C"/>
    <w:rsid w:val="393A9E6B"/>
    <w:rsid w:val="3941383A"/>
    <w:rsid w:val="3948452C"/>
    <w:rsid w:val="3948DA10"/>
    <w:rsid w:val="394C9417"/>
    <w:rsid w:val="3950F4AD"/>
    <w:rsid w:val="39520AF8"/>
    <w:rsid w:val="395A1DF6"/>
    <w:rsid w:val="395C5904"/>
    <w:rsid w:val="395FD1BF"/>
    <w:rsid w:val="39651247"/>
    <w:rsid w:val="396621BD"/>
    <w:rsid w:val="396D5293"/>
    <w:rsid w:val="39723D3D"/>
    <w:rsid w:val="39753F4B"/>
    <w:rsid w:val="3977BC26"/>
    <w:rsid w:val="39798B5E"/>
    <w:rsid w:val="398303DC"/>
    <w:rsid w:val="398DB385"/>
    <w:rsid w:val="3990DDEB"/>
    <w:rsid w:val="3992E0B8"/>
    <w:rsid w:val="399D4AC1"/>
    <w:rsid w:val="39A40D58"/>
    <w:rsid w:val="39B68F60"/>
    <w:rsid w:val="39B6E719"/>
    <w:rsid w:val="39C19F80"/>
    <w:rsid w:val="39C3724E"/>
    <w:rsid w:val="39C4AE12"/>
    <w:rsid w:val="39C98AF5"/>
    <w:rsid w:val="39D214B0"/>
    <w:rsid w:val="39DB195D"/>
    <w:rsid w:val="39DD0194"/>
    <w:rsid w:val="39E1BA34"/>
    <w:rsid w:val="39E91D7D"/>
    <w:rsid w:val="39EAF28E"/>
    <w:rsid w:val="39F2503D"/>
    <w:rsid w:val="39F3C407"/>
    <w:rsid w:val="39F48321"/>
    <w:rsid w:val="39F697A1"/>
    <w:rsid w:val="3A00F12C"/>
    <w:rsid w:val="3A040AF9"/>
    <w:rsid w:val="3A0C47FB"/>
    <w:rsid w:val="3A0D5993"/>
    <w:rsid w:val="3A13C036"/>
    <w:rsid w:val="3A174052"/>
    <w:rsid w:val="3A17D382"/>
    <w:rsid w:val="3A28FF97"/>
    <w:rsid w:val="3A2B2470"/>
    <w:rsid w:val="3A3B733B"/>
    <w:rsid w:val="3A3C52DB"/>
    <w:rsid w:val="3A45F3DA"/>
    <w:rsid w:val="3A463FF5"/>
    <w:rsid w:val="3A4E16C0"/>
    <w:rsid w:val="3A52C3F9"/>
    <w:rsid w:val="3A54A7C0"/>
    <w:rsid w:val="3A5E9BB6"/>
    <w:rsid w:val="3A62DB37"/>
    <w:rsid w:val="3A671BDD"/>
    <w:rsid w:val="3A6F45C6"/>
    <w:rsid w:val="3A743584"/>
    <w:rsid w:val="3A770D4F"/>
    <w:rsid w:val="3A8C9AEA"/>
    <w:rsid w:val="3A995881"/>
    <w:rsid w:val="3A9C25A9"/>
    <w:rsid w:val="3AA19CE5"/>
    <w:rsid w:val="3AA6070C"/>
    <w:rsid w:val="3AC296AD"/>
    <w:rsid w:val="3AC5CCA9"/>
    <w:rsid w:val="3AC96F29"/>
    <w:rsid w:val="3ACE40CF"/>
    <w:rsid w:val="3ACEC761"/>
    <w:rsid w:val="3AD16426"/>
    <w:rsid w:val="3AD6F605"/>
    <w:rsid w:val="3AD8FB77"/>
    <w:rsid w:val="3AE06D69"/>
    <w:rsid w:val="3AE51F1E"/>
    <w:rsid w:val="3AF2D82D"/>
    <w:rsid w:val="3AF5DAB5"/>
    <w:rsid w:val="3AFED265"/>
    <w:rsid w:val="3B06C5FC"/>
    <w:rsid w:val="3B0C2545"/>
    <w:rsid w:val="3B0FD776"/>
    <w:rsid w:val="3B139887"/>
    <w:rsid w:val="3B159963"/>
    <w:rsid w:val="3B19F226"/>
    <w:rsid w:val="3B24BCCB"/>
    <w:rsid w:val="3B279B2E"/>
    <w:rsid w:val="3B40732C"/>
    <w:rsid w:val="3B43D164"/>
    <w:rsid w:val="3B442C8C"/>
    <w:rsid w:val="3B486A10"/>
    <w:rsid w:val="3B54B181"/>
    <w:rsid w:val="3B6B632D"/>
    <w:rsid w:val="3B7B0AB2"/>
    <w:rsid w:val="3B80CE7B"/>
    <w:rsid w:val="3B879CCE"/>
    <w:rsid w:val="3B8A1910"/>
    <w:rsid w:val="3B8B20CF"/>
    <w:rsid w:val="3B8ECA17"/>
    <w:rsid w:val="3B92CFEF"/>
    <w:rsid w:val="3B92F454"/>
    <w:rsid w:val="3B9CA0E5"/>
    <w:rsid w:val="3BA5EBC4"/>
    <w:rsid w:val="3BA6AEB8"/>
    <w:rsid w:val="3BB5ECDB"/>
    <w:rsid w:val="3BB81570"/>
    <w:rsid w:val="3BC0E521"/>
    <w:rsid w:val="3BC8E146"/>
    <w:rsid w:val="3BD3C68F"/>
    <w:rsid w:val="3BDB59F1"/>
    <w:rsid w:val="3BDC5331"/>
    <w:rsid w:val="3BE3ED57"/>
    <w:rsid w:val="3BE619F8"/>
    <w:rsid w:val="3BEBEF35"/>
    <w:rsid w:val="3BEC9F36"/>
    <w:rsid w:val="3BF200F0"/>
    <w:rsid w:val="3BF6F112"/>
    <w:rsid w:val="3BF90080"/>
    <w:rsid w:val="3BFF4D91"/>
    <w:rsid w:val="3C0E219D"/>
    <w:rsid w:val="3C17FEE4"/>
    <w:rsid w:val="3C1A9080"/>
    <w:rsid w:val="3C26A3DD"/>
    <w:rsid w:val="3C2F2AF3"/>
    <w:rsid w:val="3C3A5C86"/>
    <w:rsid w:val="3C3B56E5"/>
    <w:rsid w:val="3C43F530"/>
    <w:rsid w:val="3C4E8CBA"/>
    <w:rsid w:val="3C620D44"/>
    <w:rsid w:val="3C6F1F1C"/>
    <w:rsid w:val="3C738BA9"/>
    <w:rsid w:val="3C751EEF"/>
    <w:rsid w:val="3C75C714"/>
    <w:rsid w:val="3C8C7E37"/>
    <w:rsid w:val="3C96B66A"/>
    <w:rsid w:val="3CA1FA45"/>
    <w:rsid w:val="3CA2B312"/>
    <w:rsid w:val="3CA4ACF1"/>
    <w:rsid w:val="3CA596EB"/>
    <w:rsid w:val="3CA7D943"/>
    <w:rsid w:val="3CACD0F2"/>
    <w:rsid w:val="3CB3BF0D"/>
    <w:rsid w:val="3CB4965C"/>
    <w:rsid w:val="3CB758AF"/>
    <w:rsid w:val="3CBA9766"/>
    <w:rsid w:val="3CBF8D24"/>
    <w:rsid w:val="3CC428DF"/>
    <w:rsid w:val="3CC9086B"/>
    <w:rsid w:val="3CCE3DF0"/>
    <w:rsid w:val="3CD92390"/>
    <w:rsid w:val="3CDA9D45"/>
    <w:rsid w:val="3CE0FCDC"/>
    <w:rsid w:val="3CEE85C5"/>
    <w:rsid w:val="3CF2559B"/>
    <w:rsid w:val="3CFB7CCA"/>
    <w:rsid w:val="3D011391"/>
    <w:rsid w:val="3D012BB7"/>
    <w:rsid w:val="3D07EEF4"/>
    <w:rsid w:val="3D082DC7"/>
    <w:rsid w:val="3D127819"/>
    <w:rsid w:val="3D128F56"/>
    <w:rsid w:val="3D13AB04"/>
    <w:rsid w:val="3D1AAD6B"/>
    <w:rsid w:val="3D1DC676"/>
    <w:rsid w:val="3D20C22C"/>
    <w:rsid w:val="3D25A07A"/>
    <w:rsid w:val="3D288046"/>
    <w:rsid w:val="3D302025"/>
    <w:rsid w:val="3D3E6C0F"/>
    <w:rsid w:val="3D434788"/>
    <w:rsid w:val="3D48D309"/>
    <w:rsid w:val="3D4BC9EF"/>
    <w:rsid w:val="3D5574EA"/>
    <w:rsid w:val="3D5C26DE"/>
    <w:rsid w:val="3D64CE34"/>
    <w:rsid w:val="3D67BCF5"/>
    <w:rsid w:val="3D7666BB"/>
    <w:rsid w:val="3D7FC610"/>
    <w:rsid w:val="3D83A84D"/>
    <w:rsid w:val="3D886F97"/>
    <w:rsid w:val="3D88B94D"/>
    <w:rsid w:val="3D8C7C6B"/>
    <w:rsid w:val="3D8FED93"/>
    <w:rsid w:val="3DA90E76"/>
    <w:rsid w:val="3DAD45B5"/>
    <w:rsid w:val="3DB816F4"/>
    <w:rsid w:val="3DC144FF"/>
    <w:rsid w:val="3DC3A16C"/>
    <w:rsid w:val="3DC58F9B"/>
    <w:rsid w:val="3DCC3F91"/>
    <w:rsid w:val="3DD40C8B"/>
    <w:rsid w:val="3DDCE2ED"/>
    <w:rsid w:val="3DDD2609"/>
    <w:rsid w:val="3DE45E0A"/>
    <w:rsid w:val="3DF212DF"/>
    <w:rsid w:val="3DF4C411"/>
    <w:rsid w:val="3DF646B0"/>
    <w:rsid w:val="3DFFAEA4"/>
    <w:rsid w:val="3E0BAF72"/>
    <w:rsid w:val="3E0C016B"/>
    <w:rsid w:val="3E0CE1F4"/>
    <w:rsid w:val="3E150208"/>
    <w:rsid w:val="3E2A98F9"/>
    <w:rsid w:val="3E2C4F77"/>
    <w:rsid w:val="3E2D05E3"/>
    <w:rsid w:val="3E2DC208"/>
    <w:rsid w:val="3E30576D"/>
    <w:rsid w:val="3E350445"/>
    <w:rsid w:val="3E395C01"/>
    <w:rsid w:val="3E3B7583"/>
    <w:rsid w:val="3E3C4456"/>
    <w:rsid w:val="3E434FC4"/>
    <w:rsid w:val="3E449520"/>
    <w:rsid w:val="3E45CA2C"/>
    <w:rsid w:val="3E473D5A"/>
    <w:rsid w:val="3E4897E8"/>
    <w:rsid w:val="3E4C880D"/>
    <w:rsid w:val="3E4F8F6E"/>
    <w:rsid w:val="3E53C446"/>
    <w:rsid w:val="3E5543E0"/>
    <w:rsid w:val="3E5D9EBD"/>
    <w:rsid w:val="3E626ECB"/>
    <w:rsid w:val="3E677341"/>
    <w:rsid w:val="3E6D8347"/>
    <w:rsid w:val="3E77504D"/>
    <w:rsid w:val="3E7A730A"/>
    <w:rsid w:val="3E7E6869"/>
    <w:rsid w:val="3E7FBA99"/>
    <w:rsid w:val="3E81013E"/>
    <w:rsid w:val="3E886976"/>
    <w:rsid w:val="3E9345D8"/>
    <w:rsid w:val="3E99DB0F"/>
    <w:rsid w:val="3E9DE237"/>
    <w:rsid w:val="3EB926B2"/>
    <w:rsid w:val="3EB9BD7B"/>
    <w:rsid w:val="3EBDD39B"/>
    <w:rsid w:val="3EC911AE"/>
    <w:rsid w:val="3ECA8E87"/>
    <w:rsid w:val="3ECA9250"/>
    <w:rsid w:val="3ECB7AAB"/>
    <w:rsid w:val="3EDF1875"/>
    <w:rsid w:val="3EE16263"/>
    <w:rsid w:val="3EE486C1"/>
    <w:rsid w:val="3EEDF679"/>
    <w:rsid w:val="3F032308"/>
    <w:rsid w:val="3F06ECB6"/>
    <w:rsid w:val="3F0CB8C0"/>
    <w:rsid w:val="3F0D6CCA"/>
    <w:rsid w:val="3F15A95D"/>
    <w:rsid w:val="3F16936B"/>
    <w:rsid w:val="3F18D3B8"/>
    <w:rsid w:val="3F1CAB01"/>
    <w:rsid w:val="3F1E9135"/>
    <w:rsid w:val="3F232519"/>
    <w:rsid w:val="3F321D1E"/>
    <w:rsid w:val="3F32A18A"/>
    <w:rsid w:val="3F333737"/>
    <w:rsid w:val="3F3A0B5B"/>
    <w:rsid w:val="3F3DEC56"/>
    <w:rsid w:val="3F41FF17"/>
    <w:rsid w:val="3F425C69"/>
    <w:rsid w:val="3F47481F"/>
    <w:rsid w:val="3F48B1CC"/>
    <w:rsid w:val="3F4FD25C"/>
    <w:rsid w:val="3F5BD5C9"/>
    <w:rsid w:val="3F6071E6"/>
    <w:rsid w:val="3F63AB59"/>
    <w:rsid w:val="3F6593C2"/>
    <w:rsid w:val="3F6BA9A7"/>
    <w:rsid w:val="3F6CC9A4"/>
    <w:rsid w:val="3F6E94E0"/>
    <w:rsid w:val="3F7BFBD4"/>
    <w:rsid w:val="3F8F6BE6"/>
    <w:rsid w:val="3F92D98E"/>
    <w:rsid w:val="3F96393B"/>
    <w:rsid w:val="3F9A7994"/>
    <w:rsid w:val="3FAA81C0"/>
    <w:rsid w:val="3FB0B80C"/>
    <w:rsid w:val="3FC1685C"/>
    <w:rsid w:val="3FCF549A"/>
    <w:rsid w:val="3FD8AF71"/>
    <w:rsid w:val="3FE72E2B"/>
    <w:rsid w:val="3FE8FE71"/>
    <w:rsid w:val="3FEB5FCF"/>
    <w:rsid w:val="3FEDF1DD"/>
    <w:rsid w:val="3FF5021C"/>
    <w:rsid w:val="3FFCC475"/>
    <w:rsid w:val="40065130"/>
    <w:rsid w:val="4008E469"/>
    <w:rsid w:val="400E05E9"/>
    <w:rsid w:val="40100947"/>
    <w:rsid w:val="40172D5E"/>
    <w:rsid w:val="4019455D"/>
    <w:rsid w:val="401EB69E"/>
    <w:rsid w:val="402B03E2"/>
    <w:rsid w:val="4030ED2A"/>
    <w:rsid w:val="403231A3"/>
    <w:rsid w:val="40359CA4"/>
    <w:rsid w:val="4042588C"/>
    <w:rsid w:val="404B9360"/>
    <w:rsid w:val="404F28D7"/>
    <w:rsid w:val="405E521E"/>
    <w:rsid w:val="40653E8B"/>
    <w:rsid w:val="40760DA7"/>
    <w:rsid w:val="4078C7CD"/>
    <w:rsid w:val="407EE279"/>
    <w:rsid w:val="4085BC57"/>
    <w:rsid w:val="408D658C"/>
    <w:rsid w:val="408E5B78"/>
    <w:rsid w:val="40957DDF"/>
    <w:rsid w:val="40A55991"/>
    <w:rsid w:val="40A594FA"/>
    <w:rsid w:val="40B8CEB2"/>
    <w:rsid w:val="40BA465B"/>
    <w:rsid w:val="40BD2B51"/>
    <w:rsid w:val="40BED803"/>
    <w:rsid w:val="40C1E791"/>
    <w:rsid w:val="40C31ECF"/>
    <w:rsid w:val="40C48F67"/>
    <w:rsid w:val="40C6C457"/>
    <w:rsid w:val="40D447F9"/>
    <w:rsid w:val="40D7EA1B"/>
    <w:rsid w:val="40D89FF6"/>
    <w:rsid w:val="40D9F7DC"/>
    <w:rsid w:val="40DAA90A"/>
    <w:rsid w:val="40DDC5D4"/>
    <w:rsid w:val="40DF2AF6"/>
    <w:rsid w:val="40EB9501"/>
    <w:rsid w:val="40FE2438"/>
    <w:rsid w:val="40FEBB28"/>
    <w:rsid w:val="4100BCCC"/>
    <w:rsid w:val="410B5834"/>
    <w:rsid w:val="410BA4FE"/>
    <w:rsid w:val="410EB64A"/>
    <w:rsid w:val="411534FA"/>
    <w:rsid w:val="41212DB5"/>
    <w:rsid w:val="4129131D"/>
    <w:rsid w:val="412C6838"/>
    <w:rsid w:val="412EC83A"/>
    <w:rsid w:val="41329ED9"/>
    <w:rsid w:val="4137D98F"/>
    <w:rsid w:val="4140A8D2"/>
    <w:rsid w:val="4141E952"/>
    <w:rsid w:val="4143EF49"/>
    <w:rsid w:val="4148A2EE"/>
    <w:rsid w:val="4149413B"/>
    <w:rsid w:val="4153C11D"/>
    <w:rsid w:val="4155DC90"/>
    <w:rsid w:val="4157806F"/>
    <w:rsid w:val="41588EE0"/>
    <w:rsid w:val="41634131"/>
    <w:rsid w:val="41668342"/>
    <w:rsid w:val="4172E2AC"/>
    <w:rsid w:val="4173A832"/>
    <w:rsid w:val="41795FE2"/>
    <w:rsid w:val="4179CDE9"/>
    <w:rsid w:val="417F7384"/>
    <w:rsid w:val="41801437"/>
    <w:rsid w:val="41844205"/>
    <w:rsid w:val="4185D068"/>
    <w:rsid w:val="41873030"/>
    <w:rsid w:val="41939504"/>
    <w:rsid w:val="41951822"/>
    <w:rsid w:val="419C0AF0"/>
    <w:rsid w:val="419EBFC1"/>
    <w:rsid w:val="41B007D8"/>
    <w:rsid w:val="41B7138D"/>
    <w:rsid w:val="41B8D028"/>
    <w:rsid w:val="41BAAF75"/>
    <w:rsid w:val="41C5D2AF"/>
    <w:rsid w:val="41D400F5"/>
    <w:rsid w:val="41D4FC5B"/>
    <w:rsid w:val="41D85F1E"/>
    <w:rsid w:val="41E15D63"/>
    <w:rsid w:val="41E5E412"/>
    <w:rsid w:val="41E73857"/>
    <w:rsid w:val="41F07D40"/>
    <w:rsid w:val="41F15C85"/>
    <w:rsid w:val="41F240F5"/>
    <w:rsid w:val="41F326D9"/>
    <w:rsid w:val="42032F31"/>
    <w:rsid w:val="420C9D3D"/>
    <w:rsid w:val="420DA81E"/>
    <w:rsid w:val="420FBB0C"/>
    <w:rsid w:val="4211C257"/>
    <w:rsid w:val="4228F9D6"/>
    <w:rsid w:val="4233A08D"/>
    <w:rsid w:val="4234886A"/>
    <w:rsid w:val="423628CA"/>
    <w:rsid w:val="4255D5D6"/>
    <w:rsid w:val="425774A4"/>
    <w:rsid w:val="425FDC6D"/>
    <w:rsid w:val="426A9AB1"/>
    <w:rsid w:val="426D6084"/>
    <w:rsid w:val="426DCEEE"/>
    <w:rsid w:val="42744546"/>
    <w:rsid w:val="427683F2"/>
    <w:rsid w:val="42797026"/>
    <w:rsid w:val="427D3B2C"/>
    <w:rsid w:val="427F3B90"/>
    <w:rsid w:val="427F87E8"/>
    <w:rsid w:val="42812293"/>
    <w:rsid w:val="4282425A"/>
    <w:rsid w:val="42877B54"/>
    <w:rsid w:val="42901216"/>
    <w:rsid w:val="4292583E"/>
    <w:rsid w:val="42959B49"/>
    <w:rsid w:val="42A2B646"/>
    <w:rsid w:val="42A53FB2"/>
    <w:rsid w:val="42B1A5D1"/>
    <w:rsid w:val="42B41765"/>
    <w:rsid w:val="42BAF1E2"/>
    <w:rsid w:val="42D0425B"/>
    <w:rsid w:val="42DB1528"/>
    <w:rsid w:val="42DCB495"/>
    <w:rsid w:val="42E9072F"/>
    <w:rsid w:val="42ED06D0"/>
    <w:rsid w:val="42F13546"/>
    <w:rsid w:val="42F2C098"/>
    <w:rsid w:val="42FA451A"/>
    <w:rsid w:val="430222D0"/>
    <w:rsid w:val="43048DD7"/>
    <w:rsid w:val="4310D8D6"/>
    <w:rsid w:val="4310E3BB"/>
    <w:rsid w:val="432394BA"/>
    <w:rsid w:val="43304A95"/>
    <w:rsid w:val="433644CF"/>
    <w:rsid w:val="4339D803"/>
    <w:rsid w:val="433A2DC0"/>
    <w:rsid w:val="433E4D4A"/>
    <w:rsid w:val="4340A8EC"/>
    <w:rsid w:val="4343C474"/>
    <w:rsid w:val="43494E27"/>
    <w:rsid w:val="435499B9"/>
    <w:rsid w:val="4364FCD2"/>
    <w:rsid w:val="4368877B"/>
    <w:rsid w:val="436924C2"/>
    <w:rsid w:val="436C174D"/>
    <w:rsid w:val="437929EB"/>
    <w:rsid w:val="437C0AF9"/>
    <w:rsid w:val="437D4D24"/>
    <w:rsid w:val="43862767"/>
    <w:rsid w:val="4388744E"/>
    <w:rsid w:val="438A1798"/>
    <w:rsid w:val="43903FCB"/>
    <w:rsid w:val="439122CC"/>
    <w:rsid w:val="4391FD35"/>
    <w:rsid w:val="439530A8"/>
    <w:rsid w:val="4396351E"/>
    <w:rsid w:val="439E9AC2"/>
    <w:rsid w:val="43A6280D"/>
    <w:rsid w:val="43AAC8EE"/>
    <w:rsid w:val="43AE56C3"/>
    <w:rsid w:val="43AF97B6"/>
    <w:rsid w:val="43B472BB"/>
    <w:rsid w:val="43B7E98B"/>
    <w:rsid w:val="43C3D592"/>
    <w:rsid w:val="43CC3C5A"/>
    <w:rsid w:val="43D5E1DA"/>
    <w:rsid w:val="43D6FE79"/>
    <w:rsid w:val="43DA22CA"/>
    <w:rsid w:val="43E1689E"/>
    <w:rsid w:val="43E2E16C"/>
    <w:rsid w:val="43F8369B"/>
    <w:rsid w:val="4410DAD9"/>
    <w:rsid w:val="441CA88C"/>
    <w:rsid w:val="44246FE9"/>
    <w:rsid w:val="442607F1"/>
    <w:rsid w:val="442A2344"/>
    <w:rsid w:val="44394843"/>
    <w:rsid w:val="443EDA45"/>
    <w:rsid w:val="44420EC4"/>
    <w:rsid w:val="4450470A"/>
    <w:rsid w:val="4454E606"/>
    <w:rsid w:val="4470BC24"/>
    <w:rsid w:val="44720C36"/>
    <w:rsid w:val="44827CC4"/>
    <w:rsid w:val="4488CD7E"/>
    <w:rsid w:val="448DA9BA"/>
    <w:rsid w:val="4490A44D"/>
    <w:rsid w:val="44A1FC8F"/>
    <w:rsid w:val="44A29063"/>
    <w:rsid w:val="44A50A62"/>
    <w:rsid w:val="44B47423"/>
    <w:rsid w:val="44BE06D2"/>
    <w:rsid w:val="44BFCA28"/>
    <w:rsid w:val="44C32D2F"/>
    <w:rsid w:val="44C529D2"/>
    <w:rsid w:val="44CC8CA2"/>
    <w:rsid w:val="44CD50A9"/>
    <w:rsid w:val="44CE9FA6"/>
    <w:rsid w:val="44DB3556"/>
    <w:rsid w:val="44DC404E"/>
    <w:rsid w:val="44E664CB"/>
    <w:rsid w:val="44E9AE9C"/>
    <w:rsid w:val="44F4DBBF"/>
    <w:rsid w:val="45049FBD"/>
    <w:rsid w:val="45087D6F"/>
    <w:rsid w:val="450C0545"/>
    <w:rsid w:val="451B1C6B"/>
    <w:rsid w:val="451CC6A0"/>
    <w:rsid w:val="451F9ED4"/>
    <w:rsid w:val="452A1ED2"/>
    <w:rsid w:val="452E709C"/>
    <w:rsid w:val="4546CDC7"/>
    <w:rsid w:val="454A47A8"/>
    <w:rsid w:val="454AF8F0"/>
    <w:rsid w:val="454E9E57"/>
    <w:rsid w:val="454F7B85"/>
    <w:rsid w:val="455074AE"/>
    <w:rsid w:val="45577C5B"/>
    <w:rsid w:val="45579AE5"/>
    <w:rsid w:val="45599947"/>
    <w:rsid w:val="455A042A"/>
    <w:rsid w:val="455BCF1A"/>
    <w:rsid w:val="4561F126"/>
    <w:rsid w:val="45632C8B"/>
    <w:rsid w:val="4563964E"/>
    <w:rsid w:val="4564BAE8"/>
    <w:rsid w:val="4568B199"/>
    <w:rsid w:val="4569DAFC"/>
    <w:rsid w:val="456A4D02"/>
    <w:rsid w:val="456EC106"/>
    <w:rsid w:val="4578F747"/>
    <w:rsid w:val="4579607D"/>
    <w:rsid w:val="45845EF9"/>
    <w:rsid w:val="4587F295"/>
    <w:rsid w:val="458B7E46"/>
    <w:rsid w:val="4591A295"/>
    <w:rsid w:val="4591B939"/>
    <w:rsid w:val="459B462A"/>
    <w:rsid w:val="459FC0C8"/>
    <w:rsid w:val="45A549A3"/>
    <w:rsid w:val="45A77BF8"/>
    <w:rsid w:val="45B4BB4E"/>
    <w:rsid w:val="45C16698"/>
    <w:rsid w:val="45C2A8C5"/>
    <w:rsid w:val="45C735A2"/>
    <w:rsid w:val="45C8E92A"/>
    <w:rsid w:val="45CA5644"/>
    <w:rsid w:val="45D1CBB1"/>
    <w:rsid w:val="45D66ABA"/>
    <w:rsid w:val="45DB2B84"/>
    <w:rsid w:val="45DB61C4"/>
    <w:rsid w:val="45EE6016"/>
    <w:rsid w:val="45F09FFC"/>
    <w:rsid w:val="45F64C3D"/>
    <w:rsid w:val="45F80EC5"/>
    <w:rsid w:val="45FD7F08"/>
    <w:rsid w:val="4602382E"/>
    <w:rsid w:val="460AA797"/>
    <w:rsid w:val="4611CE34"/>
    <w:rsid w:val="461500EF"/>
    <w:rsid w:val="461864E2"/>
    <w:rsid w:val="4621F958"/>
    <w:rsid w:val="462231E8"/>
    <w:rsid w:val="46269CB1"/>
    <w:rsid w:val="462BB311"/>
    <w:rsid w:val="462F6768"/>
    <w:rsid w:val="4644C81F"/>
    <w:rsid w:val="46495FE2"/>
    <w:rsid w:val="464E04D0"/>
    <w:rsid w:val="4669AD15"/>
    <w:rsid w:val="466C2C0B"/>
    <w:rsid w:val="4675F817"/>
    <w:rsid w:val="4676FBDA"/>
    <w:rsid w:val="46777CAC"/>
    <w:rsid w:val="467B2DDD"/>
    <w:rsid w:val="4680D7BF"/>
    <w:rsid w:val="46816E2C"/>
    <w:rsid w:val="4683BED6"/>
    <w:rsid w:val="4698FC91"/>
    <w:rsid w:val="469E06E4"/>
    <w:rsid w:val="46A43010"/>
    <w:rsid w:val="46A63283"/>
    <w:rsid w:val="46C2428A"/>
    <w:rsid w:val="46D01A59"/>
    <w:rsid w:val="46D0CB9F"/>
    <w:rsid w:val="46D95578"/>
    <w:rsid w:val="46E1B5FA"/>
    <w:rsid w:val="46E9AD18"/>
    <w:rsid w:val="46EA6EB8"/>
    <w:rsid w:val="46FB125C"/>
    <w:rsid w:val="46FF55A4"/>
    <w:rsid w:val="47038E2C"/>
    <w:rsid w:val="4707159A"/>
    <w:rsid w:val="47190960"/>
    <w:rsid w:val="471EC49F"/>
    <w:rsid w:val="471F703D"/>
    <w:rsid w:val="47275E44"/>
    <w:rsid w:val="472D490D"/>
    <w:rsid w:val="4735041B"/>
    <w:rsid w:val="473897B6"/>
    <w:rsid w:val="474125D4"/>
    <w:rsid w:val="474166D2"/>
    <w:rsid w:val="4746D123"/>
    <w:rsid w:val="4750C462"/>
    <w:rsid w:val="475718ED"/>
    <w:rsid w:val="475778FB"/>
    <w:rsid w:val="47665599"/>
    <w:rsid w:val="47674832"/>
    <w:rsid w:val="47677719"/>
    <w:rsid w:val="476D73BA"/>
    <w:rsid w:val="476E9EC0"/>
    <w:rsid w:val="4773BE3E"/>
    <w:rsid w:val="4780CF46"/>
    <w:rsid w:val="47815B11"/>
    <w:rsid w:val="4786C4B5"/>
    <w:rsid w:val="4790D300"/>
    <w:rsid w:val="4791BA6B"/>
    <w:rsid w:val="47926B66"/>
    <w:rsid w:val="47998171"/>
    <w:rsid w:val="47A0659E"/>
    <w:rsid w:val="47ADFEAD"/>
    <w:rsid w:val="47AFB626"/>
    <w:rsid w:val="47B0778C"/>
    <w:rsid w:val="47B12BAA"/>
    <w:rsid w:val="47B21FB9"/>
    <w:rsid w:val="47B6A179"/>
    <w:rsid w:val="47BA7C7E"/>
    <w:rsid w:val="47C22B7C"/>
    <w:rsid w:val="47CA12E1"/>
    <w:rsid w:val="47CDE144"/>
    <w:rsid w:val="47CEB010"/>
    <w:rsid w:val="47D7FEFA"/>
    <w:rsid w:val="47ED87C1"/>
    <w:rsid w:val="47F099CA"/>
    <w:rsid w:val="48075DE8"/>
    <w:rsid w:val="4810BB2E"/>
    <w:rsid w:val="48130C6D"/>
    <w:rsid w:val="4813B24E"/>
    <w:rsid w:val="481D543D"/>
    <w:rsid w:val="484AE456"/>
    <w:rsid w:val="485F032F"/>
    <w:rsid w:val="48604EFD"/>
    <w:rsid w:val="486BB2CF"/>
    <w:rsid w:val="48789D26"/>
    <w:rsid w:val="487DBBC9"/>
    <w:rsid w:val="487FE41D"/>
    <w:rsid w:val="48831C95"/>
    <w:rsid w:val="4895B266"/>
    <w:rsid w:val="48A4AE1E"/>
    <w:rsid w:val="48AD96D7"/>
    <w:rsid w:val="48AE08C4"/>
    <w:rsid w:val="48C2448A"/>
    <w:rsid w:val="48C2E794"/>
    <w:rsid w:val="48C4DA33"/>
    <w:rsid w:val="48C605CE"/>
    <w:rsid w:val="48CB24CE"/>
    <w:rsid w:val="48D670AB"/>
    <w:rsid w:val="48DE2423"/>
    <w:rsid w:val="48E106DD"/>
    <w:rsid w:val="48EB30A1"/>
    <w:rsid w:val="48F390E5"/>
    <w:rsid w:val="48F4098E"/>
    <w:rsid w:val="48F8FEF6"/>
    <w:rsid w:val="48F9E8B8"/>
    <w:rsid w:val="48FE957D"/>
    <w:rsid w:val="490242BF"/>
    <w:rsid w:val="4903204B"/>
    <w:rsid w:val="49034EA7"/>
    <w:rsid w:val="490BE89E"/>
    <w:rsid w:val="491158E6"/>
    <w:rsid w:val="4915A3E7"/>
    <w:rsid w:val="491625E6"/>
    <w:rsid w:val="49323AA1"/>
    <w:rsid w:val="4937E93D"/>
    <w:rsid w:val="493D277F"/>
    <w:rsid w:val="4945B9AD"/>
    <w:rsid w:val="4947D74F"/>
    <w:rsid w:val="495516EE"/>
    <w:rsid w:val="4955D755"/>
    <w:rsid w:val="495EC6D7"/>
    <w:rsid w:val="49701C48"/>
    <w:rsid w:val="4971C9B8"/>
    <w:rsid w:val="49736332"/>
    <w:rsid w:val="4973CF5B"/>
    <w:rsid w:val="4973E2B2"/>
    <w:rsid w:val="4974071D"/>
    <w:rsid w:val="4977ED01"/>
    <w:rsid w:val="497B88AB"/>
    <w:rsid w:val="497BEC06"/>
    <w:rsid w:val="497E05BE"/>
    <w:rsid w:val="49801782"/>
    <w:rsid w:val="4982011D"/>
    <w:rsid w:val="49825277"/>
    <w:rsid w:val="49825D53"/>
    <w:rsid w:val="4988C63A"/>
    <w:rsid w:val="498B7BFE"/>
    <w:rsid w:val="498D4F96"/>
    <w:rsid w:val="498E2D78"/>
    <w:rsid w:val="49949AE1"/>
    <w:rsid w:val="49958504"/>
    <w:rsid w:val="4997586D"/>
    <w:rsid w:val="49A0C02D"/>
    <w:rsid w:val="49A5B4CC"/>
    <w:rsid w:val="49A67480"/>
    <w:rsid w:val="49AEA679"/>
    <w:rsid w:val="49B01382"/>
    <w:rsid w:val="49C8440A"/>
    <w:rsid w:val="49CAB436"/>
    <w:rsid w:val="49CCF4C9"/>
    <w:rsid w:val="49CE5ADA"/>
    <w:rsid w:val="49D28078"/>
    <w:rsid w:val="49D3615D"/>
    <w:rsid w:val="49D4F869"/>
    <w:rsid w:val="49DC9558"/>
    <w:rsid w:val="49DE9A33"/>
    <w:rsid w:val="49DFAC61"/>
    <w:rsid w:val="49E0A843"/>
    <w:rsid w:val="49E12AE0"/>
    <w:rsid w:val="49EAEEB2"/>
    <w:rsid w:val="49EB94FB"/>
    <w:rsid w:val="49EEE746"/>
    <w:rsid w:val="49F57ABF"/>
    <w:rsid w:val="49FD9866"/>
    <w:rsid w:val="4A0094E3"/>
    <w:rsid w:val="4A03DB32"/>
    <w:rsid w:val="4A0D4981"/>
    <w:rsid w:val="4A0D5112"/>
    <w:rsid w:val="4A14C6CE"/>
    <w:rsid w:val="4A288CE6"/>
    <w:rsid w:val="4A29C19B"/>
    <w:rsid w:val="4A32B576"/>
    <w:rsid w:val="4A3F01C8"/>
    <w:rsid w:val="4A3F7A82"/>
    <w:rsid w:val="4A40E18B"/>
    <w:rsid w:val="4A4C1DC0"/>
    <w:rsid w:val="4A4E2D83"/>
    <w:rsid w:val="4A51E703"/>
    <w:rsid w:val="4A5B1669"/>
    <w:rsid w:val="4A600F5B"/>
    <w:rsid w:val="4A60BF34"/>
    <w:rsid w:val="4A6268B8"/>
    <w:rsid w:val="4A62AC88"/>
    <w:rsid w:val="4A637D20"/>
    <w:rsid w:val="4A6B3F3D"/>
    <w:rsid w:val="4A6CB7A6"/>
    <w:rsid w:val="4A6E0B9B"/>
    <w:rsid w:val="4A7411AD"/>
    <w:rsid w:val="4A7948FB"/>
    <w:rsid w:val="4A7C9EC9"/>
    <w:rsid w:val="4A7DDC31"/>
    <w:rsid w:val="4A80D544"/>
    <w:rsid w:val="4A999A81"/>
    <w:rsid w:val="4A9B46CA"/>
    <w:rsid w:val="4A9E15DE"/>
    <w:rsid w:val="4AA7E0CA"/>
    <w:rsid w:val="4AB84B10"/>
    <w:rsid w:val="4AC03E98"/>
    <w:rsid w:val="4AC1A981"/>
    <w:rsid w:val="4AD8290A"/>
    <w:rsid w:val="4AD85DA1"/>
    <w:rsid w:val="4AE4A93F"/>
    <w:rsid w:val="4AE50F93"/>
    <w:rsid w:val="4AEA77AA"/>
    <w:rsid w:val="4AFAD1A4"/>
    <w:rsid w:val="4AFB1AAE"/>
    <w:rsid w:val="4B08808C"/>
    <w:rsid w:val="4B09B6BE"/>
    <w:rsid w:val="4B0AEF6B"/>
    <w:rsid w:val="4B0B3ECE"/>
    <w:rsid w:val="4B0BD0E0"/>
    <w:rsid w:val="4B0C5203"/>
    <w:rsid w:val="4B0C68BB"/>
    <w:rsid w:val="4B11CDC0"/>
    <w:rsid w:val="4B19FE6B"/>
    <w:rsid w:val="4B24AF39"/>
    <w:rsid w:val="4B253FE9"/>
    <w:rsid w:val="4B265A47"/>
    <w:rsid w:val="4B2929E6"/>
    <w:rsid w:val="4B304A56"/>
    <w:rsid w:val="4B306DDF"/>
    <w:rsid w:val="4B30BA90"/>
    <w:rsid w:val="4B36343A"/>
    <w:rsid w:val="4B3C1F05"/>
    <w:rsid w:val="4B3CE002"/>
    <w:rsid w:val="4B42A838"/>
    <w:rsid w:val="4B500AA0"/>
    <w:rsid w:val="4B55C5A2"/>
    <w:rsid w:val="4B567210"/>
    <w:rsid w:val="4B598E77"/>
    <w:rsid w:val="4B5C525E"/>
    <w:rsid w:val="4B634401"/>
    <w:rsid w:val="4B68D0B8"/>
    <w:rsid w:val="4B6EEAD3"/>
    <w:rsid w:val="4B7596F6"/>
    <w:rsid w:val="4B8206AC"/>
    <w:rsid w:val="4B847496"/>
    <w:rsid w:val="4B88C5CE"/>
    <w:rsid w:val="4B94B7F5"/>
    <w:rsid w:val="4B9586C1"/>
    <w:rsid w:val="4B96E725"/>
    <w:rsid w:val="4B9729AD"/>
    <w:rsid w:val="4B99EA50"/>
    <w:rsid w:val="4B9BF16E"/>
    <w:rsid w:val="4BA38A69"/>
    <w:rsid w:val="4BB12751"/>
    <w:rsid w:val="4BB19A74"/>
    <w:rsid w:val="4BB4739D"/>
    <w:rsid w:val="4BBCA316"/>
    <w:rsid w:val="4BBD5993"/>
    <w:rsid w:val="4BC6B9E0"/>
    <w:rsid w:val="4BCD4C8C"/>
    <w:rsid w:val="4BD055FC"/>
    <w:rsid w:val="4BD9DC18"/>
    <w:rsid w:val="4BDADDEF"/>
    <w:rsid w:val="4BDD5F3E"/>
    <w:rsid w:val="4BED8EBE"/>
    <w:rsid w:val="4BF6CD06"/>
    <w:rsid w:val="4BFC371E"/>
    <w:rsid w:val="4C0046B5"/>
    <w:rsid w:val="4C0D9A79"/>
    <w:rsid w:val="4C0F5491"/>
    <w:rsid w:val="4C2C3713"/>
    <w:rsid w:val="4C32C7B6"/>
    <w:rsid w:val="4C347154"/>
    <w:rsid w:val="4C3B0361"/>
    <w:rsid w:val="4C404751"/>
    <w:rsid w:val="4C431472"/>
    <w:rsid w:val="4C4652AB"/>
    <w:rsid w:val="4C46E46D"/>
    <w:rsid w:val="4C4F336C"/>
    <w:rsid w:val="4C52C0F5"/>
    <w:rsid w:val="4C56C7C3"/>
    <w:rsid w:val="4C579EAA"/>
    <w:rsid w:val="4C58D271"/>
    <w:rsid w:val="4C614304"/>
    <w:rsid w:val="4C627F91"/>
    <w:rsid w:val="4C6443DA"/>
    <w:rsid w:val="4C64D048"/>
    <w:rsid w:val="4C68E36B"/>
    <w:rsid w:val="4C69B3AB"/>
    <w:rsid w:val="4C7C7C3C"/>
    <w:rsid w:val="4C7DE769"/>
    <w:rsid w:val="4C80F0A7"/>
    <w:rsid w:val="4C8A2731"/>
    <w:rsid w:val="4C8EDD9C"/>
    <w:rsid w:val="4C8F5DE5"/>
    <w:rsid w:val="4C98D119"/>
    <w:rsid w:val="4C993380"/>
    <w:rsid w:val="4C9BD759"/>
    <w:rsid w:val="4C9FA79C"/>
    <w:rsid w:val="4CA0E5C6"/>
    <w:rsid w:val="4CA294EA"/>
    <w:rsid w:val="4CA6209D"/>
    <w:rsid w:val="4CAB1561"/>
    <w:rsid w:val="4CAEB2E8"/>
    <w:rsid w:val="4CB4E8FB"/>
    <w:rsid w:val="4CB60109"/>
    <w:rsid w:val="4CBC2766"/>
    <w:rsid w:val="4CC04B44"/>
    <w:rsid w:val="4CC0D371"/>
    <w:rsid w:val="4CC12518"/>
    <w:rsid w:val="4CC6C87A"/>
    <w:rsid w:val="4CCDDC1C"/>
    <w:rsid w:val="4CCEA0B1"/>
    <w:rsid w:val="4CCFF530"/>
    <w:rsid w:val="4CD3A29B"/>
    <w:rsid w:val="4CDB4ED4"/>
    <w:rsid w:val="4CF19803"/>
    <w:rsid w:val="4CF8EA94"/>
    <w:rsid w:val="4D0CF133"/>
    <w:rsid w:val="4D14876F"/>
    <w:rsid w:val="4D1F8116"/>
    <w:rsid w:val="4D261457"/>
    <w:rsid w:val="4D27D0AE"/>
    <w:rsid w:val="4D3284D3"/>
    <w:rsid w:val="4D35545A"/>
    <w:rsid w:val="4D423C78"/>
    <w:rsid w:val="4D4E0FBF"/>
    <w:rsid w:val="4D4F44B5"/>
    <w:rsid w:val="4D5271F6"/>
    <w:rsid w:val="4D54B67C"/>
    <w:rsid w:val="4D579D47"/>
    <w:rsid w:val="4D5E8DFB"/>
    <w:rsid w:val="4D680502"/>
    <w:rsid w:val="4D70EEBF"/>
    <w:rsid w:val="4D7113D5"/>
    <w:rsid w:val="4D771A62"/>
    <w:rsid w:val="4D771B44"/>
    <w:rsid w:val="4D813D76"/>
    <w:rsid w:val="4D837961"/>
    <w:rsid w:val="4D85CE45"/>
    <w:rsid w:val="4D868853"/>
    <w:rsid w:val="4D8CEDD9"/>
    <w:rsid w:val="4D95A49D"/>
    <w:rsid w:val="4D9DA965"/>
    <w:rsid w:val="4DAF844E"/>
    <w:rsid w:val="4DC296D2"/>
    <w:rsid w:val="4DCF3B04"/>
    <w:rsid w:val="4DDBAD0A"/>
    <w:rsid w:val="4DE1C12B"/>
    <w:rsid w:val="4DE2B61F"/>
    <w:rsid w:val="4DE3F240"/>
    <w:rsid w:val="4DF30688"/>
    <w:rsid w:val="4DF96AD0"/>
    <w:rsid w:val="4DFF9916"/>
    <w:rsid w:val="4E0B7882"/>
    <w:rsid w:val="4E0F9C9D"/>
    <w:rsid w:val="4E12FD98"/>
    <w:rsid w:val="4E131A99"/>
    <w:rsid w:val="4E148026"/>
    <w:rsid w:val="4E176A84"/>
    <w:rsid w:val="4E18B878"/>
    <w:rsid w:val="4E47407E"/>
    <w:rsid w:val="4E55C97D"/>
    <w:rsid w:val="4E5B119D"/>
    <w:rsid w:val="4E667C49"/>
    <w:rsid w:val="4E6F78D3"/>
    <w:rsid w:val="4E70960D"/>
    <w:rsid w:val="4E726C3A"/>
    <w:rsid w:val="4E7578F6"/>
    <w:rsid w:val="4E7ABCE5"/>
    <w:rsid w:val="4E7D577F"/>
    <w:rsid w:val="4E80E1F7"/>
    <w:rsid w:val="4E83F1E6"/>
    <w:rsid w:val="4E849610"/>
    <w:rsid w:val="4E84BB8F"/>
    <w:rsid w:val="4E874CC2"/>
    <w:rsid w:val="4E8B9F84"/>
    <w:rsid w:val="4E97386B"/>
    <w:rsid w:val="4E990419"/>
    <w:rsid w:val="4E9D353A"/>
    <w:rsid w:val="4EA33BDB"/>
    <w:rsid w:val="4EA33DA0"/>
    <w:rsid w:val="4EA9EE63"/>
    <w:rsid w:val="4EAC3026"/>
    <w:rsid w:val="4EB37D0F"/>
    <w:rsid w:val="4EBA4F34"/>
    <w:rsid w:val="4EC21FAB"/>
    <w:rsid w:val="4ED215C7"/>
    <w:rsid w:val="4ED5796E"/>
    <w:rsid w:val="4ED5D02E"/>
    <w:rsid w:val="4ED9AA16"/>
    <w:rsid w:val="4EE0653B"/>
    <w:rsid w:val="4EE1C74D"/>
    <w:rsid w:val="4EE2B922"/>
    <w:rsid w:val="4EE3D78A"/>
    <w:rsid w:val="4EF4F881"/>
    <w:rsid w:val="4EFC8B9F"/>
    <w:rsid w:val="4EFEFB18"/>
    <w:rsid w:val="4F05A821"/>
    <w:rsid w:val="4F09A3EA"/>
    <w:rsid w:val="4F09AC61"/>
    <w:rsid w:val="4F10379C"/>
    <w:rsid w:val="4F126830"/>
    <w:rsid w:val="4F142D3B"/>
    <w:rsid w:val="4F154709"/>
    <w:rsid w:val="4F1FFD49"/>
    <w:rsid w:val="4F2D21D8"/>
    <w:rsid w:val="4F3696ED"/>
    <w:rsid w:val="4F426D6B"/>
    <w:rsid w:val="4F4B0DBC"/>
    <w:rsid w:val="4F4C5C2A"/>
    <w:rsid w:val="4F589E39"/>
    <w:rsid w:val="4F5B9A20"/>
    <w:rsid w:val="4F642C40"/>
    <w:rsid w:val="4F675303"/>
    <w:rsid w:val="4F67A341"/>
    <w:rsid w:val="4F68947B"/>
    <w:rsid w:val="4F68B67A"/>
    <w:rsid w:val="4F6D8B9D"/>
    <w:rsid w:val="4F7DCCFF"/>
    <w:rsid w:val="4F81DBCE"/>
    <w:rsid w:val="4F8F74BB"/>
    <w:rsid w:val="4F8FD962"/>
    <w:rsid w:val="4F9210EF"/>
    <w:rsid w:val="4F951A55"/>
    <w:rsid w:val="4F993419"/>
    <w:rsid w:val="4FAC3FF4"/>
    <w:rsid w:val="4FAE516C"/>
    <w:rsid w:val="4FBB451D"/>
    <w:rsid w:val="4FBB8BA0"/>
    <w:rsid w:val="4FBE9AB6"/>
    <w:rsid w:val="4FCA0879"/>
    <w:rsid w:val="4FDF622C"/>
    <w:rsid w:val="4FE2F75E"/>
    <w:rsid w:val="4FE39FDF"/>
    <w:rsid w:val="4FEBA92D"/>
    <w:rsid w:val="4FF21FE1"/>
    <w:rsid w:val="50015F14"/>
    <w:rsid w:val="5009F498"/>
    <w:rsid w:val="500B424D"/>
    <w:rsid w:val="500F7AF5"/>
    <w:rsid w:val="5016A794"/>
    <w:rsid w:val="50176E0E"/>
    <w:rsid w:val="50182A49"/>
    <w:rsid w:val="50375400"/>
    <w:rsid w:val="5037FA90"/>
    <w:rsid w:val="503C377B"/>
    <w:rsid w:val="50424A57"/>
    <w:rsid w:val="5045EDA8"/>
    <w:rsid w:val="50470035"/>
    <w:rsid w:val="5057D5F9"/>
    <w:rsid w:val="50587D31"/>
    <w:rsid w:val="506252BC"/>
    <w:rsid w:val="5062AEAB"/>
    <w:rsid w:val="50648D60"/>
    <w:rsid w:val="5064B3F6"/>
    <w:rsid w:val="5064D00C"/>
    <w:rsid w:val="5067CE17"/>
    <w:rsid w:val="506AF82B"/>
    <w:rsid w:val="506B51F6"/>
    <w:rsid w:val="506E12C9"/>
    <w:rsid w:val="5076FB8C"/>
    <w:rsid w:val="5083526C"/>
    <w:rsid w:val="5083ADF4"/>
    <w:rsid w:val="5083C0B0"/>
    <w:rsid w:val="5087F777"/>
    <w:rsid w:val="50A446AA"/>
    <w:rsid w:val="50A72396"/>
    <w:rsid w:val="50A808B7"/>
    <w:rsid w:val="50AA6F1D"/>
    <w:rsid w:val="50B240C1"/>
    <w:rsid w:val="50B7DE85"/>
    <w:rsid w:val="50BDB9AC"/>
    <w:rsid w:val="50C5EEC9"/>
    <w:rsid w:val="50C6A005"/>
    <w:rsid w:val="50C83C78"/>
    <w:rsid w:val="50CB895D"/>
    <w:rsid w:val="50D31066"/>
    <w:rsid w:val="50DCBEDE"/>
    <w:rsid w:val="50E84B65"/>
    <w:rsid w:val="50ED833A"/>
    <w:rsid w:val="50EDC52E"/>
    <w:rsid w:val="50EF07AE"/>
    <w:rsid w:val="50F5C531"/>
    <w:rsid w:val="50FB0107"/>
    <w:rsid w:val="50FD43F2"/>
    <w:rsid w:val="510262DC"/>
    <w:rsid w:val="5105600A"/>
    <w:rsid w:val="510F7764"/>
    <w:rsid w:val="5115D9FF"/>
    <w:rsid w:val="511653BD"/>
    <w:rsid w:val="5124ECBB"/>
    <w:rsid w:val="5126AB55"/>
    <w:rsid w:val="5131C33C"/>
    <w:rsid w:val="5137456B"/>
    <w:rsid w:val="513A3343"/>
    <w:rsid w:val="513BBA02"/>
    <w:rsid w:val="513C9641"/>
    <w:rsid w:val="513F35A9"/>
    <w:rsid w:val="513F5489"/>
    <w:rsid w:val="513F586D"/>
    <w:rsid w:val="51415CE1"/>
    <w:rsid w:val="51474E3C"/>
    <w:rsid w:val="5148BB0D"/>
    <w:rsid w:val="51588EDA"/>
    <w:rsid w:val="51610BEC"/>
    <w:rsid w:val="5167EBAE"/>
    <w:rsid w:val="516829FD"/>
    <w:rsid w:val="516D1FBC"/>
    <w:rsid w:val="5172E26A"/>
    <w:rsid w:val="517665E1"/>
    <w:rsid w:val="51789BD9"/>
    <w:rsid w:val="517AA490"/>
    <w:rsid w:val="517D9BF0"/>
    <w:rsid w:val="51855AE6"/>
    <w:rsid w:val="518751FA"/>
    <w:rsid w:val="518B5E03"/>
    <w:rsid w:val="51939472"/>
    <w:rsid w:val="519A16BB"/>
    <w:rsid w:val="519C8A0D"/>
    <w:rsid w:val="51A3D664"/>
    <w:rsid w:val="51A634C9"/>
    <w:rsid w:val="51A67A1B"/>
    <w:rsid w:val="51A96FA8"/>
    <w:rsid w:val="51AA9385"/>
    <w:rsid w:val="51ADD38B"/>
    <w:rsid w:val="51BC5C51"/>
    <w:rsid w:val="51BF04C3"/>
    <w:rsid w:val="51BFE64E"/>
    <w:rsid w:val="51C72013"/>
    <w:rsid w:val="51D09D66"/>
    <w:rsid w:val="51D71588"/>
    <w:rsid w:val="51D8C4B3"/>
    <w:rsid w:val="51D99B72"/>
    <w:rsid w:val="51D9A176"/>
    <w:rsid w:val="51DAB3BD"/>
    <w:rsid w:val="51E105D8"/>
    <w:rsid w:val="51E19F1E"/>
    <w:rsid w:val="51E3CC6D"/>
    <w:rsid w:val="51F2F7F4"/>
    <w:rsid w:val="51FE7A2A"/>
    <w:rsid w:val="5200C976"/>
    <w:rsid w:val="52105AEE"/>
    <w:rsid w:val="521AEC2B"/>
    <w:rsid w:val="5227C831"/>
    <w:rsid w:val="52295FD8"/>
    <w:rsid w:val="522C7C58"/>
    <w:rsid w:val="522D215F"/>
    <w:rsid w:val="522EDC34"/>
    <w:rsid w:val="5230C73C"/>
    <w:rsid w:val="523235FF"/>
    <w:rsid w:val="5233E568"/>
    <w:rsid w:val="5236D3B2"/>
    <w:rsid w:val="5237A3C7"/>
    <w:rsid w:val="523AC212"/>
    <w:rsid w:val="5240170B"/>
    <w:rsid w:val="52527EF8"/>
    <w:rsid w:val="52530969"/>
    <w:rsid w:val="5259D347"/>
    <w:rsid w:val="525EFE53"/>
    <w:rsid w:val="5261E782"/>
    <w:rsid w:val="5262EF1E"/>
    <w:rsid w:val="526495A0"/>
    <w:rsid w:val="526CE4DE"/>
    <w:rsid w:val="5279F826"/>
    <w:rsid w:val="52879B12"/>
    <w:rsid w:val="528CFBAC"/>
    <w:rsid w:val="5297DED5"/>
    <w:rsid w:val="529DCD6A"/>
    <w:rsid w:val="52A4548B"/>
    <w:rsid w:val="52A496D8"/>
    <w:rsid w:val="52A7A142"/>
    <w:rsid w:val="52A8BE85"/>
    <w:rsid w:val="52A9F5C5"/>
    <w:rsid w:val="52AC2269"/>
    <w:rsid w:val="52B243FF"/>
    <w:rsid w:val="52BD24B1"/>
    <w:rsid w:val="52C27BB6"/>
    <w:rsid w:val="52CE5597"/>
    <w:rsid w:val="52D6A3A6"/>
    <w:rsid w:val="52E09775"/>
    <w:rsid w:val="52E26979"/>
    <w:rsid w:val="52EFBA97"/>
    <w:rsid w:val="52FCF476"/>
    <w:rsid w:val="5301C3F1"/>
    <w:rsid w:val="5316C7F5"/>
    <w:rsid w:val="531E8872"/>
    <w:rsid w:val="53233099"/>
    <w:rsid w:val="533025BE"/>
    <w:rsid w:val="53367435"/>
    <w:rsid w:val="533C1147"/>
    <w:rsid w:val="5341B352"/>
    <w:rsid w:val="5348335B"/>
    <w:rsid w:val="5349F80B"/>
    <w:rsid w:val="534AA8B2"/>
    <w:rsid w:val="535116AE"/>
    <w:rsid w:val="5352077E"/>
    <w:rsid w:val="535D2BC0"/>
    <w:rsid w:val="535FBA9E"/>
    <w:rsid w:val="535FFD79"/>
    <w:rsid w:val="5369BA83"/>
    <w:rsid w:val="536EA639"/>
    <w:rsid w:val="53744EE5"/>
    <w:rsid w:val="53810CEF"/>
    <w:rsid w:val="53898D2C"/>
    <w:rsid w:val="538AC32A"/>
    <w:rsid w:val="53939412"/>
    <w:rsid w:val="53949889"/>
    <w:rsid w:val="5395DE58"/>
    <w:rsid w:val="539A3F22"/>
    <w:rsid w:val="539CAABD"/>
    <w:rsid w:val="539D9B06"/>
    <w:rsid w:val="53AC2B72"/>
    <w:rsid w:val="53B3C2AC"/>
    <w:rsid w:val="53B5F6A3"/>
    <w:rsid w:val="53B67B52"/>
    <w:rsid w:val="53C9DA4E"/>
    <w:rsid w:val="53D125E0"/>
    <w:rsid w:val="53D87175"/>
    <w:rsid w:val="53DECE1B"/>
    <w:rsid w:val="53E17393"/>
    <w:rsid w:val="53EA8575"/>
    <w:rsid w:val="53EED9CA"/>
    <w:rsid w:val="53EF96F2"/>
    <w:rsid w:val="53F1203E"/>
    <w:rsid w:val="53F53482"/>
    <w:rsid w:val="53FFC697"/>
    <w:rsid w:val="540201D7"/>
    <w:rsid w:val="540486B0"/>
    <w:rsid w:val="54119FFD"/>
    <w:rsid w:val="5412E43C"/>
    <w:rsid w:val="5414EE3A"/>
    <w:rsid w:val="5418E864"/>
    <w:rsid w:val="541BD1C3"/>
    <w:rsid w:val="542D9A40"/>
    <w:rsid w:val="54370E77"/>
    <w:rsid w:val="543E7C88"/>
    <w:rsid w:val="5440FCC0"/>
    <w:rsid w:val="544B5339"/>
    <w:rsid w:val="5453FD30"/>
    <w:rsid w:val="54558047"/>
    <w:rsid w:val="546231F9"/>
    <w:rsid w:val="5475DB8A"/>
    <w:rsid w:val="5483F4DA"/>
    <w:rsid w:val="5484E7AF"/>
    <w:rsid w:val="5487EF77"/>
    <w:rsid w:val="54924DA8"/>
    <w:rsid w:val="54A52841"/>
    <w:rsid w:val="54A7BAFF"/>
    <w:rsid w:val="54AD3DA7"/>
    <w:rsid w:val="54B0724D"/>
    <w:rsid w:val="54BAC0B1"/>
    <w:rsid w:val="54BDAA41"/>
    <w:rsid w:val="54BE1556"/>
    <w:rsid w:val="54BF9ED2"/>
    <w:rsid w:val="54C1C412"/>
    <w:rsid w:val="54C84296"/>
    <w:rsid w:val="54C9F1F6"/>
    <w:rsid w:val="54CA5AEC"/>
    <w:rsid w:val="54D1E745"/>
    <w:rsid w:val="54D8C534"/>
    <w:rsid w:val="54DAAF37"/>
    <w:rsid w:val="54E29B2F"/>
    <w:rsid w:val="54E2A5F1"/>
    <w:rsid w:val="54F5009B"/>
    <w:rsid w:val="54F8605F"/>
    <w:rsid w:val="54F8B350"/>
    <w:rsid w:val="54FD7CA0"/>
    <w:rsid w:val="54FDF511"/>
    <w:rsid w:val="550F8E55"/>
    <w:rsid w:val="5511D669"/>
    <w:rsid w:val="552434B0"/>
    <w:rsid w:val="5532A378"/>
    <w:rsid w:val="553A4299"/>
    <w:rsid w:val="55400B3C"/>
    <w:rsid w:val="554DE1BF"/>
    <w:rsid w:val="554E6699"/>
    <w:rsid w:val="55506A82"/>
    <w:rsid w:val="555C7D48"/>
    <w:rsid w:val="556085E5"/>
    <w:rsid w:val="5564BA9A"/>
    <w:rsid w:val="556782A4"/>
    <w:rsid w:val="556ABE2A"/>
    <w:rsid w:val="5588A297"/>
    <w:rsid w:val="558F245B"/>
    <w:rsid w:val="5590E02A"/>
    <w:rsid w:val="55979995"/>
    <w:rsid w:val="55A1723C"/>
    <w:rsid w:val="55A23E3B"/>
    <w:rsid w:val="55A8898E"/>
    <w:rsid w:val="55AAA74E"/>
    <w:rsid w:val="55B5F32B"/>
    <w:rsid w:val="55B7F700"/>
    <w:rsid w:val="55BB746E"/>
    <w:rsid w:val="55D8BC7C"/>
    <w:rsid w:val="55E4C984"/>
    <w:rsid w:val="55E5C420"/>
    <w:rsid w:val="55EA0127"/>
    <w:rsid w:val="55EF6B54"/>
    <w:rsid w:val="55F130BB"/>
    <w:rsid w:val="55F97024"/>
    <w:rsid w:val="55FB297E"/>
    <w:rsid w:val="55FD72A6"/>
    <w:rsid w:val="5609736B"/>
    <w:rsid w:val="560CD77B"/>
    <w:rsid w:val="561E7EFC"/>
    <w:rsid w:val="56247F4F"/>
    <w:rsid w:val="5626FB66"/>
    <w:rsid w:val="562C50A7"/>
    <w:rsid w:val="5635CBCA"/>
    <w:rsid w:val="563692A8"/>
    <w:rsid w:val="563BD186"/>
    <w:rsid w:val="565D9D48"/>
    <w:rsid w:val="566A736D"/>
    <w:rsid w:val="56768734"/>
    <w:rsid w:val="56778C78"/>
    <w:rsid w:val="56795414"/>
    <w:rsid w:val="567E7545"/>
    <w:rsid w:val="567E75DE"/>
    <w:rsid w:val="5681EE3F"/>
    <w:rsid w:val="568488EE"/>
    <w:rsid w:val="568E3D8A"/>
    <w:rsid w:val="569712B0"/>
    <w:rsid w:val="569BCC4D"/>
    <w:rsid w:val="56A1FEFB"/>
    <w:rsid w:val="56A20945"/>
    <w:rsid w:val="56A7A68B"/>
    <w:rsid w:val="56A88E57"/>
    <w:rsid w:val="56AB5EB6"/>
    <w:rsid w:val="56BB471B"/>
    <w:rsid w:val="56BFDFBF"/>
    <w:rsid w:val="56CE6966"/>
    <w:rsid w:val="56D12EDD"/>
    <w:rsid w:val="56D4BC1F"/>
    <w:rsid w:val="56D6E85D"/>
    <w:rsid w:val="56DA75D8"/>
    <w:rsid w:val="56DC288B"/>
    <w:rsid w:val="56E62AF6"/>
    <w:rsid w:val="56E9324F"/>
    <w:rsid w:val="56EA159F"/>
    <w:rsid w:val="56EA7011"/>
    <w:rsid w:val="56EBA4F2"/>
    <w:rsid w:val="56EC1FEE"/>
    <w:rsid w:val="56ECBF73"/>
    <w:rsid w:val="56F2915F"/>
    <w:rsid w:val="56F4D1CE"/>
    <w:rsid w:val="56FD2072"/>
    <w:rsid w:val="57044DFE"/>
    <w:rsid w:val="570893EC"/>
    <w:rsid w:val="570D4E6E"/>
    <w:rsid w:val="57136A90"/>
    <w:rsid w:val="57246AA4"/>
    <w:rsid w:val="57267A8C"/>
    <w:rsid w:val="5726AD90"/>
    <w:rsid w:val="572E6E71"/>
    <w:rsid w:val="57392597"/>
    <w:rsid w:val="5739EC6E"/>
    <w:rsid w:val="573F3642"/>
    <w:rsid w:val="57435265"/>
    <w:rsid w:val="574DB51E"/>
    <w:rsid w:val="5753CDB0"/>
    <w:rsid w:val="57552458"/>
    <w:rsid w:val="5757C487"/>
    <w:rsid w:val="576752F9"/>
    <w:rsid w:val="5767E092"/>
    <w:rsid w:val="57775DED"/>
    <w:rsid w:val="577C7412"/>
    <w:rsid w:val="577D4241"/>
    <w:rsid w:val="5781C0D2"/>
    <w:rsid w:val="5788F90B"/>
    <w:rsid w:val="578EA32E"/>
    <w:rsid w:val="57916FBB"/>
    <w:rsid w:val="579840FD"/>
    <w:rsid w:val="579D1F20"/>
    <w:rsid w:val="579E847F"/>
    <w:rsid w:val="579EEEDA"/>
    <w:rsid w:val="57A118BF"/>
    <w:rsid w:val="57A1BD30"/>
    <w:rsid w:val="57C370DF"/>
    <w:rsid w:val="57CF3167"/>
    <w:rsid w:val="57D2F6CB"/>
    <w:rsid w:val="57D388A2"/>
    <w:rsid w:val="57D39696"/>
    <w:rsid w:val="57D5F5C2"/>
    <w:rsid w:val="57D62C57"/>
    <w:rsid w:val="57DC9875"/>
    <w:rsid w:val="57DCC45B"/>
    <w:rsid w:val="57E9DAB0"/>
    <w:rsid w:val="57EE22C4"/>
    <w:rsid w:val="57F48C77"/>
    <w:rsid w:val="57FA414A"/>
    <w:rsid w:val="58055975"/>
    <w:rsid w:val="580D2CB9"/>
    <w:rsid w:val="580E8719"/>
    <w:rsid w:val="580F0FE0"/>
    <w:rsid w:val="5810679F"/>
    <w:rsid w:val="5810E9C1"/>
    <w:rsid w:val="581AF95D"/>
    <w:rsid w:val="582A4E8F"/>
    <w:rsid w:val="582FEF2F"/>
    <w:rsid w:val="58300A27"/>
    <w:rsid w:val="583099EF"/>
    <w:rsid w:val="583890F8"/>
    <w:rsid w:val="5842F7F7"/>
    <w:rsid w:val="5848F7FA"/>
    <w:rsid w:val="584DE350"/>
    <w:rsid w:val="584ECF28"/>
    <w:rsid w:val="584F22A4"/>
    <w:rsid w:val="584F4BD2"/>
    <w:rsid w:val="585A8F4B"/>
    <w:rsid w:val="585D21AC"/>
    <w:rsid w:val="585D3041"/>
    <w:rsid w:val="5865B8E9"/>
    <w:rsid w:val="586DD9B2"/>
    <w:rsid w:val="586DEC5E"/>
    <w:rsid w:val="586DEFC6"/>
    <w:rsid w:val="58730832"/>
    <w:rsid w:val="5879276B"/>
    <w:rsid w:val="58825386"/>
    <w:rsid w:val="5897F323"/>
    <w:rsid w:val="589C8B8C"/>
    <w:rsid w:val="589FCCCB"/>
    <w:rsid w:val="58A13CBD"/>
    <w:rsid w:val="58C2B6EE"/>
    <w:rsid w:val="58C562AE"/>
    <w:rsid w:val="58C66128"/>
    <w:rsid w:val="58C693F9"/>
    <w:rsid w:val="58D39232"/>
    <w:rsid w:val="58D3B2CA"/>
    <w:rsid w:val="58D3DCF2"/>
    <w:rsid w:val="58DE2ADA"/>
    <w:rsid w:val="58E7B0D8"/>
    <w:rsid w:val="58ECE486"/>
    <w:rsid w:val="58EE7116"/>
    <w:rsid w:val="58EEC7BE"/>
    <w:rsid w:val="58F20AEA"/>
    <w:rsid w:val="58F2B592"/>
    <w:rsid w:val="58F6D873"/>
    <w:rsid w:val="59039478"/>
    <w:rsid w:val="591894DD"/>
    <w:rsid w:val="592D401C"/>
    <w:rsid w:val="592D4D4E"/>
    <w:rsid w:val="593826DA"/>
    <w:rsid w:val="594318F3"/>
    <w:rsid w:val="5949DD81"/>
    <w:rsid w:val="594E9D0A"/>
    <w:rsid w:val="595171F6"/>
    <w:rsid w:val="595E4731"/>
    <w:rsid w:val="5963911B"/>
    <w:rsid w:val="59652997"/>
    <w:rsid w:val="5969EEE2"/>
    <w:rsid w:val="596AE7AD"/>
    <w:rsid w:val="596D35A4"/>
    <w:rsid w:val="5977F307"/>
    <w:rsid w:val="59807834"/>
    <w:rsid w:val="59861CB1"/>
    <w:rsid w:val="598FB2D6"/>
    <w:rsid w:val="599FB0A9"/>
    <w:rsid w:val="59A108D1"/>
    <w:rsid w:val="59A3ADA3"/>
    <w:rsid w:val="59B6DA06"/>
    <w:rsid w:val="59BC0AED"/>
    <w:rsid w:val="59CDF804"/>
    <w:rsid w:val="59D353C7"/>
    <w:rsid w:val="59ED0F90"/>
    <w:rsid w:val="59F6833D"/>
    <w:rsid w:val="59FC33A6"/>
    <w:rsid w:val="59FE7E37"/>
    <w:rsid w:val="5A02518C"/>
    <w:rsid w:val="5A17CCD3"/>
    <w:rsid w:val="5A1ED15D"/>
    <w:rsid w:val="5A23C0B0"/>
    <w:rsid w:val="5A3C42CD"/>
    <w:rsid w:val="5A3C6EB2"/>
    <w:rsid w:val="5A3C75EF"/>
    <w:rsid w:val="5A453C5F"/>
    <w:rsid w:val="5A46FFFC"/>
    <w:rsid w:val="5A52E896"/>
    <w:rsid w:val="5A53BC4D"/>
    <w:rsid w:val="5A590902"/>
    <w:rsid w:val="5A5C65CA"/>
    <w:rsid w:val="5A6199EA"/>
    <w:rsid w:val="5A6EE68A"/>
    <w:rsid w:val="5A6F6CDA"/>
    <w:rsid w:val="5A75A064"/>
    <w:rsid w:val="5A7CA173"/>
    <w:rsid w:val="5A7CEF74"/>
    <w:rsid w:val="5A80CCA9"/>
    <w:rsid w:val="5A818A80"/>
    <w:rsid w:val="5A914928"/>
    <w:rsid w:val="5A9CEE0A"/>
    <w:rsid w:val="5AA06C40"/>
    <w:rsid w:val="5AA150E6"/>
    <w:rsid w:val="5AA2D0FA"/>
    <w:rsid w:val="5AA4AE36"/>
    <w:rsid w:val="5AAF8CAC"/>
    <w:rsid w:val="5AAF957B"/>
    <w:rsid w:val="5AB0FCC4"/>
    <w:rsid w:val="5AB7F265"/>
    <w:rsid w:val="5AB805B1"/>
    <w:rsid w:val="5ACEE80A"/>
    <w:rsid w:val="5AD663D2"/>
    <w:rsid w:val="5AE12D90"/>
    <w:rsid w:val="5AE4A383"/>
    <w:rsid w:val="5AE5805E"/>
    <w:rsid w:val="5AFFEECF"/>
    <w:rsid w:val="5B030AC8"/>
    <w:rsid w:val="5B05F25C"/>
    <w:rsid w:val="5B0BE9FC"/>
    <w:rsid w:val="5B12E429"/>
    <w:rsid w:val="5B1959A5"/>
    <w:rsid w:val="5B27CE40"/>
    <w:rsid w:val="5B2A4177"/>
    <w:rsid w:val="5B310876"/>
    <w:rsid w:val="5B31A2BB"/>
    <w:rsid w:val="5B41E89C"/>
    <w:rsid w:val="5B522A0F"/>
    <w:rsid w:val="5B54401D"/>
    <w:rsid w:val="5B544480"/>
    <w:rsid w:val="5B586DCA"/>
    <w:rsid w:val="5B58ADAC"/>
    <w:rsid w:val="5B5E11C0"/>
    <w:rsid w:val="5B5E64FD"/>
    <w:rsid w:val="5B5F63AC"/>
    <w:rsid w:val="5B659562"/>
    <w:rsid w:val="5B6B7481"/>
    <w:rsid w:val="5B6D3FF5"/>
    <w:rsid w:val="5B754AF8"/>
    <w:rsid w:val="5B772124"/>
    <w:rsid w:val="5B791ED6"/>
    <w:rsid w:val="5B7DF490"/>
    <w:rsid w:val="5B8EB3C1"/>
    <w:rsid w:val="5B908D36"/>
    <w:rsid w:val="5B97C6B7"/>
    <w:rsid w:val="5BA46DEB"/>
    <w:rsid w:val="5BAD6227"/>
    <w:rsid w:val="5BBADB48"/>
    <w:rsid w:val="5BC5211E"/>
    <w:rsid w:val="5BC85B88"/>
    <w:rsid w:val="5BCEFE95"/>
    <w:rsid w:val="5BCFAB92"/>
    <w:rsid w:val="5BD22F22"/>
    <w:rsid w:val="5BD2838E"/>
    <w:rsid w:val="5BD74EAA"/>
    <w:rsid w:val="5BDC4161"/>
    <w:rsid w:val="5BE4E16A"/>
    <w:rsid w:val="5BF06443"/>
    <w:rsid w:val="5BF0ECD7"/>
    <w:rsid w:val="5BF6BC0B"/>
    <w:rsid w:val="5BFF8059"/>
    <w:rsid w:val="5C03073C"/>
    <w:rsid w:val="5C03BEA9"/>
    <w:rsid w:val="5C0A0AD8"/>
    <w:rsid w:val="5C15492F"/>
    <w:rsid w:val="5C15A723"/>
    <w:rsid w:val="5C30C7DF"/>
    <w:rsid w:val="5C32ED38"/>
    <w:rsid w:val="5C371CE2"/>
    <w:rsid w:val="5C391A50"/>
    <w:rsid w:val="5C40C9AC"/>
    <w:rsid w:val="5C42D65A"/>
    <w:rsid w:val="5C456719"/>
    <w:rsid w:val="5C618514"/>
    <w:rsid w:val="5C62D973"/>
    <w:rsid w:val="5C6975C0"/>
    <w:rsid w:val="5C6B429F"/>
    <w:rsid w:val="5C6F32C0"/>
    <w:rsid w:val="5C71371E"/>
    <w:rsid w:val="5C715D20"/>
    <w:rsid w:val="5C734839"/>
    <w:rsid w:val="5C75028C"/>
    <w:rsid w:val="5C8D5F68"/>
    <w:rsid w:val="5C9CD71E"/>
    <w:rsid w:val="5CA0AC09"/>
    <w:rsid w:val="5CA111DE"/>
    <w:rsid w:val="5CA76335"/>
    <w:rsid w:val="5CA7FA5F"/>
    <w:rsid w:val="5CAD7126"/>
    <w:rsid w:val="5CAF2479"/>
    <w:rsid w:val="5CC193E7"/>
    <w:rsid w:val="5CC703FB"/>
    <w:rsid w:val="5CD04590"/>
    <w:rsid w:val="5CD8CA98"/>
    <w:rsid w:val="5CE2577E"/>
    <w:rsid w:val="5CEC331F"/>
    <w:rsid w:val="5CEC7450"/>
    <w:rsid w:val="5CED122E"/>
    <w:rsid w:val="5CF000D3"/>
    <w:rsid w:val="5CF88A75"/>
    <w:rsid w:val="5CFCB280"/>
    <w:rsid w:val="5D053813"/>
    <w:rsid w:val="5D0E166D"/>
    <w:rsid w:val="5D0E8322"/>
    <w:rsid w:val="5D114E6B"/>
    <w:rsid w:val="5D1340CD"/>
    <w:rsid w:val="5D182E7E"/>
    <w:rsid w:val="5D22D2DA"/>
    <w:rsid w:val="5D244E09"/>
    <w:rsid w:val="5D250650"/>
    <w:rsid w:val="5D2EDACA"/>
    <w:rsid w:val="5D37EECA"/>
    <w:rsid w:val="5D3E40E5"/>
    <w:rsid w:val="5D50D7AA"/>
    <w:rsid w:val="5D53D1E9"/>
    <w:rsid w:val="5D5D6C1A"/>
    <w:rsid w:val="5D5EEA7A"/>
    <w:rsid w:val="5D6272EF"/>
    <w:rsid w:val="5D6445D9"/>
    <w:rsid w:val="5D6D8AF2"/>
    <w:rsid w:val="5D712B50"/>
    <w:rsid w:val="5D74E463"/>
    <w:rsid w:val="5D7AC4EF"/>
    <w:rsid w:val="5D83C333"/>
    <w:rsid w:val="5D8DCC35"/>
    <w:rsid w:val="5DA3D29D"/>
    <w:rsid w:val="5DA5F949"/>
    <w:rsid w:val="5DAC3A99"/>
    <w:rsid w:val="5DADA610"/>
    <w:rsid w:val="5DB114A7"/>
    <w:rsid w:val="5DBA7E75"/>
    <w:rsid w:val="5DC5746A"/>
    <w:rsid w:val="5DD16000"/>
    <w:rsid w:val="5DD4EAB1"/>
    <w:rsid w:val="5DDF5492"/>
    <w:rsid w:val="5DEAA1A8"/>
    <w:rsid w:val="5DEB1D3E"/>
    <w:rsid w:val="5DF163CA"/>
    <w:rsid w:val="5DF45C02"/>
    <w:rsid w:val="5E0168EC"/>
    <w:rsid w:val="5E045FBC"/>
    <w:rsid w:val="5E0AA09B"/>
    <w:rsid w:val="5E121C7B"/>
    <w:rsid w:val="5E1CF4F6"/>
    <w:rsid w:val="5E1DAA66"/>
    <w:rsid w:val="5E24C5D6"/>
    <w:rsid w:val="5E373F45"/>
    <w:rsid w:val="5E3A54AB"/>
    <w:rsid w:val="5E3EA8AD"/>
    <w:rsid w:val="5E3F9634"/>
    <w:rsid w:val="5E415B0F"/>
    <w:rsid w:val="5E4FA59B"/>
    <w:rsid w:val="5E51AEEB"/>
    <w:rsid w:val="5E539CF4"/>
    <w:rsid w:val="5E5F6500"/>
    <w:rsid w:val="5E646779"/>
    <w:rsid w:val="5E67BA5D"/>
    <w:rsid w:val="5E7056A6"/>
    <w:rsid w:val="5E749AF9"/>
    <w:rsid w:val="5E757A72"/>
    <w:rsid w:val="5E891EFE"/>
    <w:rsid w:val="5E922413"/>
    <w:rsid w:val="5E96022D"/>
    <w:rsid w:val="5E9F84BD"/>
    <w:rsid w:val="5EA103B4"/>
    <w:rsid w:val="5EA1FBA6"/>
    <w:rsid w:val="5EA30BEF"/>
    <w:rsid w:val="5EAC0883"/>
    <w:rsid w:val="5EB28299"/>
    <w:rsid w:val="5EBB2BCA"/>
    <w:rsid w:val="5EBB5D09"/>
    <w:rsid w:val="5EC076E1"/>
    <w:rsid w:val="5EC50325"/>
    <w:rsid w:val="5ED7FDE8"/>
    <w:rsid w:val="5ED98612"/>
    <w:rsid w:val="5EDB2AF3"/>
    <w:rsid w:val="5EDCACD0"/>
    <w:rsid w:val="5EE28E9F"/>
    <w:rsid w:val="5EE65448"/>
    <w:rsid w:val="5EEA03AF"/>
    <w:rsid w:val="5EEB40E8"/>
    <w:rsid w:val="5EEF896F"/>
    <w:rsid w:val="5EF03349"/>
    <w:rsid w:val="5EFD6330"/>
    <w:rsid w:val="5F0219CF"/>
    <w:rsid w:val="5F0882D7"/>
    <w:rsid w:val="5F121F9D"/>
    <w:rsid w:val="5F1303FC"/>
    <w:rsid w:val="5F13A611"/>
    <w:rsid w:val="5F146F5F"/>
    <w:rsid w:val="5F14F1B8"/>
    <w:rsid w:val="5F15AE6F"/>
    <w:rsid w:val="5F1A7970"/>
    <w:rsid w:val="5F1E9A13"/>
    <w:rsid w:val="5F1EA720"/>
    <w:rsid w:val="5F20E698"/>
    <w:rsid w:val="5F236556"/>
    <w:rsid w:val="5F243171"/>
    <w:rsid w:val="5F29D93C"/>
    <w:rsid w:val="5F318C71"/>
    <w:rsid w:val="5F323845"/>
    <w:rsid w:val="5F43E8AE"/>
    <w:rsid w:val="5F450238"/>
    <w:rsid w:val="5F4E0843"/>
    <w:rsid w:val="5F4EBA94"/>
    <w:rsid w:val="5F583B4D"/>
    <w:rsid w:val="5F6013E5"/>
    <w:rsid w:val="5F61A7E0"/>
    <w:rsid w:val="5F6691A8"/>
    <w:rsid w:val="5F6CC61C"/>
    <w:rsid w:val="5F70BB12"/>
    <w:rsid w:val="5F80C925"/>
    <w:rsid w:val="5F8908D2"/>
    <w:rsid w:val="5F8CF73B"/>
    <w:rsid w:val="5F92C770"/>
    <w:rsid w:val="5F96BA80"/>
    <w:rsid w:val="5FA1604F"/>
    <w:rsid w:val="5FA9E619"/>
    <w:rsid w:val="5FAE6F5B"/>
    <w:rsid w:val="5FB160C6"/>
    <w:rsid w:val="5FB40404"/>
    <w:rsid w:val="5FB50950"/>
    <w:rsid w:val="5FC65B81"/>
    <w:rsid w:val="5FCBE98B"/>
    <w:rsid w:val="5FCC6451"/>
    <w:rsid w:val="5FD4ED92"/>
    <w:rsid w:val="5FDBC51C"/>
    <w:rsid w:val="5FE84AD6"/>
    <w:rsid w:val="5FEC2BC3"/>
    <w:rsid w:val="5FEC5216"/>
    <w:rsid w:val="5FF7507E"/>
    <w:rsid w:val="5FFDBAC7"/>
    <w:rsid w:val="5FFF7E59"/>
    <w:rsid w:val="6002DE59"/>
    <w:rsid w:val="60072B03"/>
    <w:rsid w:val="600C8D40"/>
    <w:rsid w:val="60106752"/>
    <w:rsid w:val="6014826E"/>
    <w:rsid w:val="601BF63D"/>
    <w:rsid w:val="6023C4C4"/>
    <w:rsid w:val="6031E0E4"/>
    <w:rsid w:val="60360695"/>
    <w:rsid w:val="603AE320"/>
    <w:rsid w:val="603D803B"/>
    <w:rsid w:val="6042CD07"/>
    <w:rsid w:val="6043C6A2"/>
    <w:rsid w:val="6055F5FB"/>
    <w:rsid w:val="605944AC"/>
    <w:rsid w:val="605D81F2"/>
    <w:rsid w:val="605DE8CD"/>
    <w:rsid w:val="6071B0BB"/>
    <w:rsid w:val="60826B8D"/>
    <w:rsid w:val="60874868"/>
    <w:rsid w:val="608EA36F"/>
    <w:rsid w:val="6092050D"/>
    <w:rsid w:val="6094155D"/>
    <w:rsid w:val="609599ED"/>
    <w:rsid w:val="60976FF7"/>
    <w:rsid w:val="6098E214"/>
    <w:rsid w:val="609F43CA"/>
    <w:rsid w:val="60ABED78"/>
    <w:rsid w:val="60B0CC57"/>
    <w:rsid w:val="60B152B3"/>
    <w:rsid w:val="60B68E7A"/>
    <w:rsid w:val="60BEF782"/>
    <w:rsid w:val="60C0EE1D"/>
    <w:rsid w:val="60C24B02"/>
    <w:rsid w:val="60C384C4"/>
    <w:rsid w:val="60C8BA9D"/>
    <w:rsid w:val="60D3BD20"/>
    <w:rsid w:val="60DDC747"/>
    <w:rsid w:val="60E06295"/>
    <w:rsid w:val="60E4173E"/>
    <w:rsid w:val="60E41A3D"/>
    <w:rsid w:val="60E928F3"/>
    <w:rsid w:val="60EC426F"/>
    <w:rsid w:val="60F34977"/>
    <w:rsid w:val="60FF5D83"/>
    <w:rsid w:val="6109CEB2"/>
    <w:rsid w:val="610C481B"/>
    <w:rsid w:val="61159C24"/>
    <w:rsid w:val="611E9260"/>
    <w:rsid w:val="6124E19C"/>
    <w:rsid w:val="612EB7C9"/>
    <w:rsid w:val="613E4D18"/>
    <w:rsid w:val="6152DCE8"/>
    <w:rsid w:val="61567597"/>
    <w:rsid w:val="61643197"/>
    <w:rsid w:val="617110FE"/>
    <w:rsid w:val="617362C3"/>
    <w:rsid w:val="61751EB7"/>
    <w:rsid w:val="6179D430"/>
    <w:rsid w:val="617C15AD"/>
    <w:rsid w:val="61806406"/>
    <w:rsid w:val="61882C72"/>
    <w:rsid w:val="6195D681"/>
    <w:rsid w:val="6198DBB4"/>
    <w:rsid w:val="619990F4"/>
    <w:rsid w:val="61A04BDA"/>
    <w:rsid w:val="61A2CC35"/>
    <w:rsid w:val="61A78560"/>
    <w:rsid w:val="61B91E2B"/>
    <w:rsid w:val="61BE2B8F"/>
    <w:rsid w:val="61C22D79"/>
    <w:rsid w:val="61C57AC1"/>
    <w:rsid w:val="61C9C49F"/>
    <w:rsid w:val="61CA016E"/>
    <w:rsid w:val="61D22F25"/>
    <w:rsid w:val="61DB7966"/>
    <w:rsid w:val="61E01B93"/>
    <w:rsid w:val="61E055DF"/>
    <w:rsid w:val="61E80E99"/>
    <w:rsid w:val="61ECEA7D"/>
    <w:rsid w:val="61EEAEB6"/>
    <w:rsid w:val="61F17A94"/>
    <w:rsid w:val="61F43E86"/>
    <w:rsid w:val="61F92123"/>
    <w:rsid w:val="61FAB12B"/>
    <w:rsid w:val="61FC2C0C"/>
    <w:rsid w:val="61FC7793"/>
    <w:rsid w:val="6205E794"/>
    <w:rsid w:val="621567A1"/>
    <w:rsid w:val="6215BDDB"/>
    <w:rsid w:val="6218DCAA"/>
    <w:rsid w:val="622BF929"/>
    <w:rsid w:val="623358D3"/>
    <w:rsid w:val="6234051A"/>
    <w:rsid w:val="6247F870"/>
    <w:rsid w:val="624AAB8E"/>
    <w:rsid w:val="624E086C"/>
    <w:rsid w:val="624E3CE9"/>
    <w:rsid w:val="6252F3EC"/>
    <w:rsid w:val="62569E73"/>
    <w:rsid w:val="625AE6FE"/>
    <w:rsid w:val="6260CD37"/>
    <w:rsid w:val="62688FB9"/>
    <w:rsid w:val="627E6B73"/>
    <w:rsid w:val="62852959"/>
    <w:rsid w:val="6287F5C5"/>
    <w:rsid w:val="628E1F2B"/>
    <w:rsid w:val="62AB493E"/>
    <w:rsid w:val="62B04BAC"/>
    <w:rsid w:val="62C39921"/>
    <w:rsid w:val="62C69D54"/>
    <w:rsid w:val="62C7D36C"/>
    <w:rsid w:val="62D16EFF"/>
    <w:rsid w:val="62DDF13B"/>
    <w:rsid w:val="62DF8995"/>
    <w:rsid w:val="62DFD32D"/>
    <w:rsid w:val="62DFF68A"/>
    <w:rsid w:val="62E29EAE"/>
    <w:rsid w:val="62E6E86D"/>
    <w:rsid w:val="62ED84AB"/>
    <w:rsid w:val="62F192F9"/>
    <w:rsid w:val="62FB7C6F"/>
    <w:rsid w:val="63003EA6"/>
    <w:rsid w:val="63036725"/>
    <w:rsid w:val="63038FD9"/>
    <w:rsid w:val="630694C9"/>
    <w:rsid w:val="6311E3FA"/>
    <w:rsid w:val="631E223A"/>
    <w:rsid w:val="631EA855"/>
    <w:rsid w:val="631FBD57"/>
    <w:rsid w:val="6329D902"/>
    <w:rsid w:val="63303D3E"/>
    <w:rsid w:val="6330D56B"/>
    <w:rsid w:val="633159B8"/>
    <w:rsid w:val="63367BAA"/>
    <w:rsid w:val="6336A8E7"/>
    <w:rsid w:val="633C1C3B"/>
    <w:rsid w:val="63420931"/>
    <w:rsid w:val="63455FC0"/>
    <w:rsid w:val="6348DAA1"/>
    <w:rsid w:val="6356B4C0"/>
    <w:rsid w:val="635B91E8"/>
    <w:rsid w:val="63766B8B"/>
    <w:rsid w:val="63834365"/>
    <w:rsid w:val="63863517"/>
    <w:rsid w:val="638FCFC7"/>
    <w:rsid w:val="63910F6E"/>
    <w:rsid w:val="63969832"/>
    <w:rsid w:val="639CAB74"/>
    <w:rsid w:val="63A6742D"/>
    <w:rsid w:val="63AC5604"/>
    <w:rsid w:val="63B1CACC"/>
    <w:rsid w:val="63B5F6BB"/>
    <w:rsid w:val="63C0A16E"/>
    <w:rsid w:val="63C6967F"/>
    <w:rsid w:val="63C7C14F"/>
    <w:rsid w:val="63D8F7B1"/>
    <w:rsid w:val="63DF8A86"/>
    <w:rsid w:val="63F26ED4"/>
    <w:rsid w:val="63F70EE8"/>
    <w:rsid w:val="63F8E57A"/>
    <w:rsid w:val="63F99D5E"/>
    <w:rsid w:val="63FE5CD8"/>
    <w:rsid w:val="640281D3"/>
    <w:rsid w:val="6405CE3C"/>
    <w:rsid w:val="640BC3BD"/>
    <w:rsid w:val="640E3874"/>
    <w:rsid w:val="6410C26F"/>
    <w:rsid w:val="641B8F2B"/>
    <w:rsid w:val="641FFD50"/>
    <w:rsid w:val="64257050"/>
    <w:rsid w:val="642BF1F4"/>
    <w:rsid w:val="642DB52E"/>
    <w:rsid w:val="64303107"/>
    <w:rsid w:val="643EE909"/>
    <w:rsid w:val="64413BE6"/>
    <w:rsid w:val="6446471F"/>
    <w:rsid w:val="6448071F"/>
    <w:rsid w:val="6449DAC4"/>
    <w:rsid w:val="644F08B1"/>
    <w:rsid w:val="645000DB"/>
    <w:rsid w:val="645026E9"/>
    <w:rsid w:val="6459AF95"/>
    <w:rsid w:val="645BD0D2"/>
    <w:rsid w:val="646AD15C"/>
    <w:rsid w:val="646F46FB"/>
    <w:rsid w:val="6470BF20"/>
    <w:rsid w:val="64724DF9"/>
    <w:rsid w:val="647B817D"/>
    <w:rsid w:val="647EDD17"/>
    <w:rsid w:val="64848208"/>
    <w:rsid w:val="648604E3"/>
    <w:rsid w:val="648C0AE7"/>
    <w:rsid w:val="648D9B59"/>
    <w:rsid w:val="648F9DB8"/>
    <w:rsid w:val="64980247"/>
    <w:rsid w:val="649802FE"/>
    <w:rsid w:val="6499FD6F"/>
    <w:rsid w:val="649C372E"/>
    <w:rsid w:val="649CDB71"/>
    <w:rsid w:val="64A813A1"/>
    <w:rsid w:val="64A8A5DA"/>
    <w:rsid w:val="64A9A38B"/>
    <w:rsid w:val="64AC92F7"/>
    <w:rsid w:val="64BB96BD"/>
    <w:rsid w:val="64C19936"/>
    <w:rsid w:val="64D21BE0"/>
    <w:rsid w:val="64D54971"/>
    <w:rsid w:val="64D58FED"/>
    <w:rsid w:val="64DF982A"/>
    <w:rsid w:val="64F16B5B"/>
    <w:rsid w:val="64F847F6"/>
    <w:rsid w:val="64F9C2F4"/>
    <w:rsid w:val="65067FE6"/>
    <w:rsid w:val="650BB424"/>
    <w:rsid w:val="6510F7DD"/>
    <w:rsid w:val="65158195"/>
    <w:rsid w:val="65194A3A"/>
    <w:rsid w:val="65264F78"/>
    <w:rsid w:val="652EABF1"/>
    <w:rsid w:val="6545CB58"/>
    <w:rsid w:val="6549DBCB"/>
    <w:rsid w:val="654CD28E"/>
    <w:rsid w:val="654EA0EF"/>
    <w:rsid w:val="654F0A77"/>
    <w:rsid w:val="6551544E"/>
    <w:rsid w:val="6554CBE2"/>
    <w:rsid w:val="65591AAB"/>
    <w:rsid w:val="6560AC92"/>
    <w:rsid w:val="6563F994"/>
    <w:rsid w:val="65709886"/>
    <w:rsid w:val="657951A6"/>
    <w:rsid w:val="657B257D"/>
    <w:rsid w:val="657EA6C0"/>
    <w:rsid w:val="6580F117"/>
    <w:rsid w:val="6583E1C1"/>
    <w:rsid w:val="658DFC7A"/>
    <w:rsid w:val="65924409"/>
    <w:rsid w:val="6593C508"/>
    <w:rsid w:val="659BA177"/>
    <w:rsid w:val="65A32CA4"/>
    <w:rsid w:val="65ADE9EE"/>
    <w:rsid w:val="65B0C327"/>
    <w:rsid w:val="65BBD1E1"/>
    <w:rsid w:val="65BE1BBF"/>
    <w:rsid w:val="65BF7B88"/>
    <w:rsid w:val="65C8607D"/>
    <w:rsid w:val="65C9C1A3"/>
    <w:rsid w:val="65D60C08"/>
    <w:rsid w:val="65D7FD26"/>
    <w:rsid w:val="65D8DB39"/>
    <w:rsid w:val="65DF35DC"/>
    <w:rsid w:val="65E39E96"/>
    <w:rsid w:val="65E433DB"/>
    <w:rsid w:val="65E63CF7"/>
    <w:rsid w:val="65ED1191"/>
    <w:rsid w:val="65F0CFA2"/>
    <w:rsid w:val="65F1A376"/>
    <w:rsid w:val="65F5992C"/>
    <w:rsid w:val="66040F96"/>
    <w:rsid w:val="660BD801"/>
    <w:rsid w:val="66139202"/>
    <w:rsid w:val="661B7CC8"/>
    <w:rsid w:val="661BE2A2"/>
    <w:rsid w:val="66249C5D"/>
    <w:rsid w:val="6631ED55"/>
    <w:rsid w:val="663AFF15"/>
    <w:rsid w:val="66495603"/>
    <w:rsid w:val="664BD57C"/>
    <w:rsid w:val="6653C5AC"/>
    <w:rsid w:val="66546F58"/>
    <w:rsid w:val="665562C2"/>
    <w:rsid w:val="6656AF65"/>
    <w:rsid w:val="665D19E1"/>
    <w:rsid w:val="665DD92C"/>
    <w:rsid w:val="66601EB3"/>
    <w:rsid w:val="6667FF0C"/>
    <w:rsid w:val="6675A6F6"/>
    <w:rsid w:val="667B8C86"/>
    <w:rsid w:val="667CB94A"/>
    <w:rsid w:val="667F72B5"/>
    <w:rsid w:val="668D55A8"/>
    <w:rsid w:val="668E8FB1"/>
    <w:rsid w:val="668EBB46"/>
    <w:rsid w:val="6694B6A3"/>
    <w:rsid w:val="6695891B"/>
    <w:rsid w:val="6695BFBF"/>
    <w:rsid w:val="669B8F6F"/>
    <w:rsid w:val="66A0F738"/>
    <w:rsid w:val="66A49304"/>
    <w:rsid w:val="66A639FD"/>
    <w:rsid w:val="66B44498"/>
    <w:rsid w:val="66B4A45F"/>
    <w:rsid w:val="66B7A15C"/>
    <w:rsid w:val="66BD00C8"/>
    <w:rsid w:val="66D3983E"/>
    <w:rsid w:val="66E109EF"/>
    <w:rsid w:val="66E20A6F"/>
    <w:rsid w:val="66E7F15D"/>
    <w:rsid w:val="66EA431F"/>
    <w:rsid w:val="66EC48EA"/>
    <w:rsid w:val="66ECAEF7"/>
    <w:rsid w:val="66F695ED"/>
    <w:rsid w:val="66F9711D"/>
    <w:rsid w:val="66F99D61"/>
    <w:rsid w:val="66FDECEF"/>
    <w:rsid w:val="670260DD"/>
    <w:rsid w:val="670BA8B5"/>
    <w:rsid w:val="6717279C"/>
    <w:rsid w:val="6717C67E"/>
    <w:rsid w:val="671ADB47"/>
    <w:rsid w:val="671C794A"/>
    <w:rsid w:val="671F8EB7"/>
    <w:rsid w:val="672498D1"/>
    <w:rsid w:val="67264390"/>
    <w:rsid w:val="672E146A"/>
    <w:rsid w:val="67318C86"/>
    <w:rsid w:val="6734EBC1"/>
    <w:rsid w:val="6735A3D2"/>
    <w:rsid w:val="673A137C"/>
    <w:rsid w:val="6742ABB2"/>
    <w:rsid w:val="67474482"/>
    <w:rsid w:val="674DDB51"/>
    <w:rsid w:val="6755D42F"/>
    <w:rsid w:val="6756CA44"/>
    <w:rsid w:val="675CC164"/>
    <w:rsid w:val="675DF585"/>
    <w:rsid w:val="67698CDE"/>
    <w:rsid w:val="676A0D1E"/>
    <w:rsid w:val="6770D5C9"/>
    <w:rsid w:val="677294E5"/>
    <w:rsid w:val="6777609F"/>
    <w:rsid w:val="6777FDD0"/>
    <w:rsid w:val="6778140F"/>
    <w:rsid w:val="6779904D"/>
    <w:rsid w:val="677CE3BA"/>
    <w:rsid w:val="67825CA7"/>
    <w:rsid w:val="6796AED2"/>
    <w:rsid w:val="679864EB"/>
    <w:rsid w:val="679BFB08"/>
    <w:rsid w:val="679F9B0A"/>
    <w:rsid w:val="67A9C753"/>
    <w:rsid w:val="67AAD4C9"/>
    <w:rsid w:val="67AEF8CB"/>
    <w:rsid w:val="67B0CC5A"/>
    <w:rsid w:val="67BD70A0"/>
    <w:rsid w:val="67C3FABD"/>
    <w:rsid w:val="67E1C739"/>
    <w:rsid w:val="67EFD674"/>
    <w:rsid w:val="67F28388"/>
    <w:rsid w:val="67F5B70C"/>
    <w:rsid w:val="67F8E082"/>
    <w:rsid w:val="6803E0D9"/>
    <w:rsid w:val="680C3414"/>
    <w:rsid w:val="6827E3A5"/>
    <w:rsid w:val="682855BF"/>
    <w:rsid w:val="6834DFD6"/>
    <w:rsid w:val="68363BF9"/>
    <w:rsid w:val="683720F8"/>
    <w:rsid w:val="6838EFEC"/>
    <w:rsid w:val="683E218D"/>
    <w:rsid w:val="683E661C"/>
    <w:rsid w:val="6851797F"/>
    <w:rsid w:val="68559B28"/>
    <w:rsid w:val="6857A5B0"/>
    <w:rsid w:val="6859E83C"/>
    <w:rsid w:val="685AD4EA"/>
    <w:rsid w:val="685C766A"/>
    <w:rsid w:val="685E0C57"/>
    <w:rsid w:val="68715443"/>
    <w:rsid w:val="68787D10"/>
    <w:rsid w:val="687BDCB3"/>
    <w:rsid w:val="687FD4BE"/>
    <w:rsid w:val="68807275"/>
    <w:rsid w:val="6887BB0C"/>
    <w:rsid w:val="6887D454"/>
    <w:rsid w:val="688DA398"/>
    <w:rsid w:val="6894B7D1"/>
    <w:rsid w:val="6895F1CC"/>
    <w:rsid w:val="689CAFDE"/>
    <w:rsid w:val="68A2F630"/>
    <w:rsid w:val="68A59217"/>
    <w:rsid w:val="68B2D987"/>
    <w:rsid w:val="68BB7105"/>
    <w:rsid w:val="68C183A7"/>
    <w:rsid w:val="68C6C3E6"/>
    <w:rsid w:val="68C6CD78"/>
    <w:rsid w:val="68C79B6A"/>
    <w:rsid w:val="68D04DDC"/>
    <w:rsid w:val="68D7DA90"/>
    <w:rsid w:val="68E60963"/>
    <w:rsid w:val="68EA3EFF"/>
    <w:rsid w:val="68FFD07C"/>
    <w:rsid w:val="690483DB"/>
    <w:rsid w:val="690563DE"/>
    <w:rsid w:val="6913AC1B"/>
    <w:rsid w:val="691C4EB7"/>
    <w:rsid w:val="69206837"/>
    <w:rsid w:val="692127FC"/>
    <w:rsid w:val="69236C54"/>
    <w:rsid w:val="69276E16"/>
    <w:rsid w:val="69330665"/>
    <w:rsid w:val="6935F24E"/>
    <w:rsid w:val="6937A034"/>
    <w:rsid w:val="693F7C96"/>
    <w:rsid w:val="6950A01C"/>
    <w:rsid w:val="69591E4B"/>
    <w:rsid w:val="6960060F"/>
    <w:rsid w:val="696259EC"/>
    <w:rsid w:val="69671459"/>
    <w:rsid w:val="697225A4"/>
    <w:rsid w:val="69790512"/>
    <w:rsid w:val="69811A3D"/>
    <w:rsid w:val="69931D4C"/>
    <w:rsid w:val="6994CABE"/>
    <w:rsid w:val="699AA50D"/>
    <w:rsid w:val="69A5BBAF"/>
    <w:rsid w:val="69ABD8E3"/>
    <w:rsid w:val="69ACC4D6"/>
    <w:rsid w:val="69AE3331"/>
    <w:rsid w:val="69B862E4"/>
    <w:rsid w:val="69B9270F"/>
    <w:rsid w:val="69B9B47D"/>
    <w:rsid w:val="69C66042"/>
    <w:rsid w:val="69C74303"/>
    <w:rsid w:val="69CA7409"/>
    <w:rsid w:val="69D0A570"/>
    <w:rsid w:val="69D375C8"/>
    <w:rsid w:val="69D6637C"/>
    <w:rsid w:val="69DCC9F6"/>
    <w:rsid w:val="69E6BAE6"/>
    <w:rsid w:val="69EA25C3"/>
    <w:rsid w:val="69EA6DB3"/>
    <w:rsid w:val="69EED558"/>
    <w:rsid w:val="69F79B9E"/>
    <w:rsid w:val="69FCB092"/>
    <w:rsid w:val="69FD7BA5"/>
    <w:rsid w:val="69FDC1B4"/>
    <w:rsid w:val="6A089406"/>
    <w:rsid w:val="6A1470FC"/>
    <w:rsid w:val="6A19670A"/>
    <w:rsid w:val="6A1AB758"/>
    <w:rsid w:val="6A29D83C"/>
    <w:rsid w:val="6A38DE1F"/>
    <w:rsid w:val="6A39E0CE"/>
    <w:rsid w:val="6A3B43D5"/>
    <w:rsid w:val="6A44061C"/>
    <w:rsid w:val="6A47EB09"/>
    <w:rsid w:val="6A47FA75"/>
    <w:rsid w:val="6A4DA8AA"/>
    <w:rsid w:val="6A4E5859"/>
    <w:rsid w:val="6A5AC771"/>
    <w:rsid w:val="6A5EE97F"/>
    <w:rsid w:val="6A6179E4"/>
    <w:rsid w:val="6A65B52C"/>
    <w:rsid w:val="6A660C70"/>
    <w:rsid w:val="6A674D4D"/>
    <w:rsid w:val="6A6EF927"/>
    <w:rsid w:val="6A7E7C0E"/>
    <w:rsid w:val="6A818EC6"/>
    <w:rsid w:val="6A8529E0"/>
    <w:rsid w:val="6A8BA196"/>
    <w:rsid w:val="6A93DE7F"/>
    <w:rsid w:val="6A9D32C6"/>
    <w:rsid w:val="6AA10BCC"/>
    <w:rsid w:val="6AA1ADE0"/>
    <w:rsid w:val="6AA1FA7F"/>
    <w:rsid w:val="6AA6C637"/>
    <w:rsid w:val="6AB28234"/>
    <w:rsid w:val="6AB421E5"/>
    <w:rsid w:val="6ABEE23A"/>
    <w:rsid w:val="6ABF1508"/>
    <w:rsid w:val="6AC8CED8"/>
    <w:rsid w:val="6AC8D770"/>
    <w:rsid w:val="6ACA4975"/>
    <w:rsid w:val="6AD5911D"/>
    <w:rsid w:val="6AE47896"/>
    <w:rsid w:val="6AF1174D"/>
    <w:rsid w:val="6AF1F733"/>
    <w:rsid w:val="6AF2D770"/>
    <w:rsid w:val="6AFCCC17"/>
    <w:rsid w:val="6B0DF605"/>
    <w:rsid w:val="6B138D14"/>
    <w:rsid w:val="6B1F40E8"/>
    <w:rsid w:val="6B22883C"/>
    <w:rsid w:val="6B2618B5"/>
    <w:rsid w:val="6B307900"/>
    <w:rsid w:val="6B37088C"/>
    <w:rsid w:val="6B4051AB"/>
    <w:rsid w:val="6B437A95"/>
    <w:rsid w:val="6B479BF6"/>
    <w:rsid w:val="6B4CF0C1"/>
    <w:rsid w:val="6B55B1D2"/>
    <w:rsid w:val="6B57153B"/>
    <w:rsid w:val="6B59781F"/>
    <w:rsid w:val="6B5D7722"/>
    <w:rsid w:val="6B616A01"/>
    <w:rsid w:val="6B62398B"/>
    <w:rsid w:val="6B8445A3"/>
    <w:rsid w:val="6B856187"/>
    <w:rsid w:val="6B8A179A"/>
    <w:rsid w:val="6B8BC53B"/>
    <w:rsid w:val="6BA412E1"/>
    <w:rsid w:val="6BA68107"/>
    <w:rsid w:val="6BAA89EB"/>
    <w:rsid w:val="6BAAF9B8"/>
    <w:rsid w:val="6BAB16CA"/>
    <w:rsid w:val="6BAE30AA"/>
    <w:rsid w:val="6BB1F8C1"/>
    <w:rsid w:val="6BB84E0C"/>
    <w:rsid w:val="6BCA8FF8"/>
    <w:rsid w:val="6BD17373"/>
    <w:rsid w:val="6BD4C158"/>
    <w:rsid w:val="6BD5DED9"/>
    <w:rsid w:val="6BD8EC98"/>
    <w:rsid w:val="6BDE7922"/>
    <w:rsid w:val="6BDF082C"/>
    <w:rsid w:val="6BDFC3A0"/>
    <w:rsid w:val="6BEFC154"/>
    <w:rsid w:val="6BF657A0"/>
    <w:rsid w:val="6C090FA0"/>
    <w:rsid w:val="6C0CFEE8"/>
    <w:rsid w:val="6C118B29"/>
    <w:rsid w:val="6C1393A3"/>
    <w:rsid w:val="6C245A33"/>
    <w:rsid w:val="6C2A1958"/>
    <w:rsid w:val="6C2D036A"/>
    <w:rsid w:val="6C390327"/>
    <w:rsid w:val="6C3D2ECA"/>
    <w:rsid w:val="6C3D7E38"/>
    <w:rsid w:val="6C468473"/>
    <w:rsid w:val="6C502CA4"/>
    <w:rsid w:val="6C58D362"/>
    <w:rsid w:val="6C59468A"/>
    <w:rsid w:val="6C5A26DF"/>
    <w:rsid w:val="6C5EBD0C"/>
    <w:rsid w:val="6C5ED6C6"/>
    <w:rsid w:val="6C60DB1E"/>
    <w:rsid w:val="6C676FD3"/>
    <w:rsid w:val="6C6CF0BD"/>
    <w:rsid w:val="6C6DCFF1"/>
    <w:rsid w:val="6C6F2DC1"/>
    <w:rsid w:val="6C70B39F"/>
    <w:rsid w:val="6C75D513"/>
    <w:rsid w:val="6C77A8DE"/>
    <w:rsid w:val="6C7A1CB2"/>
    <w:rsid w:val="6C7D8255"/>
    <w:rsid w:val="6C803674"/>
    <w:rsid w:val="6C92699F"/>
    <w:rsid w:val="6C92BE43"/>
    <w:rsid w:val="6C983B25"/>
    <w:rsid w:val="6CAD55E3"/>
    <w:rsid w:val="6CAE56E8"/>
    <w:rsid w:val="6CAEE3D0"/>
    <w:rsid w:val="6CAF6D6D"/>
    <w:rsid w:val="6CB4A1A1"/>
    <w:rsid w:val="6CC977CE"/>
    <w:rsid w:val="6CCCE854"/>
    <w:rsid w:val="6CE12DE0"/>
    <w:rsid w:val="6CE7465A"/>
    <w:rsid w:val="6CF1B2B5"/>
    <w:rsid w:val="6CFF446F"/>
    <w:rsid w:val="6D02E1A2"/>
    <w:rsid w:val="6D09478E"/>
    <w:rsid w:val="6D0A446F"/>
    <w:rsid w:val="6D0C0DBE"/>
    <w:rsid w:val="6D0E24ED"/>
    <w:rsid w:val="6D11AA29"/>
    <w:rsid w:val="6D11BCFF"/>
    <w:rsid w:val="6D11FD4C"/>
    <w:rsid w:val="6D25BCDD"/>
    <w:rsid w:val="6D2ABCA2"/>
    <w:rsid w:val="6D37CD08"/>
    <w:rsid w:val="6D439396"/>
    <w:rsid w:val="6D465E3D"/>
    <w:rsid w:val="6D47EFA5"/>
    <w:rsid w:val="6D483C4C"/>
    <w:rsid w:val="6D4A55EE"/>
    <w:rsid w:val="6D4CD07E"/>
    <w:rsid w:val="6D527251"/>
    <w:rsid w:val="6D64A620"/>
    <w:rsid w:val="6D774708"/>
    <w:rsid w:val="6D80C90C"/>
    <w:rsid w:val="6D84D6EA"/>
    <w:rsid w:val="6D852D95"/>
    <w:rsid w:val="6D86C496"/>
    <w:rsid w:val="6D88DF04"/>
    <w:rsid w:val="6D941A23"/>
    <w:rsid w:val="6DA27A13"/>
    <w:rsid w:val="6DA2F3C7"/>
    <w:rsid w:val="6DA70545"/>
    <w:rsid w:val="6DA75EE7"/>
    <w:rsid w:val="6DB815EB"/>
    <w:rsid w:val="6DB84AA0"/>
    <w:rsid w:val="6DB9AECB"/>
    <w:rsid w:val="6DC5D403"/>
    <w:rsid w:val="6DCB095F"/>
    <w:rsid w:val="6DE27B07"/>
    <w:rsid w:val="6DE3083E"/>
    <w:rsid w:val="6DE418C1"/>
    <w:rsid w:val="6DE5EC22"/>
    <w:rsid w:val="6DE69A79"/>
    <w:rsid w:val="6DE6B3A6"/>
    <w:rsid w:val="6E0612B7"/>
    <w:rsid w:val="6E06A2EF"/>
    <w:rsid w:val="6E06DB01"/>
    <w:rsid w:val="6E0A1812"/>
    <w:rsid w:val="6E1214EB"/>
    <w:rsid w:val="6E12D5CA"/>
    <w:rsid w:val="6E13793F"/>
    <w:rsid w:val="6E2090C9"/>
    <w:rsid w:val="6E29C61F"/>
    <w:rsid w:val="6E2AADFC"/>
    <w:rsid w:val="6E32B186"/>
    <w:rsid w:val="6E3846DF"/>
    <w:rsid w:val="6E3A7B40"/>
    <w:rsid w:val="6E3B41C4"/>
    <w:rsid w:val="6E413A50"/>
    <w:rsid w:val="6E52FA6F"/>
    <w:rsid w:val="6E6060C2"/>
    <w:rsid w:val="6E61661B"/>
    <w:rsid w:val="6E646984"/>
    <w:rsid w:val="6E65E33E"/>
    <w:rsid w:val="6E66AF9F"/>
    <w:rsid w:val="6E6E5770"/>
    <w:rsid w:val="6E7160E1"/>
    <w:rsid w:val="6E769058"/>
    <w:rsid w:val="6E829C34"/>
    <w:rsid w:val="6E87753D"/>
    <w:rsid w:val="6E894887"/>
    <w:rsid w:val="6E8A2E62"/>
    <w:rsid w:val="6E8AC441"/>
    <w:rsid w:val="6E8C8A38"/>
    <w:rsid w:val="6E8DFB5D"/>
    <w:rsid w:val="6E97E24D"/>
    <w:rsid w:val="6E9E78E9"/>
    <w:rsid w:val="6EAC00F4"/>
    <w:rsid w:val="6EB19386"/>
    <w:rsid w:val="6EB4309F"/>
    <w:rsid w:val="6EB61614"/>
    <w:rsid w:val="6EB91837"/>
    <w:rsid w:val="6EC334D1"/>
    <w:rsid w:val="6EC963D5"/>
    <w:rsid w:val="6ECB2DD3"/>
    <w:rsid w:val="6ECC92D2"/>
    <w:rsid w:val="6ECEF925"/>
    <w:rsid w:val="6ED3A631"/>
    <w:rsid w:val="6EDE6605"/>
    <w:rsid w:val="6EDEE801"/>
    <w:rsid w:val="6EE4E660"/>
    <w:rsid w:val="6EEA07AC"/>
    <w:rsid w:val="6EEC9DD3"/>
    <w:rsid w:val="6EEDD3A1"/>
    <w:rsid w:val="6EEE02CE"/>
    <w:rsid w:val="6EEF4A63"/>
    <w:rsid w:val="6EF4D85B"/>
    <w:rsid w:val="6F059A3D"/>
    <w:rsid w:val="6F09E6D3"/>
    <w:rsid w:val="6F0ABBD2"/>
    <w:rsid w:val="6F0C2EDF"/>
    <w:rsid w:val="6F0F2233"/>
    <w:rsid w:val="6F14A6E0"/>
    <w:rsid w:val="6F15F729"/>
    <w:rsid w:val="6F1CFEBF"/>
    <w:rsid w:val="6F1E9B40"/>
    <w:rsid w:val="6F21C604"/>
    <w:rsid w:val="6F22CA97"/>
    <w:rsid w:val="6F2443A2"/>
    <w:rsid w:val="6F26DE3D"/>
    <w:rsid w:val="6F340034"/>
    <w:rsid w:val="6F39447E"/>
    <w:rsid w:val="6F3AAE72"/>
    <w:rsid w:val="6F4C0C8A"/>
    <w:rsid w:val="6F4FABED"/>
    <w:rsid w:val="6F5D5583"/>
    <w:rsid w:val="6F6E61E9"/>
    <w:rsid w:val="6F6F8843"/>
    <w:rsid w:val="6F70A3E9"/>
    <w:rsid w:val="6F7A375A"/>
    <w:rsid w:val="6F81D0AA"/>
    <w:rsid w:val="6F859EBB"/>
    <w:rsid w:val="6F867FCC"/>
    <w:rsid w:val="6F8A7846"/>
    <w:rsid w:val="6F8B6FDF"/>
    <w:rsid w:val="6F947677"/>
    <w:rsid w:val="6F957F33"/>
    <w:rsid w:val="6F95AAAD"/>
    <w:rsid w:val="6FA0E500"/>
    <w:rsid w:val="6FA73C18"/>
    <w:rsid w:val="6FA821B8"/>
    <w:rsid w:val="6FBA92F0"/>
    <w:rsid w:val="6FBAA9B1"/>
    <w:rsid w:val="6FC07756"/>
    <w:rsid w:val="6FC4FDB1"/>
    <w:rsid w:val="6FCFD25F"/>
    <w:rsid w:val="6FD84BF0"/>
    <w:rsid w:val="6FDC2C0C"/>
    <w:rsid w:val="6FDD8D92"/>
    <w:rsid w:val="6FE01751"/>
    <w:rsid w:val="6FE552BA"/>
    <w:rsid w:val="6FE7F6DD"/>
    <w:rsid w:val="6FF52A57"/>
    <w:rsid w:val="6FF7398C"/>
    <w:rsid w:val="6FF92E25"/>
    <w:rsid w:val="70010D4D"/>
    <w:rsid w:val="7002AD4E"/>
    <w:rsid w:val="70037A94"/>
    <w:rsid w:val="70045F9F"/>
    <w:rsid w:val="70092B7D"/>
    <w:rsid w:val="7016A8DA"/>
    <w:rsid w:val="70199B57"/>
    <w:rsid w:val="701B6E37"/>
    <w:rsid w:val="701CEF1E"/>
    <w:rsid w:val="701D98C5"/>
    <w:rsid w:val="7028DA19"/>
    <w:rsid w:val="702BF3D9"/>
    <w:rsid w:val="702DA124"/>
    <w:rsid w:val="702E81AC"/>
    <w:rsid w:val="702FB3E4"/>
    <w:rsid w:val="7032EAF5"/>
    <w:rsid w:val="7033B2AE"/>
    <w:rsid w:val="703402D0"/>
    <w:rsid w:val="703B732E"/>
    <w:rsid w:val="703F8BC4"/>
    <w:rsid w:val="703FF06E"/>
    <w:rsid w:val="704699D1"/>
    <w:rsid w:val="704DD1C8"/>
    <w:rsid w:val="70500100"/>
    <w:rsid w:val="705F8903"/>
    <w:rsid w:val="706207AD"/>
    <w:rsid w:val="7063C4FA"/>
    <w:rsid w:val="7069BC7F"/>
    <w:rsid w:val="706B563F"/>
    <w:rsid w:val="707C1532"/>
    <w:rsid w:val="707E8B30"/>
    <w:rsid w:val="70804B1E"/>
    <w:rsid w:val="70843C95"/>
    <w:rsid w:val="70862606"/>
    <w:rsid w:val="7092A125"/>
    <w:rsid w:val="70977C03"/>
    <w:rsid w:val="70983543"/>
    <w:rsid w:val="709C6FC1"/>
    <w:rsid w:val="70A9E12D"/>
    <w:rsid w:val="70AB9A06"/>
    <w:rsid w:val="70B13514"/>
    <w:rsid w:val="70B251E5"/>
    <w:rsid w:val="70B87E8F"/>
    <w:rsid w:val="70B932CC"/>
    <w:rsid w:val="70BBEE34"/>
    <w:rsid w:val="70BFB748"/>
    <w:rsid w:val="70BFF3B1"/>
    <w:rsid w:val="70C23641"/>
    <w:rsid w:val="70D09DBE"/>
    <w:rsid w:val="70DF5714"/>
    <w:rsid w:val="70DFC163"/>
    <w:rsid w:val="70E3E655"/>
    <w:rsid w:val="70E5A5A2"/>
    <w:rsid w:val="70E977B8"/>
    <w:rsid w:val="70EA64B8"/>
    <w:rsid w:val="70F3C215"/>
    <w:rsid w:val="70FDE002"/>
    <w:rsid w:val="7104196D"/>
    <w:rsid w:val="7108F67D"/>
    <w:rsid w:val="71167913"/>
    <w:rsid w:val="712053E1"/>
    <w:rsid w:val="71212648"/>
    <w:rsid w:val="712CB7AD"/>
    <w:rsid w:val="712F65BD"/>
    <w:rsid w:val="712F8DCD"/>
    <w:rsid w:val="71332AD0"/>
    <w:rsid w:val="713B03A6"/>
    <w:rsid w:val="713EF4D3"/>
    <w:rsid w:val="713F278C"/>
    <w:rsid w:val="71427B28"/>
    <w:rsid w:val="71439C4C"/>
    <w:rsid w:val="71454298"/>
    <w:rsid w:val="71454539"/>
    <w:rsid w:val="714812DC"/>
    <w:rsid w:val="714CA035"/>
    <w:rsid w:val="714E904C"/>
    <w:rsid w:val="7152FDD3"/>
    <w:rsid w:val="71547FDE"/>
    <w:rsid w:val="7157F05F"/>
    <w:rsid w:val="715E2D9F"/>
    <w:rsid w:val="71640351"/>
    <w:rsid w:val="71658896"/>
    <w:rsid w:val="717ED6BA"/>
    <w:rsid w:val="718AA7AB"/>
    <w:rsid w:val="719C52DE"/>
    <w:rsid w:val="719D074F"/>
    <w:rsid w:val="71A493B0"/>
    <w:rsid w:val="71AC210D"/>
    <w:rsid w:val="71AD1BEB"/>
    <w:rsid w:val="71C181F3"/>
    <w:rsid w:val="71DF39D5"/>
    <w:rsid w:val="71EC52F7"/>
    <w:rsid w:val="71FB334E"/>
    <w:rsid w:val="71FCF624"/>
    <w:rsid w:val="720970E4"/>
    <w:rsid w:val="7212C754"/>
    <w:rsid w:val="7214368B"/>
    <w:rsid w:val="7216C87F"/>
    <w:rsid w:val="7218C136"/>
    <w:rsid w:val="721BE719"/>
    <w:rsid w:val="7222B6E2"/>
    <w:rsid w:val="7224AA53"/>
    <w:rsid w:val="7248663A"/>
    <w:rsid w:val="724B32A7"/>
    <w:rsid w:val="724BC654"/>
    <w:rsid w:val="724EB0F8"/>
    <w:rsid w:val="72546F60"/>
    <w:rsid w:val="72553BC1"/>
    <w:rsid w:val="7255D678"/>
    <w:rsid w:val="7258327F"/>
    <w:rsid w:val="727784CE"/>
    <w:rsid w:val="72791481"/>
    <w:rsid w:val="7280485F"/>
    <w:rsid w:val="7286C738"/>
    <w:rsid w:val="7287B158"/>
    <w:rsid w:val="728C3D10"/>
    <w:rsid w:val="72927CF9"/>
    <w:rsid w:val="72930B96"/>
    <w:rsid w:val="7297B0A0"/>
    <w:rsid w:val="729E9BB4"/>
    <w:rsid w:val="72A3686D"/>
    <w:rsid w:val="72A462DA"/>
    <w:rsid w:val="72A5C4A8"/>
    <w:rsid w:val="72A9BEC3"/>
    <w:rsid w:val="72BD2421"/>
    <w:rsid w:val="72BEE3BA"/>
    <w:rsid w:val="72C28372"/>
    <w:rsid w:val="72C41FCA"/>
    <w:rsid w:val="72DCFFF3"/>
    <w:rsid w:val="72DDB3D1"/>
    <w:rsid w:val="72E013D1"/>
    <w:rsid w:val="72E0AB68"/>
    <w:rsid w:val="72EB8E78"/>
    <w:rsid w:val="730C91D6"/>
    <w:rsid w:val="730EC137"/>
    <w:rsid w:val="731635BD"/>
    <w:rsid w:val="73182944"/>
    <w:rsid w:val="7319D310"/>
    <w:rsid w:val="731F15F9"/>
    <w:rsid w:val="7324369F"/>
    <w:rsid w:val="732533C7"/>
    <w:rsid w:val="733097FE"/>
    <w:rsid w:val="7330DFB5"/>
    <w:rsid w:val="7331AADA"/>
    <w:rsid w:val="7332F630"/>
    <w:rsid w:val="7340C4BA"/>
    <w:rsid w:val="734E343D"/>
    <w:rsid w:val="73532BF7"/>
    <w:rsid w:val="7359EB93"/>
    <w:rsid w:val="73602192"/>
    <w:rsid w:val="73660030"/>
    <w:rsid w:val="736AF475"/>
    <w:rsid w:val="7372E9E3"/>
    <w:rsid w:val="7373C17A"/>
    <w:rsid w:val="7375459E"/>
    <w:rsid w:val="7375D00D"/>
    <w:rsid w:val="7375D34A"/>
    <w:rsid w:val="7379D985"/>
    <w:rsid w:val="737C2768"/>
    <w:rsid w:val="737F551A"/>
    <w:rsid w:val="73875EC7"/>
    <w:rsid w:val="738E46D5"/>
    <w:rsid w:val="73964515"/>
    <w:rsid w:val="739807B0"/>
    <w:rsid w:val="7398B3E9"/>
    <w:rsid w:val="7399A77C"/>
    <w:rsid w:val="739F8B93"/>
    <w:rsid w:val="73A15AED"/>
    <w:rsid w:val="73A1B803"/>
    <w:rsid w:val="73A7FC7E"/>
    <w:rsid w:val="73AB32BB"/>
    <w:rsid w:val="73B25924"/>
    <w:rsid w:val="73BA3FA1"/>
    <w:rsid w:val="73C6FC14"/>
    <w:rsid w:val="73C8D1D4"/>
    <w:rsid w:val="73CBCE6E"/>
    <w:rsid w:val="73CCCC9B"/>
    <w:rsid w:val="73D0F15D"/>
    <w:rsid w:val="73D1A0CE"/>
    <w:rsid w:val="73D72E39"/>
    <w:rsid w:val="73D83EC5"/>
    <w:rsid w:val="73DAFCA1"/>
    <w:rsid w:val="73DDFB75"/>
    <w:rsid w:val="73E89D30"/>
    <w:rsid w:val="73F9BBA1"/>
    <w:rsid w:val="740F0BA5"/>
    <w:rsid w:val="740FE80E"/>
    <w:rsid w:val="741E39BE"/>
    <w:rsid w:val="74256115"/>
    <w:rsid w:val="742784F1"/>
    <w:rsid w:val="743CE467"/>
    <w:rsid w:val="743E916D"/>
    <w:rsid w:val="7448FF81"/>
    <w:rsid w:val="7452887B"/>
    <w:rsid w:val="74531A15"/>
    <w:rsid w:val="7453DC03"/>
    <w:rsid w:val="7455FEFF"/>
    <w:rsid w:val="745CA58B"/>
    <w:rsid w:val="746013DC"/>
    <w:rsid w:val="747036F2"/>
    <w:rsid w:val="74737286"/>
    <w:rsid w:val="74796C2E"/>
    <w:rsid w:val="74832BE6"/>
    <w:rsid w:val="748AF21A"/>
    <w:rsid w:val="748EF59B"/>
    <w:rsid w:val="749C78F1"/>
    <w:rsid w:val="749EDD44"/>
    <w:rsid w:val="74A38C89"/>
    <w:rsid w:val="74A97167"/>
    <w:rsid w:val="74ACF40B"/>
    <w:rsid w:val="74AED424"/>
    <w:rsid w:val="74B6C0AC"/>
    <w:rsid w:val="74B7A7A9"/>
    <w:rsid w:val="74BA4D6D"/>
    <w:rsid w:val="74C27B8E"/>
    <w:rsid w:val="74C39516"/>
    <w:rsid w:val="74C8BCF3"/>
    <w:rsid w:val="74C98AE6"/>
    <w:rsid w:val="74C99A94"/>
    <w:rsid w:val="74D3CCBC"/>
    <w:rsid w:val="74DA92EA"/>
    <w:rsid w:val="74FC4B3C"/>
    <w:rsid w:val="74FDA97A"/>
    <w:rsid w:val="7504570E"/>
    <w:rsid w:val="750585B5"/>
    <w:rsid w:val="750723D1"/>
    <w:rsid w:val="750B333D"/>
    <w:rsid w:val="7511AA86"/>
    <w:rsid w:val="751547CB"/>
    <w:rsid w:val="751BE0EC"/>
    <w:rsid w:val="752465C0"/>
    <w:rsid w:val="7524AB4E"/>
    <w:rsid w:val="7529A43E"/>
    <w:rsid w:val="752F1349"/>
    <w:rsid w:val="753EA6CA"/>
    <w:rsid w:val="753F091F"/>
    <w:rsid w:val="754A4799"/>
    <w:rsid w:val="754AF1EB"/>
    <w:rsid w:val="755387DB"/>
    <w:rsid w:val="7555A9F2"/>
    <w:rsid w:val="755B7936"/>
    <w:rsid w:val="7563627F"/>
    <w:rsid w:val="7564F00F"/>
    <w:rsid w:val="7568B321"/>
    <w:rsid w:val="756C65C0"/>
    <w:rsid w:val="7593C3B7"/>
    <w:rsid w:val="7594CAED"/>
    <w:rsid w:val="75A75C18"/>
    <w:rsid w:val="75A9A0D5"/>
    <w:rsid w:val="75A9EBDD"/>
    <w:rsid w:val="75A9EC61"/>
    <w:rsid w:val="75AF90E4"/>
    <w:rsid w:val="75B31D15"/>
    <w:rsid w:val="75B4A712"/>
    <w:rsid w:val="75B4B102"/>
    <w:rsid w:val="75BA0A1F"/>
    <w:rsid w:val="75BC5156"/>
    <w:rsid w:val="75C63996"/>
    <w:rsid w:val="75CC594E"/>
    <w:rsid w:val="75CEF84C"/>
    <w:rsid w:val="75DD2337"/>
    <w:rsid w:val="75EF9F7C"/>
    <w:rsid w:val="75EFE180"/>
    <w:rsid w:val="75F2AEFA"/>
    <w:rsid w:val="75FAC73A"/>
    <w:rsid w:val="760028D0"/>
    <w:rsid w:val="760FF9DE"/>
    <w:rsid w:val="761322CE"/>
    <w:rsid w:val="7617D6FE"/>
    <w:rsid w:val="761BB1EA"/>
    <w:rsid w:val="761EADD4"/>
    <w:rsid w:val="761FE91F"/>
    <w:rsid w:val="7634FA51"/>
    <w:rsid w:val="76380FC6"/>
    <w:rsid w:val="763A782E"/>
    <w:rsid w:val="763CA885"/>
    <w:rsid w:val="763E7660"/>
    <w:rsid w:val="7643572C"/>
    <w:rsid w:val="7644CDAD"/>
    <w:rsid w:val="7646DA30"/>
    <w:rsid w:val="76480562"/>
    <w:rsid w:val="764E889F"/>
    <w:rsid w:val="764EF1DB"/>
    <w:rsid w:val="765077B3"/>
    <w:rsid w:val="7657D0CD"/>
    <w:rsid w:val="765877F7"/>
    <w:rsid w:val="7669A097"/>
    <w:rsid w:val="7669C379"/>
    <w:rsid w:val="766D2F4F"/>
    <w:rsid w:val="76725B3A"/>
    <w:rsid w:val="7674D4A5"/>
    <w:rsid w:val="7675261B"/>
    <w:rsid w:val="767AD06E"/>
    <w:rsid w:val="768788A0"/>
    <w:rsid w:val="7688E28E"/>
    <w:rsid w:val="768B849C"/>
    <w:rsid w:val="76908BEA"/>
    <w:rsid w:val="76918C55"/>
    <w:rsid w:val="7694BE9B"/>
    <w:rsid w:val="76A19631"/>
    <w:rsid w:val="76A9C946"/>
    <w:rsid w:val="76B2AAF8"/>
    <w:rsid w:val="76BADC51"/>
    <w:rsid w:val="76BEECFF"/>
    <w:rsid w:val="76C0CA5C"/>
    <w:rsid w:val="76C143D4"/>
    <w:rsid w:val="76C2D650"/>
    <w:rsid w:val="76CFF43C"/>
    <w:rsid w:val="76E6969E"/>
    <w:rsid w:val="76E75D53"/>
    <w:rsid w:val="76EB0BDD"/>
    <w:rsid w:val="76EF583C"/>
    <w:rsid w:val="76FB146E"/>
    <w:rsid w:val="76FC0259"/>
    <w:rsid w:val="770C9710"/>
    <w:rsid w:val="770E7025"/>
    <w:rsid w:val="770E8977"/>
    <w:rsid w:val="77177E7A"/>
    <w:rsid w:val="771B598F"/>
    <w:rsid w:val="771D965F"/>
    <w:rsid w:val="772E49F2"/>
    <w:rsid w:val="7730B87A"/>
    <w:rsid w:val="7736992C"/>
    <w:rsid w:val="77490343"/>
    <w:rsid w:val="774C1857"/>
    <w:rsid w:val="774C6C21"/>
    <w:rsid w:val="774D120B"/>
    <w:rsid w:val="7753F9A1"/>
    <w:rsid w:val="775A5471"/>
    <w:rsid w:val="775B31A3"/>
    <w:rsid w:val="776A4F3D"/>
    <w:rsid w:val="776AC8AD"/>
    <w:rsid w:val="77721F0A"/>
    <w:rsid w:val="77745AB9"/>
    <w:rsid w:val="7774E443"/>
    <w:rsid w:val="77780576"/>
    <w:rsid w:val="7782AD10"/>
    <w:rsid w:val="77877443"/>
    <w:rsid w:val="778D6AE3"/>
    <w:rsid w:val="7798B9FB"/>
    <w:rsid w:val="779BB2A4"/>
    <w:rsid w:val="77A3FA34"/>
    <w:rsid w:val="77B1CD0C"/>
    <w:rsid w:val="77B4BC70"/>
    <w:rsid w:val="77B6289C"/>
    <w:rsid w:val="77B672BA"/>
    <w:rsid w:val="77B801D9"/>
    <w:rsid w:val="77BCD832"/>
    <w:rsid w:val="77C34161"/>
    <w:rsid w:val="77C456AB"/>
    <w:rsid w:val="77C46D96"/>
    <w:rsid w:val="77C56A74"/>
    <w:rsid w:val="77CBF95B"/>
    <w:rsid w:val="77CE479D"/>
    <w:rsid w:val="77D28F48"/>
    <w:rsid w:val="77D87456"/>
    <w:rsid w:val="77DC5087"/>
    <w:rsid w:val="77F6F659"/>
    <w:rsid w:val="77FA8361"/>
    <w:rsid w:val="7800F52D"/>
    <w:rsid w:val="780351D3"/>
    <w:rsid w:val="7805A61A"/>
    <w:rsid w:val="781AE15D"/>
    <w:rsid w:val="781D9094"/>
    <w:rsid w:val="781DA536"/>
    <w:rsid w:val="782148A5"/>
    <w:rsid w:val="7826D974"/>
    <w:rsid w:val="782EA360"/>
    <w:rsid w:val="7835A852"/>
    <w:rsid w:val="783E5868"/>
    <w:rsid w:val="78430DBB"/>
    <w:rsid w:val="784B0E7C"/>
    <w:rsid w:val="784BEB92"/>
    <w:rsid w:val="784F1CB6"/>
    <w:rsid w:val="7856A7E6"/>
    <w:rsid w:val="7865D42E"/>
    <w:rsid w:val="78846E99"/>
    <w:rsid w:val="78943E1E"/>
    <w:rsid w:val="78972424"/>
    <w:rsid w:val="78996024"/>
    <w:rsid w:val="789CC6B7"/>
    <w:rsid w:val="78B0174E"/>
    <w:rsid w:val="78C130F6"/>
    <w:rsid w:val="78C49701"/>
    <w:rsid w:val="78CAE80C"/>
    <w:rsid w:val="78CE1D7C"/>
    <w:rsid w:val="78D84AE8"/>
    <w:rsid w:val="78DA77AB"/>
    <w:rsid w:val="78EB0F6C"/>
    <w:rsid w:val="78ECEF39"/>
    <w:rsid w:val="78F13BF6"/>
    <w:rsid w:val="78FCDD85"/>
    <w:rsid w:val="78FF6D41"/>
    <w:rsid w:val="79031A4B"/>
    <w:rsid w:val="790C0176"/>
    <w:rsid w:val="7913DDAA"/>
    <w:rsid w:val="79157DB2"/>
    <w:rsid w:val="79168B14"/>
    <w:rsid w:val="79212869"/>
    <w:rsid w:val="792587BC"/>
    <w:rsid w:val="79262BF7"/>
    <w:rsid w:val="7939D512"/>
    <w:rsid w:val="793C2145"/>
    <w:rsid w:val="79454340"/>
    <w:rsid w:val="794796E2"/>
    <w:rsid w:val="794806BB"/>
    <w:rsid w:val="794A02F0"/>
    <w:rsid w:val="794A393F"/>
    <w:rsid w:val="794ADFF3"/>
    <w:rsid w:val="7954A319"/>
    <w:rsid w:val="7959D796"/>
    <w:rsid w:val="795C7202"/>
    <w:rsid w:val="795DC184"/>
    <w:rsid w:val="795DED14"/>
    <w:rsid w:val="795F0803"/>
    <w:rsid w:val="79619506"/>
    <w:rsid w:val="796D312F"/>
    <w:rsid w:val="796D8D51"/>
    <w:rsid w:val="7973D4D0"/>
    <w:rsid w:val="7975D301"/>
    <w:rsid w:val="797BC560"/>
    <w:rsid w:val="798204B4"/>
    <w:rsid w:val="7986EF0A"/>
    <w:rsid w:val="798C67EA"/>
    <w:rsid w:val="798E40A3"/>
    <w:rsid w:val="799C2EA7"/>
    <w:rsid w:val="799C57C8"/>
    <w:rsid w:val="79A00A63"/>
    <w:rsid w:val="79A027D6"/>
    <w:rsid w:val="79A0D6EE"/>
    <w:rsid w:val="79A716FD"/>
    <w:rsid w:val="79A764EF"/>
    <w:rsid w:val="79B1E8A7"/>
    <w:rsid w:val="79C03DCE"/>
    <w:rsid w:val="79C3D9FD"/>
    <w:rsid w:val="79C4D1E6"/>
    <w:rsid w:val="79C89CB9"/>
    <w:rsid w:val="79CE9326"/>
    <w:rsid w:val="79D7C431"/>
    <w:rsid w:val="79DA19A4"/>
    <w:rsid w:val="79E29BCA"/>
    <w:rsid w:val="79ED1858"/>
    <w:rsid w:val="79F857C9"/>
    <w:rsid w:val="79FA7712"/>
    <w:rsid w:val="7A0106A5"/>
    <w:rsid w:val="7A089243"/>
    <w:rsid w:val="7A0A2288"/>
    <w:rsid w:val="7A10207A"/>
    <w:rsid w:val="7A109E7D"/>
    <w:rsid w:val="7A169951"/>
    <w:rsid w:val="7A1B89F8"/>
    <w:rsid w:val="7A1BD06C"/>
    <w:rsid w:val="7A1F0394"/>
    <w:rsid w:val="7A1F2A79"/>
    <w:rsid w:val="7A2B3474"/>
    <w:rsid w:val="7A2C2ACF"/>
    <w:rsid w:val="7A30111D"/>
    <w:rsid w:val="7A30C67C"/>
    <w:rsid w:val="7A46CACF"/>
    <w:rsid w:val="7A487FB5"/>
    <w:rsid w:val="7A4BA4AA"/>
    <w:rsid w:val="7A593002"/>
    <w:rsid w:val="7A642577"/>
    <w:rsid w:val="7A71678B"/>
    <w:rsid w:val="7A80E12E"/>
    <w:rsid w:val="7A86384E"/>
    <w:rsid w:val="7A98147B"/>
    <w:rsid w:val="7A99F6B3"/>
    <w:rsid w:val="7AA1037B"/>
    <w:rsid w:val="7AA7AF7F"/>
    <w:rsid w:val="7AAB40EC"/>
    <w:rsid w:val="7AB1E2B0"/>
    <w:rsid w:val="7AB3F198"/>
    <w:rsid w:val="7ABA7196"/>
    <w:rsid w:val="7ABCCEFF"/>
    <w:rsid w:val="7AC2CAAB"/>
    <w:rsid w:val="7AC47A7E"/>
    <w:rsid w:val="7AC6B6CF"/>
    <w:rsid w:val="7ACB9D4F"/>
    <w:rsid w:val="7ACBFE9B"/>
    <w:rsid w:val="7ACC63FD"/>
    <w:rsid w:val="7ACC7C33"/>
    <w:rsid w:val="7ACE6CCA"/>
    <w:rsid w:val="7AD2A5A2"/>
    <w:rsid w:val="7AD8D600"/>
    <w:rsid w:val="7AE46033"/>
    <w:rsid w:val="7AEC9896"/>
    <w:rsid w:val="7AECA3D8"/>
    <w:rsid w:val="7AEEAF49"/>
    <w:rsid w:val="7AF0D64F"/>
    <w:rsid w:val="7AF462D1"/>
    <w:rsid w:val="7AF4A92A"/>
    <w:rsid w:val="7AF4BE3D"/>
    <w:rsid w:val="7AFF2826"/>
    <w:rsid w:val="7B0325C0"/>
    <w:rsid w:val="7B0FB5F0"/>
    <w:rsid w:val="7B1761F2"/>
    <w:rsid w:val="7B1AED8E"/>
    <w:rsid w:val="7B1B1B6A"/>
    <w:rsid w:val="7B1F11C4"/>
    <w:rsid w:val="7B257242"/>
    <w:rsid w:val="7B31BAD4"/>
    <w:rsid w:val="7B40D043"/>
    <w:rsid w:val="7B40D0A8"/>
    <w:rsid w:val="7B4349BD"/>
    <w:rsid w:val="7B4A176F"/>
    <w:rsid w:val="7B50A26C"/>
    <w:rsid w:val="7B58BB0F"/>
    <w:rsid w:val="7B5DAE78"/>
    <w:rsid w:val="7B683D83"/>
    <w:rsid w:val="7B68E746"/>
    <w:rsid w:val="7B6B8CC0"/>
    <w:rsid w:val="7B6CEAFE"/>
    <w:rsid w:val="7B75DB4F"/>
    <w:rsid w:val="7B84F503"/>
    <w:rsid w:val="7B908AC7"/>
    <w:rsid w:val="7BA359BB"/>
    <w:rsid w:val="7BA442AC"/>
    <w:rsid w:val="7BAB9BD0"/>
    <w:rsid w:val="7BB44B56"/>
    <w:rsid w:val="7BC0A92B"/>
    <w:rsid w:val="7BC49D85"/>
    <w:rsid w:val="7BC657C4"/>
    <w:rsid w:val="7BD92FB3"/>
    <w:rsid w:val="7BDE09F8"/>
    <w:rsid w:val="7BE1C918"/>
    <w:rsid w:val="7BE35CAF"/>
    <w:rsid w:val="7BE7CBF1"/>
    <w:rsid w:val="7BEC7A34"/>
    <w:rsid w:val="7BF1A477"/>
    <w:rsid w:val="7BF5111E"/>
    <w:rsid w:val="7BF7C19E"/>
    <w:rsid w:val="7BF8D56A"/>
    <w:rsid w:val="7C0230C5"/>
    <w:rsid w:val="7C11582B"/>
    <w:rsid w:val="7C123A96"/>
    <w:rsid w:val="7C17F423"/>
    <w:rsid w:val="7C2551AF"/>
    <w:rsid w:val="7C27E568"/>
    <w:rsid w:val="7C337E91"/>
    <w:rsid w:val="7C4A6E46"/>
    <w:rsid w:val="7C4B253B"/>
    <w:rsid w:val="7C4C9FEA"/>
    <w:rsid w:val="7C57FCA6"/>
    <w:rsid w:val="7C5902CF"/>
    <w:rsid w:val="7C60E71E"/>
    <w:rsid w:val="7C6251D7"/>
    <w:rsid w:val="7C6AEB4A"/>
    <w:rsid w:val="7C7382A6"/>
    <w:rsid w:val="7C78F96E"/>
    <w:rsid w:val="7C7DFFA5"/>
    <w:rsid w:val="7C8A8BD2"/>
    <w:rsid w:val="7C94D4CF"/>
    <w:rsid w:val="7C9D0E10"/>
    <w:rsid w:val="7C9E8AB4"/>
    <w:rsid w:val="7CA9431A"/>
    <w:rsid w:val="7CAA906F"/>
    <w:rsid w:val="7CAC58D6"/>
    <w:rsid w:val="7CAD0DC5"/>
    <w:rsid w:val="7CAEF7CC"/>
    <w:rsid w:val="7CAF4745"/>
    <w:rsid w:val="7CB63D69"/>
    <w:rsid w:val="7CC0B1BF"/>
    <w:rsid w:val="7CC35D4F"/>
    <w:rsid w:val="7CCC46F4"/>
    <w:rsid w:val="7CD036FB"/>
    <w:rsid w:val="7CD56C44"/>
    <w:rsid w:val="7CD68CBE"/>
    <w:rsid w:val="7CD6A123"/>
    <w:rsid w:val="7CD827EA"/>
    <w:rsid w:val="7CD8C592"/>
    <w:rsid w:val="7CDF9295"/>
    <w:rsid w:val="7CE7482F"/>
    <w:rsid w:val="7CE7E187"/>
    <w:rsid w:val="7CE90095"/>
    <w:rsid w:val="7CE91883"/>
    <w:rsid w:val="7CEA0640"/>
    <w:rsid w:val="7D0276E8"/>
    <w:rsid w:val="7D0E9395"/>
    <w:rsid w:val="7D15279A"/>
    <w:rsid w:val="7D1BB224"/>
    <w:rsid w:val="7D1BE6EC"/>
    <w:rsid w:val="7D213B3F"/>
    <w:rsid w:val="7D2A2681"/>
    <w:rsid w:val="7D2B8392"/>
    <w:rsid w:val="7D2D70A9"/>
    <w:rsid w:val="7D2E4C7B"/>
    <w:rsid w:val="7D35D3B1"/>
    <w:rsid w:val="7D398146"/>
    <w:rsid w:val="7D3AEC1F"/>
    <w:rsid w:val="7D3BFD93"/>
    <w:rsid w:val="7D3F7A1A"/>
    <w:rsid w:val="7D3FD478"/>
    <w:rsid w:val="7D4534AA"/>
    <w:rsid w:val="7D4F1739"/>
    <w:rsid w:val="7D519050"/>
    <w:rsid w:val="7D535767"/>
    <w:rsid w:val="7D5BE8EF"/>
    <w:rsid w:val="7D696CB7"/>
    <w:rsid w:val="7D766E2F"/>
    <w:rsid w:val="7D7CA6A3"/>
    <w:rsid w:val="7D7DD2F7"/>
    <w:rsid w:val="7D7EAE43"/>
    <w:rsid w:val="7D837B3C"/>
    <w:rsid w:val="7D85D3EF"/>
    <w:rsid w:val="7D9072A7"/>
    <w:rsid w:val="7D9DE2B5"/>
    <w:rsid w:val="7DA1B16C"/>
    <w:rsid w:val="7DB0250D"/>
    <w:rsid w:val="7DB73B3A"/>
    <w:rsid w:val="7DBDD910"/>
    <w:rsid w:val="7DBEB493"/>
    <w:rsid w:val="7DBF9258"/>
    <w:rsid w:val="7DC1EA9E"/>
    <w:rsid w:val="7DC5FFF0"/>
    <w:rsid w:val="7DCF4BAF"/>
    <w:rsid w:val="7DE4247C"/>
    <w:rsid w:val="7DE514BA"/>
    <w:rsid w:val="7DEC1603"/>
    <w:rsid w:val="7DEF59A9"/>
    <w:rsid w:val="7DF0DCC6"/>
    <w:rsid w:val="7DF10B16"/>
    <w:rsid w:val="7DF13788"/>
    <w:rsid w:val="7DF40147"/>
    <w:rsid w:val="7DF84260"/>
    <w:rsid w:val="7DF960F4"/>
    <w:rsid w:val="7DFF505F"/>
    <w:rsid w:val="7E007021"/>
    <w:rsid w:val="7E00DFCC"/>
    <w:rsid w:val="7E08B5EF"/>
    <w:rsid w:val="7E091927"/>
    <w:rsid w:val="7E0C3137"/>
    <w:rsid w:val="7E0E3BCF"/>
    <w:rsid w:val="7E150E23"/>
    <w:rsid w:val="7E1ECDF8"/>
    <w:rsid w:val="7E28DDFB"/>
    <w:rsid w:val="7E312577"/>
    <w:rsid w:val="7E384CB6"/>
    <w:rsid w:val="7E439CEF"/>
    <w:rsid w:val="7E4E35FE"/>
    <w:rsid w:val="7E534FBC"/>
    <w:rsid w:val="7E5424B0"/>
    <w:rsid w:val="7E5469C5"/>
    <w:rsid w:val="7E5E1A0D"/>
    <w:rsid w:val="7E5F67F3"/>
    <w:rsid w:val="7E676773"/>
    <w:rsid w:val="7E6FA706"/>
    <w:rsid w:val="7E7235F3"/>
    <w:rsid w:val="7E843CC8"/>
    <w:rsid w:val="7E84D0F6"/>
    <w:rsid w:val="7E867273"/>
    <w:rsid w:val="7EA08CDF"/>
    <w:rsid w:val="7EA32D82"/>
    <w:rsid w:val="7EA48BC0"/>
    <w:rsid w:val="7EA7E49F"/>
    <w:rsid w:val="7EA855AE"/>
    <w:rsid w:val="7EABB05D"/>
    <w:rsid w:val="7EB480D7"/>
    <w:rsid w:val="7EB89A60"/>
    <w:rsid w:val="7EC545CF"/>
    <w:rsid w:val="7ED0BB1F"/>
    <w:rsid w:val="7ED91D69"/>
    <w:rsid w:val="7EDB0FBE"/>
    <w:rsid w:val="7EE86513"/>
    <w:rsid w:val="7EE9589E"/>
    <w:rsid w:val="7EEBE165"/>
    <w:rsid w:val="7EEC1D69"/>
    <w:rsid w:val="7EF0072A"/>
    <w:rsid w:val="7EF9F582"/>
    <w:rsid w:val="7EFFC36B"/>
    <w:rsid w:val="7F0598F5"/>
    <w:rsid w:val="7F0EB9CC"/>
    <w:rsid w:val="7F14CC56"/>
    <w:rsid w:val="7F229452"/>
    <w:rsid w:val="7F3DD19F"/>
    <w:rsid w:val="7F49FC32"/>
    <w:rsid w:val="7F530B9B"/>
    <w:rsid w:val="7F54623E"/>
    <w:rsid w:val="7F68C7DA"/>
    <w:rsid w:val="7F6AFF89"/>
    <w:rsid w:val="7F6C33F8"/>
    <w:rsid w:val="7F6F7432"/>
    <w:rsid w:val="7F7B854A"/>
    <w:rsid w:val="7F84AEFE"/>
    <w:rsid w:val="7F8AEA14"/>
    <w:rsid w:val="7F8EDF8C"/>
    <w:rsid w:val="7F970CA8"/>
    <w:rsid w:val="7FA2DEC6"/>
    <w:rsid w:val="7FA31EF9"/>
    <w:rsid w:val="7FA345EB"/>
    <w:rsid w:val="7FA9C83A"/>
    <w:rsid w:val="7FA9D62E"/>
    <w:rsid w:val="7FAF5661"/>
    <w:rsid w:val="7FB4CF56"/>
    <w:rsid w:val="7FB76CEA"/>
    <w:rsid w:val="7FB77245"/>
    <w:rsid w:val="7FC02D79"/>
    <w:rsid w:val="7FC0F1DE"/>
    <w:rsid w:val="7FDB8961"/>
    <w:rsid w:val="7FDE4990"/>
    <w:rsid w:val="7FDE9A05"/>
    <w:rsid w:val="7FE0CCFF"/>
    <w:rsid w:val="7FE46E29"/>
    <w:rsid w:val="7FEA2B8E"/>
    <w:rsid w:val="7FEE3E3C"/>
    <w:rsid w:val="7FFA1EAE"/>
    <w:rsid w:val="7FFAFB00"/>
    <w:rsid w:val="7FFF22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1524ADA"/>
  <w15:docId w15:val="{20D2967C-453F-41B2-AAD5-D5FEB8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2186BC32"/>
    <w:pPr>
      <w:spacing w:after="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96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2186BC32"/>
    <w:pPr>
      <w:spacing w:before="240"/>
      <w:outlineLvl w:val="1"/>
    </w:pPr>
    <w:rPr>
      <w:b/>
      <w:bCs/>
      <w:i/>
      <w:iCs/>
      <w:sz w:val="28"/>
      <w:szCs w:val="28"/>
    </w:rPr>
  </w:style>
  <w:style w:type="paragraph" w:styleId="Heading3">
    <w:name w:val="heading 3"/>
    <w:basedOn w:val="Normal"/>
    <w:next w:val="Normal"/>
    <w:link w:val="Heading3Char"/>
    <w:uiPriority w:val="9"/>
    <w:unhideWhenUsed/>
    <w:qFormat/>
    <w:rsid w:val="2186BC32"/>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00596A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96A4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96A40"/>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96A40"/>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96A40"/>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96A40"/>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0C"/>
    <w:rPr>
      <w:rFonts w:ascii="Segoe UI" w:eastAsia="Times New Roman" w:hAnsi="Segoe UI" w:cs="Segoe UI"/>
      <w:sz w:val="18"/>
      <w:szCs w:val="18"/>
    </w:rPr>
  </w:style>
  <w:style w:type="paragraph" w:styleId="ListParagraph">
    <w:name w:val="List Paragraph"/>
    <w:basedOn w:val="Normal"/>
    <w:link w:val="ListParagraphChar"/>
    <w:uiPriority w:val="34"/>
    <w:qFormat/>
    <w:rsid w:val="2186BC32"/>
    <w:pPr>
      <w:spacing w:after="240"/>
      <w:ind w:left="720"/>
      <w:contextualSpacing/>
    </w:pPr>
    <w:rPr>
      <w:lang w:eastAsia="en-GB"/>
    </w:rPr>
  </w:style>
  <w:style w:type="character" w:customStyle="1" w:styleId="ListParagraphChar">
    <w:name w:val="List Paragraph Char"/>
    <w:basedOn w:val="DefaultParagraphFont"/>
    <w:link w:val="ListParagraph"/>
    <w:uiPriority w:val="34"/>
    <w:qFormat/>
    <w:rsid w:val="0010590C"/>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1"/>
    <w:rsid w:val="006F3AE7"/>
    <w:rPr>
      <w:rFonts w:ascii="Arial" w:eastAsia="Times New Roman" w:hAnsi="Arial" w:cs="Times New Roman"/>
      <w:b/>
      <w:bCs/>
      <w:i/>
      <w:iCs/>
      <w:sz w:val="28"/>
      <w:szCs w:val="28"/>
    </w:rPr>
  </w:style>
  <w:style w:type="table" w:styleId="TableGrid">
    <w:name w:val="Table Grid"/>
    <w:basedOn w:val="TableNormal"/>
    <w:rsid w:val="006F3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F3AE7"/>
    <w:rPr>
      <w:color w:val="0563C1" w:themeColor="hyperlink"/>
      <w:u w:val="single"/>
    </w:rPr>
  </w:style>
  <w:style w:type="paragraph" w:styleId="Header">
    <w:name w:val="header"/>
    <w:basedOn w:val="Normal"/>
    <w:link w:val="HeaderChar"/>
    <w:uiPriority w:val="99"/>
    <w:unhideWhenUsed/>
    <w:rsid w:val="006E5785"/>
    <w:pPr>
      <w:tabs>
        <w:tab w:val="center" w:pos="4513"/>
        <w:tab w:val="right" w:pos="9026"/>
      </w:tabs>
    </w:pPr>
  </w:style>
  <w:style w:type="character" w:customStyle="1" w:styleId="HeaderChar">
    <w:name w:val="Header Char"/>
    <w:basedOn w:val="DefaultParagraphFont"/>
    <w:link w:val="Header"/>
    <w:uiPriority w:val="99"/>
    <w:rsid w:val="006E5785"/>
    <w:rPr>
      <w:rFonts w:ascii="Arial" w:eastAsia="Times New Roman" w:hAnsi="Arial" w:cs="Times New Roman"/>
      <w:sz w:val="24"/>
      <w:szCs w:val="24"/>
    </w:rPr>
  </w:style>
  <w:style w:type="paragraph" w:styleId="Footer">
    <w:name w:val="footer"/>
    <w:basedOn w:val="Normal"/>
    <w:link w:val="FooterChar"/>
    <w:uiPriority w:val="99"/>
    <w:unhideWhenUsed/>
    <w:rsid w:val="006E5785"/>
    <w:pPr>
      <w:tabs>
        <w:tab w:val="center" w:pos="4513"/>
        <w:tab w:val="right" w:pos="9026"/>
      </w:tabs>
    </w:pPr>
  </w:style>
  <w:style w:type="character" w:customStyle="1" w:styleId="FooterChar">
    <w:name w:val="Footer Char"/>
    <w:basedOn w:val="DefaultParagraphFont"/>
    <w:link w:val="Footer"/>
    <w:uiPriority w:val="99"/>
    <w:rsid w:val="006E5785"/>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B308C2"/>
    <w:rPr>
      <w:color w:val="605E5C"/>
      <w:shd w:val="clear" w:color="auto" w:fill="E1DFDD"/>
    </w:rPr>
  </w:style>
  <w:style w:type="character" w:styleId="CommentReference">
    <w:name w:val="annotation reference"/>
    <w:basedOn w:val="DefaultParagraphFont"/>
    <w:uiPriority w:val="99"/>
    <w:unhideWhenUsed/>
    <w:rsid w:val="000F5ADB"/>
    <w:rPr>
      <w:sz w:val="16"/>
      <w:szCs w:val="16"/>
    </w:rPr>
  </w:style>
  <w:style w:type="paragraph" w:styleId="CommentText">
    <w:name w:val="annotation text"/>
    <w:basedOn w:val="Normal"/>
    <w:link w:val="CommentTextChar"/>
    <w:uiPriority w:val="99"/>
    <w:unhideWhenUsed/>
    <w:rsid w:val="000F5ADB"/>
    <w:rPr>
      <w:sz w:val="20"/>
      <w:szCs w:val="20"/>
    </w:rPr>
  </w:style>
  <w:style w:type="character" w:customStyle="1" w:styleId="CommentTextChar">
    <w:name w:val="Comment Text Char"/>
    <w:basedOn w:val="DefaultParagraphFont"/>
    <w:link w:val="CommentText"/>
    <w:uiPriority w:val="99"/>
    <w:rsid w:val="000F5A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ADB"/>
    <w:rPr>
      <w:b/>
      <w:bCs/>
    </w:rPr>
  </w:style>
  <w:style w:type="character" w:customStyle="1" w:styleId="CommentSubjectChar">
    <w:name w:val="Comment Subject Char"/>
    <w:basedOn w:val="CommentTextChar"/>
    <w:link w:val="CommentSubject"/>
    <w:uiPriority w:val="99"/>
    <w:semiHidden/>
    <w:rsid w:val="000F5AD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525D"/>
    <w:rPr>
      <w:color w:val="954F72" w:themeColor="followedHyperlink"/>
      <w:u w:val="single"/>
    </w:rPr>
  </w:style>
  <w:style w:type="character" w:customStyle="1" w:styleId="normaltextrun">
    <w:name w:val="normaltextrun"/>
    <w:basedOn w:val="DefaultParagraphFont"/>
    <w:rsid w:val="004E1E16"/>
  </w:style>
  <w:style w:type="character" w:customStyle="1" w:styleId="eop">
    <w:name w:val="eop"/>
    <w:basedOn w:val="DefaultParagraphFont"/>
    <w:rsid w:val="00D73A65"/>
  </w:style>
  <w:style w:type="character" w:customStyle="1" w:styleId="superscript">
    <w:name w:val="superscript"/>
    <w:basedOn w:val="DefaultParagraphFont"/>
    <w:rsid w:val="00D73A65"/>
  </w:style>
  <w:style w:type="paragraph" w:customStyle="1" w:styleId="paragraph">
    <w:name w:val="paragraph"/>
    <w:basedOn w:val="Normal"/>
    <w:uiPriority w:val="1"/>
    <w:rsid w:val="2186BC32"/>
    <w:pPr>
      <w:spacing w:beforeAutospacing="1" w:afterAutospacing="1"/>
    </w:pPr>
    <w:rPr>
      <w:rFonts w:ascii="Times New Roman" w:hAnsi="Times New Roman"/>
      <w:lang w:eastAsia="en-GB"/>
    </w:rPr>
  </w:style>
  <w:style w:type="character" w:customStyle="1" w:styleId="Heading3Char">
    <w:name w:val="Heading 3 Char"/>
    <w:basedOn w:val="DefaultParagraphFont"/>
    <w:link w:val="Heading3"/>
    <w:uiPriority w:val="9"/>
    <w:rsid w:val="00773F87"/>
    <w:rPr>
      <w:rFonts w:asciiTheme="majorHAnsi" w:eastAsiaTheme="majorEastAsia" w:hAnsiTheme="majorHAnsi" w:cstheme="majorBidi"/>
      <w:color w:val="1F3763"/>
      <w:sz w:val="24"/>
      <w:szCs w:val="24"/>
    </w:rPr>
  </w:style>
  <w:style w:type="paragraph" w:styleId="Revision">
    <w:name w:val="Revision"/>
    <w:hidden/>
    <w:uiPriority w:val="99"/>
    <w:semiHidden/>
    <w:rsid w:val="003036A0"/>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2186BC32"/>
    <w:pPr>
      <w:spacing w:after="200"/>
    </w:pPr>
    <w:rPr>
      <w:i/>
      <w:iCs/>
      <w:color w:val="44546A" w:themeColor="text2"/>
      <w:sz w:val="22"/>
      <w:szCs w:val="22"/>
    </w:rPr>
  </w:style>
  <w:style w:type="paragraph" w:styleId="FootnoteText">
    <w:name w:val="footnote text"/>
    <w:basedOn w:val="Normal"/>
    <w:link w:val="FootnoteTextChar"/>
    <w:uiPriority w:val="99"/>
    <w:semiHidden/>
    <w:unhideWhenUsed/>
    <w:rsid w:val="00A30E22"/>
    <w:rPr>
      <w:sz w:val="20"/>
      <w:szCs w:val="20"/>
    </w:rPr>
  </w:style>
  <w:style w:type="character" w:customStyle="1" w:styleId="FootnoteTextChar">
    <w:name w:val="Footnote Text Char"/>
    <w:basedOn w:val="DefaultParagraphFont"/>
    <w:link w:val="FootnoteText"/>
    <w:uiPriority w:val="99"/>
    <w:semiHidden/>
    <w:rsid w:val="00A30E2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30E22"/>
    <w:rPr>
      <w:vertAlign w:val="superscript"/>
    </w:rPr>
  </w:style>
  <w:style w:type="paragraph" w:styleId="Subtitle">
    <w:name w:val="Subtitle"/>
    <w:basedOn w:val="Normal"/>
    <w:next w:val="Normal"/>
    <w:link w:val="SubtitleChar"/>
    <w:uiPriority w:val="11"/>
    <w:qFormat/>
    <w:rsid w:val="2186BC32"/>
    <w:pPr>
      <w:spacing w:after="160"/>
    </w:pPr>
    <w:rPr>
      <w:rFonts w:asciiTheme="minorHAnsi" w:eastAsiaTheme="minorEastAsia" w:hAnsiTheme="minorHAnsi" w:cstheme="minorBidi"/>
      <w:color w:val="5A5A5A"/>
      <w:sz w:val="22"/>
      <w:szCs w:val="22"/>
    </w:rPr>
  </w:style>
  <w:style w:type="character" w:customStyle="1" w:styleId="SubtitleChar">
    <w:name w:val="Subtitle Char"/>
    <w:basedOn w:val="DefaultParagraphFont"/>
    <w:link w:val="Subtitle"/>
    <w:uiPriority w:val="11"/>
    <w:rsid w:val="001D1559"/>
    <w:rPr>
      <w:rFonts w:eastAsiaTheme="minorEastAsia"/>
      <w:color w:val="5A5A5A"/>
    </w:rPr>
  </w:style>
  <w:style w:type="character" w:styleId="Strong">
    <w:name w:val="Strong"/>
    <w:basedOn w:val="DefaultParagraphFont"/>
    <w:uiPriority w:val="22"/>
    <w:qFormat/>
    <w:rsid w:val="00B42E88"/>
    <w:rPr>
      <w:b/>
      <w:bCs/>
    </w:rPr>
  </w:style>
  <w:style w:type="paragraph" w:styleId="NormalWeb">
    <w:name w:val="Normal (Web)"/>
    <w:basedOn w:val="Normal"/>
    <w:uiPriority w:val="99"/>
    <w:unhideWhenUsed/>
    <w:rsid w:val="2186BC32"/>
    <w:pPr>
      <w:spacing w:beforeAutospacing="1" w:afterAutospacing="1"/>
    </w:pPr>
    <w:rPr>
      <w:rFonts w:ascii="Times New Roman" w:hAnsi="Times New Roman"/>
      <w:lang w:eastAsia="en-GB"/>
    </w:rPr>
  </w:style>
  <w:style w:type="character" w:customStyle="1" w:styleId="Heading1Char">
    <w:name w:val="Heading 1 Char"/>
    <w:basedOn w:val="DefaultParagraphFont"/>
    <w:link w:val="Heading1"/>
    <w:uiPriority w:val="9"/>
    <w:rsid w:val="00596A4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596A4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596A4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596A40"/>
    <w:rPr>
      <w:rFonts w:asciiTheme="majorHAnsi" w:eastAsiaTheme="majorEastAsia" w:hAnsiTheme="majorHAnsi" w:cstheme="majorBidi"/>
      <w:color w:val="1F3763"/>
      <w:sz w:val="24"/>
      <w:szCs w:val="24"/>
    </w:rPr>
  </w:style>
  <w:style w:type="character" w:customStyle="1" w:styleId="Heading7Char">
    <w:name w:val="Heading 7 Char"/>
    <w:basedOn w:val="DefaultParagraphFont"/>
    <w:link w:val="Heading7"/>
    <w:uiPriority w:val="9"/>
    <w:rsid w:val="00596A40"/>
    <w:rPr>
      <w:rFonts w:asciiTheme="majorHAnsi" w:eastAsiaTheme="majorEastAsia" w:hAnsiTheme="majorHAnsi" w:cstheme="majorBidi"/>
      <w:i/>
      <w:iCs/>
      <w:color w:val="1F3763"/>
      <w:sz w:val="24"/>
      <w:szCs w:val="24"/>
    </w:rPr>
  </w:style>
  <w:style w:type="character" w:customStyle="1" w:styleId="Heading8Char">
    <w:name w:val="Heading 8 Char"/>
    <w:basedOn w:val="DefaultParagraphFont"/>
    <w:link w:val="Heading8"/>
    <w:uiPriority w:val="9"/>
    <w:rsid w:val="00596A40"/>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596A40"/>
    <w:rPr>
      <w:rFonts w:asciiTheme="majorHAnsi" w:eastAsiaTheme="majorEastAsia" w:hAnsiTheme="majorHAnsi" w:cstheme="majorBidi"/>
      <w:i/>
      <w:iCs/>
      <w:color w:val="272727"/>
      <w:sz w:val="21"/>
      <w:szCs w:val="21"/>
    </w:rPr>
  </w:style>
  <w:style w:type="paragraph" w:styleId="Title">
    <w:name w:val="Title"/>
    <w:basedOn w:val="Normal"/>
    <w:next w:val="Normal"/>
    <w:link w:val="TitleChar"/>
    <w:uiPriority w:val="10"/>
    <w:qFormat/>
    <w:rsid w:val="00596A40"/>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96A40"/>
    <w:rPr>
      <w:rFonts w:asciiTheme="majorHAnsi" w:eastAsiaTheme="majorEastAsia" w:hAnsiTheme="majorHAnsi" w:cstheme="majorBidi"/>
      <w:sz w:val="56"/>
      <w:szCs w:val="56"/>
    </w:rPr>
  </w:style>
  <w:style w:type="paragraph" w:styleId="Quote">
    <w:name w:val="Quote"/>
    <w:basedOn w:val="Normal"/>
    <w:next w:val="Normal"/>
    <w:link w:val="QuoteChar"/>
    <w:uiPriority w:val="29"/>
    <w:qFormat/>
    <w:rsid w:val="00596A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6A40"/>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596A40"/>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6A40"/>
    <w:rPr>
      <w:rFonts w:ascii="Arial" w:eastAsia="Times New Roman" w:hAnsi="Arial" w:cs="Times New Roman"/>
      <w:i/>
      <w:iCs/>
      <w:color w:val="4472C4" w:themeColor="accent1"/>
      <w:sz w:val="24"/>
      <w:szCs w:val="24"/>
    </w:rPr>
  </w:style>
  <w:style w:type="paragraph" w:styleId="TOC1">
    <w:name w:val="toc 1"/>
    <w:basedOn w:val="Normal"/>
    <w:next w:val="Normal"/>
    <w:uiPriority w:val="39"/>
    <w:unhideWhenUsed/>
    <w:rsid w:val="00596A40"/>
    <w:pPr>
      <w:spacing w:after="100"/>
    </w:pPr>
  </w:style>
  <w:style w:type="paragraph" w:styleId="TOC2">
    <w:name w:val="toc 2"/>
    <w:basedOn w:val="Normal"/>
    <w:next w:val="Normal"/>
    <w:uiPriority w:val="39"/>
    <w:unhideWhenUsed/>
    <w:rsid w:val="00596A40"/>
    <w:pPr>
      <w:spacing w:after="100"/>
      <w:ind w:left="220"/>
    </w:pPr>
  </w:style>
  <w:style w:type="paragraph" w:styleId="TOC3">
    <w:name w:val="toc 3"/>
    <w:basedOn w:val="Normal"/>
    <w:next w:val="Normal"/>
    <w:uiPriority w:val="39"/>
    <w:unhideWhenUsed/>
    <w:rsid w:val="00596A40"/>
    <w:pPr>
      <w:spacing w:after="100"/>
      <w:ind w:left="440"/>
    </w:pPr>
  </w:style>
  <w:style w:type="paragraph" w:styleId="TOC4">
    <w:name w:val="toc 4"/>
    <w:basedOn w:val="Normal"/>
    <w:next w:val="Normal"/>
    <w:uiPriority w:val="39"/>
    <w:unhideWhenUsed/>
    <w:rsid w:val="00596A40"/>
    <w:pPr>
      <w:spacing w:after="100"/>
      <w:ind w:left="660"/>
    </w:pPr>
  </w:style>
  <w:style w:type="paragraph" w:styleId="TOC5">
    <w:name w:val="toc 5"/>
    <w:basedOn w:val="Normal"/>
    <w:next w:val="Normal"/>
    <w:uiPriority w:val="39"/>
    <w:unhideWhenUsed/>
    <w:rsid w:val="00596A40"/>
    <w:pPr>
      <w:spacing w:after="100"/>
      <w:ind w:left="880"/>
    </w:pPr>
  </w:style>
  <w:style w:type="paragraph" w:styleId="TOC6">
    <w:name w:val="toc 6"/>
    <w:basedOn w:val="Normal"/>
    <w:next w:val="Normal"/>
    <w:uiPriority w:val="39"/>
    <w:unhideWhenUsed/>
    <w:rsid w:val="00596A40"/>
    <w:pPr>
      <w:spacing w:after="100"/>
      <w:ind w:left="1100"/>
    </w:pPr>
  </w:style>
  <w:style w:type="paragraph" w:styleId="TOC7">
    <w:name w:val="toc 7"/>
    <w:basedOn w:val="Normal"/>
    <w:next w:val="Normal"/>
    <w:uiPriority w:val="39"/>
    <w:unhideWhenUsed/>
    <w:rsid w:val="00596A40"/>
    <w:pPr>
      <w:spacing w:after="100"/>
      <w:ind w:left="1320"/>
    </w:pPr>
  </w:style>
  <w:style w:type="paragraph" w:styleId="TOC8">
    <w:name w:val="toc 8"/>
    <w:basedOn w:val="Normal"/>
    <w:next w:val="Normal"/>
    <w:uiPriority w:val="39"/>
    <w:unhideWhenUsed/>
    <w:rsid w:val="00596A40"/>
    <w:pPr>
      <w:spacing w:after="100"/>
      <w:ind w:left="1540"/>
    </w:pPr>
  </w:style>
  <w:style w:type="paragraph" w:styleId="TOC9">
    <w:name w:val="toc 9"/>
    <w:basedOn w:val="Normal"/>
    <w:next w:val="Normal"/>
    <w:uiPriority w:val="39"/>
    <w:unhideWhenUsed/>
    <w:rsid w:val="00596A40"/>
    <w:pPr>
      <w:spacing w:after="100"/>
      <w:ind w:left="1760"/>
    </w:pPr>
  </w:style>
  <w:style w:type="paragraph" w:styleId="EndnoteText">
    <w:name w:val="endnote text"/>
    <w:basedOn w:val="Normal"/>
    <w:link w:val="EndnoteTextChar"/>
    <w:uiPriority w:val="99"/>
    <w:semiHidden/>
    <w:unhideWhenUsed/>
    <w:rsid w:val="00596A40"/>
    <w:rPr>
      <w:sz w:val="20"/>
      <w:szCs w:val="20"/>
    </w:rPr>
  </w:style>
  <w:style w:type="character" w:customStyle="1" w:styleId="EndnoteTextChar">
    <w:name w:val="Endnote Text Char"/>
    <w:basedOn w:val="DefaultParagraphFont"/>
    <w:link w:val="EndnoteText"/>
    <w:uiPriority w:val="99"/>
    <w:semiHidden/>
    <w:rsid w:val="00596A40"/>
    <w:rPr>
      <w:rFonts w:ascii="Arial" w:eastAsia="Times New Roman" w:hAnsi="Arial" w:cs="Times New Roman"/>
      <w:sz w:val="20"/>
      <w:szCs w:val="20"/>
    </w:rPr>
  </w:style>
  <w:style w:type="table" w:styleId="GridTable4-Accent3">
    <w:name w:val="Grid Table 4 Accent 3"/>
    <w:basedOn w:val="TableNormal"/>
    <w:uiPriority w:val="49"/>
    <w:rsid w:val="00406F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61754">
      <w:bodyDiv w:val="1"/>
      <w:marLeft w:val="0"/>
      <w:marRight w:val="0"/>
      <w:marTop w:val="0"/>
      <w:marBottom w:val="0"/>
      <w:divBdr>
        <w:top w:val="none" w:sz="0" w:space="0" w:color="auto"/>
        <w:left w:val="none" w:sz="0" w:space="0" w:color="auto"/>
        <w:bottom w:val="none" w:sz="0" w:space="0" w:color="auto"/>
        <w:right w:val="none" w:sz="0" w:space="0" w:color="auto"/>
      </w:divBdr>
    </w:div>
    <w:div w:id="291249188">
      <w:bodyDiv w:val="1"/>
      <w:marLeft w:val="0"/>
      <w:marRight w:val="0"/>
      <w:marTop w:val="0"/>
      <w:marBottom w:val="0"/>
      <w:divBdr>
        <w:top w:val="none" w:sz="0" w:space="0" w:color="auto"/>
        <w:left w:val="none" w:sz="0" w:space="0" w:color="auto"/>
        <w:bottom w:val="none" w:sz="0" w:space="0" w:color="auto"/>
        <w:right w:val="none" w:sz="0" w:space="0" w:color="auto"/>
      </w:divBdr>
    </w:div>
    <w:div w:id="372854724">
      <w:bodyDiv w:val="1"/>
      <w:marLeft w:val="0"/>
      <w:marRight w:val="0"/>
      <w:marTop w:val="0"/>
      <w:marBottom w:val="0"/>
      <w:divBdr>
        <w:top w:val="none" w:sz="0" w:space="0" w:color="auto"/>
        <w:left w:val="none" w:sz="0" w:space="0" w:color="auto"/>
        <w:bottom w:val="none" w:sz="0" w:space="0" w:color="auto"/>
        <w:right w:val="none" w:sz="0" w:space="0" w:color="auto"/>
      </w:divBdr>
    </w:div>
    <w:div w:id="475684679">
      <w:bodyDiv w:val="1"/>
      <w:marLeft w:val="0"/>
      <w:marRight w:val="0"/>
      <w:marTop w:val="0"/>
      <w:marBottom w:val="0"/>
      <w:divBdr>
        <w:top w:val="none" w:sz="0" w:space="0" w:color="auto"/>
        <w:left w:val="none" w:sz="0" w:space="0" w:color="auto"/>
        <w:bottom w:val="none" w:sz="0" w:space="0" w:color="auto"/>
        <w:right w:val="none" w:sz="0" w:space="0" w:color="auto"/>
      </w:divBdr>
    </w:div>
    <w:div w:id="505633454">
      <w:bodyDiv w:val="1"/>
      <w:marLeft w:val="0"/>
      <w:marRight w:val="0"/>
      <w:marTop w:val="0"/>
      <w:marBottom w:val="0"/>
      <w:divBdr>
        <w:top w:val="none" w:sz="0" w:space="0" w:color="auto"/>
        <w:left w:val="none" w:sz="0" w:space="0" w:color="auto"/>
        <w:bottom w:val="none" w:sz="0" w:space="0" w:color="auto"/>
        <w:right w:val="none" w:sz="0" w:space="0" w:color="auto"/>
      </w:divBdr>
    </w:div>
    <w:div w:id="846404608">
      <w:bodyDiv w:val="1"/>
      <w:marLeft w:val="0"/>
      <w:marRight w:val="0"/>
      <w:marTop w:val="0"/>
      <w:marBottom w:val="0"/>
      <w:divBdr>
        <w:top w:val="none" w:sz="0" w:space="0" w:color="auto"/>
        <w:left w:val="none" w:sz="0" w:space="0" w:color="auto"/>
        <w:bottom w:val="none" w:sz="0" w:space="0" w:color="auto"/>
        <w:right w:val="none" w:sz="0" w:space="0" w:color="auto"/>
      </w:divBdr>
      <w:divsChild>
        <w:div w:id="356007333">
          <w:marLeft w:val="720"/>
          <w:marRight w:val="0"/>
          <w:marTop w:val="0"/>
          <w:marBottom w:val="120"/>
          <w:divBdr>
            <w:top w:val="none" w:sz="0" w:space="0" w:color="auto"/>
            <w:left w:val="none" w:sz="0" w:space="0" w:color="auto"/>
            <w:bottom w:val="none" w:sz="0" w:space="0" w:color="auto"/>
            <w:right w:val="none" w:sz="0" w:space="0" w:color="auto"/>
          </w:divBdr>
        </w:div>
        <w:div w:id="624039825">
          <w:marLeft w:val="720"/>
          <w:marRight w:val="0"/>
          <w:marTop w:val="0"/>
          <w:marBottom w:val="120"/>
          <w:divBdr>
            <w:top w:val="none" w:sz="0" w:space="0" w:color="auto"/>
            <w:left w:val="none" w:sz="0" w:space="0" w:color="auto"/>
            <w:bottom w:val="none" w:sz="0" w:space="0" w:color="auto"/>
            <w:right w:val="none" w:sz="0" w:space="0" w:color="auto"/>
          </w:divBdr>
        </w:div>
        <w:div w:id="838154548">
          <w:marLeft w:val="720"/>
          <w:marRight w:val="0"/>
          <w:marTop w:val="0"/>
          <w:marBottom w:val="120"/>
          <w:divBdr>
            <w:top w:val="none" w:sz="0" w:space="0" w:color="auto"/>
            <w:left w:val="none" w:sz="0" w:space="0" w:color="auto"/>
            <w:bottom w:val="none" w:sz="0" w:space="0" w:color="auto"/>
            <w:right w:val="none" w:sz="0" w:space="0" w:color="auto"/>
          </w:divBdr>
        </w:div>
        <w:div w:id="997459041">
          <w:marLeft w:val="720"/>
          <w:marRight w:val="0"/>
          <w:marTop w:val="0"/>
          <w:marBottom w:val="120"/>
          <w:divBdr>
            <w:top w:val="none" w:sz="0" w:space="0" w:color="auto"/>
            <w:left w:val="none" w:sz="0" w:space="0" w:color="auto"/>
            <w:bottom w:val="none" w:sz="0" w:space="0" w:color="auto"/>
            <w:right w:val="none" w:sz="0" w:space="0" w:color="auto"/>
          </w:divBdr>
        </w:div>
        <w:div w:id="1375689956">
          <w:marLeft w:val="720"/>
          <w:marRight w:val="0"/>
          <w:marTop w:val="0"/>
          <w:marBottom w:val="120"/>
          <w:divBdr>
            <w:top w:val="none" w:sz="0" w:space="0" w:color="auto"/>
            <w:left w:val="none" w:sz="0" w:space="0" w:color="auto"/>
            <w:bottom w:val="none" w:sz="0" w:space="0" w:color="auto"/>
            <w:right w:val="none" w:sz="0" w:space="0" w:color="auto"/>
          </w:divBdr>
        </w:div>
      </w:divsChild>
    </w:div>
    <w:div w:id="849297110">
      <w:bodyDiv w:val="1"/>
      <w:marLeft w:val="0"/>
      <w:marRight w:val="0"/>
      <w:marTop w:val="0"/>
      <w:marBottom w:val="0"/>
      <w:divBdr>
        <w:top w:val="none" w:sz="0" w:space="0" w:color="auto"/>
        <w:left w:val="none" w:sz="0" w:space="0" w:color="auto"/>
        <w:bottom w:val="none" w:sz="0" w:space="0" w:color="auto"/>
        <w:right w:val="none" w:sz="0" w:space="0" w:color="auto"/>
      </w:divBdr>
      <w:divsChild>
        <w:div w:id="13309409">
          <w:marLeft w:val="0"/>
          <w:marRight w:val="0"/>
          <w:marTop w:val="0"/>
          <w:marBottom w:val="0"/>
          <w:divBdr>
            <w:top w:val="none" w:sz="0" w:space="0" w:color="auto"/>
            <w:left w:val="none" w:sz="0" w:space="0" w:color="auto"/>
            <w:bottom w:val="none" w:sz="0" w:space="0" w:color="auto"/>
            <w:right w:val="none" w:sz="0" w:space="0" w:color="auto"/>
          </w:divBdr>
        </w:div>
        <w:div w:id="173618214">
          <w:marLeft w:val="0"/>
          <w:marRight w:val="0"/>
          <w:marTop w:val="0"/>
          <w:marBottom w:val="0"/>
          <w:divBdr>
            <w:top w:val="none" w:sz="0" w:space="0" w:color="auto"/>
            <w:left w:val="none" w:sz="0" w:space="0" w:color="auto"/>
            <w:bottom w:val="none" w:sz="0" w:space="0" w:color="auto"/>
            <w:right w:val="none" w:sz="0" w:space="0" w:color="auto"/>
          </w:divBdr>
        </w:div>
        <w:div w:id="394937062">
          <w:marLeft w:val="0"/>
          <w:marRight w:val="0"/>
          <w:marTop w:val="0"/>
          <w:marBottom w:val="0"/>
          <w:divBdr>
            <w:top w:val="none" w:sz="0" w:space="0" w:color="auto"/>
            <w:left w:val="none" w:sz="0" w:space="0" w:color="auto"/>
            <w:bottom w:val="none" w:sz="0" w:space="0" w:color="auto"/>
            <w:right w:val="none" w:sz="0" w:space="0" w:color="auto"/>
          </w:divBdr>
        </w:div>
        <w:div w:id="834565883">
          <w:marLeft w:val="0"/>
          <w:marRight w:val="0"/>
          <w:marTop w:val="0"/>
          <w:marBottom w:val="0"/>
          <w:divBdr>
            <w:top w:val="none" w:sz="0" w:space="0" w:color="auto"/>
            <w:left w:val="none" w:sz="0" w:space="0" w:color="auto"/>
            <w:bottom w:val="none" w:sz="0" w:space="0" w:color="auto"/>
            <w:right w:val="none" w:sz="0" w:space="0" w:color="auto"/>
          </w:divBdr>
        </w:div>
        <w:div w:id="841824037">
          <w:marLeft w:val="0"/>
          <w:marRight w:val="0"/>
          <w:marTop w:val="0"/>
          <w:marBottom w:val="0"/>
          <w:divBdr>
            <w:top w:val="none" w:sz="0" w:space="0" w:color="auto"/>
            <w:left w:val="none" w:sz="0" w:space="0" w:color="auto"/>
            <w:bottom w:val="none" w:sz="0" w:space="0" w:color="auto"/>
            <w:right w:val="none" w:sz="0" w:space="0" w:color="auto"/>
          </w:divBdr>
        </w:div>
        <w:div w:id="870458549">
          <w:marLeft w:val="0"/>
          <w:marRight w:val="0"/>
          <w:marTop w:val="0"/>
          <w:marBottom w:val="0"/>
          <w:divBdr>
            <w:top w:val="none" w:sz="0" w:space="0" w:color="auto"/>
            <w:left w:val="none" w:sz="0" w:space="0" w:color="auto"/>
            <w:bottom w:val="none" w:sz="0" w:space="0" w:color="auto"/>
            <w:right w:val="none" w:sz="0" w:space="0" w:color="auto"/>
          </w:divBdr>
        </w:div>
        <w:div w:id="1046568591">
          <w:marLeft w:val="0"/>
          <w:marRight w:val="0"/>
          <w:marTop w:val="0"/>
          <w:marBottom w:val="0"/>
          <w:divBdr>
            <w:top w:val="none" w:sz="0" w:space="0" w:color="auto"/>
            <w:left w:val="none" w:sz="0" w:space="0" w:color="auto"/>
            <w:bottom w:val="none" w:sz="0" w:space="0" w:color="auto"/>
            <w:right w:val="none" w:sz="0" w:space="0" w:color="auto"/>
          </w:divBdr>
        </w:div>
      </w:divsChild>
    </w:div>
    <w:div w:id="945692757">
      <w:bodyDiv w:val="1"/>
      <w:marLeft w:val="0"/>
      <w:marRight w:val="0"/>
      <w:marTop w:val="0"/>
      <w:marBottom w:val="0"/>
      <w:divBdr>
        <w:top w:val="none" w:sz="0" w:space="0" w:color="auto"/>
        <w:left w:val="none" w:sz="0" w:space="0" w:color="auto"/>
        <w:bottom w:val="none" w:sz="0" w:space="0" w:color="auto"/>
        <w:right w:val="none" w:sz="0" w:space="0" w:color="auto"/>
      </w:divBdr>
      <w:divsChild>
        <w:div w:id="363287105">
          <w:marLeft w:val="0"/>
          <w:marRight w:val="0"/>
          <w:marTop w:val="0"/>
          <w:marBottom w:val="0"/>
          <w:divBdr>
            <w:top w:val="none" w:sz="0" w:space="0" w:color="auto"/>
            <w:left w:val="none" w:sz="0" w:space="0" w:color="auto"/>
            <w:bottom w:val="none" w:sz="0" w:space="0" w:color="auto"/>
            <w:right w:val="none" w:sz="0" w:space="0" w:color="auto"/>
          </w:divBdr>
        </w:div>
        <w:div w:id="857545118">
          <w:marLeft w:val="0"/>
          <w:marRight w:val="0"/>
          <w:marTop w:val="0"/>
          <w:marBottom w:val="0"/>
          <w:divBdr>
            <w:top w:val="none" w:sz="0" w:space="0" w:color="auto"/>
            <w:left w:val="none" w:sz="0" w:space="0" w:color="auto"/>
            <w:bottom w:val="none" w:sz="0" w:space="0" w:color="auto"/>
            <w:right w:val="none" w:sz="0" w:space="0" w:color="auto"/>
          </w:divBdr>
        </w:div>
        <w:div w:id="1649817694">
          <w:marLeft w:val="0"/>
          <w:marRight w:val="0"/>
          <w:marTop w:val="0"/>
          <w:marBottom w:val="0"/>
          <w:divBdr>
            <w:top w:val="none" w:sz="0" w:space="0" w:color="auto"/>
            <w:left w:val="none" w:sz="0" w:space="0" w:color="auto"/>
            <w:bottom w:val="none" w:sz="0" w:space="0" w:color="auto"/>
            <w:right w:val="none" w:sz="0" w:space="0" w:color="auto"/>
          </w:divBdr>
        </w:div>
      </w:divsChild>
    </w:div>
    <w:div w:id="1643653407">
      <w:bodyDiv w:val="1"/>
      <w:marLeft w:val="0"/>
      <w:marRight w:val="0"/>
      <w:marTop w:val="0"/>
      <w:marBottom w:val="0"/>
      <w:divBdr>
        <w:top w:val="none" w:sz="0" w:space="0" w:color="auto"/>
        <w:left w:val="none" w:sz="0" w:space="0" w:color="auto"/>
        <w:bottom w:val="none" w:sz="0" w:space="0" w:color="auto"/>
        <w:right w:val="none" w:sz="0" w:space="0" w:color="auto"/>
      </w:divBdr>
      <w:divsChild>
        <w:div w:id="145513371">
          <w:marLeft w:val="720"/>
          <w:marRight w:val="0"/>
          <w:marTop w:val="0"/>
          <w:marBottom w:val="120"/>
          <w:divBdr>
            <w:top w:val="none" w:sz="0" w:space="0" w:color="auto"/>
            <w:left w:val="none" w:sz="0" w:space="0" w:color="auto"/>
            <w:bottom w:val="none" w:sz="0" w:space="0" w:color="auto"/>
            <w:right w:val="none" w:sz="0" w:space="0" w:color="auto"/>
          </w:divBdr>
        </w:div>
        <w:div w:id="155269233">
          <w:marLeft w:val="720"/>
          <w:marRight w:val="0"/>
          <w:marTop w:val="0"/>
          <w:marBottom w:val="120"/>
          <w:divBdr>
            <w:top w:val="none" w:sz="0" w:space="0" w:color="auto"/>
            <w:left w:val="none" w:sz="0" w:space="0" w:color="auto"/>
            <w:bottom w:val="none" w:sz="0" w:space="0" w:color="auto"/>
            <w:right w:val="none" w:sz="0" w:space="0" w:color="auto"/>
          </w:divBdr>
        </w:div>
        <w:div w:id="878903874">
          <w:marLeft w:val="720"/>
          <w:marRight w:val="0"/>
          <w:marTop w:val="0"/>
          <w:marBottom w:val="120"/>
          <w:divBdr>
            <w:top w:val="none" w:sz="0" w:space="0" w:color="auto"/>
            <w:left w:val="none" w:sz="0" w:space="0" w:color="auto"/>
            <w:bottom w:val="none" w:sz="0" w:space="0" w:color="auto"/>
            <w:right w:val="none" w:sz="0" w:space="0" w:color="auto"/>
          </w:divBdr>
        </w:div>
        <w:div w:id="900093303">
          <w:marLeft w:val="720"/>
          <w:marRight w:val="0"/>
          <w:marTop w:val="0"/>
          <w:marBottom w:val="120"/>
          <w:divBdr>
            <w:top w:val="none" w:sz="0" w:space="0" w:color="auto"/>
            <w:left w:val="none" w:sz="0" w:space="0" w:color="auto"/>
            <w:bottom w:val="none" w:sz="0" w:space="0" w:color="auto"/>
            <w:right w:val="none" w:sz="0" w:space="0" w:color="auto"/>
          </w:divBdr>
        </w:div>
      </w:divsChild>
    </w:div>
    <w:div w:id="178415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vtracker.fcdo.gov.uk/projects/GB-GOV-7-ICF-PO013-LCP2/documents" TargetMode="External"/><Relationship Id="rId18" Type="http://schemas.openxmlformats.org/officeDocument/2006/relationships/footer" Target="foot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3.xml"/><Relationship Id="rId34"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devtracker.fcdo.gov.uk/projects/GB-GOV-7-ICF-PO013-LCP2/documents" TargetMode="Externa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efra.sharepoint.com/:b:/t/Team569/EYKsnu69tPRGn-MDZaT7oTwBubyk9q4_JSeyjlktmKmhhg?e=qALZ5m" TargetMode="External"/><Relationship Id="rId23" Type="http://schemas.openxmlformats.org/officeDocument/2006/relationships/image" Target="media/image3.emf"/><Relationship Id="rId28" Type="http://schemas.openxmlformats.org/officeDocument/2006/relationships/image" Target="media/image8.emf"/><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image" Target="media/image10.emf"/><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limatepolicyinitiative.org/publication/smallholders-in-the-caatinga-and-the-cerrado-a-baseline-analysis-for-a-rural-just-transition-in-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ODA Evidence Team</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9</Value>
      <Value>16</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ODA and International Biodiversity Funds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_ip_UnifiedCompliancePolicyUIAction xmlns="http://schemas.microsoft.com/sharepoint/v3" xsi:nil="true"/>
    <_ip_UnifiedCompliancePolicyProperties xmlns="http://schemas.microsoft.com/sharepoint/v3" xsi:nil="true"/>
    <lcf76f155ced4ddcb4097134ff3c332f xmlns="cd3c523b-aa8f-4804-a23e-31cb3efad401">
      <Terms xmlns="http://schemas.microsoft.com/office/infopath/2007/PartnerControls"/>
    </lcf76f155ced4ddcb4097134ff3c332f>
    <SharedWithUsers xmlns="c2a29bdd-637a-4f4b-b2b1-1338f72c8a40">
      <UserInfo>
        <DisplayName>Gould, Edward</DisplayName>
        <AccountId>18</AccountId>
        <AccountType/>
      </UserInfo>
      <UserInfo>
        <DisplayName>Gaussen, Esme</DisplayName>
        <AccountId>2368</AccountId>
        <AccountType/>
      </UserInfo>
      <UserInfo>
        <DisplayName>Hanneman, Tess</DisplayName>
        <AccountId>2401</AccountId>
        <AccountType/>
      </UserInfo>
      <UserInfo>
        <DisplayName>Rennie, Alistair</DisplayName>
        <AccountId>43</AccountId>
        <AccountType/>
      </UserInfo>
      <UserInfo>
        <DisplayName>Wilson, Robbie</DisplayName>
        <AccountId>3354</AccountId>
        <AccountType/>
      </UserInfo>
      <UserInfo>
        <DisplayName>Wills, Betheney</DisplayName>
        <AccountId>4277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3" ma:contentTypeDescription="Create a new document." ma:contentTypeScope="" ma:versionID="9adfb4e62156e9562f34492fa824d286">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d3db6100861d5dc625ad90419a5236ad"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E3D30-4783-44F1-9F84-C026C343E880}">
  <ds:schemaRefs>
    <ds:schemaRef ds:uri="Microsoft.SharePoint.Taxonomy.ContentTypeSync"/>
  </ds:schemaRefs>
</ds:datastoreItem>
</file>

<file path=customXml/itemProps2.xml><?xml version="1.0" encoding="utf-8"?>
<ds:datastoreItem xmlns:ds="http://schemas.openxmlformats.org/officeDocument/2006/customXml" ds:itemID="{CA9E4CF3-84AA-4B72-84CD-D888B2E21F4E}">
  <ds:schemaRefs>
    <ds:schemaRef ds:uri="http://schemas.microsoft.com/office/2006/metadata/properties"/>
    <ds:schemaRef ds:uri="http://schemas.microsoft.com/office/infopath/2007/PartnerControls"/>
    <ds:schemaRef ds:uri="662745e8-e224-48e8-a2e3-254862b8c2f5"/>
    <ds:schemaRef ds:uri="http://schemas.microsoft.com/sharepoint/v3"/>
    <ds:schemaRef ds:uri="cd3c523b-aa8f-4804-a23e-31cb3efad401"/>
    <ds:schemaRef ds:uri="c2a29bdd-637a-4f4b-b2b1-1338f72c8a40"/>
  </ds:schemaRefs>
</ds:datastoreItem>
</file>

<file path=customXml/itemProps3.xml><?xml version="1.0" encoding="utf-8"?>
<ds:datastoreItem xmlns:ds="http://schemas.openxmlformats.org/officeDocument/2006/customXml" ds:itemID="{2AA5D0EF-B351-4EC3-8EB2-DA7D0DB28F48}">
  <ds:schemaRefs>
    <ds:schemaRef ds:uri="http://schemas.openxmlformats.org/officeDocument/2006/bibliography"/>
  </ds:schemaRefs>
</ds:datastoreItem>
</file>

<file path=customXml/itemProps4.xml><?xml version="1.0" encoding="utf-8"?>
<ds:datastoreItem xmlns:ds="http://schemas.openxmlformats.org/officeDocument/2006/customXml" ds:itemID="{ECB430C0-B3F8-49D4-8CEC-99E04FF3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C31793-AE3E-4B42-9F05-5A619E9D4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8246</Words>
  <Characters>47004</Characters>
  <Application>Microsoft Office Word</Application>
  <DocSecurity>0</DocSecurity>
  <Lines>391</Lines>
  <Paragraphs>110</Paragraphs>
  <ScaleCrop>false</ScaleCrop>
  <Manager/>
  <Company/>
  <LinksUpToDate>false</LinksUpToDate>
  <CharactersWithSpaces>55140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dc:title>
  <dc:subject/>
  <dc:creator>Kapila, Nikhil</dc:creator>
  <cp:keywords/>
  <dc:description/>
  <cp:lastModifiedBy>Kapila, Nikhil</cp:lastModifiedBy>
  <cp:revision>2</cp:revision>
  <dcterms:created xsi:type="dcterms:W3CDTF">2024-05-17T13:04:00Z</dcterms:created>
  <dcterms:modified xsi:type="dcterms:W3CDTF">2024-05-17T13:04:00Z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0x010100A5BF1C78D9F64B679A5EBDE1C6598EBC01007F88C51DAF897B458237A9C1200953D8</vt:lpwstr>
  </property>
  <property fmtid="{D5CDD505-2E9C-101B-9397-08002B2CF9AE}" pid="3" name="Business Document Type">
    <vt:lpwstr>Annual review</vt:lpwstr>
  </property>
  <property fmtid="{D5CDD505-2E9C-101B-9397-08002B2CF9AE}" pid="4" name="MSIP_Label_e4c996da-17fa-4fc5-8989-2758fb4cf86b_Enabled">
    <vt:lpwstr>true</vt:lpwstr>
  </property>
  <property fmtid="{D5CDD505-2E9C-101B-9397-08002B2CF9AE}" pid="5" name="MSIP_Label_e4c996da-17fa-4fc5-8989-2758fb4cf86b_SetDate">
    <vt:lpwstr>2021-06-16T13:10:56Z</vt:lpwstr>
  </property>
  <property fmtid="{D5CDD505-2E9C-101B-9397-08002B2CF9AE}" pid="6" name="MSIP_Label_e4c996da-17fa-4fc5-8989-2758fb4cf86b_Method">
    <vt:lpwstr>Privileged</vt:lpwstr>
  </property>
  <property fmtid="{D5CDD505-2E9C-101B-9397-08002B2CF9AE}" pid="7" name="MSIP_Label_e4c996da-17fa-4fc5-8989-2758fb4cf86b_Name">
    <vt:lpwstr>OFFICIAL</vt:lpwstr>
  </property>
  <property fmtid="{D5CDD505-2E9C-101B-9397-08002B2CF9AE}" pid="8" name="MSIP_Label_e4c996da-17fa-4fc5-8989-2758fb4cf86b_SiteId">
    <vt:lpwstr>cdf709af-1a18-4c74-bd93-6d14a64d73b3</vt:lpwstr>
  </property>
  <property fmtid="{D5CDD505-2E9C-101B-9397-08002B2CF9AE}" pid="9" name="MSIP_Label_e4c996da-17fa-4fc5-8989-2758fb4cf86b_ActionId">
    <vt:lpwstr>919708a4-416e-499e-8edc-0000a189eb48</vt:lpwstr>
  </property>
  <property fmtid="{D5CDD505-2E9C-101B-9397-08002B2CF9AE}" pid="10" name="MSIP_Label_e4c996da-17fa-4fc5-8989-2758fb4cf86b_ContentBits">
    <vt:lpwstr>1</vt:lpwstr>
  </property>
  <property fmtid="{D5CDD505-2E9C-101B-9397-08002B2CF9AE}" pid="11" name="ClassificationContentMarkingHeaderShapeIds">
    <vt:lpwstr>2,3,4</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ClassificationContentMarkingFooterShapeIds">
    <vt:lpwstr>5,6,7</vt:lpwstr>
  </property>
  <property fmtid="{D5CDD505-2E9C-101B-9397-08002B2CF9AE}" pid="15" name="ClassificationContentMarkingFooterFontProps">
    <vt:lpwstr>#000000,10,Calibri</vt:lpwstr>
  </property>
  <property fmtid="{D5CDD505-2E9C-101B-9397-08002B2CF9AE}" pid="16" name="ClassificationContentMarkingFooterText">
    <vt:lpwstr>OFFICIAL</vt:lpwstr>
  </property>
  <property fmtid="{D5CDD505-2E9C-101B-9397-08002B2CF9AE}" pid="17" name="MSIP_Label_9e9cc48d-6fba-4c12-9882-137473def580_Enabled">
    <vt:lpwstr>true</vt:lpwstr>
  </property>
  <property fmtid="{D5CDD505-2E9C-101B-9397-08002B2CF9AE}" pid="18" name="MSIP_Label_9e9cc48d-6fba-4c12-9882-137473def580_SetDate">
    <vt:lpwstr>2022-06-19T02:53:36Z</vt:lpwstr>
  </property>
  <property fmtid="{D5CDD505-2E9C-101B-9397-08002B2CF9AE}" pid="19" name="MSIP_Label_9e9cc48d-6fba-4c12-9882-137473def580_Method">
    <vt:lpwstr>Privileged</vt:lpwstr>
  </property>
  <property fmtid="{D5CDD505-2E9C-101B-9397-08002B2CF9AE}" pid="20" name="MSIP_Label_9e9cc48d-6fba-4c12-9882-137473def580_Name">
    <vt:lpwstr>Official</vt:lpwstr>
  </property>
  <property fmtid="{D5CDD505-2E9C-101B-9397-08002B2CF9AE}" pid="21" name="MSIP_Label_9e9cc48d-6fba-4c12-9882-137473def580_SiteId">
    <vt:lpwstr>d3a2d0d3-7cc8-4f52-bbf9-85bd43d94279</vt:lpwstr>
  </property>
  <property fmtid="{D5CDD505-2E9C-101B-9397-08002B2CF9AE}" pid="22" name="MSIP_Label_9e9cc48d-6fba-4c12-9882-137473def580_ActionId">
    <vt:lpwstr>d4919ea7-280d-4e60-8528-17827166ba9a</vt:lpwstr>
  </property>
  <property fmtid="{D5CDD505-2E9C-101B-9397-08002B2CF9AE}" pid="23" name="MSIP_Label_9e9cc48d-6fba-4c12-9882-137473def580_ContentBits">
    <vt:lpwstr>0</vt:lpwstr>
  </property>
  <property fmtid="{D5CDD505-2E9C-101B-9397-08002B2CF9AE}" pid="24" name="InformationType">
    <vt:lpwstr/>
  </property>
  <property fmtid="{D5CDD505-2E9C-101B-9397-08002B2CF9AE}" pid="25" name="Distribution">
    <vt:lpwstr>9;#External|1104eb68-55d8-494f-b6ba-c5473579de73</vt:lpwstr>
  </property>
  <property fmtid="{D5CDD505-2E9C-101B-9397-08002B2CF9AE}" pid="26" name="HOCopyrightLevel">
    <vt:lpwstr>7;#Crown|69589897-2828-4761-976e-717fd8e631c9</vt:lpwstr>
  </property>
  <property fmtid="{D5CDD505-2E9C-101B-9397-08002B2CF9AE}" pid="27" name="SecurityClassification">
    <vt:lpwstr/>
  </property>
  <property fmtid="{D5CDD505-2E9C-101B-9397-08002B2CF9AE}" pid="28" name="HOGovernmentSecurityClassification">
    <vt:lpwstr>6;#Official|14c80daa-741b-422c-9722-f71693c9ede4</vt:lpwstr>
  </property>
  <property fmtid="{D5CDD505-2E9C-101B-9397-08002B2CF9AE}" pid="29" name="OrganisationalUnit">
    <vt:lpwstr>8;#Core Defra|026223dd-2e56-4615-868d-7c5bfd566810</vt:lpwstr>
  </property>
  <property fmtid="{D5CDD505-2E9C-101B-9397-08002B2CF9AE}" pid="30" name="Directorate">
    <vt:lpwstr/>
  </property>
  <property fmtid="{D5CDD505-2E9C-101B-9397-08002B2CF9AE}" pid="31" name="HOSiteType">
    <vt:lpwstr>16;#Work Delivery|388f4f80-46e6-4bcd-8bd1-cea0059da8bd</vt:lpwstr>
  </property>
  <property fmtid="{D5CDD505-2E9C-101B-9397-08002B2CF9AE}" pid="32" name="MediaServiceImageTags">
    <vt:lpwstr/>
  </property>
  <property fmtid="{D5CDD505-2E9C-101B-9397-08002B2CF9AE}" pid="33" name="lcf76f155ced4ddcb4097134ff3c332f">
    <vt:lpwstr/>
  </property>
  <property fmtid="{D5CDD505-2E9C-101B-9397-08002B2CF9AE}" pid="34" name="xd_ProgID">
    <vt:lpwstr/>
  </property>
  <property fmtid="{D5CDD505-2E9C-101B-9397-08002B2CF9AE}" pid="35" name="ComplianceAssetId">
    <vt:lpwstr/>
  </property>
  <property fmtid="{D5CDD505-2E9C-101B-9397-08002B2CF9AE}" pid="36" name="TemplateUrl">
    <vt:lpwstr/>
  </property>
  <property fmtid="{D5CDD505-2E9C-101B-9397-08002B2CF9AE}" pid="37" name="_ExtendedDescription">
    <vt:lpwstr/>
  </property>
  <property fmtid="{D5CDD505-2E9C-101B-9397-08002B2CF9AE}" pid="38" name="TriggerFlowInfo">
    <vt:lpwstr/>
  </property>
  <property fmtid="{D5CDD505-2E9C-101B-9397-08002B2CF9AE}" pid="39" name="xd_Signature">
    <vt:bool>false</vt:bool>
  </property>
</Properties>
</file>