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EB3AE" w14:textId="776791AB" w:rsidR="006F3AE7" w:rsidRPr="0075076A" w:rsidRDefault="006F3AE7" w:rsidP="0075076A">
      <w:pPr>
        <w:pStyle w:val="Heading2"/>
        <w:spacing w:before="0"/>
        <w:jc w:val="center"/>
        <w:rPr>
          <w:rFonts w:cs="Arial"/>
          <w:i w:val="0"/>
        </w:rPr>
      </w:pPr>
      <w:r w:rsidRPr="0075076A">
        <w:rPr>
          <w:rFonts w:cs="Arial"/>
          <w:i w:val="0"/>
        </w:rPr>
        <w:t xml:space="preserve">Annual Review </w:t>
      </w:r>
      <w:r w:rsidR="00D40D7A" w:rsidRPr="0075076A">
        <w:rPr>
          <w:rFonts w:cs="Arial"/>
          <w:i w:val="0"/>
        </w:rPr>
        <w:t>3</w:t>
      </w:r>
    </w:p>
    <w:p w14:paraId="4F1FFEFD" w14:textId="77777777" w:rsidR="006F3AE7" w:rsidRPr="00001449" w:rsidRDefault="006F3AE7" w:rsidP="006F3AE7">
      <w:pPr>
        <w:rPr>
          <w:rFonts w:cs="Arial"/>
          <w:b/>
          <w:sz w:val="22"/>
          <w:szCs w:val="22"/>
        </w:rPr>
      </w:pPr>
    </w:p>
    <w:tbl>
      <w:tblPr>
        <w:tblStyle w:val="TableGrid"/>
        <w:tblW w:w="0" w:type="auto"/>
        <w:tblLook w:val="04A0" w:firstRow="1" w:lastRow="0" w:firstColumn="1" w:lastColumn="0" w:noHBand="0" w:noVBand="1"/>
      </w:tblPr>
      <w:tblGrid>
        <w:gridCol w:w="3964"/>
        <w:gridCol w:w="2410"/>
        <w:gridCol w:w="2642"/>
      </w:tblGrid>
      <w:tr w:rsidR="006F3AE7" w:rsidRPr="00F70DBE" w14:paraId="47F4281E" w14:textId="77777777" w:rsidTr="1C23A61B">
        <w:trPr>
          <w:trHeight w:val="407"/>
        </w:trPr>
        <w:tc>
          <w:tcPr>
            <w:tcW w:w="9016" w:type="dxa"/>
            <w:gridSpan w:val="3"/>
            <w:tcBorders>
              <w:top w:val="single" w:sz="4" w:space="0" w:color="auto"/>
              <w:left w:val="single" w:sz="4" w:space="0" w:color="auto"/>
              <w:bottom w:val="dotted" w:sz="2" w:space="0" w:color="000000" w:themeColor="text1"/>
              <w:right w:val="single" w:sz="4" w:space="0" w:color="auto"/>
            </w:tcBorders>
          </w:tcPr>
          <w:p w14:paraId="19861584" w14:textId="493E474B" w:rsidR="006F3AE7" w:rsidRPr="00001449" w:rsidRDefault="006F3AE7" w:rsidP="53A3F47D">
            <w:pPr>
              <w:rPr>
                <w:rFonts w:cs="Arial"/>
                <w:b/>
                <w:sz w:val="22"/>
                <w:szCs w:val="22"/>
              </w:rPr>
            </w:pPr>
            <w:r w:rsidRPr="1ADB3A1E">
              <w:rPr>
                <w:rFonts w:cs="Arial"/>
                <w:b/>
                <w:sz w:val="22"/>
                <w:szCs w:val="22"/>
              </w:rPr>
              <w:t xml:space="preserve">Title:  </w:t>
            </w:r>
            <w:r w:rsidR="2A40B41A" w:rsidRPr="1ADB3A1E">
              <w:rPr>
                <w:rFonts w:cs="Arial"/>
                <w:b/>
                <w:sz w:val="22"/>
                <w:szCs w:val="22"/>
              </w:rPr>
              <w:t xml:space="preserve">International Climate Finance (ICF) Research and Development </w:t>
            </w:r>
            <w:r w:rsidR="007A3B40" w:rsidRPr="1ADB3A1E">
              <w:rPr>
                <w:rFonts w:cs="Arial"/>
                <w:b/>
                <w:sz w:val="22"/>
                <w:szCs w:val="22"/>
              </w:rPr>
              <w:t xml:space="preserve">(R&amp;D) </w:t>
            </w:r>
            <w:r w:rsidR="2A40B41A" w:rsidRPr="1ADB3A1E">
              <w:rPr>
                <w:rFonts w:cs="Arial"/>
                <w:b/>
                <w:sz w:val="22"/>
                <w:szCs w:val="22"/>
              </w:rPr>
              <w:t>Programme Annual Review 3</w:t>
            </w:r>
          </w:p>
        </w:tc>
      </w:tr>
      <w:tr w:rsidR="006F3AE7" w:rsidRPr="00F70DBE" w14:paraId="0D529975" w14:textId="77777777" w:rsidTr="1C23A61B">
        <w:trPr>
          <w:trHeight w:val="413"/>
        </w:trPr>
        <w:tc>
          <w:tcPr>
            <w:tcW w:w="6374" w:type="dxa"/>
            <w:gridSpan w:val="2"/>
            <w:tcBorders>
              <w:top w:val="dotted" w:sz="2" w:space="0" w:color="000000" w:themeColor="text1"/>
              <w:left w:val="single" w:sz="4" w:space="0" w:color="000000" w:themeColor="text1"/>
              <w:bottom w:val="dotted" w:sz="2" w:space="0" w:color="000000" w:themeColor="text1"/>
              <w:right w:val="dotted" w:sz="2" w:space="0" w:color="000000" w:themeColor="text1"/>
            </w:tcBorders>
            <w:hideMark/>
          </w:tcPr>
          <w:p w14:paraId="7CB3E574" w14:textId="1571F80D" w:rsidR="006F3AE7" w:rsidRPr="00E33317" w:rsidRDefault="006F3AE7" w:rsidP="53A3F47D">
            <w:pPr>
              <w:rPr>
                <w:rFonts w:eastAsia="Arial" w:cs="Arial"/>
                <w:sz w:val="22"/>
                <w:szCs w:val="22"/>
              </w:rPr>
            </w:pPr>
            <w:r w:rsidRPr="00E33317">
              <w:rPr>
                <w:rFonts w:cs="Arial"/>
                <w:b/>
                <w:sz w:val="22"/>
                <w:szCs w:val="22"/>
              </w:rPr>
              <w:t xml:space="preserve">Programme Value £ (full life): </w:t>
            </w:r>
            <w:r w:rsidR="0CCF4097" w:rsidRPr="00E33317">
              <w:rPr>
                <w:rFonts w:eastAsia="Calibri" w:cs="Arial"/>
                <w:color w:val="000000" w:themeColor="text1"/>
                <w:sz w:val="22"/>
                <w:szCs w:val="22"/>
              </w:rPr>
              <w:t>£51.6m</w:t>
            </w:r>
          </w:p>
        </w:tc>
        <w:tc>
          <w:tcPr>
            <w:tcW w:w="2642" w:type="dxa"/>
            <w:tcBorders>
              <w:top w:val="dotted" w:sz="2" w:space="0" w:color="000000" w:themeColor="text1"/>
              <w:left w:val="dotted" w:sz="2" w:space="0" w:color="000000" w:themeColor="text1"/>
              <w:bottom w:val="dotted" w:sz="2" w:space="0" w:color="000000" w:themeColor="text1"/>
              <w:right w:val="single" w:sz="4" w:space="0" w:color="000000" w:themeColor="text1"/>
            </w:tcBorders>
            <w:hideMark/>
          </w:tcPr>
          <w:p w14:paraId="1C769C30" w14:textId="0C128C2D" w:rsidR="006F3AE7" w:rsidRPr="00406901" w:rsidRDefault="7C5EBA0E" w:rsidP="53A3F47D">
            <w:pPr>
              <w:rPr>
                <w:rFonts w:cs="Arial"/>
                <w:b/>
                <w:sz w:val="22"/>
                <w:szCs w:val="22"/>
              </w:rPr>
            </w:pPr>
            <w:r w:rsidRPr="00406901">
              <w:rPr>
                <w:rFonts w:cs="Arial"/>
                <w:b/>
                <w:sz w:val="22"/>
                <w:szCs w:val="22"/>
              </w:rPr>
              <w:t xml:space="preserve">Review </w:t>
            </w:r>
            <w:r w:rsidR="70F77514" w:rsidRPr="00406901">
              <w:rPr>
                <w:rFonts w:cs="Arial"/>
                <w:b/>
                <w:sz w:val="22"/>
                <w:szCs w:val="22"/>
              </w:rPr>
              <w:t>d</w:t>
            </w:r>
            <w:r w:rsidRPr="00406901">
              <w:rPr>
                <w:rFonts w:cs="Arial"/>
                <w:b/>
                <w:sz w:val="22"/>
                <w:szCs w:val="22"/>
              </w:rPr>
              <w:t xml:space="preserve">ate: </w:t>
            </w:r>
            <w:r w:rsidR="6704130F" w:rsidRPr="00406901">
              <w:rPr>
                <w:rFonts w:cs="Arial"/>
                <w:sz w:val="22"/>
                <w:szCs w:val="22"/>
              </w:rPr>
              <w:t xml:space="preserve">August </w:t>
            </w:r>
            <w:r w:rsidR="453A89C8" w:rsidRPr="00406901">
              <w:rPr>
                <w:rFonts w:cs="Arial"/>
                <w:sz w:val="22"/>
                <w:szCs w:val="22"/>
              </w:rPr>
              <w:t>202</w:t>
            </w:r>
            <w:r w:rsidR="2A5EB573" w:rsidRPr="00406901">
              <w:rPr>
                <w:rFonts w:cs="Arial"/>
                <w:sz w:val="22"/>
                <w:szCs w:val="22"/>
              </w:rPr>
              <w:t>2</w:t>
            </w:r>
            <w:r w:rsidR="6704130F" w:rsidRPr="00406901">
              <w:rPr>
                <w:rFonts w:cs="Arial"/>
                <w:sz w:val="22"/>
                <w:szCs w:val="22"/>
              </w:rPr>
              <w:t xml:space="preserve"> to July 2023</w:t>
            </w:r>
          </w:p>
        </w:tc>
      </w:tr>
      <w:tr w:rsidR="006F3AE7" w:rsidRPr="00F70DBE" w14:paraId="7BCDC10B" w14:textId="77777777" w:rsidTr="1C23A61B">
        <w:trPr>
          <w:trHeight w:val="300"/>
        </w:trPr>
        <w:tc>
          <w:tcPr>
            <w:tcW w:w="3964" w:type="dxa"/>
            <w:tcBorders>
              <w:top w:val="dotted" w:sz="2" w:space="0" w:color="000000" w:themeColor="text1"/>
              <w:left w:val="single" w:sz="4" w:space="0" w:color="auto"/>
              <w:bottom w:val="single" w:sz="4" w:space="0" w:color="auto"/>
              <w:right w:val="dotted" w:sz="2" w:space="0" w:color="000000" w:themeColor="text1"/>
            </w:tcBorders>
          </w:tcPr>
          <w:p w14:paraId="0C963E24" w14:textId="0FE48AA1" w:rsidR="006F3AE7" w:rsidRPr="00E33317" w:rsidRDefault="1E6CE0AB" w:rsidP="00FD6297">
            <w:pPr>
              <w:rPr>
                <w:rFonts w:eastAsia="Arial" w:cs="Arial"/>
                <w:sz w:val="22"/>
                <w:szCs w:val="22"/>
              </w:rPr>
            </w:pPr>
            <w:r w:rsidRPr="00E33317">
              <w:rPr>
                <w:rStyle w:val="normaltextrun"/>
                <w:rFonts w:eastAsia="Arial" w:cs="Arial"/>
                <w:b/>
                <w:color w:val="000000" w:themeColor="text1"/>
                <w:sz w:val="22"/>
                <w:szCs w:val="22"/>
              </w:rPr>
              <w:t xml:space="preserve">Programme Code: </w:t>
            </w:r>
            <w:r w:rsidRPr="00E33317">
              <w:rPr>
                <w:rStyle w:val="normaltextrun"/>
                <w:rFonts w:eastAsia="Arial" w:cs="Arial"/>
                <w:color w:val="000000" w:themeColor="text1"/>
                <w:sz w:val="22"/>
                <w:szCs w:val="22"/>
              </w:rPr>
              <w:t>[ICF-PO011 R&amp;D] </w:t>
            </w:r>
          </w:p>
        </w:tc>
        <w:tc>
          <w:tcPr>
            <w:tcW w:w="2410" w:type="dxa"/>
            <w:tcBorders>
              <w:top w:val="dotted" w:sz="2" w:space="0" w:color="000000" w:themeColor="text1"/>
              <w:left w:val="dotted" w:sz="2" w:space="0" w:color="000000" w:themeColor="text1"/>
              <w:bottom w:val="single" w:sz="4" w:space="0" w:color="000000" w:themeColor="text1"/>
              <w:right w:val="dotted" w:sz="2" w:space="0" w:color="000000" w:themeColor="text1"/>
            </w:tcBorders>
            <w:hideMark/>
          </w:tcPr>
          <w:p w14:paraId="7ADA9748" w14:textId="36511805" w:rsidR="006F3AE7" w:rsidRPr="00E33317" w:rsidRDefault="007B6475" w:rsidP="53A3F47D">
            <w:pPr>
              <w:rPr>
                <w:rFonts w:cs="Arial"/>
                <w:b/>
                <w:sz w:val="22"/>
                <w:szCs w:val="22"/>
              </w:rPr>
            </w:pPr>
            <w:r w:rsidRPr="00E33317">
              <w:rPr>
                <w:rFonts w:cs="Arial"/>
                <w:b/>
                <w:sz w:val="22"/>
                <w:szCs w:val="22"/>
              </w:rPr>
              <w:t>S</w:t>
            </w:r>
            <w:r w:rsidR="002816BC" w:rsidRPr="00E33317">
              <w:rPr>
                <w:rFonts w:cs="Arial"/>
                <w:b/>
                <w:sz w:val="22"/>
                <w:szCs w:val="22"/>
              </w:rPr>
              <w:t>tart d</w:t>
            </w:r>
            <w:r w:rsidR="006F3AE7" w:rsidRPr="00E33317">
              <w:rPr>
                <w:rFonts w:cs="Arial"/>
                <w:b/>
                <w:sz w:val="22"/>
                <w:szCs w:val="22"/>
              </w:rPr>
              <w:t>ate:</w:t>
            </w:r>
            <w:r w:rsidR="006F3AE7" w:rsidRPr="00E33317">
              <w:rPr>
                <w:rFonts w:cs="Arial"/>
                <w:sz w:val="22"/>
                <w:szCs w:val="22"/>
              </w:rPr>
              <w:t xml:space="preserve"> </w:t>
            </w:r>
            <w:r w:rsidR="24E7B945" w:rsidRPr="00E33317">
              <w:rPr>
                <w:rFonts w:cs="Arial"/>
                <w:sz w:val="22"/>
                <w:szCs w:val="22"/>
              </w:rPr>
              <w:t>April 2020</w:t>
            </w:r>
          </w:p>
        </w:tc>
        <w:tc>
          <w:tcPr>
            <w:tcW w:w="2642" w:type="dxa"/>
            <w:tcBorders>
              <w:top w:val="dotted" w:sz="2" w:space="0" w:color="000000" w:themeColor="text1"/>
              <w:left w:val="dotted" w:sz="2" w:space="0" w:color="000000" w:themeColor="text1"/>
              <w:bottom w:val="single" w:sz="4" w:space="0" w:color="auto"/>
              <w:right w:val="single" w:sz="4" w:space="0" w:color="auto"/>
            </w:tcBorders>
            <w:hideMark/>
          </w:tcPr>
          <w:p w14:paraId="2EEAABCE" w14:textId="5BB6D944" w:rsidR="006F3AE7" w:rsidRPr="00406901" w:rsidRDefault="007B6475" w:rsidP="53A3F47D">
            <w:pPr>
              <w:rPr>
                <w:rFonts w:cs="Arial"/>
                <w:b/>
                <w:sz w:val="22"/>
                <w:szCs w:val="22"/>
              </w:rPr>
            </w:pPr>
            <w:r w:rsidRPr="00406901">
              <w:rPr>
                <w:rFonts w:cs="Arial"/>
                <w:b/>
                <w:sz w:val="22"/>
                <w:szCs w:val="22"/>
              </w:rPr>
              <w:t>End</w:t>
            </w:r>
            <w:r w:rsidR="002816BC" w:rsidRPr="00406901">
              <w:rPr>
                <w:rFonts w:cs="Arial"/>
                <w:b/>
                <w:sz w:val="22"/>
                <w:szCs w:val="22"/>
              </w:rPr>
              <w:t xml:space="preserve"> d</w:t>
            </w:r>
            <w:r w:rsidR="006F3AE7" w:rsidRPr="00406901">
              <w:rPr>
                <w:rFonts w:cs="Arial"/>
                <w:b/>
                <w:sz w:val="22"/>
                <w:szCs w:val="22"/>
              </w:rPr>
              <w:t>ate:</w:t>
            </w:r>
            <w:r w:rsidR="006F3AE7" w:rsidRPr="00406901">
              <w:rPr>
                <w:rFonts w:cs="Arial"/>
                <w:sz w:val="22"/>
                <w:szCs w:val="22"/>
              </w:rPr>
              <w:t xml:space="preserve"> </w:t>
            </w:r>
            <w:r w:rsidR="12A1B99A" w:rsidRPr="00406901">
              <w:rPr>
                <w:rFonts w:cs="Arial"/>
                <w:sz w:val="22"/>
                <w:szCs w:val="22"/>
              </w:rPr>
              <w:t>March 2025</w:t>
            </w:r>
          </w:p>
        </w:tc>
      </w:tr>
    </w:tbl>
    <w:p w14:paraId="1657A7FE" w14:textId="61FD000B" w:rsidR="5D6A1F0E" w:rsidRPr="00E33317" w:rsidRDefault="5D6A1F0E" w:rsidP="5D6A1F0E">
      <w:pPr>
        <w:rPr>
          <w:rFonts w:cs="Arial"/>
          <w:b/>
          <w:sz w:val="22"/>
          <w:szCs w:val="22"/>
        </w:rPr>
      </w:pPr>
    </w:p>
    <w:p w14:paraId="2D3D9BAE" w14:textId="70A6685A" w:rsidR="52556A37" w:rsidRPr="00E33317" w:rsidRDefault="1077DA47" w:rsidP="71AF21D8">
      <w:pPr>
        <w:rPr>
          <w:rFonts w:eastAsia="Calibri Light" w:cs="Arial"/>
          <w:color w:val="2F5496" w:themeColor="accent1" w:themeShade="BF"/>
          <w:sz w:val="22"/>
          <w:szCs w:val="22"/>
        </w:rPr>
      </w:pPr>
      <w:r w:rsidRPr="227B3808">
        <w:rPr>
          <w:rFonts w:eastAsia="Calibri Light" w:cs="Arial"/>
          <w:color w:val="2F5496" w:themeColor="accent1" w:themeShade="BF"/>
          <w:sz w:val="22"/>
          <w:szCs w:val="22"/>
        </w:rPr>
        <w:t>Summary of Programme Performance  </w:t>
      </w:r>
    </w:p>
    <w:tbl>
      <w:tblPr>
        <w:tblW w:w="75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385"/>
        <w:gridCol w:w="1293"/>
        <w:gridCol w:w="1276"/>
        <w:gridCol w:w="850"/>
        <w:gridCol w:w="851"/>
        <w:gridCol w:w="850"/>
      </w:tblGrid>
      <w:tr w:rsidR="71AF21D8" w14:paraId="012D2187" w14:textId="77777777" w:rsidTr="00DA33C7">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B4C6E7" w:themeFill="accent1" w:themeFillTint="66"/>
          </w:tcPr>
          <w:p w14:paraId="2F64C8D1" w14:textId="67812161" w:rsidR="71AF21D8" w:rsidRPr="00E33317" w:rsidRDefault="71AF21D8" w:rsidP="71AF21D8">
            <w:pPr>
              <w:rPr>
                <w:rFonts w:eastAsia="Arial" w:cs="Arial"/>
                <w:sz w:val="22"/>
                <w:szCs w:val="22"/>
              </w:rPr>
            </w:pPr>
            <w:r w:rsidRPr="00E33317">
              <w:rPr>
                <w:rFonts w:eastAsia="Arial" w:cs="Arial"/>
                <w:sz w:val="22"/>
                <w:szCs w:val="22"/>
              </w:rPr>
              <w:t>Year </w:t>
            </w:r>
          </w:p>
        </w:tc>
        <w:tc>
          <w:tcPr>
            <w:tcW w:w="1293" w:type="dxa"/>
            <w:tcBorders>
              <w:top w:val="single" w:sz="6" w:space="0" w:color="auto"/>
              <w:left w:val="single" w:sz="6" w:space="0" w:color="auto"/>
              <w:bottom w:val="single" w:sz="6" w:space="0" w:color="auto"/>
              <w:right w:val="single" w:sz="6" w:space="0" w:color="auto"/>
            </w:tcBorders>
          </w:tcPr>
          <w:p w14:paraId="6DB38BA9" w14:textId="011FE205" w:rsidR="71AF21D8" w:rsidRPr="00E33317" w:rsidRDefault="71AF21D8" w:rsidP="71AF21D8">
            <w:pPr>
              <w:rPr>
                <w:rFonts w:eastAsia="Arial" w:cs="Arial"/>
                <w:sz w:val="22"/>
                <w:szCs w:val="22"/>
              </w:rPr>
            </w:pPr>
            <w:r w:rsidRPr="00E33317">
              <w:rPr>
                <w:rFonts w:eastAsia="Arial" w:cs="Arial"/>
                <w:b/>
                <w:sz w:val="22"/>
                <w:szCs w:val="22"/>
              </w:rPr>
              <w:t>AR 1 </w:t>
            </w:r>
            <w:r w:rsidRPr="00E33317">
              <w:rPr>
                <w:rFonts w:eastAsia="Arial" w:cs="Arial"/>
                <w:sz w:val="22"/>
                <w:szCs w:val="22"/>
              </w:rPr>
              <w:t> </w:t>
            </w:r>
          </w:p>
        </w:tc>
        <w:tc>
          <w:tcPr>
            <w:tcW w:w="1276" w:type="dxa"/>
            <w:tcBorders>
              <w:top w:val="single" w:sz="6" w:space="0" w:color="auto"/>
              <w:left w:val="single" w:sz="6" w:space="0" w:color="auto"/>
              <w:bottom w:val="single" w:sz="6" w:space="0" w:color="auto"/>
              <w:right w:val="single" w:sz="6" w:space="0" w:color="auto"/>
            </w:tcBorders>
          </w:tcPr>
          <w:p w14:paraId="5D1ADB9D" w14:textId="0A356226" w:rsidR="71AF21D8" w:rsidRPr="00F65705" w:rsidRDefault="71AF21D8" w:rsidP="71AF21D8">
            <w:pPr>
              <w:rPr>
                <w:rFonts w:eastAsia="Arial" w:cs="Arial"/>
                <w:sz w:val="22"/>
                <w:szCs w:val="22"/>
              </w:rPr>
            </w:pPr>
            <w:r w:rsidRPr="7A77FF93">
              <w:rPr>
                <w:rFonts w:eastAsia="Arial" w:cs="Arial"/>
                <w:b/>
                <w:sz w:val="22"/>
                <w:szCs w:val="22"/>
              </w:rPr>
              <w:t>AR 2</w:t>
            </w:r>
            <w:r w:rsidRPr="7A77FF93">
              <w:rPr>
                <w:rFonts w:eastAsia="Arial" w:cs="Arial"/>
                <w:sz w:val="22"/>
                <w:szCs w:val="22"/>
              </w:rPr>
              <w:t> </w:t>
            </w:r>
          </w:p>
        </w:tc>
        <w:tc>
          <w:tcPr>
            <w:tcW w:w="850" w:type="dxa"/>
            <w:tcBorders>
              <w:top w:val="single" w:sz="6" w:space="0" w:color="auto"/>
              <w:left w:val="single" w:sz="6" w:space="0" w:color="auto"/>
              <w:bottom w:val="single" w:sz="6" w:space="0" w:color="auto"/>
              <w:right w:val="single" w:sz="6" w:space="0" w:color="auto"/>
            </w:tcBorders>
          </w:tcPr>
          <w:p w14:paraId="367E0923" w14:textId="356D9E38" w:rsidR="71AF21D8" w:rsidRPr="00F65705" w:rsidRDefault="01040D62" w:rsidP="71AF21D8">
            <w:pPr>
              <w:rPr>
                <w:rFonts w:eastAsia="Arial" w:cs="Arial"/>
                <w:sz w:val="22"/>
                <w:szCs w:val="22"/>
              </w:rPr>
            </w:pPr>
            <w:r w:rsidRPr="00F65705">
              <w:rPr>
                <w:rFonts w:eastAsia="Arial" w:cs="Arial"/>
                <w:b/>
                <w:sz w:val="22"/>
                <w:szCs w:val="22"/>
              </w:rPr>
              <w:t>AR 3</w:t>
            </w:r>
            <w:r w:rsidRPr="00F65705">
              <w:rPr>
                <w:rFonts w:eastAsia="Arial" w:cs="Arial"/>
                <w:sz w:val="22"/>
                <w:szCs w:val="22"/>
              </w:rPr>
              <w:t> </w:t>
            </w:r>
          </w:p>
        </w:tc>
        <w:tc>
          <w:tcPr>
            <w:tcW w:w="851" w:type="dxa"/>
            <w:tcBorders>
              <w:top w:val="single" w:sz="6" w:space="0" w:color="auto"/>
              <w:left w:val="single" w:sz="6" w:space="0" w:color="auto"/>
              <w:bottom w:val="single" w:sz="6" w:space="0" w:color="auto"/>
              <w:right w:val="single" w:sz="6" w:space="0" w:color="auto"/>
            </w:tcBorders>
          </w:tcPr>
          <w:p w14:paraId="0B2EEC61" w14:textId="73F25621" w:rsidR="71AF21D8" w:rsidRPr="00F65705" w:rsidRDefault="71AF21D8" w:rsidP="71AF21D8">
            <w:pPr>
              <w:rPr>
                <w:rFonts w:eastAsia="Arial" w:cs="Arial"/>
                <w:sz w:val="22"/>
                <w:szCs w:val="22"/>
              </w:rPr>
            </w:pPr>
            <w:r w:rsidRPr="00F65705">
              <w:rPr>
                <w:rFonts w:eastAsia="Arial" w:cs="Arial"/>
                <w:b/>
                <w:sz w:val="22"/>
                <w:szCs w:val="22"/>
              </w:rPr>
              <w:t>AR 4</w:t>
            </w:r>
            <w:r w:rsidRPr="00F65705">
              <w:rPr>
                <w:rFonts w:eastAsia="Arial" w:cs="Arial"/>
                <w:sz w:val="22"/>
                <w:szCs w:val="22"/>
              </w:rPr>
              <w:t> </w:t>
            </w:r>
          </w:p>
        </w:tc>
        <w:tc>
          <w:tcPr>
            <w:tcW w:w="850" w:type="dxa"/>
            <w:tcBorders>
              <w:top w:val="single" w:sz="6" w:space="0" w:color="auto"/>
              <w:left w:val="single" w:sz="6" w:space="0" w:color="auto"/>
              <w:bottom w:val="single" w:sz="6" w:space="0" w:color="auto"/>
              <w:right w:val="single" w:sz="6" w:space="0" w:color="auto"/>
            </w:tcBorders>
          </w:tcPr>
          <w:p w14:paraId="208234BC" w14:textId="0AAC2CBB" w:rsidR="71AF21D8" w:rsidRPr="00F65705" w:rsidRDefault="71AF21D8" w:rsidP="71AF21D8">
            <w:pPr>
              <w:rPr>
                <w:rFonts w:eastAsia="Arial" w:cs="Arial"/>
                <w:sz w:val="22"/>
                <w:szCs w:val="22"/>
              </w:rPr>
            </w:pPr>
            <w:r w:rsidRPr="00F65705">
              <w:rPr>
                <w:rFonts w:eastAsia="Arial" w:cs="Arial"/>
                <w:b/>
                <w:sz w:val="22"/>
                <w:szCs w:val="22"/>
              </w:rPr>
              <w:t>AR 5</w:t>
            </w:r>
            <w:r w:rsidRPr="00F65705">
              <w:rPr>
                <w:rFonts w:eastAsia="Arial" w:cs="Arial"/>
                <w:sz w:val="22"/>
                <w:szCs w:val="22"/>
              </w:rPr>
              <w:t> </w:t>
            </w:r>
          </w:p>
        </w:tc>
      </w:tr>
      <w:tr w:rsidR="71AF21D8" w14:paraId="6BCB45ED" w14:textId="77777777" w:rsidTr="00DA33C7">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B4C6E7" w:themeFill="accent1" w:themeFillTint="66"/>
          </w:tcPr>
          <w:p w14:paraId="5F021EF1" w14:textId="0A6D6D36" w:rsidR="71AF21D8" w:rsidRPr="00F65705" w:rsidRDefault="71AF21D8" w:rsidP="71AF21D8">
            <w:pPr>
              <w:rPr>
                <w:rFonts w:eastAsia="Arial" w:cs="Arial"/>
                <w:sz w:val="22"/>
                <w:szCs w:val="22"/>
              </w:rPr>
            </w:pPr>
            <w:r w:rsidRPr="00F65705">
              <w:rPr>
                <w:rFonts w:eastAsia="Arial" w:cs="Arial"/>
                <w:sz w:val="22"/>
                <w:szCs w:val="22"/>
              </w:rPr>
              <w:t>Overall Output Score </w:t>
            </w:r>
          </w:p>
        </w:tc>
        <w:tc>
          <w:tcPr>
            <w:tcW w:w="1293" w:type="dxa"/>
            <w:tcBorders>
              <w:top w:val="single" w:sz="6" w:space="0" w:color="auto"/>
              <w:left w:val="single" w:sz="6" w:space="0" w:color="auto"/>
              <w:bottom w:val="single" w:sz="6" w:space="0" w:color="auto"/>
              <w:right w:val="single" w:sz="6" w:space="0" w:color="auto"/>
            </w:tcBorders>
          </w:tcPr>
          <w:p w14:paraId="6B05F6F2" w14:textId="2CA44F5C" w:rsidR="71AF21D8" w:rsidRPr="00F65705" w:rsidRDefault="71AF21D8" w:rsidP="71AF21D8">
            <w:pPr>
              <w:rPr>
                <w:rFonts w:eastAsia="Arial" w:cs="Arial"/>
                <w:color w:val="000000" w:themeColor="text1"/>
                <w:sz w:val="22"/>
                <w:szCs w:val="22"/>
              </w:rPr>
            </w:pPr>
            <w:r w:rsidRPr="00F65705">
              <w:rPr>
                <w:rFonts w:eastAsia="Arial" w:cs="Arial"/>
                <w:b/>
                <w:color w:val="000000" w:themeColor="text1"/>
                <w:sz w:val="22"/>
                <w:szCs w:val="22"/>
              </w:rPr>
              <w:t>B</w:t>
            </w:r>
          </w:p>
        </w:tc>
        <w:tc>
          <w:tcPr>
            <w:tcW w:w="1276" w:type="dxa"/>
            <w:tcBorders>
              <w:top w:val="single" w:sz="6" w:space="0" w:color="auto"/>
              <w:left w:val="single" w:sz="6" w:space="0" w:color="auto"/>
              <w:bottom w:val="single" w:sz="6" w:space="0" w:color="auto"/>
              <w:right w:val="single" w:sz="6" w:space="0" w:color="auto"/>
            </w:tcBorders>
          </w:tcPr>
          <w:p w14:paraId="3FD83A02" w14:textId="1283E47B" w:rsidR="71AF21D8" w:rsidRPr="00F65705" w:rsidRDefault="7910BA3A" w:rsidP="021B002B">
            <w:pPr>
              <w:rPr>
                <w:rFonts w:eastAsia="Arial" w:cs="Arial"/>
                <w:b/>
                <w:bCs/>
                <w:sz w:val="22"/>
                <w:szCs w:val="22"/>
              </w:rPr>
            </w:pPr>
            <w:r w:rsidRPr="021B002B">
              <w:rPr>
                <w:rFonts w:eastAsia="Arial" w:cs="Arial"/>
                <w:b/>
                <w:bCs/>
                <w:sz w:val="22"/>
                <w:szCs w:val="22"/>
              </w:rPr>
              <w:t>B</w:t>
            </w:r>
          </w:p>
        </w:tc>
        <w:tc>
          <w:tcPr>
            <w:tcW w:w="850" w:type="dxa"/>
            <w:tcBorders>
              <w:top w:val="single" w:sz="6" w:space="0" w:color="auto"/>
              <w:left w:val="single" w:sz="6" w:space="0" w:color="auto"/>
              <w:bottom w:val="single" w:sz="6" w:space="0" w:color="auto"/>
              <w:right w:val="single" w:sz="6" w:space="0" w:color="auto"/>
            </w:tcBorders>
          </w:tcPr>
          <w:p w14:paraId="62F1148F" w14:textId="6FE491ED" w:rsidR="396376E1" w:rsidRPr="00F65705" w:rsidRDefault="396376E1" w:rsidP="396376E1">
            <w:pPr>
              <w:rPr>
                <w:rFonts w:eastAsia="Arial" w:cs="Arial"/>
                <w:b/>
                <w:sz w:val="22"/>
                <w:szCs w:val="22"/>
              </w:rPr>
            </w:pPr>
            <w:r w:rsidRPr="00F65705">
              <w:rPr>
                <w:rFonts w:eastAsia="Arial" w:cs="Arial"/>
                <w:b/>
                <w:sz w:val="22"/>
                <w:szCs w:val="22"/>
              </w:rPr>
              <w:t>A</w:t>
            </w:r>
          </w:p>
        </w:tc>
        <w:tc>
          <w:tcPr>
            <w:tcW w:w="851" w:type="dxa"/>
            <w:tcBorders>
              <w:top w:val="single" w:sz="6" w:space="0" w:color="auto"/>
              <w:left w:val="single" w:sz="6" w:space="0" w:color="auto"/>
              <w:bottom w:val="single" w:sz="6" w:space="0" w:color="auto"/>
              <w:right w:val="single" w:sz="6" w:space="0" w:color="auto"/>
            </w:tcBorders>
          </w:tcPr>
          <w:p w14:paraId="0FD3BBF1" w14:textId="7E575585" w:rsidR="71AF21D8" w:rsidRPr="00F65705" w:rsidRDefault="71AF21D8" w:rsidP="71AF21D8">
            <w:pPr>
              <w:rPr>
                <w:rFonts w:eastAsia="Arial" w:cs="Arial"/>
                <w:sz w:val="22"/>
                <w:szCs w:val="22"/>
              </w:rPr>
            </w:pPr>
            <w:r w:rsidRPr="00F65705">
              <w:rPr>
                <w:rFonts w:eastAsia="Arial" w:cs="Arial"/>
                <w:sz w:val="22"/>
                <w:szCs w:val="22"/>
              </w:rPr>
              <w:t> </w:t>
            </w:r>
          </w:p>
        </w:tc>
        <w:tc>
          <w:tcPr>
            <w:tcW w:w="850" w:type="dxa"/>
            <w:tcBorders>
              <w:top w:val="single" w:sz="6" w:space="0" w:color="auto"/>
              <w:left w:val="single" w:sz="6" w:space="0" w:color="auto"/>
              <w:bottom w:val="single" w:sz="6" w:space="0" w:color="auto"/>
              <w:right w:val="single" w:sz="6" w:space="0" w:color="auto"/>
            </w:tcBorders>
          </w:tcPr>
          <w:p w14:paraId="0BD5A272" w14:textId="1E98F29D" w:rsidR="71AF21D8" w:rsidRPr="00F65705" w:rsidRDefault="71AF21D8" w:rsidP="71AF21D8">
            <w:pPr>
              <w:rPr>
                <w:rFonts w:eastAsia="Arial" w:cs="Arial"/>
                <w:sz w:val="22"/>
                <w:szCs w:val="22"/>
              </w:rPr>
            </w:pPr>
            <w:r w:rsidRPr="00F65705">
              <w:rPr>
                <w:rFonts w:eastAsia="Arial" w:cs="Arial"/>
                <w:sz w:val="22"/>
                <w:szCs w:val="22"/>
              </w:rPr>
              <w:t> </w:t>
            </w:r>
          </w:p>
        </w:tc>
      </w:tr>
      <w:tr w:rsidR="71AF21D8" w14:paraId="5E642C69" w14:textId="77777777" w:rsidTr="00DA33C7">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B4C6E7" w:themeFill="accent1" w:themeFillTint="66"/>
          </w:tcPr>
          <w:p w14:paraId="6EA0CD9B" w14:textId="08898ABF" w:rsidR="71AF21D8" w:rsidRPr="00F65705" w:rsidRDefault="71AF21D8" w:rsidP="71AF21D8">
            <w:pPr>
              <w:rPr>
                <w:rFonts w:eastAsia="Arial" w:cs="Arial"/>
                <w:sz w:val="22"/>
                <w:szCs w:val="22"/>
              </w:rPr>
            </w:pPr>
            <w:r w:rsidRPr="00F65705">
              <w:rPr>
                <w:rFonts w:eastAsia="Arial" w:cs="Arial"/>
                <w:sz w:val="22"/>
                <w:szCs w:val="22"/>
              </w:rPr>
              <w:t>Risk Rating  </w:t>
            </w:r>
          </w:p>
        </w:tc>
        <w:tc>
          <w:tcPr>
            <w:tcW w:w="1293" w:type="dxa"/>
            <w:tcBorders>
              <w:top w:val="single" w:sz="6" w:space="0" w:color="auto"/>
              <w:left w:val="single" w:sz="6" w:space="0" w:color="auto"/>
              <w:bottom w:val="single" w:sz="6" w:space="0" w:color="auto"/>
              <w:right w:val="single" w:sz="6" w:space="0" w:color="auto"/>
            </w:tcBorders>
          </w:tcPr>
          <w:p w14:paraId="6519A2ED" w14:textId="5831859D" w:rsidR="71AF21D8" w:rsidRPr="00F65705" w:rsidRDefault="71AF21D8" w:rsidP="71AF21D8">
            <w:pPr>
              <w:rPr>
                <w:rFonts w:eastAsia="Arial" w:cs="Arial"/>
                <w:color w:val="000000" w:themeColor="text1"/>
                <w:sz w:val="22"/>
                <w:szCs w:val="22"/>
              </w:rPr>
            </w:pPr>
            <w:r w:rsidRPr="00F65705">
              <w:rPr>
                <w:rFonts w:eastAsia="Arial" w:cs="Arial"/>
                <w:b/>
                <w:color w:val="000000" w:themeColor="text1"/>
                <w:sz w:val="22"/>
                <w:szCs w:val="22"/>
              </w:rPr>
              <w:t>Moderate </w:t>
            </w:r>
            <w:r w:rsidRPr="00F65705">
              <w:rPr>
                <w:rFonts w:eastAsia="Arial" w:cs="Arial"/>
                <w:color w:val="000000" w:themeColor="text1"/>
                <w:sz w:val="22"/>
                <w:szCs w:val="22"/>
              </w:rPr>
              <w:t> </w:t>
            </w:r>
          </w:p>
        </w:tc>
        <w:tc>
          <w:tcPr>
            <w:tcW w:w="1276" w:type="dxa"/>
            <w:tcBorders>
              <w:top w:val="single" w:sz="6" w:space="0" w:color="auto"/>
              <w:left w:val="single" w:sz="6" w:space="0" w:color="auto"/>
              <w:bottom w:val="single" w:sz="6" w:space="0" w:color="auto"/>
              <w:right w:val="single" w:sz="6" w:space="0" w:color="auto"/>
            </w:tcBorders>
          </w:tcPr>
          <w:p w14:paraId="122E80BF" w14:textId="7C564A3C" w:rsidR="71AF21D8" w:rsidRPr="00F65705" w:rsidRDefault="00DD579C" w:rsidP="6570139F">
            <w:pPr>
              <w:rPr>
                <w:rFonts w:eastAsia="Arial" w:cs="Arial"/>
                <w:b/>
                <w:sz w:val="22"/>
                <w:szCs w:val="22"/>
              </w:rPr>
            </w:pPr>
            <w:r>
              <w:rPr>
                <w:rFonts w:eastAsia="Arial" w:cs="Arial"/>
                <w:b/>
                <w:sz w:val="22"/>
                <w:szCs w:val="22"/>
              </w:rPr>
              <w:t>Moderate</w:t>
            </w:r>
          </w:p>
        </w:tc>
        <w:tc>
          <w:tcPr>
            <w:tcW w:w="850" w:type="dxa"/>
            <w:tcBorders>
              <w:top w:val="single" w:sz="6" w:space="0" w:color="auto"/>
              <w:left w:val="single" w:sz="6" w:space="0" w:color="auto"/>
              <w:bottom w:val="single" w:sz="6" w:space="0" w:color="auto"/>
              <w:right w:val="single" w:sz="6" w:space="0" w:color="auto"/>
            </w:tcBorders>
          </w:tcPr>
          <w:p w14:paraId="10515F33" w14:textId="0C35C8FF" w:rsidR="396376E1" w:rsidRPr="00F65705" w:rsidRDefault="396376E1" w:rsidP="396376E1">
            <w:pPr>
              <w:rPr>
                <w:rFonts w:eastAsia="Arial" w:cs="Arial"/>
                <w:b/>
                <w:sz w:val="22"/>
                <w:szCs w:val="22"/>
              </w:rPr>
            </w:pPr>
            <w:r w:rsidRPr="00F65705">
              <w:rPr>
                <w:rFonts w:eastAsia="Arial" w:cs="Arial"/>
                <w:b/>
                <w:sz w:val="22"/>
                <w:szCs w:val="22"/>
              </w:rPr>
              <w:t>Low</w:t>
            </w:r>
          </w:p>
        </w:tc>
        <w:tc>
          <w:tcPr>
            <w:tcW w:w="851" w:type="dxa"/>
            <w:tcBorders>
              <w:top w:val="single" w:sz="6" w:space="0" w:color="auto"/>
              <w:left w:val="single" w:sz="6" w:space="0" w:color="auto"/>
              <w:bottom w:val="single" w:sz="6" w:space="0" w:color="auto"/>
              <w:right w:val="single" w:sz="6" w:space="0" w:color="auto"/>
            </w:tcBorders>
          </w:tcPr>
          <w:p w14:paraId="6ABC0AA9" w14:textId="1ECFE313" w:rsidR="71AF21D8" w:rsidRPr="00F65705" w:rsidRDefault="71AF21D8" w:rsidP="71AF21D8">
            <w:pPr>
              <w:rPr>
                <w:rFonts w:eastAsia="Arial" w:cs="Arial"/>
                <w:sz w:val="22"/>
                <w:szCs w:val="22"/>
              </w:rPr>
            </w:pPr>
            <w:r w:rsidRPr="00F65705">
              <w:rPr>
                <w:rFonts w:eastAsia="Arial" w:cs="Arial"/>
                <w:sz w:val="22"/>
                <w:szCs w:val="22"/>
              </w:rPr>
              <w:t> </w:t>
            </w:r>
          </w:p>
        </w:tc>
        <w:tc>
          <w:tcPr>
            <w:tcW w:w="850" w:type="dxa"/>
            <w:tcBorders>
              <w:top w:val="single" w:sz="6" w:space="0" w:color="auto"/>
              <w:left w:val="single" w:sz="6" w:space="0" w:color="auto"/>
              <w:bottom w:val="single" w:sz="6" w:space="0" w:color="auto"/>
              <w:right w:val="single" w:sz="6" w:space="0" w:color="auto"/>
            </w:tcBorders>
          </w:tcPr>
          <w:p w14:paraId="1886BE3E" w14:textId="79B63442" w:rsidR="71AF21D8" w:rsidRPr="00F65705" w:rsidRDefault="71AF21D8" w:rsidP="71AF21D8">
            <w:pPr>
              <w:rPr>
                <w:rFonts w:eastAsia="Arial" w:cs="Arial"/>
                <w:sz w:val="22"/>
                <w:szCs w:val="22"/>
              </w:rPr>
            </w:pPr>
            <w:r w:rsidRPr="00F65705">
              <w:rPr>
                <w:rFonts w:eastAsia="Arial" w:cs="Arial"/>
                <w:sz w:val="22"/>
                <w:szCs w:val="22"/>
              </w:rPr>
              <w:t> </w:t>
            </w:r>
          </w:p>
        </w:tc>
      </w:tr>
    </w:tbl>
    <w:p w14:paraId="40FC9CBD" w14:textId="77777777" w:rsidR="001C3A9D" w:rsidRPr="00F65705" w:rsidRDefault="001C3A9D" w:rsidP="6570139F">
      <w:pPr>
        <w:rPr>
          <w:rFonts w:eastAsia="Arial" w:cs="Arial"/>
          <w:color w:val="000000" w:themeColor="text1"/>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960"/>
        <w:gridCol w:w="5040"/>
      </w:tblGrid>
      <w:tr w:rsidR="71AF21D8" w14:paraId="2012E740" w14:textId="77777777" w:rsidTr="4CA6C61A">
        <w:trPr>
          <w:trHeight w:val="345"/>
        </w:trPr>
        <w:tc>
          <w:tcPr>
            <w:tcW w:w="3960" w:type="dxa"/>
            <w:tcBorders>
              <w:top w:val="single" w:sz="6" w:space="0" w:color="auto"/>
              <w:left w:val="single" w:sz="6" w:space="0" w:color="auto"/>
              <w:bottom w:val="single" w:sz="6" w:space="0" w:color="auto"/>
              <w:right w:val="single" w:sz="6" w:space="0" w:color="auto"/>
            </w:tcBorders>
            <w:shd w:val="clear" w:color="auto" w:fill="B4C6E7" w:themeFill="accent1" w:themeFillTint="66"/>
          </w:tcPr>
          <w:p w14:paraId="7536E8B2" w14:textId="37EC0632" w:rsidR="71AF21D8" w:rsidRPr="00F65705" w:rsidRDefault="71AF21D8" w:rsidP="71AF21D8">
            <w:pPr>
              <w:rPr>
                <w:rFonts w:eastAsia="Arial" w:cs="Arial"/>
                <w:sz w:val="22"/>
                <w:szCs w:val="22"/>
              </w:rPr>
            </w:pPr>
            <w:r w:rsidRPr="00F65705">
              <w:rPr>
                <w:rFonts w:eastAsia="Arial" w:cs="Arial"/>
                <w:sz w:val="22"/>
                <w:szCs w:val="22"/>
              </w:rPr>
              <w:t>DevTracker Link to Business Case:  </w:t>
            </w:r>
          </w:p>
        </w:tc>
        <w:tc>
          <w:tcPr>
            <w:tcW w:w="5040" w:type="dxa"/>
            <w:tcBorders>
              <w:top w:val="single" w:sz="6" w:space="0" w:color="auto"/>
              <w:left w:val="single" w:sz="6" w:space="0" w:color="auto"/>
              <w:bottom w:val="single" w:sz="6" w:space="0" w:color="auto"/>
              <w:right w:val="single" w:sz="6" w:space="0" w:color="auto"/>
            </w:tcBorders>
          </w:tcPr>
          <w:p w14:paraId="413DFB24" w14:textId="000A7425" w:rsidR="71AF21D8" w:rsidRPr="00F65705" w:rsidRDefault="4A91080B" w:rsidP="71AF21D8">
            <w:pPr>
              <w:rPr>
                <w:rFonts w:eastAsia="Arial" w:cs="Arial"/>
                <w:sz w:val="22"/>
                <w:szCs w:val="22"/>
              </w:rPr>
            </w:pPr>
            <w:r w:rsidRPr="4CA6C61A">
              <w:rPr>
                <w:rFonts w:eastAsia="Arial" w:cs="Arial"/>
                <w:b/>
                <w:bCs/>
                <w:sz w:val="22"/>
                <w:szCs w:val="22"/>
              </w:rPr>
              <w:t xml:space="preserve">The Business Case is on DevTracker </w:t>
            </w:r>
            <w:hyperlink r:id="rId12">
              <w:r w:rsidRPr="4CA6C61A">
                <w:rPr>
                  <w:rStyle w:val="Hyperlink"/>
                  <w:rFonts w:eastAsia="Arial" w:cs="Arial"/>
                  <w:b/>
                  <w:bCs/>
                  <w:sz w:val="22"/>
                  <w:szCs w:val="22"/>
                </w:rPr>
                <w:t>here</w:t>
              </w:r>
            </w:hyperlink>
            <w:r w:rsidRPr="4CA6C61A">
              <w:rPr>
                <w:rFonts w:eastAsia="Arial" w:cs="Arial"/>
                <w:b/>
                <w:bCs/>
                <w:sz w:val="22"/>
                <w:szCs w:val="22"/>
              </w:rPr>
              <w:t xml:space="preserve">. </w:t>
            </w:r>
          </w:p>
        </w:tc>
      </w:tr>
      <w:tr w:rsidR="71AF21D8" w14:paraId="0B53F23D" w14:textId="77777777" w:rsidTr="4CA6C61A">
        <w:trPr>
          <w:trHeight w:val="390"/>
        </w:trPr>
        <w:tc>
          <w:tcPr>
            <w:tcW w:w="3960" w:type="dxa"/>
            <w:tcBorders>
              <w:top w:val="single" w:sz="6" w:space="0" w:color="auto"/>
              <w:left w:val="single" w:sz="6" w:space="0" w:color="auto"/>
              <w:bottom w:val="single" w:sz="6" w:space="0" w:color="auto"/>
              <w:right w:val="single" w:sz="6" w:space="0" w:color="auto"/>
            </w:tcBorders>
            <w:shd w:val="clear" w:color="auto" w:fill="B4C6E7" w:themeFill="accent1" w:themeFillTint="66"/>
          </w:tcPr>
          <w:p w14:paraId="1E1E679C" w14:textId="05C8A4A0" w:rsidR="71AF21D8" w:rsidRPr="00F65705" w:rsidRDefault="71AF21D8" w:rsidP="71AF21D8">
            <w:pPr>
              <w:rPr>
                <w:rFonts w:eastAsia="Arial" w:cs="Arial"/>
                <w:sz w:val="22"/>
                <w:szCs w:val="22"/>
              </w:rPr>
            </w:pPr>
            <w:r w:rsidRPr="00F65705">
              <w:rPr>
                <w:rFonts w:eastAsia="Arial" w:cs="Arial"/>
                <w:sz w:val="22"/>
                <w:szCs w:val="22"/>
              </w:rPr>
              <w:t>DevTracker Link to results framework:  </w:t>
            </w:r>
          </w:p>
        </w:tc>
        <w:tc>
          <w:tcPr>
            <w:tcW w:w="5040" w:type="dxa"/>
            <w:tcBorders>
              <w:top w:val="single" w:sz="6" w:space="0" w:color="auto"/>
              <w:left w:val="single" w:sz="6" w:space="0" w:color="auto"/>
              <w:bottom w:val="single" w:sz="6" w:space="0" w:color="auto"/>
              <w:right w:val="single" w:sz="6" w:space="0" w:color="auto"/>
            </w:tcBorders>
          </w:tcPr>
          <w:p w14:paraId="42ACFAE9" w14:textId="75F257FC" w:rsidR="71AF21D8" w:rsidRPr="00F65705" w:rsidRDefault="71AF21D8" w:rsidP="71AF21D8">
            <w:pPr>
              <w:rPr>
                <w:rFonts w:eastAsia="Arial" w:cs="Arial"/>
                <w:sz w:val="22"/>
                <w:szCs w:val="22"/>
              </w:rPr>
            </w:pPr>
            <w:proofErr w:type="spellStart"/>
            <w:r w:rsidRPr="00001449">
              <w:rPr>
                <w:rFonts w:eastAsia="Arial" w:cs="Arial"/>
                <w:sz w:val="22"/>
                <w:szCs w:val="22"/>
              </w:rPr>
              <w:t>LogFrames</w:t>
            </w:r>
            <w:proofErr w:type="spellEnd"/>
            <w:r w:rsidRPr="00001449">
              <w:rPr>
                <w:rFonts w:eastAsia="Arial" w:cs="Arial"/>
                <w:sz w:val="22"/>
                <w:szCs w:val="22"/>
              </w:rPr>
              <w:t xml:space="preserve"> for projects can be found on </w:t>
            </w:r>
            <w:hyperlink r:id="rId13">
              <w:r w:rsidRPr="00F65705">
                <w:rPr>
                  <w:rStyle w:val="Hyperlink"/>
                  <w:rFonts w:eastAsia="Arial" w:cs="Arial"/>
                  <w:sz w:val="22"/>
                  <w:szCs w:val="22"/>
                </w:rPr>
                <w:t>DevTracker</w:t>
              </w:r>
            </w:hyperlink>
          </w:p>
        </w:tc>
      </w:tr>
    </w:tbl>
    <w:p w14:paraId="1C883F5F" w14:textId="77777777" w:rsidR="00C6612F" w:rsidRPr="00F65705" w:rsidRDefault="00C6612F" w:rsidP="00C6612F">
      <w:pPr>
        <w:rPr>
          <w:rStyle w:val="normaltextrun"/>
          <w:rFonts w:eastAsia="Arial" w:cs="Arial"/>
          <w:color w:val="000000" w:themeColor="text1"/>
          <w:sz w:val="22"/>
          <w:szCs w:val="22"/>
        </w:rPr>
      </w:pPr>
    </w:p>
    <w:p w14:paraId="63C447DD" w14:textId="044D4CDC" w:rsidR="00C6612F" w:rsidRPr="00F65705" w:rsidRDefault="00C6612F" w:rsidP="00C6612F">
      <w:pPr>
        <w:pBdr>
          <w:top w:val="single" w:sz="4" w:space="1" w:color="auto"/>
          <w:left w:val="single" w:sz="4" w:space="4" w:color="auto"/>
          <w:bottom w:val="single" w:sz="4" w:space="1" w:color="auto"/>
          <w:right w:val="single" w:sz="4" w:space="4" w:color="auto"/>
        </w:pBdr>
        <w:shd w:val="clear" w:color="auto" w:fill="D9E2F3" w:themeFill="accent1" w:themeFillTint="33"/>
        <w:rPr>
          <w:rFonts w:eastAsia="Arial" w:cs="Arial"/>
          <w:sz w:val="22"/>
          <w:szCs w:val="22"/>
        </w:rPr>
      </w:pPr>
      <w:r w:rsidRPr="00F65705">
        <w:rPr>
          <w:rFonts w:eastAsia="Arial" w:cs="Arial"/>
          <w:b/>
          <w:sz w:val="22"/>
          <w:szCs w:val="22"/>
        </w:rPr>
        <w:t>A. SUMMARY AND OVERVIEW</w:t>
      </w:r>
    </w:p>
    <w:p w14:paraId="368BA33E" w14:textId="40021397" w:rsidR="43B76233" w:rsidRPr="00E6069B" w:rsidRDefault="006F3AE7" w:rsidP="00E6069B">
      <w:pPr>
        <w:spacing w:before="240" w:after="120"/>
        <w:rPr>
          <w:rFonts w:cs="Arial"/>
          <w:color w:val="44546A" w:themeColor="text2"/>
          <w:sz w:val="22"/>
          <w:szCs w:val="22"/>
        </w:rPr>
      </w:pPr>
      <w:r w:rsidRPr="00E6069B">
        <w:rPr>
          <w:rFonts w:cs="Arial"/>
          <w:b/>
          <w:color w:val="44546A" w:themeColor="text2"/>
          <w:sz w:val="22"/>
          <w:szCs w:val="22"/>
        </w:rPr>
        <w:t>Description of programme</w:t>
      </w:r>
    </w:p>
    <w:p w14:paraId="430523F3" w14:textId="6E1D7B02" w:rsidR="006F3AE7" w:rsidRPr="00C21022" w:rsidRDefault="26BBE338" w:rsidP="00E6069B">
      <w:pPr>
        <w:spacing w:before="120" w:after="120" w:line="276" w:lineRule="auto"/>
        <w:jc w:val="both"/>
        <w:rPr>
          <w:rStyle w:val="normaltextrun"/>
          <w:rFonts w:eastAsia="Calibri" w:cs="Arial"/>
          <w:color w:val="000000" w:themeColor="text1"/>
          <w:sz w:val="22"/>
          <w:szCs w:val="22"/>
        </w:rPr>
      </w:pPr>
      <w:r w:rsidRPr="456B28E6">
        <w:rPr>
          <w:rStyle w:val="normaltextrun"/>
          <w:rFonts w:eastAsia="Calibri" w:cs="Arial"/>
          <w:color w:val="000000" w:themeColor="text1"/>
          <w:sz w:val="22"/>
          <w:szCs w:val="22"/>
        </w:rPr>
        <w:t>The</w:t>
      </w:r>
      <w:r w:rsidR="45E30D5C" w:rsidRPr="0B1601A2">
        <w:rPr>
          <w:rStyle w:val="normaltextrun"/>
          <w:rFonts w:eastAsia="Calibri" w:cs="Arial"/>
          <w:color w:val="000000" w:themeColor="text1"/>
          <w:sz w:val="22"/>
          <w:szCs w:val="22"/>
        </w:rPr>
        <w:t xml:space="preserve"> I</w:t>
      </w:r>
      <w:r w:rsidR="4863E1FB" w:rsidRPr="0B1601A2">
        <w:rPr>
          <w:rStyle w:val="normaltextrun"/>
          <w:rFonts w:eastAsia="Calibri" w:cs="Arial"/>
          <w:color w:val="000000" w:themeColor="text1"/>
          <w:sz w:val="22"/>
          <w:szCs w:val="22"/>
        </w:rPr>
        <w:t xml:space="preserve">nternational </w:t>
      </w:r>
      <w:r w:rsidR="45E30D5C" w:rsidRPr="0B1601A2">
        <w:rPr>
          <w:rStyle w:val="normaltextrun"/>
          <w:rFonts w:eastAsia="Calibri" w:cs="Arial"/>
          <w:color w:val="000000" w:themeColor="text1"/>
          <w:sz w:val="22"/>
          <w:szCs w:val="22"/>
        </w:rPr>
        <w:t>C</w:t>
      </w:r>
      <w:r w:rsidR="4863E1FB" w:rsidRPr="0B1601A2">
        <w:rPr>
          <w:rStyle w:val="normaltextrun"/>
          <w:rFonts w:eastAsia="Calibri" w:cs="Arial"/>
          <w:color w:val="000000" w:themeColor="text1"/>
          <w:sz w:val="22"/>
          <w:szCs w:val="22"/>
        </w:rPr>
        <w:t xml:space="preserve">limate </w:t>
      </w:r>
      <w:r w:rsidR="45E30D5C" w:rsidRPr="0B1601A2">
        <w:rPr>
          <w:rStyle w:val="normaltextrun"/>
          <w:rFonts w:eastAsia="Calibri" w:cs="Arial"/>
          <w:color w:val="000000" w:themeColor="text1"/>
          <w:sz w:val="22"/>
          <w:szCs w:val="22"/>
        </w:rPr>
        <w:t>F</w:t>
      </w:r>
      <w:r w:rsidR="4863E1FB" w:rsidRPr="0B1601A2">
        <w:rPr>
          <w:rStyle w:val="normaltextrun"/>
          <w:rFonts w:eastAsia="Calibri" w:cs="Arial"/>
          <w:color w:val="000000" w:themeColor="text1"/>
          <w:sz w:val="22"/>
          <w:szCs w:val="22"/>
        </w:rPr>
        <w:t>inance</w:t>
      </w:r>
      <w:r w:rsidR="45E30D5C" w:rsidRPr="0B1601A2">
        <w:rPr>
          <w:rStyle w:val="normaltextrun"/>
          <w:rFonts w:eastAsia="Calibri" w:cs="Arial"/>
          <w:color w:val="000000" w:themeColor="text1"/>
          <w:sz w:val="22"/>
          <w:szCs w:val="22"/>
        </w:rPr>
        <w:t xml:space="preserve"> R</w:t>
      </w:r>
      <w:r w:rsidR="4863E1FB" w:rsidRPr="0B1601A2">
        <w:rPr>
          <w:rStyle w:val="normaltextrun"/>
          <w:rFonts w:eastAsia="Calibri" w:cs="Arial"/>
          <w:color w:val="000000" w:themeColor="text1"/>
          <w:sz w:val="22"/>
          <w:szCs w:val="22"/>
        </w:rPr>
        <w:t xml:space="preserve">esearch and </w:t>
      </w:r>
      <w:r w:rsidR="45E30D5C" w:rsidRPr="0B1601A2">
        <w:rPr>
          <w:rStyle w:val="normaltextrun"/>
          <w:rFonts w:eastAsia="Calibri" w:cs="Arial"/>
          <w:color w:val="000000" w:themeColor="text1"/>
          <w:sz w:val="22"/>
          <w:szCs w:val="22"/>
        </w:rPr>
        <w:t>D</w:t>
      </w:r>
      <w:r w:rsidR="4863E1FB" w:rsidRPr="0B1601A2">
        <w:rPr>
          <w:rStyle w:val="normaltextrun"/>
          <w:rFonts w:eastAsia="Calibri" w:cs="Arial"/>
          <w:color w:val="000000" w:themeColor="text1"/>
          <w:sz w:val="22"/>
          <w:szCs w:val="22"/>
        </w:rPr>
        <w:t>evelopment</w:t>
      </w:r>
      <w:r w:rsidR="45E30D5C" w:rsidRPr="0B1601A2">
        <w:rPr>
          <w:rStyle w:val="normaltextrun"/>
          <w:rFonts w:eastAsia="Calibri" w:cs="Arial"/>
          <w:color w:val="000000" w:themeColor="text1"/>
          <w:sz w:val="22"/>
          <w:szCs w:val="22"/>
        </w:rPr>
        <w:t xml:space="preserve"> </w:t>
      </w:r>
      <w:r w:rsidR="4863E1FB" w:rsidRPr="0B1601A2">
        <w:rPr>
          <w:rStyle w:val="normaltextrun"/>
          <w:rFonts w:eastAsia="Calibri" w:cs="Arial"/>
          <w:color w:val="000000" w:themeColor="text1"/>
          <w:sz w:val="22"/>
          <w:szCs w:val="22"/>
        </w:rPr>
        <w:t>(</w:t>
      </w:r>
      <w:r w:rsidR="45E30D5C" w:rsidRPr="0B1601A2">
        <w:rPr>
          <w:rStyle w:val="normaltextrun"/>
          <w:rFonts w:eastAsia="Calibri" w:cs="Arial"/>
          <w:color w:val="000000" w:themeColor="text1"/>
          <w:sz w:val="22"/>
          <w:szCs w:val="22"/>
        </w:rPr>
        <w:t>ICF R&amp;D</w:t>
      </w:r>
      <w:r w:rsidR="4863E1FB" w:rsidRPr="0B1601A2">
        <w:rPr>
          <w:rStyle w:val="normaltextrun"/>
          <w:rFonts w:eastAsia="Calibri" w:cs="Arial"/>
          <w:color w:val="000000" w:themeColor="text1"/>
          <w:sz w:val="22"/>
          <w:szCs w:val="22"/>
        </w:rPr>
        <w:t>)</w:t>
      </w:r>
      <w:r w:rsidR="45E30D5C" w:rsidRPr="0B1601A2">
        <w:rPr>
          <w:rStyle w:val="normaltextrun"/>
          <w:rFonts w:eastAsia="Calibri" w:cs="Arial"/>
          <w:color w:val="000000" w:themeColor="text1"/>
          <w:sz w:val="22"/>
          <w:szCs w:val="22"/>
        </w:rPr>
        <w:t xml:space="preserve"> </w:t>
      </w:r>
      <w:r w:rsidR="47C4C480" w:rsidRPr="0B1601A2">
        <w:rPr>
          <w:rStyle w:val="normaltextrun"/>
          <w:rFonts w:eastAsia="Calibri" w:cs="Arial"/>
          <w:color w:val="000000" w:themeColor="text1"/>
          <w:sz w:val="22"/>
          <w:szCs w:val="22"/>
        </w:rPr>
        <w:t>P</w:t>
      </w:r>
      <w:r w:rsidR="45E30D5C" w:rsidRPr="0B1601A2">
        <w:rPr>
          <w:rStyle w:val="normaltextrun"/>
          <w:rFonts w:eastAsia="Calibri" w:cs="Arial"/>
          <w:color w:val="000000" w:themeColor="text1"/>
          <w:sz w:val="22"/>
          <w:szCs w:val="22"/>
        </w:rPr>
        <w:t xml:space="preserve">rogramme </w:t>
      </w:r>
      <w:r w:rsidR="2E684D78" w:rsidRPr="0B1601A2">
        <w:rPr>
          <w:rStyle w:val="normaltextrun"/>
          <w:rFonts w:eastAsia="Calibri" w:cs="Arial"/>
          <w:color w:val="000000" w:themeColor="text1"/>
          <w:sz w:val="22"/>
          <w:szCs w:val="22"/>
        </w:rPr>
        <w:t>B</w:t>
      </w:r>
      <w:r w:rsidR="45E30D5C" w:rsidRPr="0B1601A2">
        <w:rPr>
          <w:rStyle w:val="normaltextrun"/>
          <w:rFonts w:eastAsia="Calibri" w:cs="Arial"/>
          <w:color w:val="000000" w:themeColor="text1"/>
          <w:sz w:val="22"/>
          <w:szCs w:val="22"/>
        </w:rPr>
        <w:t xml:space="preserve">usiness </w:t>
      </w:r>
      <w:r w:rsidR="2E684D78" w:rsidRPr="0B1601A2">
        <w:rPr>
          <w:rStyle w:val="normaltextrun"/>
          <w:rFonts w:eastAsia="Calibri" w:cs="Arial"/>
          <w:color w:val="000000" w:themeColor="text1"/>
          <w:sz w:val="22"/>
          <w:szCs w:val="22"/>
        </w:rPr>
        <w:t>C</w:t>
      </w:r>
      <w:r w:rsidR="45E30D5C" w:rsidRPr="0B1601A2">
        <w:rPr>
          <w:rStyle w:val="normaltextrun"/>
          <w:rFonts w:eastAsia="Calibri" w:cs="Arial"/>
          <w:color w:val="000000" w:themeColor="text1"/>
          <w:sz w:val="22"/>
          <w:szCs w:val="22"/>
        </w:rPr>
        <w:t xml:space="preserve">ase sets out the delivery of </w:t>
      </w:r>
      <w:r w:rsidR="059FAD53" w:rsidRPr="0B1601A2">
        <w:rPr>
          <w:rStyle w:val="normaltextrun"/>
          <w:rFonts w:eastAsia="Calibri" w:cs="Arial"/>
          <w:b/>
          <w:bCs/>
          <w:color w:val="000000" w:themeColor="text1"/>
          <w:sz w:val="22"/>
          <w:szCs w:val="22"/>
        </w:rPr>
        <w:t>three</w:t>
      </w:r>
      <w:r w:rsidR="45E30D5C" w:rsidRPr="0B1601A2">
        <w:rPr>
          <w:rStyle w:val="normaltextrun"/>
          <w:rFonts w:eastAsia="Calibri" w:cs="Arial"/>
          <w:b/>
          <w:bCs/>
          <w:color w:val="000000" w:themeColor="text1"/>
          <w:sz w:val="22"/>
          <w:szCs w:val="22"/>
        </w:rPr>
        <w:t xml:space="preserve"> main components of the programme</w:t>
      </w:r>
      <w:r w:rsidR="43C1E970" w:rsidRPr="0B1601A2">
        <w:rPr>
          <w:rStyle w:val="normaltextrun"/>
          <w:rFonts w:eastAsia="Calibri" w:cs="Arial"/>
          <w:color w:val="000000" w:themeColor="text1"/>
          <w:sz w:val="22"/>
          <w:szCs w:val="22"/>
        </w:rPr>
        <w:t xml:space="preserve">, summarised in </w:t>
      </w:r>
      <w:r w:rsidR="77603272" w:rsidRPr="0B1601A2">
        <w:rPr>
          <w:rStyle w:val="normaltextrun"/>
          <w:rFonts w:eastAsia="Calibri" w:cs="Arial"/>
          <w:color w:val="000000" w:themeColor="text1"/>
          <w:sz w:val="22"/>
          <w:szCs w:val="22"/>
        </w:rPr>
        <w:t>Appendix</w:t>
      </w:r>
      <w:r w:rsidR="43C1E970" w:rsidRPr="0B1601A2">
        <w:rPr>
          <w:rStyle w:val="normaltextrun"/>
          <w:rFonts w:eastAsia="Calibri" w:cs="Arial"/>
          <w:color w:val="000000" w:themeColor="text1"/>
          <w:sz w:val="22"/>
          <w:szCs w:val="22"/>
        </w:rPr>
        <w:t xml:space="preserve"> A.</w:t>
      </w:r>
      <w:r w:rsidR="677E0140" w:rsidRPr="0B1601A2">
        <w:rPr>
          <w:rStyle w:val="normaltextrun"/>
          <w:rFonts w:eastAsia="Calibri" w:cs="Arial"/>
          <w:color w:val="000000" w:themeColor="text1"/>
          <w:sz w:val="22"/>
          <w:szCs w:val="22"/>
        </w:rPr>
        <w:t xml:space="preserve"> </w:t>
      </w:r>
      <w:r w:rsidR="2FC1ED7D" w:rsidRPr="0B1601A2">
        <w:rPr>
          <w:rStyle w:val="normaltextrun"/>
          <w:rFonts w:eastAsia="Calibri" w:cs="Arial"/>
          <w:color w:val="000000" w:themeColor="text1"/>
          <w:sz w:val="22"/>
          <w:szCs w:val="22"/>
        </w:rPr>
        <w:t>Work</w:t>
      </w:r>
      <w:r w:rsidR="7A92AC30" w:rsidRPr="0B1601A2">
        <w:rPr>
          <w:rStyle w:val="normaltextrun"/>
          <w:rFonts w:eastAsia="Calibri" w:cs="Arial"/>
          <w:color w:val="000000" w:themeColor="text1"/>
          <w:sz w:val="22"/>
          <w:szCs w:val="22"/>
        </w:rPr>
        <w:t xml:space="preserve"> for </w:t>
      </w:r>
      <w:r w:rsidR="008916E5" w:rsidRPr="0B1601A2">
        <w:rPr>
          <w:rStyle w:val="normaltextrun"/>
          <w:rFonts w:eastAsia="Calibri" w:cs="Arial"/>
          <w:color w:val="000000" w:themeColor="text1"/>
          <w:sz w:val="22"/>
          <w:szCs w:val="22"/>
        </w:rPr>
        <w:t>C</w:t>
      </w:r>
      <w:r w:rsidR="2FC1ED7D" w:rsidRPr="0B1601A2">
        <w:rPr>
          <w:rStyle w:val="normaltextrun"/>
          <w:rFonts w:eastAsia="Calibri" w:cs="Arial"/>
          <w:color w:val="000000" w:themeColor="text1"/>
          <w:sz w:val="22"/>
          <w:szCs w:val="22"/>
        </w:rPr>
        <w:t xml:space="preserve">omponent 1 concluded </w:t>
      </w:r>
      <w:r w:rsidR="7F406D52" w:rsidRPr="0B1601A2">
        <w:rPr>
          <w:rStyle w:val="normaltextrun"/>
          <w:rFonts w:eastAsia="Calibri" w:cs="Arial"/>
          <w:color w:val="000000" w:themeColor="text1"/>
          <w:sz w:val="22"/>
          <w:szCs w:val="22"/>
        </w:rPr>
        <w:t xml:space="preserve">in </w:t>
      </w:r>
      <w:r w:rsidR="00536B82" w:rsidRPr="0B1601A2">
        <w:rPr>
          <w:rStyle w:val="normaltextrun"/>
          <w:rFonts w:eastAsia="Calibri" w:cs="Arial"/>
          <w:color w:val="000000" w:themeColor="text1"/>
          <w:sz w:val="22"/>
          <w:szCs w:val="22"/>
        </w:rPr>
        <w:t>FY</w:t>
      </w:r>
      <w:r w:rsidR="2FC1ED7D" w:rsidRPr="0B1601A2">
        <w:rPr>
          <w:rStyle w:val="normaltextrun"/>
          <w:rFonts w:eastAsia="Calibri" w:cs="Arial"/>
          <w:color w:val="000000" w:themeColor="text1"/>
          <w:sz w:val="22"/>
          <w:szCs w:val="22"/>
        </w:rPr>
        <w:t>22/23</w:t>
      </w:r>
      <w:r w:rsidR="78F6DBCF" w:rsidRPr="0B1601A2">
        <w:rPr>
          <w:rStyle w:val="normaltextrun"/>
          <w:rFonts w:eastAsia="Calibri" w:cs="Arial"/>
          <w:color w:val="000000" w:themeColor="text1"/>
          <w:sz w:val="22"/>
          <w:szCs w:val="22"/>
        </w:rPr>
        <w:t xml:space="preserve"> and </w:t>
      </w:r>
      <w:r w:rsidR="008916E5" w:rsidRPr="0B1601A2">
        <w:rPr>
          <w:rStyle w:val="normaltextrun"/>
          <w:rFonts w:eastAsia="Calibri" w:cs="Arial"/>
          <w:color w:val="000000" w:themeColor="text1"/>
          <w:sz w:val="22"/>
          <w:szCs w:val="22"/>
        </w:rPr>
        <w:t>C</w:t>
      </w:r>
      <w:r w:rsidR="78F6DBCF" w:rsidRPr="0B1601A2">
        <w:rPr>
          <w:rStyle w:val="normaltextrun"/>
          <w:rFonts w:eastAsia="Calibri" w:cs="Arial"/>
          <w:color w:val="000000" w:themeColor="text1"/>
          <w:sz w:val="22"/>
          <w:szCs w:val="22"/>
        </w:rPr>
        <w:t xml:space="preserve">omponent 2 will </w:t>
      </w:r>
      <w:r w:rsidR="00536B82" w:rsidRPr="0B1601A2">
        <w:rPr>
          <w:rStyle w:val="normaltextrun"/>
          <w:rFonts w:eastAsia="Calibri" w:cs="Arial"/>
          <w:color w:val="000000" w:themeColor="text1"/>
          <w:sz w:val="22"/>
          <w:szCs w:val="22"/>
        </w:rPr>
        <w:t>conclude</w:t>
      </w:r>
      <w:r w:rsidR="78F6DBCF" w:rsidRPr="0B1601A2">
        <w:rPr>
          <w:rStyle w:val="normaltextrun"/>
          <w:rFonts w:eastAsia="Calibri" w:cs="Arial"/>
          <w:color w:val="000000" w:themeColor="text1"/>
          <w:sz w:val="22"/>
          <w:szCs w:val="22"/>
        </w:rPr>
        <w:t xml:space="preserve"> in </w:t>
      </w:r>
      <w:r w:rsidR="00536B82" w:rsidRPr="0B1601A2">
        <w:rPr>
          <w:rStyle w:val="normaltextrun"/>
          <w:rFonts w:eastAsia="Calibri" w:cs="Arial"/>
          <w:color w:val="000000" w:themeColor="text1"/>
          <w:sz w:val="22"/>
          <w:szCs w:val="22"/>
        </w:rPr>
        <w:t>FY</w:t>
      </w:r>
      <w:r w:rsidR="78F6DBCF" w:rsidRPr="0B1601A2">
        <w:rPr>
          <w:rStyle w:val="normaltextrun"/>
          <w:rFonts w:eastAsia="Calibri" w:cs="Arial"/>
          <w:color w:val="000000" w:themeColor="text1"/>
          <w:sz w:val="22"/>
          <w:szCs w:val="22"/>
        </w:rPr>
        <w:t>24/25</w:t>
      </w:r>
      <w:r w:rsidR="2FC1ED7D" w:rsidRPr="0B1601A2">
        <w:rPr>
          <w:rStyle w:val="normaltextrun"/>
          <w:rFonts w:eastAsia="Calibri" w:cs="Arial"/>
          <w:color w:val="000000" w:themeColor="text1"/>
          <w:sz w:val="22"/>
          <w:szCs w:val="22"/>
        </w:rPr>
        <w:t>.</w:t>
      </w:r>
      <w:r w:rsidR="00904CDC" w:rsidRPr="0B1601A2">
        <w:rPr>
          <w:rStyle w:val="normaltextrun"/>
          <w:rFonts w:eastAsia="Calibri" w:cs="Arial"/>
          <w:color w:val="000000" w:themeColor="text1"/>
          <w:sz w:val="22"/>
          <w:szCs w:val="22"/>
        </w:rPr>
        <w:t xml:space="preserve"> Component 3, the Global Centre on Biodiversity for Climate</w:t>
      </w:r>
      <w:r w:rsidR="00CD70AF" w:rsidRPr="0B1601A2">
        <w:rPr>
          <w:rStyle w:val="normaltextrun"/>
          <w:rFonts w:eastAsia="Calibri" w:cs="Arial"/>
          <w:color w:val="000000" w:themeColor="text1"/>
          <w:sz w:val="22"/>
          <w:szCs w:val="22"/>
        </w:rPr>
        <w:t xml:space="preserve"> (GCBC), will</w:t>
      </w:r>
      <w:r w:rsidR="00975178" w:rsidRPr="0B1601A2">
        <w:rPr>
          <w:rStyle w:val="normaltextrun"/>
          <w:rFonts w:eastAsia="Calibri" w:cs="Arial"/>
          <w:color w:val="000000" w:themeColor="text1"/>
          <w:sz w:val="22"/>
          <w:szCs w:val="22"/>
        </w:rPr>
        <w:t xml:space="preserve"> </w:t>
      </w:r>
      <w:r w:rsidR="00367466" w:rsidRPr="0B1601A2">
        <w:rPr>
          <w:rStyle w:val="normaltextrun"/>
          <w:rFonts w:eastAsia="Calibri" w:cs="Arial"/>
          <w:color w:val="000000" w:themeColor="text1"/>
          <w:sz w:val="22"/>
          <w:szCs w:val="22"/>
        </w:rPr>
        <w:t>constitute the bulk of future ICF R&amp;D work, running annual research grant competitions</w:t>
      </w:r>
      <w:r w:rsidR="002172AB" w:rsidRPr="0B1601A2">
        <w:rPr>
          <w:rStyle w:val="normaltextrun"/>
          <w:rFonts w:eastAsia="Calibri" w:cs="Arial"/>
          <w:color w:val="000000" w:themeColor="text1"/>
          <w:sz w:val="22"/>
          <w:szCs w:val="22"/>
        </w:rPr>
        <w:t xml:space="preserve"> until </w:t>
      </w:r>
      <w:r w:rsidR="00616526" w:rsidRPr="0B1601A2">
        <w:rPr>
          <w:rStyle w:val="normaltextrun"/>
          <w:rFonts w:eastAsia="Calibri" w:cs="Arial"/>
          <w:color w:val="000000" w:themeColor="text1"/>
          <w:sz w:val="22"/>
          <w:szCs w:val="22"/>
        </w:rPr>
        <w:t xml:space="preserve">- </w:t>
      </w:r>
      <w:r w:rsidR="002172AB" w:rsidRPr="0B1601A2">
        <w:rPr>
          <w:rStyle w:val="normaltextrun"/>
          <w:rFonts w:eastAsia="Calibri" w:cs="Arial"/>
          <w:color w:val="000000" w:themeColor="text1"/>
          <w:sz w:val="22"/>
          <w:szCs w:val="22"/>
        </w:rPr>
        <w:t>at</w:t>
      </w:r>
      <w:r w:rsidR="00BA46A3" w:rsidRPr="0B1601A2">
        <w:rPr>
          <w:rStyle w:val="normaltextrun"/>
          <w:rFonts w:eastAsia="Calibri" w:cs="Arial"/>
          <w:color w:val="000000" w:themeColor="text1"/>
          <w:sz w:val="22"/>
          <w:szCs w:val="22"/>
        </w:rPr>
        <w:t xml:space="preserve"> least</w:t>
      </w:r>
      <w:r w:rsidR="00616526" w:rsidRPr="0B1601A2">
        <w:rPr>
          <w:rStyle w:val="normaltextrun"/>
          <w:rFonts w:eastAsia="Calibri" w:cs="Arial"/>
          <w:color w:val="000000" w:themeColor="text1"/>
          <w:sz w:val="22"/>
          <w:szCs w:val="22"/>
        </w:rPr>
        <w:t xml:space="preserve"> - </w:t>
      </w:r>
      <w:r w:rsidR="00BA46A3" w:rsidRPr="0B1601A2">
        <w:rPr>
          <w:rStyle w:val="normaltextrun"/>
          <w:rFonts w:eastAsia="Calibri" w:cs="Arial"/>
          <w:color w:val="000000" w:themeColor="text1"/>
          <w:sz w:val="22"/>
          <w:szCs w:val="22"/>
        </w:rPr>
        <w:t>the end of FY</w:t>
      </w:r>
      <w:r w:rsidR="002F1B9F" w:rsidRPr="0B1601A2">
        <w:rPr>
          <w:rStyle w:val="normaltextrun"/>
          <w:rFonts w:eastAsia="Calibri" w:cs="Arial"/>
          <w:color w:val="000000" w:themeColor="text1"/>
          <w:sz w:val="22"/>
          <w:szCs w:val="22"/>
        </w:rPr>
        <w:t>26/27.</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500"/>
        <w:gridCol w:w="4500"/>
      </w:tblGrid>
      <w:tr w:rsidR="0A58EBAF" w14:paraId="123F1835" w14:textId="77777777" w:rsidTr="0A58EBAF">
        <w:trPr>
          <w:trHeight w:val="300"/>
        </w:trPr>
        <w:tc>
          <w:tcPr>
            <w:tcW w:w="4500" w:type="dxa"/>
            <w:tcMar>
              <w:left w:w="105" w:type="dxa"/>
              <w:right w:w="105" w:type="dxa"/>
            </w:tcMar>
          </w:tcPr>
          <w:p w14:paraId="2E8488FD" w14:textId="1C82C5E1" w:rsidR="0A58EBAF" w:rsidRPr="00DC66C4" w:rsidRDefault="0A58EBAF" w:rsidP="00821AC8">
            <w:pPr>
              <w:rPr>
                <w:rFonts w:eastAsia="Arial" w:cs="Arial"/>
                <w:color w:val="000000" w:themeColor="text1"/>
              </w:rPr>
            </w:pPr>
            <w:r w:rsidRPr="00DC66C4">
              <w:rPr>
                <w:rFonts w:eastAsia="Arial" w:cs="Arial"/>
                <w:b/>
                <w:bCs/>
                <w:color w:val="000000" w:themeColor="text1"/>
              </w:rPr>
              <w:t xml:space="preserve">Component </w:t>
            </w:r>
          </w:p>
        </w:tc>
        <w:tc>
          <w:tcPr>
            <w:tcW w:w="4500" w:type="dxa"/>
            <w:tcMar>
              <w:left w:w="105" w:type="dxa"/>
              <w:right w:w="105" w:type="dxa"/>
            </w:tcMar>
          </w:tcPr>
          <w:p w14:paraId="63675B90" w14:textId="671DCDEC" w:rsidR="0A58EBAF" w:rsidRPr="00DC66C4" w:rsidRDefault="0A58EBAF" w:rsidP="00821AC8">
            <w:pPr>
              <w:rPr>
                <w:rFonts w:eastAsia="Arial" w:cs="Arial"/>
                <w:color w:val="000000" w:themeColor="text1"/>
              </w:rPr>
            </w:pPr>
            <w:r w:rsidRPr="00DC66C4">
              <w:rPr>
                <w:rFonts w:eastAsia="Arial" w:cs="Arial"/>
                <w:b/>
                <w:bCs/>
                <w:color w:val="000000" w:themeColor="text1"/>
              </w:rPr>
              <w:t>Project</w:t>
            </w:r>
          </w:p>
        </w:tc>
      </w:tr>
      <w:tr w:rsidR="0A58EBAF" w14:paraId="0A713491" w14:textId="77777777" w:rsidTr="0A58EBAF">
        <w:trPr>
          <w:trHeight w:val="300"/>
        </w:trPr>
        <w:tc>
          <w:tcPr>
            <w:tcW w:w="4500" w:type="dxa"/>
            <w:tcMar>
              <w:left w:w="105" w:type="dxa"/>
              <w:right w:w="105" w:type="dxa"/>
            </w:tcMar>
          </w:tcPr>
          <w:p w14:paraId="13B954BE" w14:textId="4C658C28" w:rsidR="0A58EBAF" w:rsidRPr="00DC66C4" w:rsidRDefault="0A58EBAF" w:rsidP="00821AC8">
            <w:pPr>
              <w:jc w:val="both"/>
              <w:rPr>
                <w:rFonts w:eastAsia="Calibri" w:cs="Arial"/>
                <w:color w:val="000000" w:themeColor="text1"/>
                <w:sz w:val="22"/>
                <w:szCs w:val="22"/>
              </w:rPr>
            </w:pPr>
            <w:r w:rsidRPr="00DC66C4">
              <w:rPr>
                <w:rFonts w:eastAsia="Calibri" w:cs="Arial"/>
                <w:color w:val="000000" w:themeColor="text1"/>
                <w:sz w:val="22"/>
                <w:szCs w:val="22"/>
              </w:rPr>
              <w:t xml:space="preserve">Component 1: Evidence to inform policy and design of international climate finance: Evidence for policy and </w:t>
            </w:r>
            <w:proofErr w:type="gramStart"/>
            <w:r w:rsidRPr="00DC66C4">
              <w:rPr>
                <w:rFonts w:eastAsia="Calibri" w:cs="Arial"/>
                <w:color w:val="000000" w:themeColor="text1"/>
                <w:sz w:val="22"/>
                <w:szCs w:val="22"/>
              </w:rPr>
              <w:t>programming</w:t>
            </w:r>
            <w:proofErr w:type="gramEnd"/>
          </w:p>
          <w:p w14:paraId="129EFCC7" w14:textId="49FC785D" w:rsidR="0A58EBAF" w:rsidRPr="00DC66C4" w:rsidRDefault="0A58EBAF" w:rsidP="00821AC8">
            <w:pPr>
              <w:rPr>
                <w:rFonts w:eastAsia="Arial" w:cs="Arial"/>
                <w:color w:val="000000" w:themeColor="text1"/>
              </w:rPr>
            </w:pPr>
          </w:p>
        </w:tc>
        <w:tc>
          <w:tcPr>
            <w:tcW w:w="4500" w:type="dxa"/>
            <w:tcMar>
              <w:left w:w="105" w:type="dxa"/>
              <w:right w:w="105" w:type="dxa"/>
            </w:tcMar>
          </w:tcPr>
          <w:p w14:paraId="1423AEE0" w14:textId="19B0F107" w:rsidR="0A58EBAF" w:rsidRPr="00DC66C4" w:rsidRDefault="0A58EBAF" w:rsidP="00821AC8">
            <w:pPr>
              <w:pStyle w:val="ListParagraph"/>
              <w:numPr>
                <w:ilvl w:val="0"/>
                <w:numId w:val="3"/>
              </w:numPr>
              <w:spacing w:after="0"/>
              <w:ind w:left="343" w:hanging="283"/>
              <w:jc w:val="both"/>
              <w:rPr>
                <w:rFonts w:eastAsia="Calibri" w:cs="Arial"/>
                <w:color w:val="000000" w:themeColor="text1"/>
                <w:sz w:val="22"/>
                <w:szCs w:val="22"/>
              </w:rPr>
            </w:pPr>
            <w:r w:rsidRPr="00DC66C4">
              <w:rPr>
                <w:rFonts w:eastAsia="Calibri" w:cs="Arial"/>
                <w:color w:val="000000" w:themeColor="text1"/>
                <w:sz w:val="22"/>
                <w:szCs w:val="22"/>
              </w:rPr>
              <w:t xml:space="preserve">Project 1a: Measuring the impact of aid on nature &amp; identifying ‘best </w:t>
            </w:r>
            <w:proofErr w:type="gramStart"/>
            <w:r w:rsidRPr="00DC66C4">
              <w:rPr>
                <w:rFonts w:eastAsia="Calibri" w:cs="Arial"/>
                <w:color w:val="000000" w:themeColor="text1"/>
                <w:sz w:val="22"/>
                <w:szCs w:val="22"/>
              </w:rPr>
              <w:t>buys’</w:t>
            </w:r>
            <w:proofErr w:type="gramEnd"/>
          </w:p>
          <w:p w14:paraId="29EB7D3F" w14:textId="4EE79114" w:rsidR="0A58EBAF" w:rsidRPr="00DC66C4" w:rsidRDefault="0A58EBAF" w:rsidP="00821AC8">
            <w:pPr>
              <w:pStyle w:val="ListParagraph"/>
              <w:numPr>
                <w:ilvl w:val="0"/>
                <w:numId w:val="3"/>
              </w:numPr>
              <w:spacing w:after="0"/>
              <w:ind w:left="343" w:hanging="283"/>
              <w:jc w:val="both"/>
              <w:rPr>
                <w:rFonts w:eastAsia="Calibri" w:cs="Arial"/>
                <w:color w:val="000000" w:themeColor="text1"/>
                <w:sz w:val="22"/>
                <w:szCs w:val="22"/>
              </w:rPr>
            </w:pPr>
            <w:r w:rsidRPr="00DC66C4">
              <w:rPr>
                <w:rFonts w:eastAsia="Calibri" w:cs="Arial"/>
                <w:color w:val="000000" w:themeColor="text1"/>
                <w:sz w:val="22"/>
                <w:szCs w:val="22"/>
              </w:rPr>
              <w:t>Project 1b: Scoping and intervention analysis for future ICF programming</w:t>
            </w:r>
          </w:p>
        </w:tc>
      </w:tr>
      <w:tr w:rsidR="0A58EBAF" w14:paraId="3EF0A94D" w14:textId="77777777" w:rsidTr="0A58EBAF">
        <w:trPr>
          <w:trHeight w:val="1515"/>
        </w:trPr>
        <w:tc>
          <w:tcPr>
            <w:tcW w:w="4500" w:type="dxa"/>
            <w:tcMar>
              <w:left w:w="105" w:type="dxa"/>
              <w:right w:w="105" w:type="dxa"/>
            </w:tcMar>
          </w:tcPr>
          <w:p w14:paraId="176575A3" w14:textId="4A3F5958" w:rsidR="0A58EBAF" w:rsidRPr="00DC66C4" w:rsidRDefault="0A58EBAF" w:rsidP="00821AC8">
            <w:pPr>
              <w:jc w:val="both"/>
              <w:rPr>
                <w:rFonts w:eastAsia="Calibri" w:cs="Arial"/>
                <w:color w:val="000000" w:themeColor="text1"/>
                <w:sz w:val="22"/>
                <w:szCs w:val="22"/>
              </w:rPr>
            </w:pPr>
            <w:r w:rsidRPr="00DC66C4">
              <w:rPr>
                <w:rFonts w:eastAsia="Calibri" w:cs="Arial"/>
                <w:color w:val="000000" w:themeColor="text1"/>
                <w:sz w:val="22"/>
                <w:szCs w:val="22"/>
              </w:rPr>
              <w:t xml:space="preserve">Component 2: Evidence to strengthen operational delivery of </w:t>
            </w:r>
            <w:proofErr w:type="spellStart"/>
            <w:r w:rsidRPr="00DC66C4">
              <w:rPr>
                <w:rFonts w:eastAsia="Calibri" w:cs="Arial"/>
                <w:color w:val="000000" w:themeColor="text1"/>
                <w:sz w:val="22"/>
                <w:szCs w:val="22"/>
              </w:rPr>
              <w:t>NbS</w:t>
            </w:r>
            <w:proofErr w:type="spellEnd"/>
            <w:r w:rsidRPr="00DC66C4">
              <w:rPr>
                <w:rFonts w:eastAsia="Calibri" w:cs="Arial"/>
                <w:color w:val="000000" w:themeColor="text1"/>
                <w:sz w:val="22"/>
                <w:szCs w:val="22"/>
              </w:rPr>
              <w:t xml:space="preserve"> (Nature Based Solutions) policies and programmes: Driving innovation in forest protection and enforcement monitoring</w:t>
            </w:r>
          </w:p>
        </w:tc>
        <w:tc>
          <w:tcPr>
            <w:tcW w:w="4500" w:type="dxa"/>
            <w:tcMar>
              <w:left w:w="105" w:type="dxa"/>
              <w:right w:w="105" w:type="dxa"/>
            </w:tcMar>
          </w:tcPr>
          <w:p w14:paraId="0429E733" w14:textId="691DC532" w:rsidR="0A58EBAF" w:rsidRPr="00DC66C4" w:rsidRDefault="0A58EBAF" w:rsidP="00821AC8">
            <w:pPr>
              <w:pStyle w:val="ListParagraph"/>
              <w:numPr>
                <w:ilvl w:val="0"/>
                <w:numId w:val="2"/>
              </w:numPr>
              <w:spacing w:after="0"/>
              <w:ind w:left="343" w:hanging="283"/>
              <w:jc w:val="both"/>
              <w:rPr>
                <w:rFonts w:eastAsia="Calibri" w:cs="Arial"/>
                <w:color w:val="000000" w:themeColor="text1"/>
                <w:sz w:val="22"/>
                <w:szCs w:val="22"/>
              </w:rPr>
            </w:pPr>
            <w:r w:rsidRPr="00DC66C4">
              <w:rPr>
                <w:rFonts w:eastAsia="Calibri" w:cs="Arial"/>
                <w:color w:val="000000" w:themeColor="text1"/>
                <w:sz w:val="22"/>
                <w:szCs w:val="22"/>
              </w:rPr>
              <w:t xml:space="preserve">Project 2a: Tackling illegal logging and </w:t>
            </w:r>
            <w:proofErr w:type="gramStart"/>
            <w:r w:rsidRPr="00DC66C4">
              <w:rPr>
                <w:rFonts w:eastAsia="Calibri" w:cs="Arial"/>
                <w:color w:val="000000" w:themeColor="text1"/>
                <w:sz w:val="22"/>
                <w:szCs w:val="22"/>
              </w:rPr>
              <w:t>deforestation</w:t>
            </w:r>
            <w:proofErr w:type="gramEnd"/>
          </w:p>
          <w:p w14:paraId="3C8190F1" w14:textId="5C58DE53" w:rsidR="0A58EBAF" w:rsidRPr="00DC66C4" w:rsidRDefault="0A58EBAF" w:rsidP="00821AC8">
            <w:pPr>
              <w:pStyle w:val="ListParagraph"/>
              <w:numPr>
                <w:ilvl w:val="0"/>
                <w:numId w:val="2"/>
              </w:numPr>
              <w:spacing w:after="0"/>
              <w:ind w:left="343" w:hanging="283"/>
              <w:jc w:val="both"/>
              <w:rPr>
                <w:rFonts w:eastAsia="Calibri" w:cs="Arial"/>
                <w:color w:val="000000" w:themeColor="text1"/>
                <w:sz w:val="22"/>
                <w:szCs w:val="22"/>
              </w:rPr>
            </w:pPr>
            <w:r w:rsidRPr="00DC66C4">
              <w:rPr>
                <w:rFonts w:eastAsia="Calibri" w:cs="Arial"/>
                <w:color w:val="000000" w:themeColor="text1"/>
                <w:sz w:val="22"/>
                <w:szCs w:val="22"/>
              </w:rPr>
              <w:t>Project 2b: Strengthening monitoring, reporting and verification</w:t>
            </w:r>
          </w:p>
        </w:tc>
      </w:tr>
      <w:tr w:rsidR="0A58EBAF" w14:paraId="5F9BB4D6" w14:textId="77777777" w:rsidTr="0A58EBAF">
        <w:trPr>
          <w:trHeight w:val="540"/>
        </w:trPr>
        <w:tc>
          <w:tcPr>
            <w:tcW w:w="4500" w:type="dxa"/>
            <w:tcMar>
              <w:left w:w="105" w:type="dxa"/>
              <w:right w:w="105" w:type="dxa"/>
            </w:tcMar>
          </w:tcPr>
          <w:p w14:paraId="1F748DF2" w14:textId="0B6D6486" w:rsidR="0A58EBAF" w:rsidRPr="00DC66C4" w:rsidRDefault="0A58EBAF" w:rsidP="00821AC8">
            <w:pPr>
              <w:rPr>
                <w:rFonts w:eastAsia="Calibri" w:cs="Arial"/>
                <w:color w:val="000000" w:themeColor="text1"/>
                <w:sz w:val="22"/>
                <w:szCs w:val="22"/>
              </w:rPr>
            </w:pPr>
            <w:r w:rsidRPr="00DC66C4">
              <w:rPr>
                <w:rFonts w:eastAsia="Calibri" w:cs="Arial"/>
                <w:color w:val="000000" w:themeColor="text1"/>
                <w:sz w:val="22"/>
                <w:szCs w:val="22"/>
              </w:rPr>
              <w:t>Component 3: Build the long-term evidence base</w:t>
            </w:r>
          </w:p>
        </w:tc>
        <w:tc>
          <w:tcPr>
            <w:tcW w:w="4500" w:type="dxa"/>
            <w:tcMar>
              <w:left w:w="105" w:type="dxa"/>
              <w:right w:w="105" w:type="dxa"/>
            </w:tcMar>
          </w:tcPr>
          <w:p w14:paraId="5AE2C446" w14:textId="324C263E" w:rsidR="0A58EBAF" w:rsidRPr="00DC66C4" w:rsidRDefault="0A58EBAF" w:rsidP="00821AC8">
            <w:pPr>
              <w:pStyle w:val="ListParagraph"/>
              <w:numPr>
                <w:ilvl w:val="0"/>
                <w:numId w:val="1"/>
              </w:numPr>
              <w:spacing w:after="0"/>
              <w:ind w:left="343" w:hanging="283"/>
              <w:rPr>
                <w:rFonts w:eastAsia="Calibri" w:cs="Arial"/>
                <w:color w:val="000000" w:themeColor="text1"/>
                <w:sz w:val="22"/>
                <w:szCs w:val="22"/>
              </w:rPr>
            </w:pPr>
            <w:r w:rsidRPr="00DC66C4">
              <w:rPr>
                <w:rFonts w:eastAsia="Calibri" w:cs="Arial"/>
                <w:color w:val="000000" w:themeColor="text1"/>
                <w:sz w:val="22"/>
                <w:szCs w:val="22"/>
              </w:rPr>
              <w:t xml:space="preserve">Project 3: Establish a </w:t>
            </w:r>
            <w:r w:rsidR="1ADCE5EA" w:rsidRPr="00DC66C4">
              <w:rPr>
                <w:rFonts w:eastAsia="Calibri" w:cs="Arial"/>
                <w:color w:val="000000" w:themeColor="text1"/>
                <w:sz w:val="22"/>
                <w:szCs w:val="22"/>
              </w:rPr>
              <w:t>Global Centre on Biodiversity for Climate (GCBC)</w:t>
            </w:r>
          </w:p>
        </w:tc>
      </w:tr>
    </w:tbl>
    <w:p w14:paraId="5339BD8A" w14:textId="6F2533FB" w:rsidR="006F3AE7" w:rsidRPr="00001449" w:rsidRDefault="0C9163B1" w:rsidP="00E6069B">
      <w:pPr>
        <w:pStyle w:val="PegasysTableText"/>
        <w:spacing w:line="276" w:lineRule="auto"/>
        <w:ind w:left="0" w:firstLine="0"/>
        <w:jc w:val="both"/>
        <w:rPr>
          <w:rFonts w:cs="Arial"/>
          <w:b/>
          <w:sz w:val="22"/>
          <w:szCs w:val="22"/>
        </w:rPr>
      </w:pPr>
      <w:r w:rsidRPr="00E83E5B">
        <w:rPr>
          <w:rStyle w:val="normaltextrun"/>
          <w:rFonts w:eastAsia="Calibri" w:cs="Arial"/>
          <w:color w:val="000000" w:themeColor="text1"/>
          <w:sz w:val="22"/>
          <w:szCs w:val="22"/>
        </w:rPr>
        <w:t xml:space="preserve">The ICF R&amp;D </w:t>
      </w:r>
      <w:r w:rsidR="00435FB0">
        <w:rPr>
          <w:rStyle w:val="normaltextrun"/>
          <w:rFonts w:eastAsia="Calibri" w:cs="Arial"/>
          <w:color w:val="000000" w:themeColor="text1"/>
          <w:sz w:val="22"/>
          <w:szCs w:val="22"/>
        </w:rPr>
        <w:t>P</w:t>
      </w:r>
      <w:r w:rsidR="757084DB" w:rsidRPr="006B207A">
        <w:rPr>
          <w:rStyle w:val="normaltextrun"/>
          <w:rFonts w:eastAsia="Calibri" w:cs="Arial"/>
          <w:color w:val="000000" w:themeColor="text1"/>
          <w:sz w:val="22"/>
          <w:szCs w:val="22"/>
        </w:rPr>
        <w:t>rogramme</w:t>
      </w:r>
      <w:r w:rsidRPr="006B207A">
        <w:rPr>
          <w:rStyle w:val="normaltextrun"/>
          <w:rFonts w:eastAsia="Calibri" w:cs="Arial"/>
          <w:color w:val="000000" w:themeColor="text1"/>
          <w:sz w:val="22"/>
          <w:szCs w:val="22"/>
        </w:rPr>
        <w:t xml:space="preserve"> aims to deliver an </w:t>
      </w:r>
      <w:r w:rsidRPr="006B207A">
        <w:rPr>
          <w:rStyle w:val="normaltextrun"/>
          <w:rFonts w:eastAsia="Calibri" w:cs="Arial"/>
          <w:b/>
          <w:color w:val="000000" w:themeColor="text1"/>
          <w:sz w:val="22"/>
          <w:szCs w:val="22"/>
        </w:rPr>
        <w:t xml:space="preserve">integrated package of projects to strengthen global knowledge and understanding of the interrelationship between </w:t>
      </w:r>
      <w:r w:rsidRPr="006B207A">
        <w:rPr>
          <w:rStyle w:val="normaltextrun"/>
          <w:rFonts w:eastAsia="Calibri" w:cs="Arial"/>
          <w:b/>
          <w:bCs/>
          <w:color w:val="000000" w:themeColor="text1"/>
          <w:sz w:val="22"/>
          <w:szCs w:val="22"/>
        </w:rPr>
        <w:t xml:space="preserve">climate </w:t>
      </w:r>
      <w:r w:rsidR="00C21022">
        <w:rPr>
          <w:rStyle w:val="normaltextrun"/>
          <w:rFonts w:eastAsia="Calibri" w:cs="Arial"/>
          <w:b/>
          <w:bCs/>
          <w:color w:val="000000" w:themeColor="text1"/>
          <w:sz w:val="22"/>
          <w:szCs w:val="22"/>
        </w:rPr>
        <w:t xml:space="preserve">change, </w:t>
      </w:r>
      <w:r w:rsidRPr="006B207A">
        <w:rPr>
          <w:rStyle w:val="normaltextrun"/>
          <w:rFonts w:eastAsia="Calibri" w:cs="Arial"/>
          <w:b/>
          <w:bCs/>
          <w:color w:val="000000" w:themeColor="text1"/>
          <w:sz w:val="22"/>
          <w:szCs w:val="22"/>
        </w:rPr>
        <w:t xml:space="preserve">biodiversity </w:t>
      </w:r>
      <w:r w:rsidR="00C21022">
        <w:rPr>
          <w:rStyle w:val="normaltextrun"/>
          <w:rFonts w:eastAsia="Calibri" w:cs="Arial"/>
          <w:b/>
          <w:bCs/>
          <w:color w:val="000000" w:themeColor="text1"/>
          <w:sz w:val="22"/>
          <w:szCs w:val="22"/>
        </w:rPr>
        <w:t xml:space="preserve">loss </w:t>
      </w:r>
      <w:r>
        <w:rPr>
          <w:rStyle w:val="normaltextrun"/>
          <w:rFonts w:eastAsia="Calibri" w:cs="Arial"/>
          <w:b/>
          <w:color w:val="000000" w:themeColor="text1"/>
          <w:sz w:val="22"/>
          <w:szCs w:val="22"/>
        </w:rPr>
        <w:t xml:space="preserve">and </w:t>
      </w:r>
      <w:r w:rsidR="00C21022" w:rsidRPr="27855493">
        <w:rPr>
          <w:rStyle w:val="normaltextrun"/>
          <w:rFonts w:eastAsia="Calibri" w:cs="Arial"/>
          <w:b/>
          <w:bCs/>
          <w:color w:val="000000" w:themeColor="text1"/>
          <w:sz w:val="22"/>
          <w:szCs w:val="22"/>
        </w:rPr>
        <w:t>poverty</w:t>
      </w:r>
      <w:r w:rsidRPr="006B207A">
        <w:rPr>
          <w:rStyle w:val="normaltextrun"/>
          <w:rFonts w:eastAsia="Calibri" w:cs="Arial"/>
          <w:color w:val="000000" w:themeColor="text1"/>
          <w:sz w:val="22"/>
          <w:szCs w:val="22"/>
        </w:rPr>
        <w:t>.</w:t>
      </w:r>
      <w:r w:rsidRPr="006B207A" w:rsidDel="00C21022">
        <w:rPr>
          <w:rStyle w:val="normaltextrun"/>
          <w:rFonts w:eastAsia="Calibri" w:cs="Arial"/>
          <w:color w:val="000000" w:themeColor="text1"/>
          <w:sz w:val="22"/>
          <w:szCs w:val="22"/>
        </w:rPr>
        <w:t xml:space="preserve"> </w:t>
      </w:r>
      <w:r w:rsidR="00001449" w:rsidRPr="00C21022">
        <w:rPr>
          <w:rFonts w:eastAsia="Arial" w:cs="Arial"/>
          <w:color w:val="000000" w:themeColor="text1"/>
          <w:sz w:val="22"/>
          <w:szCs w:val="22"/>
        </w:rPr>
        <w:t xml:space="preserve">It is intended to generate the evidence needed by policy developers and </w:t>
      </w:r>
      <w:r w:rsidRPr="00C21022">
        <w:rPr>
          <w:rFonts w:eastAsia="Arial" w:cs="Arial"/>
          <w:color w:val="000000" w:themeColor="text1"/>
          <w:sz w:val="22"/>
          <w:szCs w:val="22"/>
        </w:rPr>
        <w:t xml:space="preserve">development </w:t>
      </w:r>
      <w:r w:rsidR="00001449" w:rsidRPr="00C21022">
        <w:rPr>
          <w:rFonts w:eastAsia="Arial" w:cs="Arial"/>
          <w:color w:val="000000" w:themeColor="text1"/>
          <w:sz w:val="22"/>
          <w:szCs w:val="22"/>
        </w:rPr>
        <w:t xml:space="preserve">practitioners to scale up natural solutions and increase their effectiveness in tackling this triple </w:t>
      </w:r>
      <w:r w:rsidR="00001449" w:rsidRPr="27855493">
        <w:rPr>
          <w:rFonts w:eastAsia="Arial" w:cs="Arial"/>
          <w:color w:val="000000" w:themeColor="text1"/>
          <w:sz w:val="22"/>
          <w:szCs w:val="22"/>
        </w:rPr>
        <w:t>challenge</w:t>
      </w:r>
      <w:r w:rsidRPr="27855493">
        <w:rPr>
          <w:rStyle w:val="normaltextrun"/>
          <w:rFonts w:eastAsia="Calibri" w:cs="Arial"/>
          <w:color w:val="000000" w:themeColor="text1"/>
          <w:sz w:val="22"/>
          <w:szCs w:val="22"/>
        </w:rPr>
        <w:t>.</w:t>
      </w:r>
      <w:r w:rsidR="00EA0CFF">
        <w:rPr>
          <w:rStyle w:val="normaltextrun"/>
          <w:rFonts w:eastAsia="Calibri" w:cs="Arial"/>
          <w:color w:val="000000" w:themeColor="text1"/>
          <w:sz w:val="22"/>
          <w:szCs w:val="22"/>
        </w:rPr>
        <w:t xml:space="preserve"> </w:t>
      </w:r>
      <w:r w:rsidR="757084DB" w:rsidRPr="27855493">
        <w:rPr>
          <w:rStyle w:val="normaltextrun"/>
          <w:rFonts w:eastAsia="Calibri" w:cs="Arial"/>
          <w:color w:val="000000" w:themeColor="text1"/>
          <w:sz w:val="22"/>
          <w:szCs w:val="22"/>
        </w:rPr>
        <w:t>The</w:t>
      </w:r>
      <w:r w:rsidRPr="27855493">
        <w:rPr>
          <w:rStyle w:val="normaltextrun"/>
          <w:rFonts w:eastAsia="Calibri" w:cs="Arial"/>
          <w:color w:val="000000" w:themeColor="text1"/>
          <w:sz w:val="22"/>
          <w:szCs w:val="22"/>
        </w:rPr>
        <w:t xml:space="preserve"> </w:t>
      </w:r>
      <w:r w:rsidR="00C21022" w:rsidRPr="27855493">
        <w:rPr>
          <w:rStyle w:val="normaltextrun"/>
          <w:rFonts w:eastAsia="Calibri" w:cs="Arial"/>
          <w:color w:val="000000" w:themeColor="text1"/>
          <w:sz w:val="22"/>
          <w:szCs w:val="22"/>
        </w:rPr>
        <w:t>programme</w:t>
      </w:r>
      <w:r w:rsidRPr="00C21022">
        <w:rPr>
          <w:rStyle w:val="normaltextrun"/>
          <w:rFonts w:eastAsia="Calibri" w:cs="Arial"/>
          <w:color w:val="000000" w:themeColor="text1"/>
          <w:sz w:val="22"/>
          <w:szCs w:val="22"/>
        </w:rPr>
        <w:t xml:space="preserve"> is designed to deliver </w:t>
      </w:r>
      <w:r w:rsidRPr="00C21022">
        <w:rPr>
          <w:rStyle w:val="normaltextrun"/>
          <w:rFonts w:eastAsia="Calibri" w:cs="Arial"/>
          <w:b/>
          <w:color w:val="000000" w:themeColor="text1"/>
          <w:sz w:val="22"/>
          <w:szCs w:val="22"/>
        </w:rPr>
        <w:t>both short and longer-term evidence needs</w:t>
      </w:r>
      <w:r w:rsidRPr="00C21022">
        <w:rPr>
          <w:rStyle w:val="normaltextrun"/>
          <w:rFonts w:eastAsia="Calibri" w:cs="Arial"/>
          <w:color w:val="000000" w:themeColor="text1"/>
          <w:sz w:val="22"/>
          <w:szCs w:val="22"/>
        </w:rPr>
        <w:t xml:space="preserve">, including to </w:t>
      </w:r>
      <w:r w:rsidR="00E83E5B">
        <w:rPr>
          <w:rStyle w:val="normaltextrun"/>
          <w:rFonts w:eastAsia="Calibri" w:cs="Arial"/>
          <w:color w:val="000000" w:themeColor="text1"/>
          <w:sz w:val="22"/>
          <w:szCs w:val="22"/>
        </w:rPr>
        <w:t xml:space="preserve">support </w:t>
      </w:r>
      <w:r w:rsidRPr="00C21022">
        <w:rPr>
          <w:rStyle w:val="normaltextrun"/>
          <w:rFonts w:eastAsia="Calibri" w:cs="Arial"/>
          <w:color w:val="000000" w:themeColor="text1"/>
          <w:sz w:val="22"/>
          <w:szCs w:val="22"/>
        </w:rPr>
        <w:t>deliver</w:t>
      </w:r>
      <w:r w:rsidR="00E83E5B">
        <w:rPr>
          <w:rStyle w:val="normaltextrun"/>
          <w:rFonts w:eastAsia="Calibri" w:cs="Arial"/>
          <w:color w:val="000000" w:themeColor="text1"/>
          <w:sz w:val="22"/>
          <w:szCs w:val="22"/>
        </w:rPr>
        <w:t>y of commitments under the</w:t>
      </w:r>
      <w:r w:rsidRPr="00C21022">
        <w:rPr>
          <w:rStyle w:val="normaltextrun"/>
          <w:rFonts w:eastAsia="Calibri" w:cs="Arial"/>
          <w:color w:val="000000" w:themeColor="text1"/>
          <w:sz w:val="22"/>
          <w:szCs w:val="22"/>
        </w:rPr>
        <w:t xml:space="preserve"> United Nations Framework Convention on Climate Change</w:t>
      </w:r>
      <w:r w:rsidR="00EA0CFF">
        <w:rPr>
          <w:rStyle w:val="normaltextrun"/>
          <w:rFonts w:eastAsia="Calibri" w:cs="Arial"/>
          <w:color w:val="000000" w:themeColor="text1"/>
          <w:sz w:val="22"/>
          <w:szCs w:val="22"/>
        </w:rPr>
        <w:t xml:space="preserve"> </w:t>
      </w:r>
      <w:r w:rsidRPr="00C21022">
        <w:rPr>
          <w:rStyle w:val="normaltextrun"/>
          <w:rFonts w:eastAsia="Calibri" w:cs="Arial"/>
          <w:color w:val="000000" w:themeColor="text1"/>
          <w:sz w:val="22"/>
          <w:szCs w:val="22"/>
        </w:rPr>
        <w:t>(UNFCCC) and Convention on Biological Diversity (CBD)</w:t>
      </w:r>
      <w:r w:rsidR="00EA0CFF">
        <w:rPr>
          <w:rStyle w:val="normaltextrun"/>
          <w:rFonts w:eastAsia="Calibri" w:cs="Arial"/>
          <w:color w:val="000000" w:themeColor="text1"/>
          <w:sz w:val="22"/>
          <w:szCs w:val="22"/>
        </w:rPr>
        <w:t>,</w:t>
      </w:r>
      <w:r w:rsidRPr="00C21022">
        <w:rPr>
          <w:rStyle w:val="normaltextrun"/>
          <w:rFonts w:eastAsia="Calibri" w:cs="Arial"/>
          <w:color w:val="000000" w:themeColor="text1"/>
          <w:sz w:val="22"/>
          <w:szCs w:val="22"/>
        </w:rPr>
        <w:t xml:space="preserve"> </w:t>
      </w:r>
      <w:r w:rsidR="00E83E5B" w:rsidRPr="27855493">
        <w:rPr>
          <w:rStyle w:val="normaltextrun"/>
          <w:rFonts w:eastAsia="Calibri" w:cs="Arial"/>
          <w:color w:val="000000" w:themeColor="text1"/>
          <w:sz w:val="22"/>
          <w:szCs w:val="22"/>
        </w:rPr>
        <w:t>including</w:t>
      </w:r>
      <w:r w:rsidR="00E83E5B">
        <w:rPr>
          <w:rStyle w:val="normaltextrun"/>
          <w:rFonts w:eastAsia="Calibri" w:cs="Arial"/>
          <w:color w:val="000000" w:themeColor="text1"/>
          <w:sz w:val="22"/>
          <w:szCs w:val="22"/>
        </w:rPr>
        <w:t xml:space="preserve"> the </w:t>
      </w:r>
      <w:r w:rsidR="00E83E5B" w:rsidRPr="00C21022">
        <w:rPr>
          <w:rStyle w:val="normaltextrun"/>
          <w:rFonts w:eastAsia="Arial" w:cs="Arial"/>
          <w:color w:val="000000" w:themeColor="text1"/>
          <w:sz w:val="22"/>
          <w:szCs w:val="22"/>
        </w:rPr>
        <w:t>Kunming-Montreal Global Biodiversity Framework (GBF)</w:t>
      </w:r>
      <w:r w:rsidR="00E83E5B" w:rsidRPr="00C21022">
        <w:rPr>
          <w:rStyle w:val="normaltextrun"/>
          <w:rFonts w:eastAsia="Arial" w:cs="Arial"/>
          <w:color w:val="0B0C0C"/>
          <w:sz w:val="22"/>
          <w:szCs w:val="22"/>
        </w:rPr>
        <w:t xml:space="preserve"> T</w:t>
      </w:r>
      <w:r w:rsidR="00E83E5B" w:rsidRPr="00C21022">
        <w:rPr>
          <w:rStyle w:val="normaltextrun"/>
          <w:rFonts w:eastAsia="Arial" w:cs="Arial"/>
          <w:color w:val="000000" w:themeColor="text1"/>
          <w:sz w:val="22"/>
          <w:szCs w:val="22"/>
        </w:rPr>
        <w:t>argets</w:t>
      </w:r>
      <w:r w:rsidRPr="00C21022">
        <w:rPr>
          <w:rStyle w:val="normaltextrun"/>
          <w:rFonts w:eastAsia="Calibri" w:cs="Arial"/>
          <w:color w:val="000000" w:themeColor="text1"/>
          <w:sz w:val="22"/>
          <w:szCs w:val="22"/>
        </w:rPr>
        <w:t xml:space="preserve">, focusing on </w:t>
      </w:r>
      <w:r w:rsidR="00E83E5B">
        <w:rPr>
          <w:rStyle w:val="normaltextrun"/>
          <w:rFonts w:eastAsia="Calibri" w:cs="Arial"/>
          <w:color w:val="000000" w:themeColor="text1"/>
          <w:sz w:val="22"/>
          <w:szCs w:val="22"/>
        </w:rPr>
        <w:t>delivering</w:t>
      </w:r>
      <w:r w:rsidRPr="00C21022">
        <w:rPr>
          <w:rStyle w:val="normaltextrun"/>
          <w:rFonts w:eastAsia="Calibri" w:cs="Arial"/>
          <w:color w:val="000000" w:themeColor="text1"/>
          <w:sz w:val="22"/>
          <w:szCs w:val="22"/>
        </w:rPr>
        <w:t xml:space="preserve"> strategic, policy-relevant results and a </w:t>
      </w:r>
      <w:r w:rsidRPr="00C21022">
        <w:rPr>
          <w:rStyle w:val="normaltextrun"/>
          <w:rFonts w:eastAsia="Calibri" w:cs="Arial"/>
          <w:b/>
          <w:color w:val="000000" w:themeColor="text1"/>
          <w:sz w:val="22"/>
          <w:szCs w:val="22"/>
        </w:rPr>
        <w:t>global network of knowledge exchange and learning.</w:t>
      </w:r>
    </w:p>
    <w:p w14:paraId="1F7B2F1F" w14:textId="3F63624E" w:rsidR="53A3F47D" w:rsidRPr="00E6069B" w:rsidRDefault="4F9ED355" w:rsidP="00E6069B">
      <w:pPr>
        <w:spacing w:before="240" w:after="120"/>
        <w:rPr>
          <w:rFonts w:cs="Arial"/>
          <w:b/>
          <w:color w:val="44546A" w:themeColor="text2"/>
          <w:sz w:val="22"/>
          <w:szCs w:val="22"/>
        </w:rPr>
      </w:pPr>
      <w:r w:rsidRPr="00E6069B">
        <w:rPr>
          <w:rFonts w:cs="Arial"/>
          <w:b/>
          <w:color w:val="44546A" w:themeColor="text2"/>
          <w:sz w:val="22"/>
          <w:szCs w:val="22"/>
        </w:rPr>
        <w:lastRenderedPageBreak/>
        <w:t xml:space="preserve">Summary progress of performance in the past year </w:t>
      </w:r>
      <w:r w:rsidR="2A36BD4E" w:rsidRPr="00E6069B">
        <w:rPr>
          <w:rFonts w:cs="Arial"/>
          <w:b/>
          <w:color w:val="44546A" w:themeColor="text2"/>
          <w:sz w:val="22"/>
          <w:szCs w:val="22"/>
        </w:rPr>
        <w:t xml:space="preserve">and overall score </w:t>
      </w:r>
      <w:r w:rsidR="7C305DBD" w:rsidRPr="00E6069B">
        <w:rPr>
          <w:rFonts w:cs="Arial"/>
          <w:b/>
          <w:color w:val="44546A" w:themeColor="text2"/>
          <w:sz w:val="22"/>
          <w:szCs w:val="22"/>
        </w:rPr>
        <w:t xml:space="preserve"> </w:t>
      </w:r>
    </w:p>
    <w:p w14:paraId="77745C03" w14:textId="4729FF99" w:rsidR="00982CDD" w:rsidRDefault="00E83E5B" w:rsidP="00E6069B">
      <w:pPr>
        <w:spacing w:before="120" w:after="120"/>
        <w:jc w:val="both"/>
        <w:rPr>
          <w:rFonts w:eastAsia="Calibri" w:cs="Arial"/>
          <w:i/>
          <w:iCs/>
          <w:sz w:val="22"/>
          <w:szCs w:val="22"/>
        </w:rPr>
      </w:pPr>
      <w:r w:rsidRPr="42017645">
        <w:rPr>
          <w:rFonts w:cs="Arial"/>
          <w:b/>
          <w:bCs/>
          <w:sz w:val="22"/>
          <w:szCs w:val="22"/>
        </w:rPr>
        <w:t>Component 1:</w:t>
      </w:r>
      <w:r w:rsidRPr="42017645">
        <w:rPr>
          <w:rFonts w:cs="Arial"/>
          <w:sz w:val="22"/>
          <w:szCs w:val="22"/>
        </w:rPr>
        <w:t xml:space="preserve"> </w:t>
      </w:r>
      <w:r w:rsidRPr="42017645">
        <w:rPr>
          <w:rFonts w:eastAsia="Calibri" w:cs="Arial"/>
          <w:sz w:val="22"/>
          <w:szCs w:val="22"/>
          <w:u w:val="single"/>
        </w:rPr>
        <w:t xml:space="preserve">Evidence to inform policy and design of international climate finance: Evidence for policy and </w:t>
      </w:r>
      <w:proofErr w:type="gramStart"/>
      <w:r w:rsidRPr="42017645">
        <w:rPr>
          <w:rFonts w:eastAsia="Calibri" w:cs="Arial"/>
          <w:sz w:val="22"/>
          <w:szCs w:val="22"/>
          <w:u w:val="single"/>
        </w:rPr>
        <w:t>programming</w:t>
      </w:r>
      <w:proofErr w:type="gramEnd"/>
      <w:r w:rsidRPr="42017645">
        <w:rPr>
          <w:rFonts w:eastAsia="Calibri" w:cs="Arial"/>
          <w:i/>
          <w:iCs/>
          <w:sz w:val="22"/>
          <w:szCs w:val="22"/>
        </w:rPr>
        <w:t xml:space="preserve"> </w:t>
      </w:r>
    </w:p>
    <w:p w14:paraId="11AE67F7" w14:textId="089BD574" w:rsidR="00E83E5B" w:rsidRPr="00982CDD" w:rsidRDefault="00982CDD" w:rsidP="00E6069B">
      <w:pPr>
        <w:spacing w:before="120" w:after="120"/>
        <w:jc w:val="both"/>
        <w:rPr>
          <w:rFonts w:cs="Arial"/>
          <w:sz w:val="22"/>
          <w:szCs w:val="22"/>
        </w:rPr>
      </w:pPr>
      <w:r w:rsidRPr="49074881">
        <w:rPr>
          <w:rFonts w:eastAsia="Calibri" w:cs="Arial"/>
          <w:sz w:val="22"/>
          <w:szCs w:val="22"/>
        </w:rPr>
        <w:t xml:space="preserve">This component </w:t>
      </w:r>
      <w:r w:rsidR="00E83E5B" w:rsidRPr="49074881">
        <w:rPr>
          <w:rFonts w:eastAsia="Calibri" w:cs="Arial"/>
          <w:sz w:val="22"/>
          <w:szCs w:val="22"/>
        </w:rPr>
        <w:t>was completed in financial year 22/23</w:t>
      </w:r>
      <w:r w:rsidR="00E7508F" w:rsidRPr="49074881">
        <w:rPr>
          <w:rFonts w:eastAsia="Calibri" w:cs="Arial"/>
          <w:sz w:val="22"/>
          <w:szCs w:val="22"/>
        </w:rPr>
        <w:t xml:space="preserve"> and reviewed as part of </w:t>
      </w:r>
      <w:r w:rsidR="002214DB" w:rsidRPr="49074881">
        <w:rPr>
          <w:rFonts w:eastAsia="Calibri" w:cs="Arial"/>
          <w:sz w:val="22"/>
          <w:szCs w:val="22"/>
        </w:rPr>
        <w:t xml:space="preserve">Annual Review </w:t>
      </w:r>
      <w:r w:rsidR="00266F71" w:rsidRPr="49074881">
        <w:rPr>
          <w:rFonts w:eastAsia="Calibri" w:cs="Arial"/>
          <w:sz w:val="22"/>
          <w:szCs w:val="22"/>
        </w:rPr>
        <w:t xml:space="preserve">1 </w:t>
      </w:r>
      <w:r w:rsidR="00C85F11" w:rsidRPr="49074881">
        <w:rPr>
          <w:rFonts w:eastAsia="Calibri" w:cs="Arial"/>
          <w:sz w:val="22"/>
          <w:szCs w:val="22"/>
        </w:rPr>
        <w:t xml:space="preserve">(AR1) </w:t>
      </w:r>
      <w:r w:rsidR="00266F71" w:rsidRPr="49074881">
        <w:rPr>
          <w:rFonts w:eastAsia="Calibri" w:cs="Arial"/>
          <w:sz w:val="22"/>
          <w:szCs w:val="22"/>
        </w:rPr>
        <w:t xml:space="preserve">and </w:t>
      </w:r>
      <w:r w:rsidR="002214DB" w:rsidRPr="49074881">
        <w:rPr>
          <w:rFonts w:eastAsia="Calibri" w:cs="Arial"/>
          <w:sz w:val="22"/>
          <w:szCs w:val="22"/>
        </w:rPr>
        <w:t>2 (AR2)</w:t>
      </w:r>
      <w:r w:rsidR="00E83E5B" w:rsidRPr="49074881">
        <w:rPr>
          <w:rFonts w:eastAsia="Calibri" w:cs="Arial"/>
          <w:sz w:val="22"/>
          <w:szCs w:val="22"/>
        </w:rPr>
        <w:t>.</w:t>
      </w:r>
    </w:p>
    <w:p w14:paraId="0AFEC62E" w14:textId="3E8215C9" w:rsidR="421FFEA9" w:rsidRPr="00E83E5B" w:rsidRDefault="69EC73C9" w:rsidP="00E6069B">
      <w:pPr>
        <w:spacing w:before="120" w:after="120"/>
        <w:jc w:val="both"/>
        <w:rPr>
          <w:rFonts w:eastAsia="Calibri" w:cs="Arial"/>
          <w:b/>
          <w:color w:val="000000" w:themeColor="text1"/>
          <w:sz w:val="22"/>
          <w:szCs w:val="22"/>
        </w:rPr>
      </w:pPr>
      <w:r w:rsidRPr="00E83E5B">
        <w:rPr>
          <w:rFonts w:eastAsia="Calibri" w:cs="Arial"/>
          <w:b/>
          <w:bCs/>
          <w:color w:val="000000" w:themeColor="text1"/>
          <w:sz w:val="22"/>
          <w:szCs w:val="22"/>
        </w:rPr>
        <w:t>Component 2</w:t>
      </w:r>
      <w:r w:rsidR="00E83E5B">
        <w:rPr>
          <w:rFonts w:eastAsia="Calibri" w:cs="Arial"/>
          <w:b/>
          <w:bCs/>
          <w:color w:val="000000" w:themeColor="text1"/>
          <w:sz w:val="22"/>
          <w:szCs w:val="22"/>
        </w:rPr>
        <w:t xml:space="preserve">: </w:t>
      </w:r>
      <w:r w:rsidR="00E83E5B" w:rsidRPr="00F65705">
        <w:rPr>
          <w:rFonts w:eastAsia="Calibri" w:cs="Arial"/>
          <w:sz w:val="22"/>
          <w:szCs w:val="22"/>
          <w:u w:val="single"/>
        </w:rPr>
        <w:t>Evidence to strengthen operational delivery of Nature Based Solutions (</w:t>
      </w:r>
      <w:proofErr w:type="spellStart"/>
      <w:r w:rsidR="00E83E5B" w:rsidRPr="00F65705">
        <w:rPr>
          <w:rFonts w:eastAsia="Calibri" w:cs="Arial"/>
          <w:sz w:val="22"/>
          <w:szCs w:val="22"/>
          <w:u w:val="single"/>
        </w:rPr>
        <w:t>NbS</w:t>
      </w:r>
      <w:proofErr w:type="spellEnd"/>
      <w:r w:rsidR="00E83E5B" w:rsidRPr="00F65705">
        <w:rPr>
          <w:rFonts w:eastAsia="Calibri" w:cs="Arial"/>
          <w:sz w:val="22"/>
          <w:szCs w:val="22"/>
          <w:u w:val="single"/>
        </w:rPr>
        <w:t xml:space="preserve">) policies and programmes: driving innovation in forest protection and enforcement </w:t>
      </w:r>
      <w:proofErr w:type="gramStart"/>
      <w:r w:rsidR="00E83E5B" w:rsidRPr="00F65705">
        <w:rPr>
          <w:rFonts w:eastAsia="Calibri" w:cs="Arial"/>
          <w:sz w:val="22"/>
          <w:szCs w:val="22"/>
          <w:u w:val="single"/>
        </w:rPr>
        <w:t>monitoring</w:t>
      </w:r>
      <w:proofErr w:type="gramEnd"/>
    </w:p>
    <w:p w14:paraId="04A873B3" w14:textId="1FFBB940" w:rsidR="000022B5" w:rsidRDefault="4092AA6A" w:rsidP="009338D7">
      <w:pPr>
        <w:pStyle w:val="ListParagraph"/>
        <w:numPr>
          <w:ilvl w:val="0"/>
          <w:numId w:val="18"/>
        </w:numPr>
        <w:spacing w:before="120" w:after="120"/>
        <w:jc w:val="both"/>
        <w:rPr>
          <w:rFonts w:eastAsia="Calibri"/>
          <w:sz w:val="22"/>
          <w:szCs w:val="22"/>
        </w:rPr>
      </w:pPr>
      <w:r w:rsidRPr="4849F89A">
        <w:rPr>
          <w:rFonts w:eastAsia="Calibri" w:cs="Arial"/>
          <w:color w:val="000000" w:themeColor="text1"/>
          <w:sz w:val="22"/>
          <w:szCs w:val="22"/>
        </w:rPr>
        <w:t xml:space="preserve">Project 2a: Tackling illegal logging and deforestation: </w:t>
      </w:r>
      <w:r w:rsidRPr="4849F89A">
        <w:rPr>
          <w:rFonts w:eastAsia="Calibri"/>
          <w:sz w:val="22"/>
          <w:szCs w:val="22"/>
        </w:rPr>
        <w:t>t</w:t>
      </w:r>
      <w:r w:rsidR="6EBB4EF7" w:rsidRPr="4849F89A">
        <w:rPr>
          <w:rFonts w:eastAsia="Calibri"/>
          <w:sz w:val="22"/>
          <w:szCs w:val="22"/>
        </w:rPr>
        <w:t xml:space="preserve">he Kew Timber and </w:t>
      </w:r>
      <w:proofErr w:type="gramStart"/>
      <w:r w:rsidR="003429E9">
        <w:rPr>
          <w:rFonts w:eastAsia="Calibri"/>
          <w:sz w:val="22"/>
          <w:szCs w:val="22"/>
        </w:rPr>
        <w:t>Non</w:t>
      </w:r>
      <w:r w:rsidR="00793E17">
        <w:rPr>
          <w:rFonts w:eastAsia="Calibri"/>
          <w:sz w:val="22"/>
          <w:szCs w:val="22"/>
        </w:rPr>
        <w:t xml:space="preserve"> Timber </w:t>
      </w:r>
      <w:r w:rsidR="6EBB4EF7" w:rsidRPr="4849F89A">
        <w:rPr>
          <w:rFonts w:eastAsia="Calibri"/>
          <w:sz w:val="22"/>
          <w:szCs w:val="22"/>
        </w:rPr>
        <w:t>Forest</w:t>
      </w:r>
      <w:proofErr w:type="gramEnd"/>
      <w:r w:rsidR="6EBB4EF7" w:rsidRPr="4849F89A">
        <w:rPr>
          <w:rFonts w:eastAsia="Calibri"/>
          <w:sz w:val="22"/>
          <w:szCs w:val="22"/>
        </w:rPr>
        <w:t xml:space="preserve"> Risk Commodities (FRC) projects are progressing well against respective </w:t>
      </w:r>
      <w:proofErr w:type="spellStart"/>
      <w:r w:rsidR="6EBB4EF7" w:rsidRPr="4849F89A">
        <w:rPr>
          <w:rFonts w:eastAsia="Calibri"/>
          <w:sz w:val="22"/>
          <w:szCs w:val="22"/>
        </w:rPr>
        <w:t>logframes</w:t>
      </w:r>
      <w:proofErr w:type="spellEnd"/>
      <w:r w:rsidR="6EBB4EF7" w:rsidRPr="4849F89A">
        <w:rPr>
          <w:rFonts w:eastAsia="Calibri"/>
          <w:sz w:val="22"/>
          <w:szCs w:val="22"/>
        </w:rPr>
        <w:t xml:space="preserve">. </w:t>
      </w:r>
      <w:r w:rsidR="246096EA" w:rsidRPr="4849F89A">
        <w:rPr>
          <w:rFonts w:eastAsia="Calibri"/>
          <w:sz w:val="22"/>
          <w:szCs w:val="22"/>
        </w:rPr>
        <w:t xml:space="preserve"> </w:t>
      </w:r>
    </w:p>
    <w:p w14:paraId="24A87498" w14:textId="77777777" w:rsidR="00E6069B" w:rsidRPr="00E6069B" w:rsidRDefault="01342543" w:rsidP="009338D7">
      <w:pPr>
        <w:pStyle w:val="ListParagraph"/>
        <w:numPr>
          <w:ilvl w:val="0"/>
          <w:numId w:val="18"/>
        </w:numPr>
        <w:spacing w:before="120" w:after="120"/>
        <w:jc w:val="both"/>
        <w:rPr>
          <w:rFonts w:eastAsia="Calibri"/>
          <w:color w:val="000000" w:themeColor="text1"/>
        </w:rPr>
      </w:pPr>
      <w:r w:rsidRPr="227B3808">
        <w:rPr>
          <w:rFonts w:eastAsia="Calibri" w:cs="Arial"/>
          <w:color w:val="000000" w:themeColor="text1"/>
          <w:sz w:val="22"/>
          <w:szCs w:val="22"/>
        </w:rPr>
        <w:t>Project 2b: Strengthening monitoring, reporting and verification: t</w:t>
      </w:r>
      <w:r w:rsidR="2298D844" w:rsidRPr="227B3808">
        <w:rPr>
          <w:rFonts w:eastAsia="Calibri" w:cs="Arial"/>
          <w:color w:val="000000" w:themeColor="text1"/>
          <w:sz w:val="22"/>
          <w:szCs w:val="22"/>
        </w:rPr>
        <w:t xml:space="preserve">he 30x30 </w:t>
      </w:r>
      <w:r w:rsidR="2F58FD5D" w:rsidRPr="227B3808">
        <w:rPr>
          <w:rFonts w:eastAsia="Calibri" w:cs="Arial"/>
          <w:color w:val="000000" w:themeColor="text1"/>
          <w:sz w:val="22"/>
          <w:szCs w:val="22"/>
        </w:rPr>
        <w:t>Protected Areas</w:t>
      </w:r>
      <w:r w:rsidR="2298D844" w:rsidRPr="227B3808">
        <w:rPr>
          <w:rFonts w:eastAsia="Calibri" w:cs="Arial"/>
          <w:color w:val="000000" w:themeColor="text1"/>
          <w:sz w:val="22"/>
          <w:szCs w:val="22"/>
        </w:rPr>
        <w:t xml:space="preserve"> Evidence Review and Scoping has concluded and provided a range of products to move the </w:t>
      </w:r>
      <w:r w:rsidR="3F42226D" w:rsidRPr="227B3808">
        <w:rPr>
          <w:rFonts w:eastAsia="Calibri" w:cs="Arial"/>
          <w:color w:val="000000" w:themeColor="text1"/>
          <w:sz w:val="22"/>
          <w:szCs w:val="22"/>
        </w:rPr>
        <w:t>pro</w:t>
      </w:r>
      <w:r w:rsidR="0C1C3505" w:rsidRPr="227B3808">
        <w:rPr>
          <w:rFonts w:eastAsia="Calibri" w:cs="Arial"/>
          <w:color w:val="000000" w:themeColor="text1"/>
          <w:sz w:val="22"/>
          <w:szCs w:val="22"/>
        </w:rPr>
        <w:t>ject</w:t>
      </w:r>
      <w:r w:rsidR="2298D844" w:rsidRPr="227B3808">
        <w:rPr>
          <w:rFonts w:eastAsia="Calibri" w:cs="Arial"/>
          <w:color w:val="000000" w:themeColor="text1"/>
          <w:sz w:val="22"/>
          <w:szCs w:val="22"/>
        </w:rPr>
        <w:t xml:space="preserve"> into </w:t>
      </w:r>
      <w:r w:rsidR="0A226EE5" w:rsidRPr="227B3808">
        <w:rPr>
          <w:rFonts w:eastAsia="Calibri" w:cs="Arial"/>
          <w:color w:val="000000" w:themeColor="text1"/>
          <w:sz w:val="22"/>
          <w:szCs w:val="22"/>
        </w:rPr>
        <w:t>B</w:t>
      </w:r>
      <w:r w:rsidR="2298D844" w:rsidRPr="227B3808">
        <w:rPr>
          <w:rFonts w:eastAsia="Calibri" w:cs="Arial"/>
          <w:color w:val="000000" w:themeColor="text1"/>
          <w:sz w:val="22"/>
          <w:szCs w:val="22"/>
        </w:rPr>
        <w:t xml:space="preserve">usiness </w:t>
      </w:r>
      <w:r w:rsidR="0A226EE5" w:rsidRPr="227B3808">
        <w:rPr>
          <w:rFonts w:eastAsia="Calibri" w:cs="Arial"/>
          <w:color w:val="000000" w:themeColor="text1"/>
          <w:sz w:val="22"/>
          <w:szCs w:val="22"/>
        </w:rPr>
        <w:t>C</w:t>
      </w:r>
      <w:r w:rsidR="2298D844" w:rsidRPr="227B3808">
        <w:rPr>
          <w:rFonts w:eastAsia="Calibri" w:cs="Arial"/>
          <w:color w:val="000000" w:themeColor="text1"/>
          <w:sz w:val="22"/>
          <w:szCs w:val="22"/>
        </w:rPr>
        <w:t xml:space="preserve">ase development. </w:t>
      </w:r>
      <w:r w:rsidR="32C7506E" w:rsidRPr="227B3808">
        <w:rPr>
          <w:rFonts w:eastAsia="Calibri" w:cs="Arial"/>
          <w:color w:val="000000" w:themeColor="text1"/>
          <w:sz w:val="22"/>
          <w:szCs w:val="22"/>
        </w:rPr>
        <w:t xml:space="preserve">The findings of the evidence review, country prioritisation and analysis, and funding options assessment identify how Defra can best support high-ambition countries to meet their goals on </w:t>
      </w:r>
      <w:r w:rsidR="2F58FD5D" w:rsidRPr="227B3808">
        <w:rPr>
          <w:rFonts w:eastAsia="Calibri" w:cs="Arial"/>
          <w:color w:val="000000" w:themeColor="text1"/>
          <w:sz w:val="22"/>
          <w:szCs w:val="22"/>
        </w:rPr>
        <w:t>protecting</w:t>
      </w:r>
      <w:r w:rsidR="32C7506E" w:rsidRPr="227B3808">
        <w:rPr>
          <w:rFonts w:eastAsia="Calibri" w:cs="Arial"/>
          <w:color w:val="000000" w:themeColor="text1"/>
          <w:sz w:val="22"/>
          <w:szCs w:val="22"/>
        </w:rPr>
        <w:t xml:space="preserve"> 30</w:t>
      </w:r>
      <w:r w:rsidR="2F58FD5D" w:rsidRPr="227B3808">
        <w:rPr>
          <w:rFonts w:eastAsia="Calibri" w:cs="Arial"/>
          <w:color w:val="000000" w:themeColor="text1"/>
          <w:sz w:val="22"/>
          <w:szCs w:val="22"/>
        </w:rPr>
        <w:t>% of their land by 20</w:t>
      </w:r>
      <w:r w:rsidR="32C7506E" w:rsidRPr="227B3808">
        <w:rPr>
          <w:rFonts w:eastAsia="Calibri" w:cs="Arial"/>
          <w:color w:val="000000" w:themeColor="text1"/>
          <w:sz w:val="22"/>
          <w:szCs w:val="22"/>
        </w:rPr>
        <w:t xml:space="preserve">30. </w:t>
      </w:r>
    </w:p>
    <w:p w14:paraId="2A6F3617" w14:textId="7D2021BC" w:rsidR="227B3808" w:rsidRPr="005933B5" w:rsidRDefault="712DC50C" w:rsidP="005933B5">
      <w:pPr>
        <w:pStyle w:val="ListParagraph"/>
        <w:numPr>
          <w:ilvl w:val="0"/>
          <w:numId w:val="18"/>
        </w:numPr>
        <w:spacing w:before="120" w:after="120"/>
        <w:jc w:val="both"/>
        <w:rPr>
          <w:rFonts w:eastAsia="Calibri"/>
          <w:color w:val="000000" w:themeColor="text1"/>
        </w:rPr>
      </w:pPr>
      <w:r w:rsidRPr="00E6069B">
        <w:rPr>
          <w:rFonts w:eastAsia="Calibri"/>
          <w:color w:val="000000" w:themeColor="text1"/>
          <w:sz w:val="22"/>
          <w:szCs w:val="22"/>
        </w:rPr>
        <w:t>Project 2a is expected to conclude in financial year 24/25 and project 2b was completed in financial year 22/23.</w:t>
      </w:r>
    </w:p>
    <w:p w14:paraId="0F9B9658" w14:textId="4B6CACA0" w:rsidR="53A3F47D" w:rsidRPr="00936D91" w:rsidRDefault="34545348" w:rsidP="00E6069B">
      <w:pPr>
        <w:spacing w:before="120" w:after="120"/>
        <w:jc w:val="both"/>
        <w:rPr>
          <w:rFonts w:eastAsia="Calibri" w:cs="Arial"/>
          <w:color w:val="000000" w:themeColor="text1"/>
          <w:sz w:val="22"/>
          <w:szCs w:val="22"/>
          <w:u w:val="single"/>
        </w:rPr>
      </w:pPr>
      <w:r w:rsidRPr="00001449">
        <w:rPr>
          <w:rFonts w:eastAsia="Calibri" w:cs="Arial"/>
          <w:b/>
          <w:color w:val="000000" w:themeColor="text1"/>
          <w:sz w:val="22"/>
          <w:szCs w:val="22"/>
        </w:rPr>
        <w:t>Component 3</w:t>
      </w:r>
      <w:r w:rsidR="00DD579C">
        <w:rPr>
          <w:rFonts w:eastAsia="Calibri" w:cs="Arial"/>
          <w:b/>
          <w:color w:val="000000" w:themeColor="text1"/>
          <w:sz w:val="22"/>
          <w:szCs w:val="22"/>
        </w:rPr>
        <w:t>:</w:t>
      </w:r>
      <w:r w:rsidR="589BDE45" w:rsidRPr="00001449">
        <w:rPr>
          <w:rFonts w:eastAsia="Calibri" w:cs="Arial"/>
          <w:b/>
          <w:color w:val="000000" w:themeColor="text1"/>
          <w:sz w:val="22"/>
          <w:szCs w:val="22"/>
        </w:rPr>
        <w:t xml:space="preserve"> </w:t>
      </w:r>
      <w:r w:rsidR="005C44BA" w:rsidRPr="00D57DBB">
        <w:rPr>
          <w:rFonts w:eastAsia="Calibri" w:cs="Arial"/>
          <w:color w:val="000000" w:themeColor="text1"/>
          <w:sz w:val="22"/>
          <w:szCs w:val="22"/>
          <w:u w:val="single"/>
        </w:rPr>
        <w:t>Build the long-term evidence base (Establish a Global Centre on Biodiversity for Climate)</w:t>
      </w:r>
      <w:r w:rsidR="005C44BA">
        <w:rPr>
          <w:rFonts w:ascii="Calibri" w:eastAsia="Calibri" w:hAnsi="Calibri" w:cs="Calibri"/>
          <w:color w:val="000000" w:themeColor="text1"/>
          <w:sz w:val="22"/>
          <w:szCs w:val="22"/>
        </w:rPr>
        <w:t xml:space="preserve"> </w:t>
      </w:r>
    </w:p>
    <w:p w14:paraId="25EAD88F" w14:textId="4FA7F7C9" w:rsidR="53A3F47D" w:rsidRPr="00001449" w:rsidRDefault="24F61551" w:rsidP="00E6069B">
      <w:pPr>
        <w:spacing w:before="120" w:after="120" w:line="20" w:lineRule="atLeast"/>
        <w:jc w:val="both"/>
        <w:rPr>
          <w:rFonts w:eastAsia="Calibri" w:cs="Arial"/>
          <w:color w:val="000000" w:themeColor="text1"/>
          <w:sz w:val="22"/>
          <w:szCs w:val="22"/>
        </w:rPr>
      </w:pPr>
      <w:r w:rsidRPr="00001449">
        <w:rPr>
          <w:rFonts w:eastAsia="Calibri" w:cs="Arial"/>
          <w:color w:val="000000" w:themeColor="text1"/>
          <w:sz w:val="22"/>
          <w:szCs w:val="22"/>
        </w:rPr>
        <w:t xml:space="preserve">Many key milestones were </w:t>
      </w:r>
      <w:r w:rsidR="001D1454">
        <w:rPr>
          <w:rFonts w:eastAsia="Calibri" w:cs="Arial"/>
          <w:color w:val="000000" w:themeColor="text1"/>
          <w:sz w:val="22"/>
          <w:szCs w:val="22"/>
        </w:rPr>
        <w:t>achieved</w:t>
      </w:r>
      <w:r w:rsidRPr="00001449">
        <w:rPr>
          <w:rFonts w:eastAsia="Calibri" w:cs="Arial"/>
          <w:color w:val="000000" w:themeColor="text1"/>
          <w:sz w:val="22"/>
          <w:szCs w:val="22"/>
        </w:rPr>
        <w:t xml:space="preserve"> during this annual review period. </w:t>
      </w:r>
      <w:r w:rsidR="7CC55DFC" w:rsidRPr="00001449">
        <w:rPr>
          <w:rFonts w:eastAsia="Calibri" w:cs="Arial"/>
          <w:color w:val="000000" w:themeColor="text1"/>
          <w:sz w:val="22"/>
          <w:szCs w:val="22"/>
        </w:rPr>
        <w:t>Highlights include:</w:t>
      </w:r>
    </w:p>
    <w:p w14:paraId="4D65463D" w14:textId="35875C14" w:rsidR="002524DA" w:rsidRPr="00E6069B" w:rsidRDefault="41C6FA93" w:rsidP="009338D7">
      <w:pPr>
        <w:pStyle w:val="ListParagraph"/>
        <w:numPr>
          <w:ilvl w:val="0"/>
          <w:numId w:val="22"/>
        </w:numPr>
        <w:spacing w:before="120" w:after="120" w:line="20" w:lineRule="atLeast"/>
        <w:jc w:val="both"/>
        <w:rPr>
          <w:rFonts w:cs="Arial"/>
          <w:color w:val="000000" w:themeColor="text1"/>
          <w:sz w:val="22"/>
          <w:szCs w:val="22"/>
        </w:rPr>
      </w:pPr>
      <w:r w:rsidRPr="17214ACE">
        <w:rPr>
          <w:rFonts w:cs="Arial"/>
          <w:color w:val="000000" w:themeColor="text1"/>
          <w:sz w:val="22"/>
          <w:szCs w:val="22"/>
        </w:rPr>
        <w:t>The delivery of 1</w:t>
      </w:r>
      <w:r w:rsidR="67CF3BE9" w:rsidRPr="17214ACE">
        <w:rPr>
          <w:rFonts w:cs="Arial"/>
          <w:color w:val="000000" w:themeColor="text1"/>
          <w:sz w:val="22"/>
          <w:szCs w:val="22"/>
        </w:rPr>
        <w:t>5</w:t>
      </w:r>
      <w:r w:rsidRPr="17214ACE">
        <w:rPr>
          <w:rFonts w:cs="Arial"/>
          <w:color w:val="000000" w:themeColor="text1"/>
          <w:sz w:val="22"/>
          <w:szCs w:val="22"/>
        </w:rPr>
        <w:t xml:space="preserve"> </w:t>
      </w:r>
      <w:r w:rsidR="002073DF" w:rsidRPr="17214ACE">
        <w:rPr>
          <w:rFonts w:cs="Arial"/>
          <w:color w:val="000000" w:themeColor="text1"/>
          <w:sz w:val="22"/>
          <w:szCs w:val="22"/>
        </w:rPr>
        <w:t>pilot ‘</w:t>
      </w:r>
      <w:r w:rsidRPr="17214ACE">
        <w:rPr>
          <w:rFonts w:cs="Arial"/>
          <w:color w:val="000000" w:themeColor="text1"/>
          <w:sz w:val="22"/>
          <w:szCs w:val="22"/>
        </w:rPr>
        <w:t xml:space="preserve">Phase </w:t>
      </w:r>
      <w:r w:rsidR="002073DF" w:rsidRPr="17214ACE">
        <w:rPr>
          <w:rFonts w:cs="Arial"/>
          <w:color w:val="000000" w:themeColor="text1"/>
          <w:sz w:val="22"/>
          <w:szCs w:val="22"/>
        </w:rPr>
        <w:t>1’</w:t>
      </w:r>
      <w:r w:rsidRPr="17214ACE">
        <w:rPr>
          <w:rFonts w:cs="Arial"/>
          <w:color w:val="000000" w:themeColor="text1"/>
          <w:sz w:val="22"/>
          <w:szCs w:val="22"/>
        </w:rPr>
        <w:t xml:space="preserve"> GCBC projects, delivering research across a range of them</w:t>
      </w:r>
      <w:r w:rsidR="002073DF" w:rsidRPr="17214ACE">
        <w:rPr>
          <w:rFonts w:cs="Arial"/>
          <w:color w:val="000000" w:themeColor="text1"/>
          <w:sz w:val="22"/>
          <w:szCs w:val="22"/>
        </w:rPr>
        <w:t>atic areas</w:t>
      </w:r>
      <w:r w:rsidRPr="17214ACE">
        <w:rPr>
          <w:rFonts w:cs="Arial"/>
          <w:color w:val="000000" w:themeColor="text1"/>
          <w:sz w:val="22"/>
          <w:szCs w:val="22"/>
        </w:rPr>
        <w:t xml:space="preserve">. </w:t>
      </w:r>
      <w:r w:rsidR="6CE634F5" w:rsidRPr="17214ACE">
        <w:rPr>
          <w:rFonts w:cs="Arial"/>
          <w:color w:val="000000" w:themeColor="text1"/>
          <w:sz w:val="22"/>
          <w:szCs w:val="22"/>
        </w:rPr>
        <w:t>Seven</w:t>
      </w:r>
      <w:r w:rsidR="08697BA9" w:rsidRPr="17214ACE">
        <w:rPr>
          <w:rFonts w:cs="Arial"/>
          <w:color w:val="000000" w:themeColor="text1"/>
          <w:sz w:val="22"/>
          <w:szCs w:val="22"/>
        </w:rPr>
        <w:t xml:space="preserve"> of these projects </w:t>
      </w:r>
      <w:r w:rsidR="002073DF" w:rsidRPr="17214ACE">
        <w:rPr>
          <w:rFonts w:cs="Arial"/>
          <w:color w:val="000000" w:themeColor="text1"/>
          <w:sz w:val="22"/>
          <w:szCs w:val="22"/>
        </w:rPr>
        <w:t>identified extension activities and</w:t>
      </w:r>
      <w:r w:rsidR="0E5ABA2C" w:rsidRPr="17214ACE">
        <w:rPr>
          <w:rFonts w:cs="Arial"/>
          <w:color w:val="000000" w:themeColor="text1"/>
          <w:sz w:val="22"/>
          <w:szCs w:val="22"/>
        </w:rPr>
        <w:t>,</w:t>
      </w:r>
      <w:r w:rsidR="002073DF" w:rsidRPr="17214ACE">
        <w:rPr>
          <w:rFonts w:cs="Arial"/>
          <w:color w:val="000000" w:themeColor="text1"/>
          <w:sz w:val="22"/>
          <w:szCs w:val="22"/>
        </w:rPr>
        <w:t xml:space="preserve"> following Programme Board review</w:t>
      </w:r>
      <w:r w:rsidR="3DE813AA" w:rsidRPr="17214ACE">
        <w:rPr>
          <w:rFonts w:cs="Arial"/>
          <w:color w:val="000000" w:themeColor="text1"/>
          <w:sz w:val="22"/>
          <w:szCs w:val="22"/>
        </w:rPr>
        <w:t>,</w:t>
      </w:r>
      <w:r w:rsidR="002073DF" w:rsidRPr="17214ACE">
        <w:rPr>
          <w:rFonts w:cs="Arial"/>
          <w:color w:val="000000" w:themeColor="text1"/>
          <w:sz w:val="22"/>
          <w:szCs w:val="22"/>
        </w:rPr>
        <w:t xml:space="preserve"> </w:t>
      </w:r>
      <w:r w:rsidR="08697BA9" w:rsidRPr="17214ACE">
        <w:rPr>
          <w:rFonts w:cs="Arial"/>
          <w:color w:val="000000" w:themeColor="text1"/>
          <w:sz w:val="22"/>
          <w:szCs w:val="22"/>
        </w:rPr>
        <w:t>are receiving continued funding into the upcoming year.</w:t>
      </w:r>
    </w:p>
    <w:p w14:paraId="71E70417" w14:textId="5AE91A9A" w:rsidR="53A3F47D" w:rsidRPr="00E6069B" w:rsidRDefault="2010356F" w:rsidP="009338D7">
      <w:pPr>
        <w:pStyle w:val="ListParagraph"/>
        <w:numPr>
          <w:ilvl w:val="0"/>
          <w:numId w:val="22"/>
        </w:numPr>
        <w:spacing w:before="120" w:after="120" w:line="20" w:lineRule="atLeast"/>
        <w:jc w:val="both"/>
        <w:rPr>
          <w:rFonts w:cs="Arial"/>
          <w:color w:val="000000" w:themeColor="text1"/>
          <w:sz w:val="22"/>
          <w:szCs w:val="22"/>
        </w:rPr>
      </w:pPr>
      <w:r w:rsidRPr="298380E9">
        <w:rPr>
          <w:rFonts w:eastAsia="Calibri" w:cs="Arial"/>
          <w:color w:val="000000" w:themeColor="text1"/>
          <w:sz w:val="22"/>
          <w:szCs w:val="22"/>
        </w:rPr>
        <w:t>T</w:t>
      </w:r>
      <w:r w:rsidR="27170D5E" w:rsidRPr="298380E9">
        <w:rPr>
          <w:rFonts w:eastAsia="Calibri" w:cs="Arial"/>
          <w:color w:val="000000" w:themeColor="text1"/>
          <w:sz w:val="22"/>
          <w:szCs w:val="22"/>
        </w:rPr>
        <w:t xml:space="preserve">he </w:t>
      </w:r>
      <w:r w:rsidR="0939CC36" w:rsidRPr="298380E9">
        <w:rPr>
          <w:rFonts w:eastAsia="Calibri" w:cs="Arial"/>
          <w:color w:val="000000" w:themeColor="text1"/>
          <w:sz w:val="22"/>
          <w:szCs w:val="22"/>
        </w:rPr>
        <w:t>Memorandum of Understanding (</w:t>
      </w:r>
      <w:r w:rsidR="27170D5E" w:rsidRPr="298380E9">
        <w:rPr>
          <w:rFonts w:eastAsia="Calibri" w:cs="Arial"/>
          <w:color w:val="000000" w:themeColor="text1"/>
          <w:sz w:val="22"/>
          <w:szCs w:val="22"/>
        </w:rPr>
        <w:t>MoU</w:t>
      </w:r>
      <w:r w:rsidR="6FA73C97" w:rsidRPr="298380E9">
        <w:rPr>
          <w:rFonts w:eastAsia="Calibri" w:cs="Arial"/>
          <w:color w:val="000000" w:themeColor="text1"/>
          <w:sz w:val="22"/>
          <w:szCs w:val="22"/>
        </w:rPr>
        <w:t>)</w:t>
      </w:r>
      <w:r w:rsidR="27170D5E" w:rsidRPr="298380E9">
        <w:rPr>
          <w:rFonts w:eastAsia="Calibri" w:cs="Arial"/>
          <w:color w:val="000000" w:themeColor="text1"/>
          <w:sz w:val="22"/>
          <w:szCs w:val="22"/>
        </w:rPr>
        <w:t xml:space="preserve"> with </w:t>
      </w:r>
      <w:r w:rsidR="79F15A7A" w:rsidRPr="298380E9">
        <w:rPr>
          <w:rFonts w:eastAsia="Calibri" w:cs="Arial"/>
          <w:color w:val="000000" w:themeColor="text1"/>
          <w:sz w:val="22"/>
          <w:szCs w:val="22"/>
        </w:rPr>
        <w:t xml:space="preserve">Royal Botanic Gardens (RBG) </w:t>
      </w:r>
      <w:r w:rsidR="27170D5E" w:rsidRPr="298380E9">
        <w:rPr>
          <w:rFonts w:eastAsia="Calibri" w:cs="Arial"/>
          <w:color w:val="000000" w:themeColor="text1"/>
          <w:sz w:val="22"/>
          <w:szCs w:val="22"/>
        </w:rPr>
        <w:t>Kew</w:t>
      </w:r>
      <w:r w:rsidR="0016253B" w:rsidRPr="298380E9">
        <w:rPr>
          <w:rFonts w:eastAsia="Calibri" w:cs="Arial"/>
          <w:color w:val="000000" w:themeColor="text1"/>
          <w:sz w:val="22"/>
          <w:szCs w:val="22"/>
        </w:rPr>
        <w:t xml:space="preserve"> (Kew)</w:t>
      </w:r>
      <w:r w:rsidR="27170D5E" w:rsidRPr="298380E9">
        <w:rPr>
          <w:rFonts w:eastAsia="Calibri" w:cs="Arial"/>
          <w:color w:val="000000" w:themeColor="text1"/>
          <w:sz w:val="22"/>
          <w:szCs w:val="22"/>
        </w:rPr>
        <w:t>, formalising their role as Strategic Science Lead</w:t>
      </w:r>
      <w:r w:rsidR="536168D1" w:rsidRPr="298380E9">
        <w:rPr>
          <w:rFonts w:eastAsia="Calibri" w:cs="Arial"/>
          <w:color w:val="000000" w:themeColor="text1"/>
          <w:sz w:val="22"/>
          <w:szCs w:val="22"/>
        </w:rPr>
        <w:t xml:space="preserve"> (SSL)</w:t>
      </w:r>
      <w:r w:rsidR="27170D5E" w:rsidRPr="298380E9">
        <w:rPr>
          <w:rFonts w:eastAsia="Calibri" w:cs="Arial"/>
          <w:color w:val="000000" w:themeColor="text1"/>
          <w:sz w:val="22"/>
          <w:szCs w:val="22"/>
        </w:rPr>
        <w:t xml:space="preserve">, </w:t>
      </w:r>
      <w:r w:rsidR="06C174D6" w:rsidRPr="298380E9">
        <w:rPr>
          <w:rFonts w:eastAsia="Calibri" w:cs="Arial"/>
          <w:color w:val="000000" w:themeColor="text1"/>
          <w:sz w:val="22"/>
          <w:szCs w:val="22"/>
        </w:rPr>
        <w:t>was</w:t>
      </w:r>
      <w:r w:rsidR="27170D5E" w:rsidRPr="298380E9">
        <w:rPr>
          <w:rFonts w:eastAsia="Calibri" w:cs="Arial"/>
          <w:color w:val="000000" w:themeColor="text1"/>
          <w:sz w:val="22"/>
          <w:szCs w:val="22"/>
        </w:rPr>
        <w:t xml:space="preserve"> agreed and signed. </w:t>
      </w:r>
      <w:r w:rsidR="002073DF" w:rsidRPr="298380E9">
        <w:rPr>
          <w:rFonts w:eastAsia="Calibri" w:cs="Arial"/>
          <w:color w:val="000000" w:themeColor="text1"/>
          <w:sz w:val="22"/>
          <w:szCs w:val="22"/>
        </w:rPr>
        <w:t>T</w:t>
      </w:r>
      <w:r w:rsidR="0016253B" w:rsidRPr="298380E9">
        <w:rPr>
          <w:rFonts w:eastAsia="Calibri" w:cs="Arial"/>
          <w:color w:val="000000" w:themeColor="text1"/>
          <w:sz w:val="22"/>
          <w:szCs w:val="22"/>
        </w:rPr>
        <w:t xml:space="preserve">he MoU runs to 2025 with the possibility of a </w:t>
      </w:r>
      <w:r w:rsidR="28F25AD2" w:rsidRPr="298380E9">
        <w:rPr>
          <w:rFonts w:eastAsia="Calibri" w:cs="Arial"/>
          <w:color w:val="000000" w:themeColor="text1"/>
          <w:sz w:val="22"/>
          <w:szCs w:val="22"/>
        </w:rPr>
        <w:t>one</w:t>
      </w:r>
      <w:r w:rsidR="0BF6035D" w:rsidRPr="298380E9">
        <w:rPr>
          <w:rFonts w:eastAsia="Calibri" w:cs="Arial"/>
          <w:color w:val="000000" w:themeColor="text1"/>
          <w:sz w:val="22"/>
          <w:szCs w:val="22"/>
        </w:rPr>
        <w:t>-year</w:t>
      </w:r>
      <w:r w:rsidR="0016253B" w:rsidRPr="298380E9">
        <w:rPr>
          <w:rFonts w:eastAsia="Calibri" w:cs="Arial"/>
          <w:color w:val="000000" w:themeColor="text1"/>
          <w:sz w:val="22"/>
          <w:szCs w:val="22"/>
        </w:rPr>
        <w:t xml:space="preserve"> extension.</w:t>
      </w:r>
    </w:p>
    <w:p w14:paraId="7436A1F9" w14:textId="6CC8DADA" w:rsidR="53A3F47D" w:rsidRPr="00E6069B" w:rsidRDefault="29B0EA0C" w:rsidP="009338D7">
      <w:pPr>
        <w:pStyle w:val="ListParagraph"/>
        <w:numPr>
          <w:ilvl w:val="0"/>
          <w:numId w:val="22"/>
        </w:numPr>
        <w:spacing w:before="120" w:after="120" w:line="20" w:lineRule="atLeast"/>
        <w:jc w:val="both"/>
        <w:rPr>
          <w:rFonts w:cs="Arial"/>
          <w:color w:val="000000" w:themeColor="text1"/>
          <w:sz w:val="22"/>
          <w:szCs w:val="22"/>
        </w:rPr>
      </w:pPr>
      <w:r w:rsidRPr="298380E9">
        <w:rPr>
          <w:rFonts w:eastAsia="Calibri" w:cs="Arial"/>
          <w:color w:val="000000" w:themeColor="text1"/>
          <w:sz w:val="22"/>
          <w:szCs w:val="22"/>
        </w:rPr>
        <w:t xml:space="preserve">Kew prepared </w:t>
      </w:r>
      <w:r w:rsidR="0016253B" w:rsidRPr="298380E9">
        <w:rPr>
          <w:rFonts w:eastAsia="Calibri" w:cs="Arial"/>
          <w:color w:val="000000" w:themeColor="text1"/>
          <w:sz w:val="22"/>
          <w:szCs w:val="22"/>
        </w:rPr>
        <w:t>an</w:t>
      </w:r>
      <w:r w:rsidRPr="298380E9">
        <w:rPr>
          <w:rFonts w:eastAsia="Calibri" w:cs="Arial"/>
          <w:color w:val="000000" w:themeColor="text1"/>
          <w:sz w:val="22"/>
          <w:szCs w:val="22"/>
        </w:rPr>
        <w:t xml:space="preserve"> interim Research Strategy </w:t>
      </w:r>
      <w:r w:rsidR="4EE84365" w:rsidRPr="298380E9">
        <w:rPr>
          <w:rFonts w:eastAsia="Calibri" w:cs="Arial"/>
          <w:color w:val="000000" w:themeColor="text1"/>
          <w:sz w:val="22"/>
          <w:szCs w:val="22"/>
        </w:rPr>
        <w:t xml:space="preserve">(RS) </w:t>
      </w:r>
      <w:r w:rsidRPr="298380E9">
        <w:rPr>
          <w:rFonts w:eastAsia="Calibri" w:cs="Arial"/>
          <w:color w:val="000000" w:themeColor="text1"/>
          <w:sz w:val="22"/>
          <w:szCs w:val="22"/>
        </w:rPr>
        <w:t>to inform the GCBC’s first grant call</w:t>
      </w:r>
      <w:r w:rsidR="34CD56D5" w:rsidRPr="298380E9">
        <w:rPr>
          <w:rFonts w:eastAsia="Calibri" w:cs="Arial"/>
          <w:color w:val="000000" w:themeColor="text1"/>
          <w:sz w:val="22"/>
          <w:szCs w:val="22"/>
        </w:rPr>
        <w:t>. The strategy propose</w:t>
      </w:r>
      <w:r w:rsidR="3937E78A" w:rsidRPr="298380E9">
        <w:rPr>
          <w:rFonts w:eastAsia="Calibri" w:cs="Arial"/>
          <w:color w:val="000000" w:themeColor="text1"/>
          <w:sz w:val="22"/>
          <w:szCs w:val="22"/>
        </w:rPr>
        <w:t>d</w:t>
      </w:r>
      <w:r w:rsidR="34CD56D5" w:rsidRPr="298380E9">
        <w:rPr>
          <w:rFonts w:eastAsia="Calibri" w:cs="Arial"/>
          <w:color w:val="000000" w:themeColor="text1"/>
          <w:sz w:val="22"/>
          <w:szCs w:val="22"/>
        </w:rPr>
        <w:t xml:space="preserve"> that the first research call focus</w:t>
      </w:r>
      <w:r w:rsidR="279B1314" w:rsidRPr="298380E9">
        <w:rPr>
          <w:rFonts w:eastAsia="Calibri" w:cs="Arial"/>
          <w:color w:val="000000" w:themeColor="text1"/>
          <w:sz w:val="22"/>
          <w:szCs w:val="22"/>
        </w:rPr>
        <w:t>es</w:t>
      </w:r>
      <w:r w:rsidR="34CD56D5" w:rsidRPr="298380E9">
        <w:rPr>
          <w:rFonts w:eastAsia="Calibri" w:cs="Arial"/>
          <w:color w:val="000000" w:themeColor="text1"/>
          <w:sz w:val="22"/>
          <w:szCs w:val="22"/>
        </w:rPr>
        <w:t xml:space="preserve"> on issues that act as key ‘pressures’ on the </w:t>
      </w:r>
      <w:r w:rsidR="0016253B" w:rsidRPr="298380E9">
        <w:rPr>
          <w:rFonts w:eastAsia="Calibri" w:cs="Arial"/>
          <w:color w:val="000000" w:themeColor="text1"/>
          <w:sz w:val="22"/>
          <w:szCs w:val="22"/>
        </w:rPr>
        <w:t xml:space="preserve">climate </w:t>
      </w:r>
      <w:r w:rsidR="34CD56D5" w:rsidRPr="298380E9">
        <w:rPr>
          <w:rFonts w:eastAsia="Calibri" w:cs="Arial"/>
          <w:color w:val="000000" w:themeColor="text1"/>
          <w:sz w:val="22"/>
          <w:szCs w:val="22"/>
        </w:rPr>
        <w:t>and livelihoods, notably agriculture and wider natural resource management (NRM).</w:t>
      </w:r>
    </w:p>
    <w:p w14:paraId="2EC393D8" w14:textId="53117A52" w:rsidR="53A3F47D" w:rsidRPr="00E6069B" w:rsidRDefault="27170D5E" w:rsidP="009338D7">
      <w:pPr>
        <w:pStyle w:val="ListParagraph"/>
        <w:numPr>
          <w:ilvl w:val="0"/>
          <w:numId w:val="22"/>
        </w:numPr>
        <w:spacing w:before="120" w:after="120" w:line="20" w:lineRule="atLeast"/>
        <w:jc w:val="both"/>
        <w:rPr>
          <w:rFonts w:eastAsia="Calibri" w:cs="Arial"/>
          <w:color w:val="000000" w:themeColor="text1"/>
          <w:sz w:val="22"/>
          <w:szCs w:val="22"/>
        </w:rPr>
      </w:pPr>
      <w:r w:rsidRPr="298380E9">
        <w:rPr>
          <w:rFonts w:eastAsia="Calibri" w:cs="Arial"/>
          <w:color w:val="000000" w:themeColor="text1"/>
          <w:sz w:val="22"/>
          <w:szCs w:val="22"/>
        </w:rPr>
        <w:t>DAI Global</w:t>
      </w:r>
      <w:r w:rsidR="4BA227E1" w:rsidRPr="298380E9">
        <w:rPr>
          <w:rFonts w:eastAsia="Calibri" w:cs="Arial"/>
          <w:color w:val="000000" w:themeColor="text1"/>
          <w:sz w:val="22"/>
          <w:szCs w:val="22"/>
        </w:rPr>
        <w:t xml:space="preserve"> (DAI)</w:t>
      </w:r>
      <w:r w:rsidRPr="298380E9">
        <w:rPr>
          <w:rFonts w:eastAsia="Calibri" w:cs="Arial"/>
          <w:color w:val="000000" w:themeColor="text1"/>
          <w:sz w:val="22"/>
          <w:szCs w:val="22"/>
        </w:rPr>
        <w:t xml:space="preserve"> </w:t>
      </w:r>
      <w:r w:rsidR="2D0DA8DB" w:rsidRPr="298380E9">
        <w:rPr>
          <w:rFonts w:eastAsia="Calibri" w:cs="Arial"/>
          <w:color w:val="000000" w:themeColor="text1"/>
          <w:sz w:val="22"/>
          <w:szCs w:val="22"/>
        </w:rPr>
        <w:t>was</w:t>
      </w:r>
      <w:r w:rsidR="65916C61" w:rsidRPr="298380E9">
        <w:rPr>
          <w:rFonts w:eastAsia="Calibri" w:cs="Arial"/>
          <w:color w:val="000000" w:themeColor="text1"/>
          <w:sz w:val="22"/>
          <w:szCs w:val="22"/>
        </w:rPr>
        <w:t xml:space="preserve"> </w:t>
      </w:r>
      <w:r w:rsidR="00D40AFF" w:rsidRPr="298380E9">
        <w:rPr>
          <w:rFonts w:eastAsia="Calibri" w:cs="Arial"/>
          <w:color w:val="000000" w:themeColor="text1"/>
          <w:sz w:val="22"/>
          <w:szCs w:val="22"/>
        </w:rPr>
        <w:t>procured and</w:t>
      </w:r>
      <w:r w:rsidR="65916C61" w:rsidRPr="298380E9">
        <w:rPr>
          <w:rFonts w:eastAsia="Calibri" w:cs="Arial"/>
          <w:color w:val="000000" w:themeColor="text1"/>
          <w:sz w:val="22"/>
          <w:szCs w:val="22"/>
        </w:rPr>
        <w:t xml:space="preserve"> contracted as the Management Lead on 31 March</w:t>
      </w:r>
      <w:r w:rsidR="0016253B" w:rsidRPr="298380E9">
        <w:rPr>
          <w:rFonts w:eastAsia="Calibri" w:cs="Arial"/>
          <w:color w:val="000000" w:themeColor="text1"/>
          <w:sz w:val="22"/>
          <w:szCs w:val="22"/>
        </w:rPr>
        <w:t xml:space="preserve"> for a period of </w:t>
      </w:r>
      <w:r w:rsidR="2F39C37C" w:rsidRPr="298380E9">
        <w:rPr>
          <w:rFonts w:eastAsia="Calibri" w:cs="Arial"/>
          <w:color w:val="000000" w:themeColor="text1"/>
          <w:sz w:val="22"/>
          <w:szCs w:val="22"/>
        </w:rPr>
        <w:t>two</w:t>
      </w:r>
      <w:r w:rsidR="0016253B" w:rsidRPr="298380E9">
        <w:rPr>
          <w:rFonts w:eastAsia="Calibri" w:cs="Arial"/>
          <w:color w:val="000000" w:themeColor="text1"/>
          <w:sz w:val="22"/>
          <w:szCs w:val="22"/>
        </w:rPr>
        <w:t xml:space="preserve"> years with the possibility of extension</w:t>
      </w:r>
      <w:r w:rsidR="6A214B9D" w:rsidRPr="298380E9">
        <w:rPr>
          <w:rFonts w:eastAsia="Calibri" w:cs="Arial"/>
          <w:color w:val="000000" w:themeColor="text1"/>
          <w:sz w:val="22"/>
          <w:szCs w:val="22"/>
        </w:rPr>
        <w:t xml:space="preserve">. They </w:t>
      </w:r>
      <w:r w:rsidR="31807843" w:rsidRPr="298380E9">
        <w:rPr>
          <w:rFonts w:eastAsia="Calibri" w:cs="Arial"/>
          <w:color w:val="000000" w:themeColor="text1"/>
          <w:sz w:val="22"/>
          <w:szCs w:val="22"/>
        </w:rPr>
        <w:t>ar</w:t>
      </w:r>
      <w:r w:rsidR="00D922C6" w:rsidRPr="298380E9">
        <w:rPr>
          <w:rFonts w:eastAsia="Calibri" w:cs="Arial"/>
          <w:color w:val="000000" w:themeColor="text1"/>
          <w:sz w:val="22"/>
          <w:szCs w:val="22"/>
        </w:rPr>
        <w:t xml:space="preserve">e responsible for </w:t>
      </w:r>
      <w:r w:rsidR="0016253B" w:rsidRPr="298380E9">
        <w:rPr>
          <w:rFonts w:eastAsia="Calibri" w:cs="Arial"/>
          <w:color w:val="000000" w:themeColor="text1"/>
          <w:sz w:val="22"/>
          <w:szCs w:val="22"/>
        </w:rPr>
        <w:t xml:space="preserve">much of the </w:t>
      </w:r>
      <w:r w:rsidR="6A214B9D" w:rsidRPr="298380E9">
        <w:rPr>
          <w:rFonts w:eastAsia="Calibri" w:cs="Arial"/>
          <w:color w:val="000000" w:themeColor="text1"/>
          <w:sz w:val="22"/>
          <w:szCs w:val="22"/>
        </w:rPr>
        <w:t>administr</w:t>
      </w:r>
      <w:r w:rsidR="0016253B" w:rsidRPr="298380E9">
        <w:rPr>
          <w:rFonts w:eastAsia="Calibri" w:cs="Arial"/>
          <w:color w:val="000000" w:themeColor="text1"/>
          <w:sz w:val="22"/>
          <w:szCs w:val="22"/>
        </w:rPr>
        <w:t>ation of</w:t>
      </w:r>
      <w:r w:rsidR="6A214B9D" w:rsidRPr="298380E9">
        <w:rPr>
          <w:rFonts w:eastAsia="Calibri" w:cs="Arial"/>
          <w:color w:val="000000" w:themeColor="text1"/>
          <w:sz w:val="22"/>
          <w:szCs w:val="22"/>
        </w:rPr>
        <w:t xml:space="preserve"> the GCBC</w:t>
      </w:r>
      <w:r w:rsidR="0016253B" w:rsidRPr="298380E9">
        <w:rPr>
          <w:rFonts w:eastAsia="Calibri" w:cs="Arial"/>
          <w:color w:val="000000" w:themeColor="text1"/>
          <w:sz w:val="22"/>
          <w:szCs w:val="22"/>
        </w:rPr>
        <w:t xml:space="preserve"> including management of the grant calls</w:t>
      </w:r>
      <w:r w:rsidR="6A214B9D" w:rsidRPr="298380E9">
        <w:rPr>
          <w:rFonts w:eastAsia="Calibri" w:cs="Arial"/>
          <w:color w:val="000000" w:themeColor="text1"/>
          <w:sz w:val="22"/>
          <w:szCs w:val="22"/>
        </w:rPr>
        <w:t>.</w:t>
      </w:r>
    </w:p>
    <w:p w14:paraId="7497B0A3" w14:textId="27D497F0" w:rsidR="53A3F47D" w:rsidRPr="00E6069B" w:rsidRDefault="27170D5E" w:rsidP="009338D7">
      <w:pPr>
        <w:pStyle w:val="ListParagraph"/>
        <w:numPr>
          <w:ilvl w:val="0"/>
          <w:numId w:val="22"/>
        </w:numPr>
        <w:spacing w:before="120" w:after="120" w:line="20" w:lineRule="atLeast"/>
        <w:jc w:val="both"/>
        <w:rPr>
          <w:rFonts w:eastAsia="Arial" w:cs="Arial"/>
          <w:sz w:val="22"/>
          <w:szCs w:val="22"/>
        </w:rPr>
      </w:pPr>
      <w:r w:rsidRPr="23A11CA7">
        <w:rPr>
          <w:rFonts w:eastAsia="Calibri" w:cs="Arial"/>
          <w:color w:val="000000" w:themeColor="text1"/>
          <w:sz w:val="22"/>
          <w:szCs w:val="22"/>
        </w:rPr>
        <w:t xml:space="preserve">The </w:t>
      </w:r>
      <w:r w:rsidR="0E062A11" w:rsidRPr="23A11CA7">
        <w:rPr>
          <w:rFonts w:eastAsia="Calibri" w:cs="Arial"/>
          <w:color w:val="000000" w:themeColor="text1"/>
          <w:sz w:val="22"/>
          <w:szCs w:val="22"/>
        </w:rPr>
        <w:t>first</w:t>
      </w:r>
      <w:r w:rsidR="65916C61" w:rsidRPr="23A11CA7">
        <w:rPr>
          <w:rFonts w:eastAsia="Calibri" w:cs="Arial"/>
          <w:color w:val="000000" w:themeColor="text1"/>
          <w:sz w:val="22"/>
          <w:szCs w:val="22"/>
        </w:rPr>
        <w:t xml:space="preserve"> </w:t>
      </w:r>
      <w:r w:rsidR="52C9D85D" w:rsidRPr="23A11CA7">
        <w:rPr>
          <w:rFonts w:eastAsia="Calibri" w:cs="Arial"/>
          <w:color w:val="000000" w:themeColor="text1"/>
          <w:sz w:val="22"/>
          <w:szCs w:val="22"/>
        </w:rPr>
        <w:t xml:space="preserve">GCBC </w:t>
      </w:r>
      <w:r w:rsidR="0FC9D3AC" w:rsidRPr="23A11CA7">
        <w:rPr>
          <w:rFonts w:eastAsia="Calibri" w:cs="Arial"/>
          <w:color w:val="000000" w:themeColor="text1"/>
          <w:sz w:val="22"/>
          <w:szCs w:val="22"/>
        </w:rPr>
        <w:t xml:space="preserve">research </w:t>
      </w:r>
      <w:r w:rsidR="0016253B" w:rsidRPr="23A11CA7">
        <w:rPr>
          <w:rFonts w:eastAsia="Calibri" w:cs="Arial"/>
          <w:color w:val="000000" w:themeColor="text1"/>
          <w:sz w:val="22"/>
          <w:szCs w:val="22"/>
        </w:rPr>
        <w:t xml:space="preserve">grant </w:t>
      </w:r>
      <w:r w:rsidR="0FC9D3AC" w:rsidRPr="23A11CA7">
        <w:rPr>
          <w:rFonts w:eastAsia="Calibri" w:cs="Arial"/>
          <w:color w:val="000000" w:themeColor="text1"/>
          <w:sz w:val="22"/>
          <w:szCs w:val="22"/>
        </w:rPr>
        <w:t xml:space="preserve">call </w:t>
      </w:r>
      <w:r w:rsidR="65916C61" w:rsidRPr="23A11CA7">
        <w:rPr>
          <w:rFonts w:eastAsia="Calibri" w:cs="Arial"/>
          <w:color w:val="000000" w:themeColor="text1"/>
          <w:sz w:val="22"/>
          <w:szCs w:val="22"/>
        </w:rPr>
        <w:t>w</w:t>
      </w:r>
      <w:r w:rsidR="7A078FB6" w:rsidRPr="23A11CA7">
        <w:rPr>
          <w:rFonts w:eastAsia="Calibri" w:cs="Arial"/>
          <w:color w:val="000000" w:themeColor="text1"/>
          <w:sz w:val="22"/>
          <w:szCs w:val="22"/>
        </w:rPr>
        <w:t>as</w:t>
      </w:r>
      <w:r w:rsidR="188A5A23" w:rsidRPr="23A11CA7">
        <w:rPr>
          <w:rFonts w:eastAsia="Calibri" w:cs="Arial"/>
          <w:color w:val="000000" w:themeColor="text1"/>
          <w:sz w:val="22"/>
          <w:szCs w:val="22"/>
        </w:rPr>
        <w:t xml:space="preserve"> launched on 25 May and </w:t>
      </w:r>
      <w:r w:rsidR="65916C61" w:rsidRPr="23A11CA7">
        <w:rPr>
          <w:rFonts w:eastAsia="Calibri" w:cs="Arial"/>
          <w:color w:val="000000" w:themeColor="text1"/>
          <w:sz w:val="22"/>
          <w:szCs w:val="22"/>
        </w:rPr>
        <w:t xml:space="preserve">open </w:t>
      </w:r>
      <w:r w:rsidR="0016253B" w:rsidRPr="23A11CA7">
        <w:rPr>
          <w:rFonts w:eastAsia="Calibri" w:cs="Arial"/>
          <w:color w:val="000000" w:themeColor="text1"/>
          <w:sz w:val="22"/>
          <w:szCs w:val="22"/>
        </w:rPr>
        <w:t>f</w:t>
      </w:r>
      <w:r w:rsidR="65916C61" w:rsidRPr="23A11CA7">
        <w:rPr>
          <w:rFonts w:eastAsia="Calibri" w:cs="Arial"/>
          <w:color w:val="000000" w:themeColor="text1"/>
          <w:sz w:val="22"/>
          <w:szCs w:val="22"/>
        </w:rPr>
        <w:t>o</w:t>
      </w:r>
      <w:r w:rsidR="0016253B" w:rsidRPr="23A11CA7">
        <w:rPr>
          <w:rFonts w:eastAsia="Calibri" w:cs="Arial"/>
          <w:color w:val="000000" w:themeColor="text1"/>
          <w:sz w:val="22"/>
          <w:szCs w:val="22"/>
        </w:rPr>
        <w:t>r</w:t>
      </w:r>
      <w:r w:rsidR="65916C61" w:rsidRPr="23A11CA7">
        <w:rPr>
          <w:rFonts w:eastAsia="Calibri" w:cs="Arial"/>
          <w:color w:val="000000" w:themeColor="text1"/>
          <w:sz w:val="22"/>
          <w:szCs w:val="22"/>
        </w:rPr>
        <w:t xml:space="preserve"> applications for </w:t>
      </w:r>
      <w:r w:rsidR="63A50835" w:rsidRPr="23A11CA7">
        <w:rPr>
          <w:rFonts w:eastAsia="Calibri" w:cs="Arial"/>
          <w:color w:val="000000" w:themeColor="text1"/>
          <w:sz w:val="22"/>
          <w:szCs w:val="22"/>
        </w:rPr>
        <w:t>eight</w:t>
      </w:r>
      <w:r w:rsidR="65916C61" w:rsidRPr="23A11CA7">
        <w:rPr>
          <w:rFonts w:eastAsia="Calibri" w:cs="Arial"/>
          <w:color w:val="000000" w:themeColor="text1"/>
          <w:sz w:val="22"/>
          <w:szCs w:val="22"/>
        </w:rPr>
        <w:t xml:space="preserve"> weeks</w:t>
      </w:r>
      <w:r w:rsidR="6500C680" w:rsidRPr="23A11CA7">
        <w:rPr>
          <w:rFonts w:eastAsia="Calibri" w:cs="Arial"/>
          <w:color w:val="000000" w:themeColor="text1"/>
          <w:sz w:val="22"/>
          <w:szCs w:val="22"/>
        </w:rPr>
        <w:t>.</w:t>
      </w:r>
      <w:r w:rsidR="0A5DCA60" w:rsidRPr="23A11CA7">
        <w:rPr>
          <w:rFonts w:eastAsia="Calibri" w:cs="Arial"/>
          <w:color w:val="000000" w:themeColor="text1"/>
          <w:sz w:val="22"/>
          <w:szCs w:val="22"/>
        </w:rPr>
        <w:t xml:space="preserve"> </w:t>
      </w:r>
      <w:r w:rsidR="00E570A5" w:rsidRPr="23A11CA7">
        <w:rPr>
          <w:rFonts w:eastAsia="Calibri" w:cs="Arial"/>
          <w:color w:val="000000" w:themeColor="text1"/>
          <w:sz w:val="22"/>
          <w:szCs w:val="22"/>
        </w:rPr>
        <w:t>Around</w:t>
      </w:r>
      <w:r w:rsidR="0A5DCA60" w:rsidRPr="23A11CA7">
        <w:rPr>
          <w:rFonts w:eastAsia="Calibri" w:cs="Arial"/>
          <w:color w:val="000000" w:themeColor="text1"/>
          <w:sz w:val="22"/>
          <w:szCs w:val="22"/>
        </w:rPr>
        <w:t xml:space="preserve"> 3,400 </w:t>
      </w:r>
      <w:r w:rsidR="5D51AE3C" w:rsidRPr="23A11CA7">
        <w:rPr>
          <w:rFonts w:eastAsia="Calibri" w:cs="Arial"/>
          <w:color w:val="000000" w:themeColor="text1"/>
          <w:sz w:val="22"/>
          <w:szCs w:val="22"/>
        </w:rPr>
        <w:t>people</w:t>
      </w:r>
      <w:r w:rsidR="0A5DCA60" w:rsidRPr="23A11CA7">
        <w:rPr>
          <w:rFonts w:eastAsia="Calibri" w:cs="Arial"/>
          <w:color w:val="000000" w:themeColor="text1"/>
          <w:sz w:val="22"/>
          <w:szCs w:val="22"/>
        </w:rPr>
        <w:t xml:space="preserve"> registered on the e-tendering platform</w:t>
      </w:r>
      <w:r w:rsidR="7F209495" w:rsidRPr="23A11CA7">
        <w:rPr>
          <w:rFonts w:eastAsia="Calibri" w:cs="Arial"/>
          <w:color w:val="000000" w:themeColor="text1"/>
          <w:sz w:val="22"/>
          <w:szCs w:val="22"/>
        </w:rPr>
        <w:t xml:space="preserve"> and 155 </w:t>
      </w:r>
      <w:r w:rsidR="0016253B" w:rsidRPr="23A11CA7">
        <w:rPr>
          <w:rFonts w:eastAsia="Calibri" w:cs="Arial"/>
          <w:color w:val="000000" w:themeColor="text1"/>
          <w:sz w:val="22"/>
          <w:szCs w:val="22"/>
        </w:rPr>
        <w:t xml:space="preserve">research applications </w:t>
      </w:r>
      <w:r w:rsidR="1453816E" w:rsidRPr="23A11CA7">
        <w:rPr>
          <w:rFonts w:eastAsia="Calibri" w:cs="Arial"/>
          <w:color w:val="000000" w:themeColor="text1"/>
          <w:sz w:val="22"/>
          <w:szCs w:val="22"/>
        </w:rPr>
        <w:t>were received</w:t>
      </w:r>
      <w:r w:rsidRPr="23A11CA7">
        <w:rPr>
          <w:rFonts w:eastAsia="Calibri" w:cs="Arial"/>
          <w:color w:val="000000" w:themeColor="text1"/>
          <w:sz w:val="22"/>
          <w:szCs w:val="22"/>
        </w:rPr>
        <w:t>.</w:t>
      </w:r>
    </w:p>
    <w:p w14:paraId="3EFD562C" w14:textId="693FD690" w:rsidR="16823526" w:rsidRPr="00E6069B" w:rsidRDefault="16823526" w:rsidP="009338D7">
      <w:pPr>
        <w:pStyle w:val="ListParagraph"/>
        <w:numPr>
          <w:ilvl w:val="0"/>
          <w:numId w:val="22"/>
        </w:numPr>
        <w:spacing w:before="120" w:after="120" w:line="20" w:lineRule="atLeast"/>
        <w:jc w:val="both"/>
        <w:rPr>
          <w:rFonts w:eastAsia="Calibri" w:cs="Arial"/>
          <w:color w:val="000000" w:themeColor="text1"/>
          <w:sz w:val="22"/>
          <w:szCs w:val="22"/>
        </w:rPr>
      </w:pPr>
      <w:r w:rsidRPr="6828661A">
        <w:rPr>
          <w:rFonts w:eastAsia="Calibri" w:cs="Arial"/>
          <w:color w:val="000000" w:themeColor="text1"/>
          <w:sz w:val="22"/>
          <w:szCs w:val="22"/>
        </w:rPr>
        <w:t xml:space="preserve">The GCBC's Evidence Advisory Group (EAG) was established and comprises a chair and </w:t>
      </w:r>
      <w:r w:rsidR="2C29FB94" w:rsidRPr="6828661A">
        <w:rPr>
          <w:rFonts w:eastAsia="Calibri" w:cs="Arial"/>
          <w:color w:val="000000" w:themeColor="text1"/>
          <w:sz w:val="22"/>
          <w:szCs w:val="22"/>
        </w:rPr>
        <w:t>four</w:t>
      </w:r>
      <w:r w:rsidRPr="6828661A">
        <w:rPr>
          <w:rFonts w:eastAsia="Calibri" w:cs="Arial"/>
          <w:color w:val="000000" w:themeColor="text1"/>
          <w:sz w:val="22"/>
          <w:szCs w:val="22"/>
        </w:rPr>
        <w:t xml:space="preserve"> </w:t>
      </w:r>
      <w:r w:rsidR="02A4A2C8" w:rsidRPr="6828661A">
        <w:rPr>
          <w:rFonts w:eastAsia="Calibri" w:cs="Arial"/>
          <w:color w:val="000000" w:themeColor="text1"/>
          <w:sz w:val="22"/>
          <w:szCs w:val="22"/>
        </w:rPr>
        <w:t>co-opted</w:t>
      </w:r>
      <w:r w:rsidRPr="6828661A">
        <w:rPr>
          <w:rFonts w:eastAsia="Calibri" w:cs="Arial"/>
          <w:color w:val="000000" w:themeColor="text1"/>
          <w:sz w:val="22"/>
          <w:szCs w:val="22"/>
        </w:rPr>
        <w:t xml:space="preserve"> members bringing a range of expertise from the UK and internationally. The EAG provides independent advice and scrutiny on the design, scope, outputs, and overall strategic direction of the GCBC.</w:t>
      </w:r>
    </w:p>
    <w:p w14:paraId="12DD511B" w14:textId="524178A3" w:rsidR="53A3F47D" w:rsidRPr="00E6069B" w:rsidRDefault="2E40009B" w:rsidP="009338D7">
      <w:pPr>
        <w:pStyle w:val="ListParagraph"/>
        <w:numPr>
          <w:ilvl w:val="0"/>
          <w:numId w:val="22"/>
        </w:numPr>
        <w:spacing w:before="120" w:after="120" w:line="20" w:lineRule="atLeast"/>
        <w:jc w:val="both"/>
        <w:rPr>
          <w:rFonts w:eastAsia="Calibri" w:cs="Arial"/>
          <w:color w:val="000000" w:themeColor="text1"/>
          <w:sz w:val="22"/>
          <w:szCs w:val="22"/>
        </w:rPr>
      </w:pPr>
      <w:r w:rsidRPr="63DF021A">
        <w:rPr>
          <w:rFonts w:eastAsia="Calibri" w:cs="Arial"/>
          <w:color w:val="000000" w:themeColor="text1"/>
          <w:sz w:val="22"/>
          <w:szCs w:val="22"/>
        </w:rPr>
        <w:t>A</w:t>
      </w:r>
      <w:r w:rsidR="0C5969AB" w:rsidRPr="63DF021A">
        <w:rPr>
          <w:rFonts w:eastAsia="Calibri" w:cs="Arial"/>
          <w:color w:val="000000" w:themeColor="text1"/>
          <w:sz w:val="22"/>
          <w:szCs w:val="22"/>
        </w:rPr>
        <w:t xml:space="preserve"> </w:t>
      </w:r>
      <w:hyperlink r:id="rId14">
        <w:r w:rsidR="0150D429" w:rsidRPr="63DF021A">
          <w:rPr>
            <w:rStyle w:val="Hyperlink"/>
            <w:rFonts w:eastAsia="Calibri" w:cs="Arial"/>
            <w:sz w:val="22"/>
            <w:szCs w:val="22"/>
          </w:rPr>
          <w:t>GCBC website</w:t>
        </w:r>
      </w:hyperlink>
      <w:r w:rsidR="0C5969AB" w:rsidRPr="63DF021A">
        <w:rPr>
          <w:rFonts w:eastAsia="Calibri" w:cs="Arial"/>
          <w:color w:val="000000" w:themeColor="text1"/>
          <w:sz w:val="22"/>
          <w:szCs w:val="22"/>
        </w:rPr>
        <w:t xml:space="preserve"> </w:t>
      </w:r>
      <w:r w:rsidR="74AEEEF2" w:rsidRPr="63DF021A">
        <w:rPr>
          <w:rFonts w:eastAsia="Calibri" w:cs="Arial"/>
          <w:color w:val="000000" w:themeColor="text1"/>
          <w:sz w:val="22"/>
          <w:szCs w:val="22"/>
        </w:rPr>
        <w:t>w</w:t>
      </w:r>
      <w:r w:rsidR="0C5969AB" w:rsidRPr="63DF021A">
        <w:rPr>
          <w:rFonts w:eastAsia="Calibri" w:cs="Arial"/>
          <w:color w:val="000000" w:themeColor="text1"/>
          <w:sz w:val="22"/>
          <w:szCs w:val="22"/>
        </w:rPr>
        <w:t xml:space="preserve">as </w:t>
      </w:r>
      <w:r w:rsidR="2916F6B1" w:rsidRPr="63DF021A">
        <w:rPr>
          <w:rFonts w:eastAsia="Calibri" w:cs="Arial"/>
          <w:color w:val="000000" w:themeColor="text1"/>
          <w:sz w:val="22"/>
          <w:szCs w:val="22"/>
        </w:rPr>
        <w:t xml:space="preserve">set </w:t>
      </w:r>
      <w:r w:rsidR="2B616BA1" w:rsidRPr="63DF021A">
        <w:rPr>
          <w:rFonts w:eastAsia="Calibri" w:cs="Arial"/>
          <w:color w:val="000000" w:themeColor="text1"/>
          <w:sz w:val="22"/>
          <w:szCs w:val="22"/>
        </w:rPr>
        <w:t>up</w:t>
      </w:r>
      <w:r w:rsidR="009560E3" w:rsidRPr="63DF021A">
        <w:rPr>
          <w:rFonts w:eastAsia="Calibri" w:cs="Arial"/>
          <w:color w:val="000000" w:themeColor="text1"/>
          <w:sz w:val="22"/>
          <w:szCs w:val="22"/>
        </w:rPr>
        <w:t xml:space="preserve"> and will be used to disseminate programme learning. A</w:t>
      </w:r>
      <w:r w:rsidR="0C5969AB" w:rsidRPr="63DF021A">
        <w:rPr>
          <w:rFonts w:eastAsia="Calibri" w:cs="Arial"/>
          <w:color w:val="000000" w:themeColor="text1"/>
          <w:sz w:val="22"/>
          <w:szCs w:val="22"/>
        </w:rPr>
        <w:t xml:space="preserve"> </w:t>
      </w:r>
      <w:r w:rsidR="6077DAD5" w:rsidRPr="63DF021A">
        <w:rPr>
          <w:rFonts w:eastAsia="Calibri" w:cs="Arial"/>
          <w:color w:val="000000" w:themeColor="text1"/>
          <w:sz w:val="22"/>
          <w:szCs w:val="22"/>
        </w:rPr>
        <w:t xml:space="preserve">GCBC </w:t>
      </w:r>
      <w:hyperlink r:id="rId15">
        <w:r w:rsidR="0C5969AB" w:rsidRPr="63DF021A">
          <w:rPr>
            <w:rStyle w:val="Hyperlink"/>
            <w:rFonts w:eastAsia="Calibri" w:cs="Arial"/>
            <w:sz w:val="22"/>
            <w:szCs w:val="22"/>
          </w:rPr>
          <w:t>policy paper</w:t>
        </w:r>
      </w:hyperlink>
      <w:r w:rsidR="0C5969AB" w:rsidRPr="63DF021A">
        <w:rPr>
          <w:rFonts w:eastAsia="Calibri" w:cs="Arial"/>
          <w:color w:val="000000" w:themeColor="text1"/>
          <w:sz w:val="22"/>
          <w:szCs w:val="22"/>
        </w:rPr>
        <w:t xml:space="preserve"> </w:t>
      </w:r>
      <w:r w:rsidR="07229AB7" w:rsidRPr="63DF021A">
        <w:rPr>
          <w:rFonts w:eastAsia="Calibri" w:cs="Arial"/>
          <w:color w:val="000000" w:themeColor="text1"/>
          <w:sz w:val="22"/>
          <w:szCs w:val="22"/>
        </w:rPr>
        <w:t>is</w:t>
      </w:r>
      <w:r w:rsidR="12367F2F" w:rsidRPr="63DF021A">
        <w:rPr>
          <w:rFonts w:eastAsia="Calibri" w:cs="Arial"/>
          <w:color w:val="000000" w:themeColor="text1"/>
          <w:sz w:val="22"/>
          <w:szCs w:val="22"/>
        </w:rPr>
        <w:t xml:space="preserve"> available </w:t>
      </w:r>
      <w:r w:rsidR="63F4A5FA" w:rsidRPr="63DF021A">
        <w:rPr>
          <w:rFonts w:eastAsia="Calibri" w:cs="Arial"/>
          <w:color w:val="000000" w:themeColor="text1"/>
          <w:sz w:val="22"/>
          <w:szCs w:val="22"/>
        </w:rPr>
        <w:t xml:space="preserve">on gov.uk </w:t>
      </w:r>
      <w:r w:rsidR="0C5969AB" w:rsidRPr="63DF021A">
        <w:rPr>
          <w:rFonts w:eastAsia="Calibri" w:cs="Arial"/>
          <w:color w:val="000000" w:themeColor="text1"/>
          <w:sz w:val="22"/>
          <w:szCs w:val="22"/>
        </w:rPr>
        <w:t>and</w:t>
      </w:r>
      <w:r w:rsidR="24D0598A" w:rsidRPr="63DF021A">
        <w:rPr>
          <w:rFonts w:eastAsia="Calibri" w:cs="Arial"/>
          <w:color w:val="000000" w:themeColor="text1"/>
          <w:sz w:val="22"/>
          <w:szCs w:val="22"/>
        </w:rPr>
        <w:t xml:space="preserve"> a</w:t>
      </w:r>
      <w:r w:rsidR="0C5969AB" w:rsidRPr="63DF021A">
        <w:rPr>
          <w:rFonts w:eastAsia="Calibri" w:cs="Arial"/>
          <w:color w:val="000000" w:themeColor="text1"/>
          <w:sz w:val="22"/>
          <w:szCs w:val="22"/>
        </w:rPr>
        <w:t xml:space="preserve"> </w:t>
      </w:r>
      <w:hyperlink r:id="rId16">
        <w:r w:rsidR="0C5969AB" w:rsidRPr="63DF021A">
          <w:rPr>
            <w:rStyle w:val="Hyperlink"/>
            <w:rFonts w:eastAsia="Calibri" w:cs="Arial"/>
            <w:sz w:val="22"/>
            <w:szCs w:val="22"/>
          </w:rPr>
          <w:t>news story</w:t>
        </w:r>
      </w:hyperlink>
      <w:r w:rsidR="266278D5" w:rsidRPr="63DF021A">
        <w:rPr>
          <w:rFonts w:eastAsia="Calibri" w:cs="Arial"/>
          <w:color w:val="000000" w:themeColor="text1"/>
          <w:sz w:val="22"/>
          <w:szCs w:val="22"/>
        </w:rPr>
        <w:t xml:space="preserve"> </w:t>
      </w:r>
      <w:r w:rsidR="2CAFAF8E" w:rsidRPr="63DF021A">
        <w:rPr>
          <w:rFonts w:eastAsia="Calibri" w:cs="Arial"/>
          <w:color w:val="000000" w:themeColor="text1"/>
          <w:sz w:val="22"/>
          <w:szCs w:val="22"/>
        </w:rPr>
        <w:t>w</w:t>
      </w:r>
      <w:r w:rsidR="266278D5" w:rsidRPr="63DF021A">
        <w:rPr>
          <w:rFonts w:eastAsia="Calibri" w:cs="Arial"/>
          <w:color w:val="000000" w:themeColor="text1"/>
          <w:sz w:val="22"/>
          <w:szCs w:val="22"/>
        </w:rPr>
        <w:t>a</w:t>
      </w:r>
      <w:r w:rsidR="4E50B686" w:rsidRPr="63DF021A">
        <w:rPr>
          <w:rFonts w:eastAsia="Calibri" w:cs="Arial"/>
          <w:color w:val="000000" w:themeColor="text1"/>
          <w:sz w:val="22"/>
          <w:szCs w:val="22"/>
        </w:rPr>
        <w:t>s</w:t>
      </w:r>
      <w:r w:rsidR="266278D5" w:rsidRPr="63DF021A">
        <w:rPr>
          <w:rFonts w:eastAsia="Calibri" w:cs="Arial"/>
          <w:color w:val="000000" w:themeColor="text1"/>
          <w:sz w:val="22"/>
          <w:szCs w:val="22"/>
        </w:rPr>
        <w:t xml:space="preserve"> published</w:t>
      </w:r>
      <w:r w:rsidR="20572E16" w:rsidRPr="63DF021A">
        <w:rPr>
          <w:rFonts w:eastAsia="Calibri" w:cs="Arial"/>
          <w:color w:val="000000" w:themeColor="text1"/>
          <w:sz w:val="22"/>
          <w:szCs w:val="22"/>
        </w:rPr>
        <w:t>.</w:t>
      </w:r>
      <w:r w:rsidR="0016F5BC" w:rsidRPr="63DF021A">
        <w:rPr>
          <w:rFonts w:eastAsia="Calibri" w:cs="Arial"/>
          <w:color w:val="000000" w:themeColor="text1"/>
          <w:sz w:val="22"/>
          <w:szCs w:val="22"/>
        </w:rPr>
        <w:t xml:space="preserve"> </w:t>
      </w:r>
      <w:r w:rsidR="0C5969AB" w:rsidRPr="63DF021A">
        <w:rPr>
          <w:rFonts w:eastAsia="Calibri" w:cs="Arial"/>
          <w:color w:val="000000" w:themeColor="text1"/>
          <w:sz w:val="22"/>
          <w:szCs w:val="22"/>
        </w:rPr>
        <w:t xml:space="preserve">DAI also set up social media channels to share information about the </w:t>
      </w:r>
      <w:r w:rsidR="01149846" w:rsidRPr="63DF021A">
        <w:rPr>
          <w:rFonts w:eastAsia="Calibri" w:cs="Arial"/>
          <w:color w:val="000000" w:themeColor="text1"/>
          <w:sz w:val="22"/>
          <w:szCs w:val="22"/>
        </w:rPr>
        <w:t>programme</w:t>
      </w:r>
      <w:r w:rsidR="0EC815D8" w:rsidRPr="63DF021A">
        <w:rPr>
          <w:rFonts w:eastAsia="Calibri" w:cs="Arial"/>
          <w:color w:val="000000" w:themeColor="text1"/>
          <w:sz w:val="22"/>
          <w:szCs w:val="22"/>
        </w:rPr>
        <w:t>.</w:t>
      </w:r>
    </w:p>
    <w:p w14:paraId="6DA46001" w14:textId="3771D520" w:rsidR="1938A14D" w:rsidRPr="00E6069B" w:rsidRDefault="109CCCE5" w:rsidP="009338D7">
      <w:pPr>
        <w:pStyle w:val="ListParagraph"/>
        <w:numPr>
          <w:ilvl w:val="0"/>
          <w:numId w:val="22"/>
        </w:numPr>
        <w:spacing w:before="120" w:after="120" w:line="20" w:lineRule="atLeast"/>
        <w:jc w:val="both"/>
        <w:rPr>
          <w:rFonts w:eastAsia="Arial" w:cs="Arial"/>
          <w:sz w:val="22"/>
          <w:szCs w:val="22"/>
        </w:rPr>
      </w:pPr>
      <w:r w:rsidRPr="00E6069B">
        <w:rPr>
          <w:rFonts w:eastAsia="Arial" w:cs="Arial"/>
          <w:color w:val="000000" w:themeColor="text1"/>
          <w:sz w:val="22"/>
          <w:szCs w:val="22"/>
        </w:rPr>
        <w:t>The</w:t>
      </w:r>
      <w:r w:rsidR="4EC672C0" w:rsidRPr="00E6069B">
        <w:rPr>
          <w:rFonts w:eastAsia="Arial" w:cs="Arial"/>
          <w:color w:val="000000" w:themeColor="text1"/>
          <w:sz w:val="22"/>
          <w:szCs w:val="22"/>
        </w:rPr>
        <w:t xml:space="preserve"> </w:t>
      </w:r>
      <w:r w:rsidR="1D60547A" w:rsidRPr="00E6069B">
        <w:rPr>
          <w:rFonts w:eastAsia="Arial" w:cs="Arial"/>
          <w:color w:val="000000" w:themeColor="text1"/>
          <w:sz w:val="22"/>
          <w:szCs w:val="22"/>
        </w:rPr>
        <w:t xml:space="preserve">GCBC </w:t>
      </w:r>
      <w:r w:rsidRPr="00E6069B">
        <w:rPr>
          <w:rFonts w:eastAsia="Arial" w:cs="Arial"/>
          <w:color w:val="000000" w:themeColor="text1"/>
          <w:sz w:val="22"/>
          <w:szCs w:val="22"/>
        </w:rPr>
        <w:t>held its first research symposium</w:t>
      </w:r>
      <w:r w:rsidR="04F166CF" w:rsidRPr="00E6069B">
        <w:rPr>
          <w:rFonts w:eastAsia="Arial" w:cs="Arial"/>
          <w:color w:val="000000" w:themeColor="text1"/>
          <w:sz w:val="22"/>
          <w:szCs w:val="22"/>
        </w:rPr>
        <w:t xml:space="preserve"> </w:t>
      </w:r>
      <w:r w:rsidR="2B27C23C" w:rsidRPr="00E6069B">
        <w:rPr>
          <w:rFonts w:eastAsia="Arial" w:cs="Arial"/>
          <w:color w:val="000000" w:themeColor="text1"/>
          <w:sz w:val="22"/>
          <w:szCs w:val="22"/>
        </w:rPr>
        <w:t>in March 2023</w:t>
      </w:r>
      <w:r w:rsidR="25E69A7B" w:rsidRPr="00E6069B">
        <w:rPr>
          <w:rFonts w:eastAsia="Arial" w:cs="Arial"/>
          <w:color w:val="000000" w:themeColor="text1"/>
          <w:sz w:val="22"/>
          <w:szCs w:val="22"/>
        </w:rPr>
        <w:t xml:space="preserve"> which brought together </w:t>
      </w:r>
      <w:r w:rsidR="1906C1F3" w:rsidRPr="00E6069B">
        <w:rPr>
          <w:rFonts w:eastAsia="Arial" w:cs="Arial"/>
          <w:color w:val="000000" w:themeColor="text1"/>
          <w:sz w:val="22"/>
          <w:szCs w:val="22"/>
        </w:rPr>
        <w:t xml:space="preserve">Phase </w:t>
      </w:r>
      <w:r w:rsidR="148215E6" w:rsidRPr="00E6069B">
        <w:rPr>
          <w:rFonts w:eastAsia="Arial" w:cs="Arial"/>
          <w:color w:val="000000" w:themeColor="text1"/>
          <w:sz w:val="22"/>
          <w:szCs w:val="22"/>
        </w:rPr>
        <w:t>1</w:t>
      </w:r>
      <w:r w:rsidR="1906C1F3" w:rsidRPr="00E6069B">
        <w:rPr>
          <w:rFonts w:eastAsia="Arial" w:cs="Arial"/>
          <w:color w:val="000000" w:themeColor="text1"/>
          <w:sz w:val="22"/>
          <w:szCs w:val="22"/>
        </w:rPr>
        <w:t xml:space="preserve"> </w:t>
      </w:r>
      <w:r w:rsidR="25E69A7B" w:rsidRPr="00E6069B">
        <w:rPr>
          <w:rFonts w:eastAsia="Arial" w:cs="Arial"/>
          <w:color w:val="000000" w:themeColor="text1"/>
          <w:sz w:val="22"/>
          <w:szCs w:val="22"/>
        </w:rPr>
        <w:t>project teams to present their work, connect and discuss the future of the GCBC.</w:t>
      </w:r>
    </w:p>
    <w:p w14:paraId="3A647E01" w14:textId="552069A1" w:rsidR="7A22D694" w:rsidRPr="00E6069B" w:rsidRDefault="763ED7AF" w:rsidP="00E6069B">
      <w:pPr>
        <w:spacing w:before="240" w:after="120"/>
        <w:rPr>
          <w:b/>
          <w:bCs/>
          <w:color w:val="44546A" w:themeColor="text2"/>
          <w:sz w:val="22"/>
          <w:szCs w:val="22"/>
        </w:rPr>
      </w:pPr>
      <w:r w:rsidRPr="00E6069B">
        <w:rPr>
          <w:b/>
          <w:bCs/>
          <w:color w:val="44546A" w:themeColor="text2"/>
          <w:sz w:val="22"/>
          <w:szCs w:val="22"/>
        </w:rPr>
        <w:t>Actioning</w:t>
      </w:r>
      <w:r w:rsidR="0D142323" w:rsidRPr="00E6069B">
        <w:rPr>
          <w:b/>
          <w:bCs/>
          <w:color w:val="44546A" w:themeColor="text2"/>
          <w:sz w:val="22"/>
          <w:szCs w:val="22"/>
        </w:rPr>
        <w:t xml:space="preserve"> recommendations from previous ARs:</w:t>
      </w:r>
    </w:p>
    <w:p w14:paraId="38D4F2E0" w14:textId="429B07CC" w:rsidR="00426937" w:rsidRDefault="6342DF1B" w:rsidP="00E6069B">
      <w:pPr>
        <w:spacing w:before="120" w:after="120"/>
        <w:rPr>
          <w:rStyle w:val="normaltextrun"/>
          <w:color w:val="000000" w:themeColor="text1"/>
        </w:rPr>
      </w:pPr>
      <w:r w:rsidRPr="00E6069B">
        <w:rPr>
          <w:rStyle w:val="normaltextrun"/>
          <w:color w:val="000000" w:themeColor="text1"/>
          <w:sz w:val="22"/>
          <w:szCs w:val="22"/>
          <w:u w:val="single"/>
        </w:rPr>
        <w:t>Recommendation 1:</w:t>
      </w:r>
      <w:r w:rsidRPr="154400C3">
        <w:rPr>
          <w:rStyle w:val="normaltextrun"/>
          <w:color w:val="000000" w:themeColor="text1"/>
          <w:sz w:val="22"/>
          <w:szCs w:val="22"/>
        </w:rPr>
        <w:t xml:space="preserve"> Define project objectives more clearly in the early project design stages, agree clear indicators at the outset of each piece of work, and disseminate learning more widely to avoid duplication of work. </w:t>
      </w:r>
    </w:p>
    <w:p w14:paraId="02856A13" w14:textId="64C905FD" w:rsidR="00426937" w:rsidRPr="00E6069B" w:rsidRDefault="10A2A2D8" w:rsidP="184B1CCD">
      <w:pPr>
        <w:pStyle w:val="ListParagraph"/>
        <w:numPr>
          <w:ilvl w:val="0"/>
          <w:numId w:val="23"/>
        </w:numPr>
        <w:spacing w:before="120" w:after="120"/>
        <w:ind w:left="709"/>
        <w:rPr>
          <w:rStyle w:val="normaltextrun"/>
          <w:color w:val="000000" w:themeColor="text1"/>
        </w:rPr>
      </w:pPr>
      <w:r w:rsidRPr="184B1CCD">
        <w:rPr>
          <w:rStyle w:val="normaltextrun"/>
          <w:color w:val="000000" w:themeColor="text1"/>
          <w:sz w:val="22"/>
          <w:szCs w:val="22"/>
        </w:rPr>
        <w:lastRenderedPageBreak/>
        <w:t>P</w:t>
      </w:r>
      <w:r w:rsidR="5A9EDFB3" w:rsidRPr="184B1CCD">
        <w:rPr>
          <w:rStyle w:val="normaltextrun"/>
          <w:color w:val="000000" w:themeColor="text1"/>
          <w:sz w:val="22"/>
          <w:szCs w:val="22"/>
        </w:rPr>
        <w:t>hase 1 p</w:t>
      </w:r>
      <w:r w:rsidRPr="184B1CCD">
        <w:rPr>
          <w:rStyle w:val="normaltextrun"/>
          <w:color w:val="000000" w:themeColor="text1"/>
          <w:sz w:val="22"/>
          <w:szCs w:val="22"/>
        </w:rPr>
        <w:t xml:space="preserve">roject </w:t>
      </w:r>
      <w:proofErr w:type="spellStart"/>
      <w:r w:rsidRPr="184B1CCD">
        <w:rPr>
          <w:rStyle w:val="normaltextrun"/>
          <w:color w:val="000000" w:themeColor="text1"/>
          <w:sz w:val="22"/>
          <w:szCs w:val="22"/>
        </w:rPr>
        <w:t>logframes</w:t>
      </w:r>
      <w:proofErr w:type="spellEnd"/>
      <w:r w:rsidRPr="184B1CCD">
        <w:rPr>
          <w:rStyle w:val="normaltextrun"/>
          <w:color w:val="000000" w:themeColor="text1"/>
          <w:sz w:val="22"/>
          <w:szCs w:val="22"/>
        </w:rPr>
        <w:t xml:space="preserve"> and indicators </w:t>
      </w:r>
      <w:r w:rsidR="0F468F99" w:rsidRPr="184B1CCD">
        <w:rPr>
          <w:rStyle w:val="normaltextrun"/>
          <w:color w:val="000000" w:themeColor="text1"/>
          <w:sz w:val="22"/>
          <w:szCs w:val="22"/>
        </w:rPr>
        <w:t>were</w:t>
      </w:r>
      <w:r w:rsidRPr="184B1CCD">
        <w:rPr>
          <w:rStyle w:val="normaltextrun"/>
          <w:color w:val="000000" w:themeColor="text1"/>
          <w:sz w:val="22"/>
          <w:szCs w:val="22"/>
        </w:rPr>
        <w:t xml:space="preserve"> reviewed</w:t>
      </w:r>
      <w:r w:rsidR="028C94DE" w:rsidRPr="184B1CCD">
        <w:rPr>
          <w:rStyle w:val="normaltextrun"/>
          <w:color w:val="000000" w:themeColor="text1"/>
          <w:sz w:val="22"/>
          <w:szCs w:val="22"/>
        </w:rPr>
        <w:t xml:space="preserve"> </w:t>
      </w:r>
      <w:r w:rsidR="76B30F9F" w:rsidRPr="184B1CCD">
        <w:rPr>
          <w:rStyle w:val="normaltextrun"/>
          <w:color w:val="000000" w:themeColor="text1"/>
          <w:sz w:val="22"/>
          <w:szCs w:val="22"/>
        </w:rPr>
        <w:t>by our internal evidence team</w:t>
      </w:r>
      <w:r w:rsidR="00426937" w:rsidRPr="184B1CCD">
        <w:rPr>
          <w:rStyle w:val="normaltextrun"/>
          <w:color w:val="000000" w:themeColor="text1"/>
          <w:sz w:val="22"/>
          <w:szCs w:val="22"/>
        </w:rPr>
        <w:t xml:space="preserve"> and </w:t>
      </w:r>
      <w:r w:rsidR="028C94DE" w:rsidRPr="184B1CCD">
        <w:rPr>
          <w:rStyle w:val="normaltextrun"/>
          <w:color w:val="000000" w:themeColor="text1"/>
          <w:sz w:val="22"/>
          <w:szCs w:val="22"/>
        </w:rPr>
        <w:t xml:space="preserve">are </w:t>
      </w:r>
      <w:r w:rsidR="393EC43B" w:rsidRPr="184B1CCD">
        <w:rPr>
          <w:rStyle w:val="normaltextrun"/>
          <w:color w:val="000000" w:themeColor="text1"/>
          <w:sz w:val="22"/>
          <w:szCs w:val="22"/>
        </w:rPr>
        <w:t xml:space="preserve">now </w:t>
      </w:r>
      <w:r w:rsidR="028C94DE" w:rsidRPr="184B1CCD">
        <w:rPr>
          <w:rStyle w:val="normaltextrun"/>
          <w:color w:val="000000" w:themeColor="text1"/>
          <w:sz w:val="22"/>
          <w:szCs w:val="22"/>
        </w:rPr>
        <w:t>defined more clearly in the early project design stages</w:t>
      </w:r>
      <w:r w:rsidR="13967B9B" w:rsidRPr="184B1CCD">
        <w:rPr>
          <w:rStyle w:val="normaltextrun"/>
          <w:color w:val="000000" w:themeColor="text1"/>
          <w:sz w:val="22"/>
          <w:szCs w:val="22"/>
        </w:rPr>
        <w:t xml:space="preserve"> and</w:t>
      </w:r>
      <w:r w:rsidR="028C94DE" w:rsidRPr="184B1CCD">
        <w:rPr>
          <w:rStyle w:val="normaltextrun"/>
          <w:color w:val="000000" w:themeColor="text1"/>
          <w:sz w:val="22"/>
          <w:szCs w:val="22"/>
        </w:rPr>
        <w:t xml:space="preserve"> at the outset of each piece of work</w:t>
      </w:r>
      <w:r w:rsidR="2A4DCD12" w:rsidRPr="184B1CCD">
        <w:rPr>
          <w:rStyle w:val="normaltextrun"/>
          <w:color w:val="000000" w:themeColor="text1"/>
          <w:sz w:val="22"/>
          <w:szCs w:val="22"/>
        </w:rPr>
        <w:t>.</w:t>
      </w:r>
      <w:r w:rsidR="14F03F63" w:rsidRPr="184B1CCD">
        <w:rPr>
          <w:rStyle w:val="normaltextrun"/>
          <w:color w:val="000000" w:themeColor="text1"/>
          <w:sz w:val="22"/>
          <w:szCs w:val="22"/>
        </w:rPr>
        <w:t xml:space="preserve"> This is a live process and will take place annually with project teams.</w:t>
      </w:r>
      <w:r w:rsidR="2A4DCD12" w:rsidRPr="184B1CCD">
        <w:rPr>
          <w:rStyle w:val="normaltextrun"/>
          <w:color w:val="000000" w:themeColor="text1"/>
          <w:sz w:val="22"/>
          <w:szCs w:val="22"/>
        </w:rPr>
        <w:t xml:space="preserve"> </w:t>
      </w:r>
    </w:p>
    <w:p w14:paraId="5CAF2B83" w14:textId="7BF077F2" w:rsidR="65929136" w:rsidRPr="00E6069B" w:rsidRDefault="03CAF04F" w:rsidP="009338D7">
      <w:pPr>
        <w:pStyle w:val="ListParagraph"/>
        <w:numPr>
          <w:ilvl w:val="0"/>
          <w:numId w:val="23"/>
        </w:numPr>
        <w:spacing w:before="120" w:after="120"/>
        <w:ind w:left="709"/>
        <w:rPr>
          <w:rStyle w:val="normaltextrun"/>
          <w:color w:val="000000" w:themeColor="text1"/>
          <w:szCs w:val="24"/>
        </w:rPr>
      </w:pPr>
      <w:r w:rsidRPr="00E6069B">
        <w:rPr>
          <w:rStyle w:val="normaltextrun"/>
          <w:color w:val="000000" w:themeColor="text1"/>
          <w:sz w:val="22"/>
          <w:szCs w:val="22"/>
        </w:rPr>
        <w:t>W</w:t>
      </w:r>
      <w:r w:rsidR="10A2A2D8" w:rsidRPr="00E6069B">
        <w:rPr>
          <w:rStyle w:val="normaltextrun"/>
          <w:color w:val="000000" w:themeColor="text1"/>
          <w:sz w:val="22"/>
          <w:szCs w:val="22"/>
        </w:rPr>
        <w:t>e</w:t>
      </w:r>
      <w:r w:rsidR="600B0B86" w:rsidRPr="00E6069B">
        <w:rPr>
          <w:rStyle w:val="normaltextrun"/>
          <w:color w:val="000000" w:themeColor="text1"/>
          <w:sz w:val="22"/>
          <w:szCs w:val="22"/>
        </w:rPr>
        <w:t xml:space="preserve"> </w:t>
      </w:r>
      <w:r w:rsidR="10A2A2D8" w:rsidRPr="00E6069B">
        <w:rPr>
          <w:rStyle w:val="normaltextrun"/>
          <w:color w:val="000000" w:themeColor="text1"/>
          <w:sz w:val="22"/>
          <w:szCs w:val="22"/>
        </w:rPr>
        <w:t xml:space="preserve">held a research symposium to </w:t>
      </w:r>
      <w:r w:rsidR="00426937" w:rsidRPr="00E6069B">
        <w:rPr>
          <w:rStyle w:val="normaltextrun"/>
          <w:color w:val="000000" w:themeColor="text1"/>
          <w:sz w:val="22"/>
          <w:szCs w:val="22"/>
        </w:rPr>
        <w:t xml:space="preserve">build research connections, </w:t>
      </w:r>
      <w:r w:rsidR="10A2A2D8" w:rsidRPr="00E6069B">
        <w:rPr>
          <w:rStyle w:val="normaltextrun"/>
          <w:color w:val="000000" w:themeColor="text1"/>
          <w:sz w:val="22"/>
          <w:szCs w:val="22"/>
        </w:rPr>
        <w:t>disseminate learnings</w:t>
      </w:r>
      <w:r w:rsidR="00426937" w:rsidRPr="00E6069B">
        <w:rPr>
          <w:rStyle w:val="normaltextrun"/>
          <w:color w:val="000000" w:themeColor="text1"/>
          <w:sz w:val="22"/>
          <w:szCs w:val="22"/>
        </w:rPr>
        <w:t>, and identify opportunities for collaboration and partnership</w:t>
      </w:r>
      <w:r w:rsidR="79F23C41" w:rsidRPr="00E6069B">
        <w:rPr>
          <w:rStyle w:val="normaltextrun"/>
          <w:color w:val="000000" w:themeColor="text1"/>
          <w:sz w:val="22"/>
          <w:szCs w:val="22"/>
        </w:rPr>
        <w:t>.</w:t>
      </w:r>
    </w:p>
    <w:p w14:paraId="01D58EFB" w14:textId="6353937E" w:rsidR="65929136" w:rsidRDefault="1B00174B" w:rsidP="00E6069B">
      <w:pPr>
        <w:spacing w:before="120" w:after="120"/>
        <w:rPr>
          <w:rStyle w:val="normaltextrun"/>
          <w:color w:val="000000" w:themeColor="text1"/>
        </w:rPr>
      </w:pPr>
      <w:r w:rsidRPr="00E6069B">
        <w:rPr>
          <w:rStyle w:val="normaltextrun"/>
          <w:color w:val="000000" w:themeColor="text1"/>
          <w:sz w:val="22"/>
          <w:szCs w:val="22"/>
          <w:u w:val="single"/>
        </w:rPr>
        <w:t>Recommendation 2:</w:t>
      </w:r>
      <w:r w:rsidRPr="46346ED7">
        <w:rPr>
          <w:rStyle w:val="normaltextrun"/>
          <w:color w:val="000000" w:themeColor="text1"/>
          <w:sz w:val="22"/>
          <w:szCs w:val="22"/>
        </w:rPr>
        <w:t xml:space="preserve"> A thorough Defra group Commercial analysis to be conducted when doing direct award due diligence to ensure suppliers’ capability in delivering services and eligibility for funding.   </w:t>
      </w:r>
    </w:p>
    <w:p w14:paraId="68FE0888" w14:textId="7BC57828" w:rsidR="65929136" w:rsidRPr="00E6069B" w:rsidRDefault="07A3CE00" w:rsidP="009338D7">
      <w:pPr>
        <w:pStyle w:val="ListParagraph"/>
        <w:numPr>
          <w:ilvl w:val="0"/>
          <w:numId w:val="23"/>
        </w:numPr>
        <w:spacing w:before="120" w:after="120"/>
        <w:ind w:left="709"/>
        <w:rPr>
          <w:rStyle w:val="normaltextrun"/>
          <w:color w:val="000000" w:themeColor="text1"/>
          <w:sz w:val="22"/>
          <w:szCs w:val="22"/>
        </w:rPr>
      </w:pPr>
      <w:r w:rsidRPr="184B1CCD">
        <w:rPr>
          <w:rStyle w:val="normaltextrun"/>
          <w:color w:val="000000" w:themeColor="text1"/>
          <w:sz w:val="22"/>
          <w:szCs w:val="22"/>
        </w:rPr>
        <w:t>W</w:t>
      </w:r>
      <w:r w:rsidR="10A2A2D8" w:rsidRPr="184B1CCD">
        <w:rPr>
          <w:rStyle w:val="normaltextrun"/>
          <w:color w:val="000000" w:themeColor="text1"/>
          <w:sz w:val="22"/>
          <w:szCs w:val="22"/>
        </w:rPr>
        <w:t xml:space="preserve">eekly meetings with Defra </w:t>
      </w:r>
      <w:r w:rsidR="00426937" w:rsidRPr="184B1CCD">
        <w:rPr>
          <w:rStyle w:val="normaltextrun"/>
          <w:color w:val="000000" w:themeColor="text1"/>
          <w:sz w:val="22"/>
          <w:szCs w:val="22"/>
        </w:rPr>
        <w:t>G</w:t>
      </w:r>
      <w:r w:rsidR="10A2A2D8" w:rsidRPr="184B1CCD">
        <w:rPr>
          <w:rStyle w:val="normaltextrun"/>
          <w:color w:val="000000" w:themeColor="text1"/>
          <w:sz w:val="22"/>
          <w:szCs w:val="22"/>
        </w:rPr>
        <w:t xml:space="preserve">roup Commercial </w:t>
      </w:r>
      <w:r w:rsidR="7BF77AC2" w:rsidRPr="184B1CCD">
        <w:rPr>
          <w:rStyle w:val="normaltextrun"/>
          <w:color w:val="000000" w:themeColor="text1"/>
          <w:sz w:val="22"/>
          <w:szCs w:val="22"/>
        </w:rPr>
        <w:t>were</w:t>
      </w:r>
      <w:r w:rsidR="181B3DCC" w:rsidRPr="184B1CCD">
        <w:rPr>
          <w:rStyle w:val="normaltextrun"/>
          <w:color w:val="000000" w:themeColor="text1"/>
          <w:sz w:val="22"/>
          <w:szCs w:val="22"/>
        </w:rPr>
        <w:t xml:space="preserve"> set up</w:t>
      </w:r>
      <w:r w:rsidR="2D79FBB7" w:rsidRPr="184B1CCD">
        <w:rPr>
          <w:rStyle w:val="normaltextrun"/>
          <w:color w:val="000000" w:themeColor="text1"/>
          <w:sz w:val="22"/>
          <w:szCs w:val="22"/>
        </w:rPr>
        <w:t xml:space="preserve"> to </w:t>
      </w:r>
      <w:r w:rsidR="00426937" w:rsidRPr="184B1CCD">
        <w:rPr>
          <w:rStyle w:val="normaltextrun"/>
          <w:color w:val="000000" w:themeColor="text1"/>
          <w:sz w:val="22"/>
          <w:szCs w:val="22"/>
        </w:rPr>
        <w:t xml:space="preserve">facilitate </w:t>
      </w:r>
      <w:r w:rsidR="2D79FBB7" w:rsidRPr="184B1CCD">
        <w:rPr>
          <w:rStyle w:val="normaltextrun"/>
          <w:color w:val="000000" w:themeColor="text1"/>
          <w:sz w:val="22"/>
          <w:szCs w:val="22"/>
        </w:rPr>
        <w:t>commercial i</w:t>
      </w:r>
      <w:r w:rsidR="00426937" w:rsidRPr="184B1CCD">
        <w:rPr>
          <w:rStyle w:val="normaltextrun"/>
          <w:color w:val="000000" w:themeColor="text1"/>
          <w:sz w:val="22"/>
          <w:szCs w:val="22"/>
        </w:rPr>
        <w:t>nput into the establishment of the GCBC including testing proposed delivery of GBCC grant calls against Defra Group Commercial standards.</w:t>
      </w:r>
      <w:r w:rsidR="2D79FBB7" w:rsidRPr="184B1CCD">
        <w:rPr>
          <w:rStyle w:val="normaltextrun"/>
          <w:color w:val="000000" w:themeColor="text1"/>
          <w:sz w:val="22"/>
          <w:szCs w:val="22"/>
        </w:rPr>
        <w:t xml:space="preserve"> </w:t>
      </w:r>
    </w:p>
    <w:p w14:paraId="3AF68DD1" w14:textId="3E0F5E36" w:rsidR="65929136" w:rsidRDefault="1964FD67" w:rsidP="00E6069B">
      <w:pPr>
        <w:spacing w:before="120" w:after="120"/>
        <w:rPr>
          <w:rStyle w:val="normaltextrun"/>
          <w:color w:val="000000" w:themeColor="text1"/>
        </w:rPr>
      </w:pPr>
      <w:r w:rsidRPr="00E6069B">
        <w:rPr>
          <w:rStyle w:val="normaltextrun"/>
          <w:color w:val="000000" w:themeColor="text1"/>
          <w:sz w:val="22"/>
          <w:szCs w:val="22"/>
          <w:u w:val="single"/>
        </w:rPr>
        <w:t>Recommendation 3</w:t>
      </w:r>
      <w:r w:rsidRPr="2BD5002F">
        <w:rPr>
          <w:rStyle w:val="normaltextrun"/>
          <w:color w:val="000000" w:themeColor="text1"/>
          <w:sz w:val="22"/>
          <w:szCs w:val="22"/>
        </w:rPr>
        <w:t xml:space="preserve">: </w:t>
      </w:r>
      <w:r w:rsidRPr="22CEA373">
        <w:rPr>
          <w:rStyle w:val="normaltextrun"/>
          <w:rFonts w:eastAsia="Calibri"/>
          <w:color w:val="000000" w:themeColor="text1"/>
          <w:sz w:val="22"/>
          <w:szCs w:val="22"/>
        </w:rPr>
        <w:t xml:space="preserve">Improve scoping and early market research when designing projects to facilitate faster project initiation. </w:t>
      </w:r>
      <w:r w:rsidRPr="22CEA373">
        <w:rPr>
          <w:rStyle w:val="normaltextrun"/>
          <w:rFonts w:eastAsia="Arial"/>
          <w:color w:val="000000" w:themeColor="text1"/>
          <w:sz w:val="22"/>
          <w:szCs w:val="22"/>
        </w:rPr>
        <w:t xml:space="preserve"> </w:t>
      </w:r>
      <w:r w:rsidRPr="6E3059AB">
        <w:rPr>
          <w:rStyle w:val="normaltextrun"/>
          <w:color w:val="000000" w:themeColor="text1"/>
          <w:sz w:val="22"/>
          <w:szCs w:val="22"/>
        </w:rPr>
        <w:t xml:space="preserve"> </w:t>
      </w:r>
    </w:p>
    <w:p w14:paraId="26902AD3" w14:textId="64E78BD3" w:rsidR="65929136" w:rsidRPr="00E6069B" w:rsidRDefault="1964FD67" w:rsidP="009338D7">
      <w:pPr>
        <w:pStyle w:val="ListParagraph"/>
        <w:numPr>
          <w:ilvl w:val="0"/>
          <w:numId w:val="23"/>
        </w:numPr>
        <w:spacing w:before="120" w:after="120"/>
        <w:ind w:left="709"/>
        <w:rPr>
          <w:rStyle w:val="normaltextrun"/>
          <w:color w:val="000000" w:themeColor="text1"/>
          <w:sz w:val="22"/>
          <w:szCs w:val="22"/>
        </w:rPr>
      </w:pPr>
      <w:r w:rsidRPr="6A1449B9">
        <w:rPr>
          <w:rStyle w:val="normaltextrun"/>
          <w:color w:val="000000" w:themeColor="text1"/>
          <w:sz w:val="22"/>
          <w:szCs w:val="22"/>
        </w:rPr>
        <w:t>W</w:t>
      </w:r>
      <w:r w:rsidR="50508AC7" w:rsidRPr="6A1449B9">
        <w:rPr>
          <w:rStyle w:val="normaltextrun"/>
          <w:color w:val="000000" w:themeColor="text1"/>
          <w:sz w:val="22"/>
          <w:szCs w:val="22"/>
        </w:rPr>
        <w:t>e</w:t>
      </w:r>
      <w:r w:rsidR="0FBF9747" w:rsidRPr="6A1449B9">
        <w:rPr>
          <w:rStyle w:val="normaltextrun"/>
          <w:color w:val="000000" w:themeColor="text1"/>
          <w:sz w:val="22"/>
          <w:szCs w:val="22"/>
        </w:rPr>
        <w:t xml:space="preserve"> included e</w:t>
      </w:r>
      <w:r w:rsidR="48D8E546" w:rsidRPr="6A1449B9">
        <w:rPr>
          <w:rStyle w:val="normaltextrun"/>
          <w:color w:val="000000" w:themeColor="text1"/>
          <w:sz w:val="22"/>
          <w:szCs w:val="22"/>
        </w:rPr>
        <w:t xml:space="preserve">arly market engagement </w:t>
      </w:r>
      <w:r w:rsidR="7B45DEF2" w:rsidRPr="6A1449B9">
        <w:rPr>
          <w:rStyle w:val="normaltextrun"/>
          <w:color w:val="000000" w:themeColor="text1"/>
          <w:sz w:val="22"/>
          <w:szCs w:val="22"/>
        </w:rPr>
        <w:t>as a requirement</w:t>
      </w:r>
      <w:r w:rsidR="4F6C2800" w:rsidRPr="6A1449B9">
        <w:rPr>
          <w:rStyle w:val="normaltextrun"/>
          <w:color w:val="000000" w:themeColor="text1"/>
          <w:sz w:val="22"/>
          <w:szCs w:val="22"/>
        </w:rPr>
        <w:t xml:space="preserve"> </w:t>
      </w:r>
      <w:r w:rsidR="48D8E546" w:rsidRPr="6A1449B9">
        <w:rPr>
          <w:rStyle w:val="normaltextrun"/>
          <w:color w:val="000000" w:themeColor="text1"/>
          <w:sz w:val="22"/>
          <w:szCs w:val="22"/>
        </w:rPr>
        <w:t>in the I</w:t>
      </w:r>
      <w:r w:rsidR="5776FE5F" w:rsidRPr="6A1449B9">
        <w:rPr>
          <w:rStyle w:val="normaltextrun"/>
          <w:color w:val="000000" w:themeColor="text1"/>
          <w:sz w:val="22"/>
          <w:szCs w:val="22"/>
        </w:rPr>
        <w:t xml:space="preserve">nvitation to </w:t>
      </w:r>
      <w:r w:rsidR="48D8E546" w:rsidRPr="6A1449B9">
        <w:rPr>
          <w:rStyle w:val="normaltextrun"/>
          <w:color w:val="000000" w:themeColor="text1"/>
          <w:sz w:val="22"/>
          <w:szCs w:val="22"/>
        </w:rPr>
        <w:t>A</w:t>
      </w:r>
      <w:r w:rsidR="60F780DD" w:rsidRPr="6A1449B9">
        <w:rPr>
          <w:rStyle w:val="normaltextrun"/>
          <w:color w:val="000000" w:themeColor="text1"/>
          <w:sz w:val="22"/>
          <w:szCs w:val="22"/>
        </w:rPr>
        <w:t>pply pack</w:t>
      </w:r>
      <w:r w:rsidR="48D8E546" w:rsidRPr="6A1449B9">
        <w:rPr>
          <w:rStyle w:val="normaltextrun"/>
          <w:color w:val="000000" w:themeColor="text1"/>
          <w:sz w:val="22"/>
          <w:szCs w:val="22"/>
        </w:rPr>
        <w:t xml:space="preserve"> for DAI.</w:t>
      </w:r>
    </w:p>
    <w:p w14:paraId="4163A11D" w14:textId="509ECC6C" w:rsidR="65D3D4ED" w:rsidRPr="00E6069B" w:rsidRDefault="65D3D4ED" w:rsidP="009338D7">
      <w:pPr>
        <w:pStyle w:val="ListParagraph"/>
        <w:numPr>
          <w:ilvl w:val="0"/>
          <w:numId w:val="23"/>
        </w:numPr>
        <w:spacing w:before="120" w:after="120"/>
        <w:ind w:left="709"/>
        <w:rPr>
          <w:rStyle w:val="normaltextrun"/>
          <w:color w:val="000000" w:themeColor="text1"/>
          <w:sz w:val="22"/>
          <w:szCs w:val="22"/>
        </w:rPr>
      </w:pPr>
      <w:r w:rsidRPr="6A1449B9">
        <w:rPr>
          <w:rStyle w:val="normaltextrun"/>
          <w:color w:val="000000" w:themeColor="text1"/>
          <w:sz w:val="22"/>
          <w:szCs w:val="22"/>
        </w:rPr>
        <w:t xml:space="preserve">We </w:t>
      </w:r>
      <w:r w:rsidR="00426937" w:rsidRPr="6A1449B9">
        <w:rPr>
          <w:rStyle w:val="normaltextrun"/>
          <w:color w:val="000000" w:themeColor="text1"/>
          <w:sz w:val="22"/>
          <w:szCs w:val="22"/>
        </w:rPr>
        <w:t xml:space="preserve">established governance mechanisms with DAI and Kew that ensure close co-operation around an agreed project plan and risk register. </w:t>
      </w:r>
      <w:r w:rsidRPr="6A1449B9">
        <w:rPr>
          <w:rStyle w:val="normaltextrun"/>
          <w:color w:val="000000" w:themeColor="text1"/>
          <w:sz w:val="22"/>
          <w:szCs w:val="22"/>
        </w:rPr>
        <w:t xml:space="preserve"> </w:t>
      </w:r>
    </w:p>
    <w:p w14:paraId="7E78573E" w14:textId="790EE8AB" w:rsidR="01E52ED4" w:rsidRPr="00E6069B" w:rsidRDefault="01E52ED4" w:rsidP="00E6069B">
      <w:pPr>
        <w:spacing w:before="240" w:after="120"/>
        <w:rPr>
          <w:b/>
          <w:bCs/>
          <w:color w:val="44546A" w:themeColor="text2"/>
          <w:sz w:val="22"/>
          <w:szCs w:val="22"/>
        </w:rPr>
      </w:pPr>
      <w:r w:rsidRPr="00E6069B">
        <w:rPr>
          <w:b/>
          <w:bCs/>
          <w:color w:val="44546A" w:themeColor="text2"/>
          <w:sz w:val="22"/>
          <w:szCs w:val="22"/>
        </w:rPr>
        <w:t xml:space="preserve">Programme </w:t>
      </w:r>
      <w:proofErr w:type="gramStart"/>
      <w:r w:rsidRPr="00E6069B">
        <w:rPr>
          <w:b/>
          <w:bCs/>
          <w:color w:val="44546A" w:themeColor="text2"/>
          <w:sz w:val="22"/>
          <w:szCs w:val="22"/>
        </w:rPr>
        <w:t>scoring</w:t>
      </w:r>
      <w:proofErr w:type="gramEnd"/>
    </w:p>
    <w:p w14:paraId="04D205A6" w14:textId="05809842" w:rsidR="17D89ED6" w:rsidRPr="00E33317" w:rsidRDefault="75B101EA" w:rsidP="00E6069B">
      <w:pPr>
        <w:spacing w:before="120" w:after="120" w:line="20" w:lineRule="atLeast"/>
        <w:jc w:val="both"/>
        <w:rPr>
          <w:rFonts w:cs="Arial"/>
          <w:sz w:val="22"/>
          <w:szCs w:val="22"/>
        </w:rPr>
      </w:pPr>
      <w:r w:rsidRPr="4007A883">
        <w:rPr>
          <w:rFonts w:eastAsia="Calibri" w:cs="Arial"/>
          <w:color w:val="000000" w:themeColor="text1"/>
          <w:sz w:val="22"/>
          <w:szCs w:val="22"/>
        </w:rPr>
        <w:t xml:space="preserve">The overall score for the ICF R&amp;D </w:t>
      </w:r>
      <w:r w:rsidR="6039FE99" w:rsidRPr="4007A883">
        <w:rPr>
          <w:rFonts w:eastAsia="Calibri" w:cs="Arial"/>
          <w:color w:val="000000" w:themeColor="text1"/>
          <w:sz w:val="22"/>
          <w:szCs w:val="22"/>
        </w:rPr>
        <w:t>P</w:t>
      </w:r>
      <w:r w:rsidRPr="4007A883">
        <w:rPr>
          <w:rFonts w:eastAsia="Calibri" w:cs="Arial"/>
          <w:color w:val="000000" w:themeColor="text1"/>
          <w:sz w:val="22"/>
          <w:szCs w:val="22"/>
        </w:rPr>
        <w:t xml:space="preserve">rogramme in this review period is </w:t>
      </w:r>
      <w:r w:rsidR="752BFF44" w:rsidRPr="4007A883">
        <w:rPr>
          <w:rFonts w:eastAsia="Calibri" w:cs="Arial"/>
          <w:color w:val="000000" w:themeColor="text1"/>
          <w:sz w:val="22"/>
          <w:szCs w:val="22"/>
        </w:rPr>
        <w:t>A</w:t>
      </w:r>
      <w:r w:rsidRPr="4007A883">
        <w:rPr>
          <w:rFonts w:eastAsia="Calibri" w:cs="Arial"/>
          <w:color w:val="000000" w:themeColor="text1"/>
          <w:sz w:val="22"/>
          <w:szCs w:val="22"/>
        </w:rPr>
        <w:t xml:space="preserve">. This was derived from the output scores </w:t>
      </w:r>
      <w:r w:rsidR="67BE7DCC" w:rsidRPr="1284F744">
        <w:rPr>
          <w:rFonts w:eastAsia="Calibri" w:cs="Arial"/>
          <w:color w:val="000000" w:themeColor="text1"/>
          <w:sz w:val="22"/>
          <w:szCs w:val="22"/>
        </w:rPr>
        <w:t>show</w:t>
      </w:r>
      <w:r w:rsidR="4CD89716" w:rsidRPr="1284F744">
        <w:rPr>
          <w:rFonts w:eastAsia="Calibri" w:cs="Arial"/>
          <w:color w:val="000000" w:themeColor="text1"/>
          <w:sz w:val="22"/>
          <w:szCs w:val="22"/>
        </w:rPr>
        <w:t>n</w:t>
      </w:r>
      <w:r w:rsidR="09889B1A" w:rsidRPr="145D977F">
        <w:rPr>
          <w:rFonts w:eastAsia="Calibri" w:cs="Arial"/>
          <w:color w:val="000000" w:themeColor="text1"/>
          <w:sz w:val="22"/>
          <w:szCs w:val="22"/>
        </w:rPr>
        <w:t xml:space="preserve"> in the detailed output scoring in A</w:t>
      </w:r>
      <w:r w:rsidR="00AB790F">
        <w:rPr>
          <w:rFonts w:eastAsia="Calibri" w:cs="Arial"/>
          <w:color w:val="000000" w:themeColor="text1"/>
          <w:sz w:val="22"/>
          <w:szCs w:val="22"/>
        </w:rPr>
        <w:t>ppendix</w:t>
      </w:r>
      <w:r w:rsidR="09889B1A" w:rsidRPr="145D977F">
        <w:rPr>
          <w:rFonts w:eastAsia="Calibri" w:cs="Arial"/>
          <w:color w:val="000000" w:themeColor="text1"/>
          <w:sz w:val="22"/>
          <w:szCs w:val="22"/>
        </w:rPr>
        <w:t xml:space="preserve"> B, with each component being assigned a weighted score based on its total funding</w:t>
      </w:r>
      <w:r w:rsidR="19FBCA04" w:rsidRPr="145D977F">
        <w:rPr>
          <w:rFonts w:eastAsia="Calibri" w:cs="Arial"/>
          <w:color w:val="000000" w:themeColor="text1"/>
          <w:sz w:val="22"/>
          <w:szCs w:val="22"/>
        </w:rPr>
        <w:t>, and the overall score representing the weighted average of these scores.</w:t>
      </w:r>
      <w:r w:rsidR="09889B1A" w:rsidRPr="145D977F">
        <w:rPr>
          <w:rFonts w:eastAsia="Calibri" w:cs="Arial"/>
          <w:color w:val="000000" w:themeColor="text1"/>
          <w:sz w:val="22"/>
          <w:szCs w:val="22"/>
        </w:rPr>
        <w:t xml:space="preserve"> </w:t>
      </w:r>
      <w:r w:rsidRPr="145D977F">
        <w:rPr>
          <w:rFonts w:eastAsia="Calibri" w:cs="Arial"/>
          <w:color w:val="000000" w:themeColor="text1"/>
          <w:sz w:val="22"/>
          <w:szCs w:val="22"/>
        </w:rPr>
        <w:t xml:space="preserve"> </w:t>
      </w:r>
    </w:p>
    <w:p w14:paraId="413DDB85" w14:textId="0B84BBF4" w:rsidR="16C55D33" w:rsidRPr="00E6069B" w:rsidRDefault="63A92079" w:rsidP="00E6069B">
      <w:pPr>
        <w:spacing w:before="240" w:after="120"/>
        <w:rPr>
          <w:b/>
          <w:bCs/>
          <w:color w:val="44546A" w:themeColor="text2"/>
          <w:sz w:val="22"/>
          <w:szCs w:val="22"/>
        </w:rPr>
      </w:pPr>
      <w:r w:rsidRPr="00E6069B">
        <w:rPr>
          <w:b/>
          <w:bCs/>
          <w:color w:val="44546A" w:themeColor="text2"/>
          <w:sz w:val="22"/>
          <w:szCs w:val="22"/>
        </w:rPr>
        <w:t xml:space="preserve">Annual </w:t>
      </w:r>
      <w:r w:rsidR="350F2B75" w:rsidRPr="00E6069B">
        <w:rPr>
          <w:b/>
          <w:bCs/>
          <w:color w:val="44546A" w:themeColor="text2"/>
          <w:sz w:val="22"/>
          <w:szCs w:val="22"/>
        </w:rPr>
        <w:t>R</w:t>
      </w:r>
      <w:r w:rsidRPr="00E6069B">
        <w:rPr>
          <w:b/>
          <w:bCs/>
          <w:color w:val="44546A" w:themeColor="text2"/>
          <w:sz w:val="22"/>
          <w:szCs w:val="22"/>
        </w:rPr>
        <w:t>eview 2</w:t>
      </w:r>
      <w:r w:rsidR="00936D91" w:rsidRPr="00E6069B">
        <w:rPr>
          <w:b/>
          <w:bCs/>
          <w:color w:val="44546A" w:themeColor="text2"/>
          <w:sz w:val="22"/>
          <w:szCs w:val="22"/>
        </w:rPr>
        <w:t xml:space="preserve"> (AR2)</w:t>
      </w:r>
    </w:p>
    <w:p w14:paraId="3FAEB97E" w14:textId="7480FF15" w:rsidR="72A03939" w:rsidRPr="00E6069B" w:rsidRDefault="2167CDDB" w:rsidP="00E6069B">
      <w:pPr>
        <w:spacing w:before="120" w:after="120" w:line="20" w:lineRule="atLeast"/>
        <w:jc w:val="both"/>
        <w:rPr>
          <w:rFonts w:eastAsia="Calibri" w:cs="Arial"/>
          <w:color w:val="000000" w:themeColor="text1"/>
          <w:sz w:val="22"/>
          <w:szCs w:val="22"/>
        </w:rPr>
      </w:pPr>
      <w:r w:rsidRPr="00E6069B">
        <w:rPr>
          <w:rFonts w:eastAsia="Calibri" w:cs="Arial"/>
          <w:color w:val="000000" w:themeColor="text1"/>
          <w:sz w:val="22"/>
          <w:szCs w:val="22"/>
        </w:rPr>
        <w:t xml:space="preserve">Please see Annex </w:t>
      </w:r>
      <w:r w:rsidR="0EA2F6D7" w:rsidRPr="00E6069B">
        <w:rPr>
          <w:rFonts w:eastAsia="Calibri" w:cs="Arial"/>
          <w:color w:val="000000" w:themeColor="text1"/>
          <w:sz w:val="22"/>
          <w:szCs w:val="22"/>
        </w:rPr>
        <w:t>A</w:t>
      </w:r>
      <w:r w:rsidRPr="00E6069B">
        <w:rPr>
          <w:rFonts w:eastAsia="Calibri" w:cs="Arial"/>
          <w:color w:val="000000" w:themeColor="text1"/>
          <w:sz w:val="22"/>
          <w:szCs w:val="22"/>
        </w:rPr>
        <w:t xml:space="preserve"> for the ICF R&amp;D Programme</w:t>
      </w:r>
      <w:r w:rsidR="37CDD4AC" w:rsidRPr="00E6069B">
        <w:rPr>
          <w:rFonts w:eastAsia="Calibri" w:cs="Arial"/>
          <w:color w:val="000000" w:themeColor="text1"/>
          <w:sz w:val="22"/>
          <w:szCs w:val="22"/>
        </w:rPr>
        <w:t>’</w:t>
      </w:r>
      <w:r w:rsidRPr="00E6069B">
        <w:rPr>
          <w:rFonts w:eastAsia="Calibri" w:cs="Arial"/>
          <w:color w:val="000000" w:themeColor="text1"/>
          <w:sz w:val="22"/>
          <w:szCs w:val="22"/>
        </w:rPr>
        <w:t xml:space="preserve">s shortened </w:t>
      </w:r>
      <w:r w:rsidR="6449F7E0" w:rsidRPr="00E6069B">
        <w:rPr>
          <w:rFonts w:eastAsia="Calibri" w:cs="Arial"/>
          <w:color w:val="000000" w:themeColor="text1"/>
          <w:sz w:val="22"/>
          <w:szCs w:val="22"/>
        </w:rPr>
        <w:t>A</w:t>
      </w:r>
      <w:r w:rsidR="00936D91" w:rsidRPr="00E6069B">
        <w:rPr>
          <w:rFonts w:eastAsia="Calibri" w:cs="Arial"/>
          <w:color w:val="000000" w:themeColor="text1"/>
          <w:sz w:val="22"/>
          <w:szCs w:val="22"/>
        </w:rPr>
        <w:t>R2</w:t>
      </w:r>
      <w:r w:rsidRPr="00E6069B">
        <w:rPr>
          <w:rFonts w:eastAsia="Calibri" w:cs="Arial"/>
          <w:color w:val="000000" w:themeColor="text1"/>
          <w:sz w:val="22"/>
          <w:szCs w:val="22"/>
        </w:rPr>
        <w:t xml:space="preserve">. This </w:t>
      </w:r>
      <w:r w:rsidR="46149F56" w:rsidRPr="00E6069B">
        <w:rPr>
          <w:rFonts w:eastAsia="Calibri" w:cs="Arial"/>
          <w:color w:val="000000" w:themeColor="text1"/>
          <w:sz w:val="22"/>
          <w:szCs w:val="22"/>
        </w:rPr>
        <w:t>a</w:t>
      </w:r>
      <w:r w:rsidRPr="00E6069B">
        <w:rPr>
          <w:rFonts w:eastAsia="Calibri" w:cs="Arial"/>
          <w:color w:val="000000" w:themeColor="text1"/>
          <w:sz w:val="22"/>
          <w:szCs w:val="22"/>
        </w:rPr>
        <w:t xml:space="preserve">nnual </w:t>
      </w:r>
      <w:r w:rsidR="46149F56" w:rsidRPr="00E6069B">
        <w:rPr>
          <w:rFonts w:eastAsia="Calibri" w:cs="Arial"/>
          <w:color w:val="000000" w:themeColor="text1"/>
          <w:sz w:val="22"/>
          <w:szCs w:val="22"/>
        </w:rPr>
        <w:t>r</w:t>
      </w:r>
      <w:r w:rsidRPr="00E6069B">
        <w:rPr>
          <w:rFonts w:eastAsia="Calibri" w:cs="Arial"/>
          <w:color w:val="000000" w:themeColor="text1"/>
          <w:sz w:val="22"/>
          <w:szCs w:val="22"/>
        </w:rPr>
        <w:t xml:space="preserve">eview was not completed during </w:t>
      </w:r>
      <w:r w:rsidR="796721CC" w:rsidRPr="00E6069B">
        <w:rPr>
          <w:rFonts w:eastAsia="Calibri" w:cs="Arial"/>
          <w:color w:val="000000" w:themeColor="text1"/>
          <w:sz w:val="22"/>
          <w:szCs w:val="22"/>
        </w:rPr>
        <w:t>the planned period due to competing pressures on the programme team, notably setting up the GCBC, including procuring the programme’s Strategic Science Lead and Management Lead and overseeing</w:t>
      </w:r>
      <w:r w:rsidR="03836014" w:rsidRPr="00E6069B">
        <w:rPr>
          <w:rFonts w:eastAsia="Calibri" w:cs="Arial"/>
          <w:color w:val="000000" w:themeColor="text1"/>
          <w:sz w:val="22"/>
          <w:szCs w:val="22"/>
        </w:rPr>
        <w:t xml:space="preserve"> fifteen</w:t>
      </w:r>
      <w:r w:rsidR="796721CC" w:rsidRPr="00E6069B">
        <w:rPr>
          <w:rFonts w:eastAsia="Calibri" w:cs="Arial"/>
          <w:color w:val="000000" w:themeColor="text1"/>
          <w:sz w:val="22"/>
          <w:szCs w:val="22"/>
        </w:rPr>
        <w:t xml:space="preserve"> Phase </w:t>
      </w:r>
      <w:r w:rsidR="460EDF9A" w:rsidRPr="00E6069B">
        <w:rPr>
          <w:rFonts w:eastAsia="Calibri" w:cs="Arial"/>
          <w:color w:val="000000" w:themeColor="text1"/>
          <w:sz w:val="22"/>
          <w:szCs w:val="22"/>
        </w:rPr>
        <w:t>1</w:t>
      </w:r>
      <w:r w:rsidR="796721CC" w:rsidRPr="00E6069B">
        <w:rPr>
          <w:rFonts w:eastAsia="Calibri" w:cs="Arial"/>
          <w:color w:val="000000" w:themeColor="text1"/>
          <w:sz w:val="22"/>
          <w:szCs w:val="22"/>
        </w:rPr>
        <w:t xml:space="preserve"> projects.</w:t>
      </w:r>
      <w:r w:rsidR="7319103B" w:rsidRPr="00E6069B">
        <w:rPr>
          <w:rFonts w:eastAsia="Calibri" w:cs="Arial"/>
          <w:color w:val="000000" w:themeColor="text1"/>
          <w:sz w:val="22"/>
          <w:szCs w:val="22"/>
        </w:rPr>
        <w:t xml:space="preserve"> Output results from the sub-projects delivering during the </w:t>
      </w:r>
      <w:r w:rsidR="7AAA574D" w:rsidRPr="00E6069B">
        <w:rPr>
          <w:rFonts w:eastAsia="Calibri" w:cs="Arial"/>
          <w:color w:val="000000" w:themeColor="text1"/>
          <w:sz w:val="22"/>
          <w:szCs w:val="22"/>
        </w:rPr>
        <w:t>AR</w:t>
      </w:r>
      <w:r w:rsidR="7319103B" w:rsidRPr="00E6069B">
        <w:rPr>
          <w:rFonts w:eastAsia="Calibri" w:cs="Arial"/>
          <w:color w:val="000000" w:themeColor="text1"/>
          <w:sz w:val="22"/>
          <w:szCs w:val="22"/>
        </w:rPr>
        <w:t xml:space="preserve">2 period are outlined within </w:t>
      </w:r>
      <w:r w:rsidR="7DF8456F" w:rsidRPr="00E6069B">
        <w:rPr>
          <w:rFonts w:eastAsia="Calibri" w:cs="Arial"/>
          <w:color w:val="000000" w:themeColor="text1"/>
          <w:sz w:val="22"/>
          <w:szCs w:val="22"/>
        </w:rPr>
        <w:t>AR</w:t>
      </w:r>
      <w:r w:rsidR="7319103B" w:rsidRPr="00E6069B">
        <w:rPr>
          <w:rFonts w:eastAsia="Calibri" w:cs="Arial"/>
          <w:color w:val="000000" w:themeColor="text1"/>
          <w:sz w:val="22"/>
          <w:szCs w:val="22"/>
        </w:rPr>
        <w:t>2, but due to limitations on the amount of information available and relatively small amount of money spent during this period, some sections of this review are limited.</w:t>
      </w:r>
    </w:p>
    <w:p w14:paraId="2DF2C423" w14:textId="0BD89C59" w:rsidR="4F9ED355" w:rsidRPr="00E6069B" w:rsidRDefault="4F9ED355" w:rsidP="00E6069B">
      <w:pPr>
        <w:spacing w:before="240" w:after="120"/>
        <w:rPr>
          <w:b/>
          <w:bCs/>
          <w:color w:val="44546A" w:themeColor="text2"/>
          <w:sz w:val="22"/>
          <w:szCs w:val="22"/>
        </w:rPr>
      </w:pPr>
      <w:r w:rsidRPr="00E6069B">
        <w:rPr>
          <w:b/>
          <w:bCs/>
          <w:color w:val="44546A" w:themeColor="text2"/>
          <w:sz w:val="22"/>
          <w:szCs w:val="22"/>
        </w:rPr>
        <w:t xml:space="preserve">Major recommendations for the year ahead </w:t>
      </w:r>
    </w:p>
    <w:p w14:paraId="7E9D5285" w14:textId="77777777" w:rsidR="00386759" w:rsidRDefault="00386759" w:rsidP="005933B5">
      <w:pPr>
        <w:spacing w:before="120" w:after="120" w:line="264" w:lineRule="auto"/>
        <w:rPr>
          <w:rFonts w:cs="Arial"/>
          <w:sz w:val="22"/>
          <w:szCs w:val="22"/>
        </w:rPr>
      </w:pPr>
      <w:r w:rsidRPr="4B83ED54">
        <w:rPr>
          <w:rFonts w:cs="Arial"/>
          <w:sz w:val="22"/>
          <w:szCs w:val="22"/>
        </w:rPr>
        <w:t>GCBC Delivery Partners</w:t>
      </w:r>
    </w:p>
    <w:p w14:paraId="3448099F" w14:textId="0B0154D2" w:rsidR="00D310FA" w:rsidRPr="00E6069B" w:rsidRDefault="00386759" w:rsidP="005933B5">
      <w:pPr>
        <w:pStyle w:val="ListParagraph"/>
        <w:numPr>
          <w:ilvl w:val="0"/>
          <w:numId w:val="24"/>
        </w:numPr>
        <w:spacing w:before="120" w:after="120" w:line="264" w:lineRule="auto"/>
        <w:ind w:left="709"/>
        <w:rPr>
          <w:rFonts w:cs="Arial"/>
          <w:sz w:val="22"/>
          <w:szCs w:val="22"/>
        </w:rPr>
      </w:pPr>
      <w:r w:rsidRPr="00E6069B">
        <w:rPr>
          <w:rFonts w:cs="Arial"/>
          <w:sz w:val="22"/>
          <w:szCs w:val="22"/>
        </w:rPr>
        <w:t xml:space="preserve">Build additional time for staff recruitment at contract initiation stage into the delivery timetables and ensure deliverables are realistic in that context. </w:t>
      </w:r>
      <w:r w:rsidR="00117E09" w:rsidRPr="00E6069B">
        <w:rPr>
          <w:rFonts w:cs="Arial"/>
          <w:sz w:val="22"/>
          <w:szCs w:val="22"/>
          <w:u w:val="single"/>
        </w:rPr>
        <w:t xml:space="preserve">Timeframe: </w:t>
      </w:r>
      <w:r w:rsidR="00533E6D" w:rsidRPr="00E6069B">
        <w:rPr>
          <w:rFonts w:cs="Arial"/>
          <w:sz w:val="22"/>
          <w:szCs w:val="22"/>
          <w:u w:val="single"/>
        </w:rPr>
        <w:t>ongoing</w:t>
      </w:r>
    </w:p>
    <w:p w14:paraId="489720FA" w14:textId="16FAF445" w:rsidR="00386759" w:rsidRPr="00E6069B" w:rsidRDefault="00CE5654" w:rsidP="005933B5">
      <w:pPr>
        <w:pStyle w:val="ListParagraph"/>
        <w:numPr>
          <w:ilvl w:val="0"/>
          <w:numId w:val="24"/>
        </w:numPr>
        <w:spacing w:before="120" w:after="120" w:line="264" w:lineRule="auto"/>
        <w:ind w:left="709"/>
        <w:rPr>
          <w:rFonts w:cs="Arial"/>
          <w:sz w:val="22"/>
          <w:szCs w:val="22"/>
        </w:rPr>
      </w:pPr>
      <w:r w:rsidRPr="00E6069B">
        <w:rPr>
          <w:rFonts w:cs="Arial"/>
          <w:sz w:val="22"/>
          <w:szCs w:val="22"/>
        </w:rPr>
        <w:t>E</w:t>
      </w:r>
      <w:r w:rsidR="00386759" w:rsidRPr="00E6069B">
        <w:rPr>
          <w:rFonts w:cs="Arial"/>
          <w:sz w:val="22"/>
          <w:szCs w:val="22"/>
        </w:rPr>
        <w:t>stablish clear roles and responsibilities within delivery partners at the outset, underpinned by continued regular contract management and monthly performance meetings.</w:t>
      </w:r>
      <w:r w:rsidR="00533E6D" w:rsidRPr="00E6069B">
        <w:rPr>
          <w:rFonts w:cs="Arial"/>
          <w:sz w:val="22"/>
          <w:szCs w:val="22"/>
        </w:rPr>
        <w:t xml:space="preserve"> </w:t>
      </w:r>
      <w:r w:rsidR="00533E6D" w:rsidRPr="00E6069B">
        <w:rPr>
          <w:rFonts w:cs="Arial"/>
          <w:sz w:val="22"/>
          <w:szCs w:val="22"/>
          <w:u w:val="single"/>
        </w:rPr>
        <w:t>Timeframe: monthly</w:t>
      </w:r>
    </w:p>
    <w:p w14:paraId="3600E6B8" w14:textId="0FFE40E7" w:rsidR="00D310FA" w:rsidRDefault="00D310FA" w:rsidP="005933B5">
      <w:pPr>
        <w:spacing w:before="120" w:after="120" w:line="264" w:lineRule="auto"/>
        <w:rPr>
          <w:rFonts w:cs="Arial"/>
          <w:sz w:val="22"/>
          <w:szCs w:val="22"/>
        </w:rPr>
      </w:pPr>
      <w:r w:rsidRPr="00E33317">
        <w:rPr>
          <w:rFonts w:cs="Arial"/>
          <w:sz w:val="22"/>
          <w:szCs w:val="22"/>
        </w:rPr>
        <w:t xml:space="preserve">Programme </w:t>
      </w:r>
      <w:r w:rsidRPr="682EEC5A">
        <w:rPr>
          <w:rFonts w:cs="Arial"/>
          <w:sz w:val="22"/>
          <w:szCs w:val="22"/>
        </w:rPr>
        <w:t>budget</w:t>
      </w:r>
      <w:r>
        <w:rPr>
          <w:rFonts w:cs="Arial"/>
          <w:sz w:val="22"/>
          <w:szCs w:val="22"/>
        </w:rPr>
        <w:t xml:space="preserve"> </w:t>
      </w:r>
      <w:r w:rsidR="00BF01C5">
        <w:rPr>
          <w:rFonts w:cs="Arial"/>
          <w:sz w:val="22"/>
          <w:szCs w:val="22"/>
        </w:rPr>
        <w:t xml:space="preserve">and risk </w:t>
      </w:r>
      <w:r w:rsidR="009D5454">
        <w:rPr>
          <w:rFonts w:cs="Arial"/>
          <w:sz w:val="22"/>
          <w:szCs w:val="22"/>
        </w:rPr>
        <w:t>management.</w:t>
      </w:r>
    </w:p>
    <w:p w14:paraId="4E6B6AD6" w14:textId="589EE10B" w:rsidR="00D310FA" w:rsidRPr="00E6069B" w:rsidRDefault="00B07DF0" w:rsidP="005933B5">
      <w:pPr>
        <w:pStyle w:val="ListParagraph"/>
        <w:numPr>
          <w:ilvl w:val="0"/>
          <w:numId w:val="25"/>
        </w:numPr>
        <w:spacing w:before="120" w:after="120" w:line="264" w:lineRule="auto"/>
        <w:ind w:left="709"/>
        <w:rPr>
          <w:rFonts w:cs="Arial"/>
          <w:sz w:val="22"/>
          <w:szCs w:val="22"/>
        </w:rPr>
      </w:pPr>
      <w:r w:rsidRPr="00E6069B">
        <w:rPr>
          <w:rFonts w:cs="Arial"/>
          <w:sz w:val="22"/>
          <w:szCs w:val="22"/>
        </w:rPr>
        <w:t>Programme over-programming</w:t>
      </w:r>
      <w:r w:rsidR="00606A90" w:rsidRPr="00E6069B">
        <w:rPr>
          <w:rFonts w:cs="Arial"/>
          <w:sz w:val="22"/>
          <w:szCs w:val="22"/>
        </w:rPr>
        <w:t xml:space="preserve"> budget by 20</w:t>
      </w:r>
      <w:r w:rsidR="008D16C6" w:rsidRPr="00E6069B">
        <w:rPr>
          <w:rFonts w:cs="Arial"/>
          <w:sz w:val="22"/>
          <w:szCs w:val="22"/>
        </w:rPr>
        <w:t>% to</w:t>
      </w:r>
      <w:r w:rsidRPr="00E6069B">
        <w:rPr>
          <w:rFonts w:cs="Arial"/>
          <w:sz w:val="22"/>
          <w:szCs w:val="22"/>
        </w:rPr>
        <w:t xml:space="preserve"> mitigate any in-year slippage. Team to consider a range of alternative delivery mechanisms to help mitigate risk.</w:t>
      </w:r>
      <w:r w:rsidR="00CE5654" w:rsidRPr="00E6069B">
        <w:rPr>
          <w:rFonts w:cs="Arial"/>
          <w:sz w:val="22"/>
          <w:szCs w:val="22"/>
        </w:rPr>
        <w:t xml:space="preserve"> </w:t>
      </w:r>
      <w:r w:rsidR="00CE5654" w:rsidRPr="00E6069B">
        <w:rPr>
          <w:rFonts w:cs="Arial"/>
          <w:sz w:val="22"/>
          <w:szCs w:val="22"/>
          <w:u w:val="single"/>
        </w:rPr>
        <w:t>Timeframe: annually</w:t>
      </w:r>
      <w:r w:rsidR="00CE5654" w:rsidRPr="00E6069B">
        <w:rPr>
          <w:rFonts w:cs="Arial"/>
          <w:sz w:val="22"/>
          <w:szCs w:val="22"/>
        </w:rPr>
        <w:t>.</w:t>
      </w:r>
    </w:p>
    <w:p w14:paraId="19BCE612" w14:textId="0AFF1FD7" w:rsidR="00BF01C5" w:rsidRPr="00E6069B" w:rsidRDefault="00BF01C5" w:rsidP="005933B5">
      <w:pPr>
        <w:pStyle w:val="ListParagraph"/>
        <w:numPr>
          <w:ilvl w:val="0"/>
          <w:numId w:val="25"/>
        </w:numPr>
        <w:spacing w:before="120" w:after="120" w:line="264" w:lineRule="auto"/>
        <w:ind w:left="709"/>
        <w:rPr>
          <w:rFonts w:cs="Arial"/>
          <w:sz w:val="22"/>
          <w:szCs w:val="22"/>
        </w:rPr>
      </w:pPr>
      <w:r w:rsidRPr="00E6069B">
        <w:rPr>
          <w:rFonts w:cs="Arial"/>
          <w:sz w:val="22"/>
          <w:szCs w:val="22"/>
        </w:rPr>
        <w:t>To use a RAG rated matrix to plot risks in the next annual review.</w:t>
      </w:r>
      <w:r w:rsidR="009D5454" w:rsidRPr="00E6069B">
        <w:rPr>
          <w:rFonts w:cs="Arial"/>
          <w:sz w:val="22"/>
          <w:szCs w:val="22"/>
        </w:rPr>
        <w:t xml:space="preserve"> </w:t>
      </w:r>
      <w:r w:rsidR="009D5454" w:rsidRPr="00E6069B">
        <w:rPr>
          <w:rFonts w:cs="Arial"/>
          <w:sz w:val="22"/>
          <w:szCs w:val="22"/>
          <w:u w:val="single"/>
        </w:rPr>
        <w:t>Timeframe: annually</w:t>
      </w:r>
    </w:p>
    <w:p w14:paraId="36CD9A71" w14:textId="77294B0A" w:rsidR="00B07DF0" w:rsidRDefault="00B07DF0" w:rsidP="005933B5">
      <w:pPr>
        <w:spacing w:before="120" w:after="120" w:line="264" w:lineRule="auto"/>
        <w:rPr>
          <w:rFonts w:cs="Arial"/>
          <w:sz w:val="22"/>
          <w:szCs w:val="22"/>
        </w:rPr>
      </w:pPr>
      <w:r w:rsidRPr="00E33317">
        <w:rPr>
          <w:rFonts w:cs="Arial"/>
          <w:sz w:val="22"/>
          <w:szCs w:val="22"/>
        </w:rPr>
        <w:t>M</w:t>
      </w:r>
      <w:r>
        <w:rPr>
          <w:rFonts w:cs="Arial"/>
          <w:sz w:val="22"/>
          <w:szCs w:val="22"/>
        </w:rPr>
        <w:t xml:space="preserve">onitoring, </w:t>
      </w:r>
      <w:r w:rsidRPr="00E33317">
        <w:rPr>
          <w:rFonts w:cs="Arial"/>
          <w:sz w:val="22"/>
          <w:szCs w:val="22"/>
        </w:rPr>
        <w:t>E</w:t>
      </w:r>
      <w:r>
        <w:rPr>
          <w:rFonts w:cs="Arial"/>
          <w:sz w:val="22"/>
          <w:szCs w:val="22"/>
        </w:rPr>
        <w:t xml:space="preserve">valuation and </w:t>
      </w:r>
      <w:r w:rsidRPr="00E33317">
        <w:rPr>
          <w:rFonts w:cs="Arial"/>
          <w:sz w:val="22"/>
          <w:szCs w:val="22"/>
        </w:rPr>
        <w:t>L</w:t>
      </w:r>
      <w:r>
        <w:rPr>
          <w:rFonts w:cs="Arial"/>
          <w:sz w:val="22"/>
          <w:szCs w:val="22"/>
        </w:rPr>
        <w:t>earning (MEL)</w:t>
      </w:r>
    </w:p>
    <w:p w14:paraId="00ABD0C3" w14:textId="7D92BF97" w:rsidR="00EC26BC" w:rsidRPr="00E6069B" w:rsidRDefault="00EC26BC" w:rsidP="005933B5">
      <w:pPr>
        <w:pStyle w:val="ListParagraph"/>
        <w:numPr>
          <w:ilvl w:val="0"/>
          <w:numId w:val="26"/>
        </w:numPr>
        <w:spacing w:before="120" w:after="120" w:line="264" w:lineRule="auto"/>
        <w:ind w:left="709"/>
        <w:rPr>
          <w:rFonts w:cs="Arial"/>
          <w:sz w:val="22"/>
          <w:szCs w:val="22"/>
          <w:u w:val="single"/>
        </w:rPr>
      </w:pPr>
      <w:r w:rsidRPr="1490CCEC">
        <w:rPr>
          <w:rFonts w:cs="Arial"/>
          <w:sz w:val="22"/>
          <w:szCs w:val="22"/>
        </w:rPr>
        <w:t xml:space="preserve">Programme team to </w:t>
      </w:r>
      <w:r w:rsidR="00EA15C0" w:rsidRPr="1490CCEC">
        <w:rPr>
          <w:rFonts w:cs="Arial"/>
          <w:sz w:val="22"/>
          <w:szCs w:val="22"/>
        </w:rPr>
        <w:t>organise</w:t>
      </w:r>
      <w:r w:rsidRPr="1490CCEC">
        <w:rPr>
          <w:rFonts w:cs="Arial"/>
          <w:sz w:val="22"/>
          <w:szCs w:val="22"/>
        </w:rPr>
        <w:t xml:space="preserve"> half-day T</w:t>
      </w:r>
      <w:r w:rsidR="4F308EE7" w:rsidRPr="1490CCEC">
        <w:rPr>
          <w:rFonts w:cs="Arial"/>
          <w:sz w:val="22"/>
          <w:szCs w:val="22"/>
        </w:rPr>
        <w:t xml:space="preserve">heory </w:t>
      </w:r>
      <w:r w:rsidRPr="1490CCEC">
        <w:rPr>
          <w:rFonts w:cs="Arial"/>
          <w:sz w:val="22"/>
          <w:szCs w:val="22"/>
        </w:rPr>
        <w:t>o</w:t>
      </w:r>
      <w:r w:rsidR="3A45BD88" w:rsidRPr="1490CCEC">
        <w:rPr>
          <w:rFonts w:cs="Arial"/>
          <w:sz w:val="22"/>
          <w:szCs w:val="22"/>
        </w:rPr>
        <w:t xml:space="preserve">f </w:t>
      </w:r>
      <w:r w:rsidRPr="1490CCEC">
        <w:rPr>
          <w:rFonts w:cs="Arial"/>
          <w:sz w:val="22"/>
          <w:szCs w:val="22"/>
        </w:rPr>
        <w:t>C</w:t>
      </w:r>
      <w:r w:rsidR="3A45BD88" w:rsidRPr="1490CCEC">
        <w:rPr>
          <w:rFonts w:cs="Arial"/>
          <w:sz w:val="22"/>
          <w:szCs w:val="22"/>
        </w:rPr>
        <w:t>hange (</w:t>
      </w:r>
      <w:proofErr w:type="spellStart"/>
      <w:r w:rsidR="3A45BD88" w:rsidRPr="1490CCEC">
        <w:rPr>
          <w:rFonts w:cs="Arial"/>
          <w:sz w:val="22"/>
          <w:szCs w:val="22"/>
        </w:rPr>
        <w:t>ToC</w:t>
      </w:r>
      <w:proofErr w:type="spellEnd"/>
      <w:r w:rsidR="3A45BD88" w:rsidRPr="1490CCEC">
        <w:rPr>
          <w:rFonts w:cs="Arial"/>
          <w:sz w:val="22"/>
          <w:szCs w:val="22"/>
        </w:rPr>
        <w:t>)</w:t>
      </w:r>
      <w:r w:rsidRPr="1490CCEC">
        <w:rPr>
          <w:rFonts w:cs="Arial"/>
          <w:sz w:val="22"/>
          <w:szCs w:val="22"/>
        </w:rPr>
        <w:t xml:space="preserve"> workshop </w:t>
      </w:r>
      <w:r w:rsidR="00EA15C0" w:rsidRPr="1490CCEC">
        <w:rPr>
          <w:rFonts w:cs="Arial"/>
          <w:sz w:val="22"/>
          <w:szCs w:val="22"/>
        </w:rPr>
        <w:t xml:space="preserve">with independent experts </w:t>
      </w:r>
      <w:r w:rsidRPr="1490CCEC">
        <w:rPr>
          <w:rFonts w:eastAsia="Segoe UI" w:cs="Arial"/>
          <w:sz w:val="22"/>
          <w:szCs w:val="22"/>
        </w:rPr>
        <w:t xml:space="preserve">to review and make improvements to the ICF R&amp;D </w:t>
      </w:r>
      <w:proofErr w:type="spellStart"/>
      <w:r w:rsidRPr="1490CCEC">
        <w:rPr>
          <w:rFonts w:eastAsia="Segoe UI" w:cs="Arial"/>
          <w:sz w:val="22"/>
          <w:szCs w:val="22"/>
        </w:rPr>
        <w:t>ToC</w:t>
      </w:r>
      <w:proofErr w:type="spellEnd"/>
      <w:r w:rsidRPr="1490CCEC">
        <w:rPr>
          <w:rFonts w:eastAsia="Segoe UI" w:cs="Arial"/>
          <w:sz w:val="22"/>
          <w:szCs w:val="22"/>
        </w:rPr>
        <w:t>.</w:t>
      </w:r>
      <w:r w:rsidRPr="1490CCEC">
        <w:rPr>
          <w:rFonts w:cs="Arial"/>
          <w:sz w:val="22"/>
          <w:szCs w:val="22"/>
        </w:rPr>
        <w:t xml:space="preserve"> This </w:t>
      </w:r>
      <w:r w:rsidRPr="1490CCEC">
        <w:rPr>
          <w:rFonts w:cs="Arial"/>
          <w:sz w:val="22"/>
          <w:szCs w:val="22"/>
        </w:rPr>
        <w:lastRenderedPageBreak/>
        <w:t xml:space="preserve">will be scheduled for September 2023 and should include the full GCBC-programme team and will lead to the development of an updated </w:t>
      </w:r>
      <w:proofErr w:type="spellStart"/>
      <w:r w:rsidRPr="1490CCEC">
        <w:rPr>
          <w:rFonts w:cs="Arial"/>
          <w:sz w:val="22"/>
          <w:szCs w:val="22"/>
        </w:rPr>
        <w:t>ToC</w:t>
      </w:r>
      <w:proofErr w:type="spellEnd"/>
      <w:r w:rsidRPr="1490CCEC">
        <w:rPr>
          <w:rFonts w:cs="Arial"/>
          <w:sz w:val="22"/>
          <w:szCs w:val="22"/>
        </w:rPr>
        <w:t xml:space="preserve"> to guide the programme.</w:t>
      </w:r>
      <w:r w:rsidRPr="1490CCEC">
        <w:rPr>
          <w:rFonts w:eastAsia="Segoe UI" w:cs="Arial"/>
          <w:sz w:val="22"/>
          <w:szCs w:val="22"/>
        </w:rPr>
        <w:t xml:space="preserve"> T</w:t>
      </w:r>
      <w:r w:rsidR="00695425" w:rsidRPr="1490CCEC">
        <w:rPr>
          <w:rFonts w:eastAsia="Segoe UI" w:cs="Arial"/>
          <w:sz w:val="22"/>
          <w:szCs w:val="22"/>
        </w:rPr>
        <w:t xml:space="preserve">o be done in consultation with </w:t>
      </w:r>
      <w:r w:rsidRPr="1490CCEC">
        <w:rPr>
          <w:rFonts w:eastAsia="Segoe UI" w:cs="Arial"/>
          <w:sz w:val="22"/>
          <w:szCs w:val="22"/>
        </w:rPr>
        <w:t xml:space="preserve">Defra evidence colleagues, GCBC Hub partners (RBG Kew and DAI UK) and the </w:t>
      </w:r>
      <w:r w:rsidRPr="1490CCEC">
        <w:rPr>
          <w:rFonts w:eastAsia="Calibri" w:cs="Arial"/>
          <w:sz w:val="22"/>
          <w:szCs w:val="22"/>
        </w:rPr>
        <w:t xml:space="preserve">Official Development Assistance (ODA) </w:t>
      </w:r>
      <w:r w:rsidRPr="1490CCEC">
        <w:rPr>
          <w:rFonts w:eastAsia="Segoe UI" w:cs="Arial"/>
          <w:sz w:val="22"/>
          <w:szCs w:val="22"/>
        </w:rPr>
        <w:t xml:space="preserve">Hub. </w:t>
      </w:r>
      <w:r w:rsidR="00695425" w:rsidRPr="1490CCEC">
        <w:rPr>
          <w:rFonts w:eastAsia="Segoe UI" w:cs="Arial"/>
          <w:sz w:val="22"/>
          <w:szCs w:val="22"/>
          <w:u w:val="single"/>
        </w:rPr>
        <w:t>Timeframe:</w:t>
      </w:r>
      <w:r w:rsidRPr="1490CCEC">
        <w:rPr>
          <w:rFonts w:eastAsia="Segoe UI" w:cs="Arial"/>
          <w:sz w:val="22"/>
          <w:szCs w:val="22"/>
          <w:u w:val="single"/>
        </w:rPr>
        <w:t xml:space="preserve"> </w:t>
      </w:r>
      <w:proofErr w:type="spellStart"/>
      <w:r w:rsidRPr="1490CCEC">
        <w:rPr>
          <w:rFonts w:eastAsia="Segoe UI" w:cs="Arial"/>
          <w:sz w:val="22"/>
          <w:szCs w:val="22"/>
          <w:u w:val="single"/>
        </w:rPr>
        <w:t>ToC</w:t>
      </w:r>
      <w:proofErr w:type="spellEnd"/>
      <w:r w:rsidRPr="1490CCEC">
        <w:rPr>
          <w:rFonts w:eastAsia="Segoe UI" w:cs="Arial"/>
          <w:sz w:val="22"/>
          <w:szCs w:val="22"/>
          <w:u w:val="single"/>
        </w:rPr>
        <w:t xml:space="preserve"> revision by 31 December 2023.</w:t>
      </w:r>
    </w:p>
    <w:p w14:paraId="5B31F0B7" w14:textId="66856926" w:rsidR="00A251C0" w:rsidRPr="00E6069B" w:rsidRDefault="00EC26BC" w:rsidP="005933B5">
      <w:pPr>
        <w:pStyle w:val="ListParagraph"/>
        <w:numPr>
          <w:ilvl w:val="0"/>
          <w:numId w:val="26"/>
        </w:numPr>
        <w:spacing w:before="120" w:after="120" w:line="264" w:lineRule="auto"/>
        <w:ind w:left="709"/>
        <w:rPr>
          <w:rFonts w:cs="Arial"/>
          <w:sz w:val="22"/>
          <w:szCs w:val="22"/>
        </w:rPr>
      </w:pPr>
      <w:r w:rsidRPr="0B1601A2">
        <w:rPr>
          <w:rFonts w:cs="Arial"/>
          <w:sz w:val="22"/>
          <w:szCs w:val="22"/>
        </w:rPr>
        <w:t xml:space="preserve">To </w:t>
      </w:r>
      <w:r w:rsidR="00F157F1" w:rsidRPr="0B1601A2">
        <w:rPr>
          <w:rFonts w:cs="Arial"/>
          <w:sz w:val="22"/>
          <w:szCs w:val="22"/>
        </w:rPr>
        <w:t>update</w:t>
      </w:r>
      <w:r w:rsidRPr="0B1601A2">
        <w:rPr>
          <w:rFonts w:cs="Arial"/>
          <w:sz w:val="22"/>
          <w:szCs w:val="22"/>
        </w:rPr>
        <w:t xml:space="preserve"> </w:t>
      </w:r>
      <w:proofErr w:type="spellStart"/>
      <w:r w:rsidRPr="0B1601A2">
        <w:rPr>
          <w:rFonts w:cs="Arial"/>
          <w:sz w:val="22"/>
          <w:szCs w:val="22"/>
        </w:rPr>
        <w:t>logframe</w:t>
      </w:r>
      <w:proofErr w:type="spellEnd"/>
      <w:r w:rsidRPr="0B1601A2">
        <w:rPr>
          <w:rFonts w:cs="Arial"/>
          <w:sz w:val="22"/>
          <w:szCs w:val="22"/>
        </w:rPr>
        <w:t xml:space="preserve"> indicators and methodologies following the </w:t>
      </w:r>
      <w:proofErr w:type="spellStart"/>
      <w:r w:rsidRPr="0B1601A2">
        <w:rPr>
          <w:rFonts w:cs="Arial"/>
          <w:sz w:val="22"/>
          <w:szCs w:val="22"/>
        </w:rPr>
        <w:t>T</w:t>
      </w:r>
      <w:r w:rsidR="19C5E14C" w:rsidRPr="0B1601A2">
        <w:rPr>
          <w:rFonts w:cs="Arial"/>
          <w:sz w:val="22"/>
          <w:szCs w:val="22"/>
        </w:rPr>
        <w:t>oC</w:t>
      </w:r>
      <w:proofErr w:type="spellEnd"/>
      <w:r w:rsidRPr="0B1601A2">
        <w:rPr>
          <w:rFonts w:cs="Arial"/>
          <w:sz w:val="22"/>
          <w:szCs w:val="22"/>
        </w:rPr>
        <w:t xml:space="preserve"> workshop, including changes approved by Hub partners and communicated to projects. The programme level </w:t>
      </w:r>
      <w:proofErr w:type="spellStart"/>
      <w:r w:rsidRPr="0B1601A2">
        <w:rPr>
          <w:rFonts w:cs="Arial"/>
          <w:sz w:val="22"/>
          <w:szCs w:val="22"/>
        </w:rPr>
        <w:t>logframe</w:t>
      </w:r>
      <w:proofErr w:type="spellEnd"/>
      <w:r w:rsidRPr="0B1601A2">
        <w:rPr>
          <w:rFonts w:cs="Arial"/>
          <w:sz w:val="22"/>
          <w:szCs w:val="22"/>
        </w:rPr>
        <w:t xml:space="preserve"> should set out how the programme will deliver on the poverty reduction element of its overall goal to 'strengthen global knowledge and understanding of the interrelationship between climate change, biodiversity loss and poverty'</w:t>
      </w:r>
      <w:r w:rsidR="00A251C0" w:rsidRPr="0B1601A2">
        <w:rPr>
          <w:rFonts w:cs="Arial"/>
          <w:sz w:val="22"/>
          <w:szCs w:val="22"/>
        </w:rPr>
        <w:t xml:space="preserve">. </w:t>
      </w:r>
      <w:r w:rsidR="00A251C0" w:rsidRPr="0B1601A2">
        <w:rPr>
          <w:rFonts w:cs="Arial"/>
          <w:sz w:val="22"/>
          <w:szCs w:val="22"/>
          <w:u w:val="single"/>
        </w:rPr>
        <w:t xml:space="preserve">Timeframe: by </w:t>
      </w:r>
      <w:r w:rsidR="00C26C9C" w:rsidRPr="0B1601A2">
        <w:rPr>
          <w:rFonts w:cs="Arial"/>
          <w:sz w:val="22"/>
          <w:szCs w:val="22"/>
          <w:u w:val="single"/>
        </w:rPr>
        <w:t>May 2024</w:t>
      </w:r>
    </w:p>
    <w:p w14:paraId="49A990DC" w14:textId="5499F375" w:rsidR="00EC26BC" w:rsidRPr="00E6069B" w:rsidRDefault="00EC26BC" w:rsidP="005933B5">
      <w:pPr>
        <w:pStyle w:val="ListParagraph"/>
        <w:numPr>
          <w:ilvl w:val="0"/>
          <w:numId w:val="26"/>
        </w:numPr>
        <w:spacing w:before="120" w:after="120" w:line="264" w:lineRule="auto"/>
        <w:ind w:left="709"/>
        <w:rPr>
          <w:rFonts w:cs="Arial"/>
          <w:sz w:val="22"/>
          <w:szCs w:val="22"/>
        </w:rPr>
      </w:pPr>
      <w:r w:rsidRPr="00E6069B">
        <w:rPr>
          <w:rFonts w:cs="Arial"/>
          <w:sz w:val="22"/>
          <w:szCs w:val="22"/>
        </w:rPr>
        <w:t xml:space="preserve">New and continuing projects will have introductory sessions with our MEL partners on the indicators and methodologies, including with Kew on the thematic </w:t>
      </w:r>
      <w:r w:rsidR="004D748B" w:rsidRPr="00E6069B">
        <w:rPr>
          <w:rFonts w:cs="Arial"/>
          <w:sz w:val="22"/>
          <w:szCs w:val="22"/>
        </w:rPr>
        <w:t>indicators.</w:t>
      </w:r>
      <w:r w:rsidR="004D748B" w:rsidRPr="00E6069B">
        <w:rPr>
          <w:rFonts w:cs="Arial"/>
          <w:sz w:val="22"/>
          <w:szCs w:val="22"/>
          <w:u w:val="single"/>
        </w:rPr>
        <w:t xml:space="preserve"> Timeframe</w:t>
      </w:r>
      <w:r w:rsidR="00C26C9C" w:rsidRPr="00E6069B">
        <w:rPr>
          <w:rFonts w:cs="Arial"/>
          <w:sz w:val="22"/>
          <w:szCs w:val="22"/>
          <w:u w:val="single"/>
        </w:rPr>
        <w:t>: by June 2024</w:t>
      </w:r>
      <w:r w:rsidR="00C26C9C" w:rsidRPr="00E6069B">
        <w:rPr>
          <w:rFonts w:cs="Arial"/>
          <w:sz w:val="22"/>
          <w:szCs w:val="22"/>
        </w:rPr>
        <w:t>.</w:t>
      </w:r>
      <w:r w:rsidRPr="00E6069B">
        <w:rPr>
          <w:rFonts w:cs="Arial"/>
          <w:sz w:val="22"/>
          <w:szCs w:val="22"/>
        </w:rPr>
        <w:t xml:space="preserve"> </w:t>
      </w:r>
    </w:p>
    <w:p w14:paraId="76D71CD9" w14:textId="68201B44" w:rsidR="00EC26BC" w:rsidRDefault="00EC26BC" w:rsidP="005933B5">
      <w:pPr>
        <w:spacing w:before="120" w:after="120" w:line="264" w:lineRule="auto"/>
        <w:rPr>
          <w:rFonts w:cs="Arial"/>
          <w:sz w:val="22"/>
          <w:szCs w:val="22"/>
        </w:rPr>
      </w:pPr>
      <w:r w:rsidRPr="66A3A067">
        <w:rPr>
          <w:rFonts w:cs="Arial"/>
          <w:sz w:val="22"/>
          <w:szCs w:val="22"/>
        </w:rPr>
        <w:t>Gender Equality and Social Inclusion (GESI)</w:t>
      </w:r>
    </w:p>
    <w:p w14:paraId="53F6775C" w14:textId="7B316E9E" w:rsidR="00EC26BC" w:rsidRPr="00E6069B" w:rsidRDefault="00EC26BC" w:rsidP="005933B5">
      <w:pPr>
        <w:pStyle w:val="ListParagraph"/>
        <w:numPr>
          <w:ilvl w:val="0"/>
          <w:numId w:val="27"/>
        </w:numPr>
        <w:spacing w:before="120" w:after="120" w:line="264" w:lineRule="auto"/>
        <w:ind w:left="709"/>
        <w:rPr>
          <w:rFonts w:cs="Arial"/>
          <w:sz w:val="22"/>
          <w:szCs w:val="22"/>
        </w:rPr>
      </w:pPr>
      <w:r w:rsidRPr="00E6069B">
        <w:rPr>
          <w:rFonts w:cs="Arial"/>
          <w:sz w:val="22"/>
          <w:szCs w:val="22"/>
        </w:rPr>
        <w:t xml:space="preserve">Strengthen consideration of gender equality and social inclusion within the programme, starting by DAI completing a GESI analysis by </w:t>
      </w:r>
      <w:r w:rsidR="00D07F23" w:rsidRPr="00E6069B">
        <w:rPr>
          <w:rFonts w:cs="Arial"/>
          <w:sz w:val="22"/>
          <w:szCs w:val="22"/>
        </w:rPr>
        <w:t>May 2024</w:t>
      </w:r>
      <w:r w:rsidRPr="00E6069B">
        <w:rPr>
          <w:rFonts w:cs="Arial"/>
          <w:sz w:val="22"/>
          <w:szCs w:val="22"/>
        </w:rPr>
        <w:t>.</w:t>
      </w:r>
    </w:p>
    <w:p w14:paraId="205C680E" w14:textId="5591D0B0" w:rsidR="00010F1B" w:rsidRPr="00E6069B" w:rsidRDefault="00010F1B" w:rsidP="005933B5">
      <w:pPr>
        <w:pStyle w:val="ListParagraph"/>
        <w:numPr>
          <w:ilvl w:val="0"/>
          <w:numId w:val="27"/>
        </w:numPr>
        <w:spacing w:before="120" w:after="120" w:line="264" w:lineRule="auto"/>
        <w:ind w:left="709"/>
        <w:rPr>
          <w:rFonts w:cs="Arial"/>
          <w:sz w:val="22"/>
          <w:szCs w:val="22"/>
        </w:rPr>
      </w:pPr>
      <w:r w:rsidRPr="00E6069B">
        <w:rPr>
          <w:rFonts w:cs="Arial"/>
          <w:sz w:val="22"/>
          <w:szCs w:val="22"/>
        </w:rPr>
        <w:t xml:space="preserve">Programme team to develop a GESI action plan. </w:t>
      </w:r>
      <w:r w:rsidRPr="00E6069B">
        <w:rPr>
          <w:rFonts w:cs="Arial"/>
          <w:sz w:val="22"/>
          <w:szCs w:val="22"/>
          <w:u w:val="single"/>
        </w:rPr>
        <w:t>Timeframe: April 2024</w:t>
      </w:r>
      <w:r w:rsidRPr="00E6069B">
        <w:rPr>
          <w:rFonts w:cs="Arial"/>
          <w:sz w:val="22"/>
          <w:szCs w:val="22"/>
        </w:rPr>
        <w:t>.</w:t>
      </w:r>
    </w:p>
    <w:p w14:paraId="5DC37F2B" w14:textId="7DBA979F" w:rsidR="00462FEA" w:rsidRPr="00E6069B" w:rsidRDefault="00000E9D" w:rsidP="43AA1441">
      <w:pPr>
        <w:pStyle w:val="ListParagraph"/>
        <w:numPr>
          <w:ilvl w:val="0"/>
          <w:numId w:val="27"/>
        </w:numPr>
        <w:tabs>
          <w:tab w:val="left" w:pos="6915"/>
          <w:tab w:val="left" w:pos="9495"/>
        </w:tabs>
        <w:spacing w:before="120" w:after="120" w:line="264" w:lineRule="auto"/>
        <w:ind w:left="709"/>
        <w:rPr>
          <w:rFonts w:cs="Arial"/>
          <w:b/>
          <w:bCs/>
          <w:sz w:val="22"/>
          <w:szCs w:val="22"/>
        </w:rPr>
      </w:pPr>
      <w:r w:rsidRPr="43AA1441">
        <w:rPr>
          <w:rFonts w:cs="Arial"/>
          <w:sz w:val="22"/>
          <w:szCs w:val="22"/>
        </w:rPr>
        <w:t xml:space="preserve">Strengthen safeguarding (including SEAH) </w:t>
      </w:r>
      <w:r w:rsidR="00BE5C11" w:rsidRPr="43AA1441">
        <w:rPr>
          <w:rFonts w:cs="Arial"/>
          <w:sz w:val="22"/>
          <w:szCs w:val="22"/>
        </w:rPr>
        <w:t xml:space="preserve">starting with a SEAH assessment in March 2024. </w:t>
      </w:r>
    </w:p>
    <w:p w14:paraId="57C4432A" w14:textId="24F4C8AE" w:rsidR="760A9951" w:rsidRPr="00E6069B" w:rsidRDefault="007D05CC" w:rsidP="005933B5">
      <w:pPr>
        <w:pStyle w:val="ListParagraph"/>
        <w:numPr>
          <w:ilvl w:val="0"/>
          <w:numId w:val="27"/>
        </w:numPr>
        <w:tabs>
          <w:tab w:val="left" w:pos="6915"/>
          <w:tab w:val="left" w:pos="9495"/>
        </w:tabs>
        <w:spacing w:before="120" w:after="120" w:line="264" w:lineRule="auto"/>
        <w:ind w:left="709"/>
        <w:rPr>
          <w:rFonts w:cs="Arial"/>
          <w:b/>
          <w:sz w:val="22"/>
          <w:szCs w:val="22"/>
        </w:rPr>
      </w:pPr>
      <w:r w:rsidRPr="00E6069B">
        <w:rPr>
          <w:rFonts w:cs="Arial"/>
          <w:sz w:val="22"/>
          <w:szCs w:val="22"/>
        </w:rPr>
        <w:t xml:space="preserve">DAI to </w:t>
      </w:r>
      <w:r w:rsidR="00000E9D" w:rsidRPr="00E6069B">
        <w:rPr>
          <w:rFonts w:cs="Arial"/>
          <w:sz w:val="22"/>
          <w:szCs w:val="22"/>
        </w:rPr>
        <w:t>clarify research ethics requirements</w:t>
      </w:r>
      <w:r w:rsidRPr="00E6069B">
        <w:rPr>
          <w:rFonts w:cs="Arial"/>
          <w:sz w:val="22"/>
          <w:szCs w:val="22"/>
        </w:rPr>
        <w:t xml:space="preserve">. </w:t>
      </w:r>
      <w:r w:rsidRPr="00E6069B">
        <w:rPr>
          <w:rFonts w:cs="Arial"/>
          <w:sz w:val="22"/>
          <w:szCs w:val="22"/>
          <w:u w:val="single"/>
        </w:rPr>
        <w:t>Time</w:t>
      </w:r>
      <w:r w:rsidR="00462FEA" w:rsidRPr="00E6069B">
        <w:rPr>
          <w:rFonts w:cs="Arial"/>
          <w:sz w:val="22"/>
          <w:szCs w:val="22"/>
          <w:u w:val="single"/>
        </w:rPr>
        <w:t>frame: April 2024</w:t>
      </w:r>
      <w:r w:rsidR="00462FEA" w:rsidRPr="00E6069B">
        <w:rPr>
          <w:rFonts w:cs="Arial"/>
          <w:sz w:val="22"/>
          <w:szCs w:val="22"/>
        </w:rPr>
        <w:t>.</w:t>
      </w:r>
      <w:r w:rsidR="00000E9D" w:rsidRPr="00E6069B">
        <w:rPr>
          <w:rFonts w:cs="Arial"/>
          <w:sz w:val="22"/>
          <w:szCs w:val="22"/>
        </w:rPr>
        <w:t xml:space="preserve"> </w:t>
      </w:r>
    </w:p>
    <w:p w14:paraId="5B0C6A76" w14:textId="7B2330D1" w:rsidR="006F3AE7" w:rsidRPr="00E33317" w:rsidRDefault="1F794538" w:rsidP="54EC692C">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0"/>
        <w:rPr>
          <w:rFonts w:cs="Arial"/>
          <w:b w:val="0"/>
          <w:i w:val="0"/>
          <w:sz w:val="22"/>
          <w:szCs w:val="22"/>
        </w:rPr>
      </w:pPr>
      <w:r w:rsidRPr="54EC692C">
        <w:rPr>
          <w:rFonts w:cs="Arial"/>
          <w:i w:val="0"/>
          <w:sz w:val="22"/>
          <w:szCs w:val="22"/>
        </w:rPr>
        <w:t xml:space="preserve">B: THEORY OF CHANGE AND PROGRESS TOWARDS OUTCOMES </w:t>
      </w:r>
    </w:p>
    <w:p w14:paraId="74C53ECC" w14:textId="0A48374C" w:rsidR="0CBCE064" w:rsidRPr="00001449" w:rsidRDefault="0017DE7E" w:rsidP="005933B5">
      <w:pPr>
        <w:spacing w:before="120" w:after="120" w:line="264" w:lineRule="auto"/>
        <w:jc w:val="both"/>
        <w:rPr>
          <w:rFonts w:eastAsia="Calibri" w:cs="Arial"/>
          <w:color w:val="000000" w:themeColor="text1"/>
          <w:sz w:val="22"/>
          <w:szCs w:val="22"/>
        </w:rPr>
      </w:pPr>
      <w:r w:rsidRPr="0B1601A2">
        <w:rPr>
          <w:rFonts w:cs="Arial"/>
          <w:sz w:val="22"/>
          <w:szCs w:val="22"/>
        </w:rPr>
        <w:t xml:space="preserve">No changes to the ICF R&amp;D </w:t>
      </w:r>
      <w:r w:rsidR="6E0F63E1" w:rsidRPr="0B1601A2">
        <w:rPr>
          <w:rFonts w:cs="Arial"/>
          <w:sz w:val="22"/>
          <w:szCs w:val="22"/>
        </w:rPr>
        <w:t>P</w:t>
      </w:r>
      <w:r w:rsidRPr="0B1601A2">
        <w:rPr>
          <w:rFonts w:cs="Arial"/>
          <w:sz w:val="22"/>
          <w:szCs w:val="22"/>
        </w:rPr>
        <w:t xml:space="preserve">rogramme’s overarching </w:t>
      </w:r>
      <w:proofErr w:type="spellStart"/>
      <w:r w:rsidR="2F4E37B3" w:rsidRPr="0B1601A2">
        <w:rPr>
          <w:rFonts w:cs="Arial"/>
          <w:sz w:val="22"/>
          <w:szCs w:val="22"/>
        </w:rPr>
        <w:t>ToC</w:t>
      </w:r>
      <w:proofErr w:type="spellEnd"/>
      <w:r w:rsidR="2F4E37B3" w:rsidRPr="0B1601A2">
        <w:rPr>
          <w:rFonts w:cs="Arial"/>
          <w:sz w:val="22"/>
          <w:szCs w:val="22"/>
        </w:rPr>
        <w:t xml:space="preserve"> (</w:t>
      </w:r>
      <w:r w:rsidR="07498E95" w:rsidRPr="0B1601A2">
        <w:rPr>
          <w:rFonts w:cs="Arial"/>
          <w:sz w:val="22"/>
          <w:szCs w:val="22"/>
        </w:rPr>
        <w:t xml:space="preserve">Appendix </w:t>
      </w:r>
      <w:r w:rsidR="6947E668" w:rsidRPr="0B1601A2">
        <w:rPr>
          <w:rFonts w:cs="Arial"/>
          <w:sz w:val="22"/>
          <w:szCs w:val="22"/>
        </w:rPr>
        <w:t>C</w:t>
      </w:r>
      <w:r w:rsidRPr="0B1601A2">
        <w:rPr>
          <w:rFonts w:cs="Arial"/>
          <w:sz w:val="22"/>
          <w:szCs w:val="22"/>
        </w:rPr>
        <w:t xml:space="preserve">) have been made </w:t>
      </w:r>
      <w:r w:rsidR="6DCF1B33" w:rsidRPr="0B1601A2">
        <w:rPr>
          <w:rFonts w:cs="Arial"/>
          <w:sz w:val="22"/>
          <w:szCs w:val="22"/>
        </w:rPr>
        <w:t>since the last annual review</w:t>
      </w:r>
      <w:r w:rsidR="01EE8B2F" w:rsidRPr="0B1601A2">
        <w:rPr>
          <w:rFonts w:cs="Arial"/>
          <w:sz w:val="22"/>
          <w:szCs w:val="22"/>
        </w:rPr>
        <w:t xml:space="preserve">. </w:t>
      </w:r>
      <w:proofErr w:type="spellStart"/>
      <w:r w:rsidR="733A0103" w:rsidRPr="0B1601A2">
        <w:rPr>
          <w:rFonts w:cs="Arial"/>
          <w:sz w:val="22"/>
          <w:szCs w:val="22"/>
        </w:rPr>
        <w:t>L</w:t>
      </w:r>
      <w:r w:rsidR="01EE8B2F" w:rsidRPr="0B1601A2">
        <w:rPr>
          <w:rFonts w:cs="Arial"/>
          <w:sz w:val="22"/>
          <w:szCs w:val="22"/>
        </w:rPr>
        <w:t>og</w:t>
      </w:r>
      <w:r w:rsidR="48F06D06" w:rsidRPr="0B1601A2">
        <w:rPr>
          <w:rFonts w:cs="Arial"/>
          <w:sz w:val="22"/>
          <w:szCs w:val="22"/>
        </w:rPr>
        <w:t>f</w:t>
      </w:r>
      <w:r w:rsidR="01EE8B2F" w:rsidRPr="0B1601A2">
        <w:rPr>
          <w:rFonts w:cs="Arial"/>
          <w:sz w:val="22"/>
          <w:szCs w:val="22"/>
        </w:rPr>
        <w:t>rames</w:t>
      </w:r>
      <w:proofErr w:type="spellEnd"/>
      <w:r w:rsidR="01EE8B2F" w:rsidRPr="0B1601A2">
        <w:rPr>
          <w:rFonts w:cs="Arial"/>
          <w:sz w:val="22"/>
          <w:szCs w:val="22"/>
        </w:rPr>
        <w:t xml:space="preserve"> have been developed for each of the three </w:t>
      </w:r>
      <w:r w:rsidR="392A927C" w:rsidRPr="0B1601A2">
        <w:rPr>
          <w:rFonts w:cs="Arial"/>
          <w:sz w:val="22"/>
          <w:szCs w:val="22"/>
        </w:rPr>
        <w:t xml:space="preserve">projects </w:t>
      </w:r>
      <w:r w:rsidR="01EE8B2F" w:rsidRPr="0B1601A2">
        <w:rPr>
          <w:rFonts w:cs="Arial"/>
          <w:sz w:val="22"/>
          <w:szCs w:val="22"/>
        </w:rPr>
        <w:t xml:space="preserve">that have operated during this annual review period and </w:t>
      </w:r>
      <w:r w:rsidR="71BE913C" w:rsidRPr="0B1601A2">
        <w:rPr>
          <w:rFonts w:cs="Arial"/>
          <w:sz w:val="22"/>
          <w:szCs w:val="22"/>
        </w:rPr>
        <w:t xml:space="preserve">a GCBC-specific </w:t>
      </w:r>
      <w:proofErr w:type="spellStart"/>
      <w:r w:rsidR="631061D6" w:rsidRPr="0B1601A2">
        <w:rPr>
          <w:rFonts w:cs="Arial"/>
          <w:sz w:val="22"/>
          <w:szCs w:val="22"/>
        </w:rPr>
        <w:t>ToC</w:t>
      </w:r>
      <w:proofErr w:type="spellEnd"/>
      <w:r w:rsidR="631061D6" w:rsidRPr="0B1601A2">
        <w:rPr>
          <w:rFonts w:cs="Arial"/>
          <w:sz w:val="22"/>
          <w:szCs w:val="22"/>
        </w:rPr>
        <w:t xml:space="preserve"> </w:t>
      </w:r>
      <w:r w:rsidR="71BE913C" w:rsidRPr="0B1601A2">
        <w:rPr>
          <w:rFonts w:cs="Arial"/>
          <w:sz w:val="22"/>
          <w:szCs w:val="22"/>
        </w:rPr>
        <w:t>has been developed</w:t>
      </w:r>
      <w:r w:rsidR="7DDECFD3" w:rsidRPr="0B1601A2">
        <w:rPr>
          <w:rFonts w:cs="Arial"/>
          <w:sz w:val="22"/>
          <w:szCs w:val="22"/>
        </w:rPr>
        <w:t>.</w:t>
      </w:r>
      <w:r w:rsidR="37ACF029" w:rsidRPr="0B1601A2">
        <w:rPr>
          <w:rFonts w:cs="Arial"/>
          <w:sz w:val="22"/>
          <w:szCs w:val="22"/>
        </w:rPr>
        <w:t xml:space="preserve"> Output indicators from the individual project </w:t>
      </w:r>
      <w:proofErr w:type="spellStart"/>
      <w:r w:rsidR="37ACF029" w:rsidRPr="0B1601A2">
        <w:rPr>
          <w:rFonts w:cs="Arial"/>
          <w:sz w:val="22"/>
          <w:szCs w:val="22"/>
        </w:rPr>
        <w:t>logframes</w:t>
      </w:r>
      <w:proofErr w:type="spellEnd"/>
      <w:r w:rsidR="37ACF029" w:rsidRPr="0B1601A2">
        <w:rPr>
          <w:rFonts w:cs="Arial"/>
          <w:sz w:val="22"/>
          <w:szCs w:val="22"/>
        </w:rPr>
        <w:t xml:space="preserve"> form the score of this annual review.</w:t>
      </w:r>
      <w:r w:rsidR="1DB84AE9" w:rsidRPr="0B1601A2">
        <w:rPr>
          <w:rFonts w:cs="Arial"/>
          <w:sz w:val="22"/>
          <w:szCs w:val="22"/>
        </w:rPr>
        <w:t xml:space="preserve"> </w:t>
      </w:r>
    </w:p>
    <w:p w14:paraId="4841F932" w14:textId="61C30DE4" w:rsidR="0CBCE064" w:rsidRPr="00001449" w:rsidRDefault="0CBCE064" w:rsidP="005933B5">
      <w:pPr>
        <w:spacing w:before="120" w:after="120" w:line="264" w:lineRule="auto"/>
        <w:jc w:val="both"/>
        <w:rPr>
          <w:rFonts w:eastAsia="Calibri" w:cs="Arial"/>
          <w:color w:val="000000" w:themeColor="text1"/>
          <w:sz w:val="22"/>
          <w:szCs w:val="22"/>
        </w:rPr>
      </w:pPr>
      <w:r w:rsidRPr="050FCB28">
        <w:rPr>
          <w:rFonts w:eastAsia="Calibri" w:cs="Arial"/>
          <w:color w:val="000000" w:themeColor="text1"/>
          <w:sz w:val="22"/>
          <w:szCs w:val="22"/>
        </w:rPr>
        <w:t xml:space="preserve">The </w:t>
      </w:r>
      <w:r w:rsidR="79B68F06" w:rsidRPr="050FCB28">
        <w:rPr>
          <w:rFonts w:eastAsia="Calibri" w:cs="Arial"/>
          <w:color w:val="000000" w:themeColor="text1"/>
          <w:sz w:val="22"/>
          <w:szCs w:val="22"/>
        </w:rPr>
        <w:t xml:space="preserve">ICF R&amp;D </w:t>
      </w:r>
      <w:r w:rsidRPr="050FCB28">
        <w:rPr>
          <w:rFonts w:eastAsia="Calibri" w:cs="Arial"/>
          <w:color w:val="000000" w:themeColor="text1"/>
          <w:sz w:val="22"/>
          <w:szCs w:val="22"/>
        </w:rPr>
        <w:t xml:space="preserve">Programme </w:t>
      </w:r>
      <w:proofErr w:type="spellStart"/>
      <w:r w:rsidRPr="050FCB28">
        <w:rPr>
          <w:rFonts w:eastAsia="Calibri" w:cs="Arial"/>
          <w:color w:val="000000" w:themeColor="text1"/>
          <w:sz w:val="22"/>
          <w:szCs w:val="22"/>
        </w:rPr>
        <w:t>ToC</w:t>
      </w:r>
      <w:proofErr w:type="spellEnd"/>
      <w:r w:rsidRPr="050FCB28">
        <w:rPr>
          <w:rFonts w:eastAsia="Calibri" w:cs="Arial"/>
          <w:color w:val="000000" w:themeColor="text1"/>
          <w:sz w:val="22"/>
          <w:szCs w:val="22"/>
        </w:rPr>
        <w:t xml:space="preserve"> posits that by tackling some of the key evidence gaps and learning around the application of nature-based solutions</w:t>
      </w:r>
      <w:r w:rsidR="481E0255" w:rsidRPr="050FCB28">
        <w:rPr>
          <w:rFonts w:eastAsia="Calibri" w:cs="Arial"/>
          <w:color w:val="000000" w:themeColor="text1"/>
          <w:sz w:val="22"/>
          <w:szCs w:val="22"/>
        </w:rPr>
        <w:t xml:space="preserve"> (</w:t>
      </w:r>
      <w:proofErr w:type="spellStart"/>
      <w:r w:rsidR="481E0255" w:rsidRPr="050FCB28">
        <w:rPr>
          <w:rFonts w:eastAsia="Calibri" w:cs="Arial"/>
          <w:color w:val="000000" w:themeColor="text1"/>
          <w:sz w:val="22"/>
          <w:szCs w:val="22"/>
        </w:rPr>
        <w:t>NbS</w:t>
      </w:r>
      <w:proofErr w:type="spellEnd"/>
      <w:r w:rsidR="481E0255" w:rsidRPr="050FCB28">
        <w:rPr>
          <w:rFonts w:eastAsia="Calibri" w:cs="Arial"/>
          <w:color w:val="000000" w:themeColor="text1"/>
          <w:sz w:val="22"/>
          <w:szCs w:val="22"/>
        </w:rPr>
        <w:t>)</w:t>
      </w:r>
      <w:r w:rsidRPr="050FCB28">
        <w:rPr>
          <w:rFonts w:eastAsia="Calibri" w:cs="Arial"/>
          <w:color w:val="000000" w:themeColor="text1"/>
          <w:sz w:val="22"/>
          <w:szCs w:val="22"/>
        </w:rPr>
        <w:t xml:space="preserve"> we can unlock the potential to deliver more effective policy and programmes with stronger outcomes for people, nature and climate. The activities set out in the </w:t>
      </w:r>
      <w:proofErr w:type="spellStart"/>
      <w:r w:rsidRPr="050FCB28">
        <w:rPr>
          <w:rFonts w:eastAsia="Calibri" w:cs="Arial"/>
          <w:color w:val="000000" w:themeColor="text1"/>
          <w:sz w:val="22"/>
          <w:szCs w:val="22"/>
        </w:rPr>
        <w:t>ToC</w:t>
      </w:r>
      <w:proofErr w:type="spellEnd"/>
      <w:r w:rsidRPr="050FCB28">
        <w:rPr>
          <w:rFonts w:eastAsia="Calibri" w:cs="Arial"/>
          <w:color w:val="000000" w:themeColor="text1"/>
          <w:sz w:val="22"/>
          <w:szCs w:val="22"/>
        </w:rPr>
        <w:t xml:space="preserve"> are divided into </w:t>
      </w:r>
      <w:r w:rsidR="541DEBE1" w:rsidRPr="050FCB28">
        <w:rPr>
          <w:rFonts w:eastAsia="Calibri" w:cs="Arial"/>
          <w:color w:val="000000" w:themeColor="text1"/>
          <w:sz w:val="22"/>
          <w:szCs w:val="22"/>
        </w:rPr>
        <w:t>three</w:t>
      </w:r>
      <w:r w:rsidRPr="050FCB28">
        <w:rPr>
          <w:rFonts w:eastAsia="Calibri" w:cs="Arial"/>
          <w:color w:val="000000" w:themeColor="text1"/>
          <w:sz w:val="22"/>
          <w:szCs w:val="22"/>
        </w:rPr>
        <w:t xml:space="preserve"> main component areas with subsequent sub-projects within them where relevant. These are</w:t>
      </w:r>
      <w:r w:rsidR="7CA0EDD2" w:rsidRPr="050FCB28">
        <w:rPr>
          <w:rFonts w:eastAsia="Calibri" w:cs="Arial"/>
          <w:color w:val="000000" w:themeColor="text1"/>
          <w:sz w:val="22"/>
          <w:szCs w:val="22"/>
        </w:rPr>
        <w:t>:</w:t>
      </w:r>
    </w:p>
    <w:p w14:paraId="7AFD2D88" w14:textId="5F17B8AE" w:rsidR="0CBCE064" w:rsidRPr="00E6069B" w:rsidRDefault="0CBCE064" w:rsidP="005933B5">
      <w:pPr>
        <w:pStyle w:val="ListParagraph"/>
        <w:numPr>
          <w:ilvl w:val="0"/>
          <w:numId w:val="28"/>
        </w:numPr>
        <w:spacing w:before="120" w:after="120" w:line="264" w:lineRule="auto"/>
        <w:ind w:left="709"/>
        <w:jc w:val="both"/>
        <w:rPr>
          <w:rFonts w:eastAsia="Calibri" w:cs="Arial"/>
          <w:color w:val="000000" w:themeColor="text1"/>
        </w:rPr>
      </w:pPr>
      <w:r w:rsidRPr="00E6069B">
        <w:rPr>
          <w:rFonts w:eastAsia="Calibri" w:cs="Arial"/>
          <w:color w:val="000000" w:themeColor="text1"/>
          <w:sz w:val="22"/>
          <w:szCs w:val="22"/>
        </w:rPr>
        <w:t xml:space="preserve">P1: Laying the groundwork for ICF 3.0 (between 2021/22 – 2025/26), building the global evidence base to inform future design of UK ODA programming on </w:t>
      </w:r>
      <w:proofErr w:type="gramStart"/>
      <w:r w:rsidRPr="00E6069B">
        <w:rPr>
          <w:rFonts w:eastAsia="Calibri" w:cs="Arial"/>
          <w:color w:val="000000" w:themeColor="text1"/>
          <w:sz w:val="22"/>
          <w:szCs w:val="22"/>
        </w:rPr>
        <w:t>nature;</w:t>
      </w:r>
      <w:proofErr w:type="gramEnd"/>
      <w:r w:rsidRPr="00E6069B">
        <w:rPr>
          <w:rFonts w:eastAsia="Calibri" w:cs="Arial"/>
          <w:color w:val="000000" w:themeColor="text1"/>
          <w:sz w:val="22"/>
          <w:szCs w:val="22"/>
        </w:rPr>
        <w:t xml:space="preserve"> </w:t>
      </w:r>
    </w:p>
    <w:p w14:paraId="2CC5A310" w14:textId="52302A87" w:rsidR="0CBCE064" w:rsidRPr="00E6069B" w:rsidRDefault="0CBCE064" w:rsidP="005933B5">
      <w:pPr>
        <w:pStyle w:val="ListParagraph"/>
        <w:numPr>
          <w:ilvl w:val="0"/>
          <w:numId w:val="28"/>
        </w:numPr>
        <w:spacing w:before="120" w:after="120" w:line="264" w:lineRule="auto"/>
        <w:ind w:left="709"/>
        <w:jc w:val="both"/>
        <w:rPr>
          <w:rFonts w:eastAsia="Calibri" w:cs="Arial"/>
          <w:color w:val="000000" w:themeColor="text1"/>
        </w:rPr>
      </w:pPr>
      <w:r w:rsidRPr="00E6069B">
        <w:rPr>
          <w:rFonts w:eastAsia="Calibri" w:cs="Arial"/>
          <w:color w:val="000000" w:themeColor="text1"/>
          <w:sz w:val="22"/>
          <w:szCs w:val="22"/>
        </w:rPr>
        <w:t>P2:</w:t>
      </w:r>
      <w:r w:rsidR="00230C29" w:rsidRPr="00E6069B">
        <w:rPr>
          <w:rFonts w:eastAsia="Calibri" w:cs="Arial"/>
          <w:color w:val="000000" w:themeColor="text1"/>
          <w:sz w:val="22"/>
          <w:szCs w:val="22"/>
        </w:rPr>
        <w:t xml:space="preserve"> Driving innovation in forest protection and enforcement monitoring to unlock better quality data on nature to support policy and programme implementation</w:t>
      </w:r>
      <w:r w:rsidRPr="00E6069B">
        <w:rPr>
          <w:rFonts w:eastAsia="Calibri" w:cs="Arial"/>
          <w:color w:val="000000" w:themeColor="text1"/>
          <w:sz w:val="22"/>
          <w:szCs w:val="22"/>
        </w:rPr>
        <w:t xml:space="preserve">; and </w:t>
      </w:r>
    </w:p>
    <w:p w14:paraId="43FC097A" w14:textId="13F85F69" w:rsidR="0CBCE064" w:rsidRPr="00E6069B" w:rsidRDefault="70267C66" w:rsidP="005933B5">
      <w:pPr>
        <w:pStyle w:val="ListParagraph"/>
        <w:numPr>
          <w:ilvl w:val="0"/>
          <w:numId w:val="28"/>
        </w:numPr>
        <w:spacing w:before="120" w:after="120" w:line="264" w:lineRule="auto"/>
        <w:ind w:left="709"/>
        <w:jc w:val="both"/>
        <w:rPr>
          <w:rFonts w:eastAsia="Calibri" w:cs="Arial"/>
          <w:color w:val="000000" w:themeColor="text1"/>
        </w:rPr>
      </w:pPr>
      <w:r w:rsidRPr="00E6069B">
        <w:rPr>
          <w:rFonts w:eastAsia="Calibri" w:cs="Arial"/>
          <w:color w:val="000000" w:themeColor="text1"/>
          <w:sz w:val="22"/>
          <w:szCs w:val="22"/>
        </w:rPr>
        <w:t xml:space="preserve">P3: </w:t>
      </w:r>
      <w:r w:rsidR="73917F78" w:rsidRPr="00E6069B">
        <w:rPr>
          <w:rFonts w:eastAsia="Calibri" w:cs="Arial"/>
          <w:color w:val="000000" w:themeColor="text1"/>
          <w:sz w:val="22"/>
          <w:szCs w:val="22"/>
        </w:rPr>
        <w:t xml:space="preserve">Establish a global centre of expertise on </w:t>
      </w:r>
      <w:proofErr w:type="spellStart"/>
      <w:r w:rsidR="73917F78" w:rsidRPr="00E6069B">
        <w:rPr>
          <w:rFonts w:eastAsia="Calibri" w:cs="Arial"/>
          <w:color w:val="000000" w:themeColor="text1"/>
          <w:sz w:val="22"/>
          <w:szCs w:val="22"/>
        </w:rPr>
        <w:t>NbS</w:t>
      </w:r>
      <w:proofErr w:type="spellEnd"/>
      <w:r w:rsidR="73917F78" w:rsidRPr="00E6069B">
        <w:rPr>
          <w:rFonts w:eastAsia="Calibri" w:cs="Arial"/>
          <w:color w:val="000000" w:themeColor="text1"/>
          <w:sz w:val="22"/>
          <w:szCs w:val="22"/>
        </w:rPr>
        <w:t xml:space="preserve"> to address critical evidence gaps in the application of nature-based solutions</w:t>
      </w:r>
      <w:r w:rsidRPr="00E6069B">
        <w:rPr>
          <w:rFonts w:eastAsia="Calibri" w:cs="Arial"/>
          <w:color w:val="000000" w:themeColor="text1"/>
          <w:sz w:val="22"/>
          <w:szCs w:val="22"/>
        </w:rPr>
        <w:t>.</w:t>
      </w:r>
    </w:p>
    <w:p w14:paraId="00B9738A" w14:textId="3D26B410" w:rsidR="0E451B82" w:rsidRPr="00E6069B" w:rsidRDefault="0E451B82" w:rsidP="00E6069B">
      <w:pPr>
        <w:spacing w:before="240" w:after="120"/>
        <w:rPr>
          <w:b/>
          <w:bCs/>
          <w:color w:val="44546A" w:themeColor="text2"/>
          <w:sz w:val="22"/>
          <w:szCs w:val="22"/>
        </w:rPr>
      </w:pPr>
      <w:r w:rsidRPr="00E6069B">
        <w:rPr>
          <w:b/>
          <w:bCs/>
          <w:color w:val="44546A" w:themeColor="text2"/>
          <w:sz w:val="22"/>
          <w:szCs w:val="22"/>
        </w:rPr>
        <w:t>GCBC Theory of Change</w:t>
      </w:r>
    </w:p>
    <w:p w14:paraId="01863A96" w14:textId="1219DFEE" w:rsidR="308F0F2B" w:rsidRDefault="009B6F95" w:rsidP="005933B5">
      <w:pPr>
        <w:spacing w:before="120" w:after="120" w:line="264" w:lineRule="auto"/>
        <w:jc w:val="both"/>
        <w:rPr>
          <w:rFonts w:eastAsia="Calibri" w:cs="Arial"/>
          <w:color w:val="000000" w:themeColor="text1"/>
          <w:sz w:val="22"/>
          <w:szCs w:val="22"/>
        </w:rPr>
      </w:pPr>
      <w:r w:rsidRPr="4EAA5049">
        <w:rPr>
          <w:rFonts w:eastAsia="Calibri" w:cs="Arial"/>
          <w:color w:val="000000" w:themeColor="text1"/>
          <w:sz w:val="22"/>
          <w:szCs w:val="22"/>
        </w:rPr>
        <w:t xml:space="preserve">The GCBC’s </w:t>
      </w:r>
      <w:proofErr w:type="spellStart"/>
      <w:r w:rsidRPr="4EAA5049">
        <w:rPr>
          <w:rFonts w:eastAsia="Calibri" w:cs="Arial"/>
          <w:color w:val="000000" w:themeColor="text1"/>
          <w:sz w:val="22"/>
          <w:szCs w:val="22"/>
        </w:rPr>
        <w:t>T</w:t>
      </w:r>
      <w:r w:rsidR="3498EE41" w:rsidRPr="4EAA5049">
        <w:rPr>
          <w:rFonts w:eastAsia="Calibri" w:cs="Arial"/>
          <w:color w:val="000000" w:themeColor="text1"/>
          <w:sz w:val="22"/>
          <w:szCs w:val="22"/>
        </w:rPr>
        <w:t>oC</w:t>
      </w:r>
      <w:proofErr w:type="spellEnd"/>
      <w:r w:rsidRPr="4EAA5049">
        <w:rPr>
          <w:rFonts w:eastAsia="Calibri" w:cs="Arial"/>
          <w:color w:val="000000" w:themeColor="text1"/>
          <w:sz w:val="22"/>
          <w:szCs w:val="22"/>
        </w:rPr>
        <w:t xml:space="preserve"> (Appendix D) was developed to map out how the project’s desired change </w:t>
      </w:r>
      <w:r w:rsidR="0913AB40" w:rsidRPr="4EAA5049">
        <w:rPr>
          <w:rFonts w:eastAsia="Calibri" w:cs="Arial"/>
          <w:color w:val="000000" w:themeColor="text1"/>
          <w:sz w:val="22"/>
          <w:szCs w:val="22"/>
        </w:rPr>
        <w:t>-</w:t>
      </w:r>
      <w:r w:rsidRPr="4EAA5049">
        <w:rPr>
          <w:rFonts w:eastAsia="Calibri" w:cs="Arial"/>
          <w:color w:val="000000" w:themeColor="text1"/>
          <w:sz w:val="22"/>
          <w:szCs w:val="22"/>
        </w:rPr>
        <w:t xml:space="preserve"> positive impacts for biodiversity, poverty alleviation and improved ecosystem resilience</w:t>
      </w:r>
      <w:r w:rsidR="0C069C55" w:rsidRPr="4EAA5049">
        <w:rPr>
          <w:rFonts w:eastAsia="Calibri" w:cs="Arial"/>
          <w:color w:val="000000" w:themeColor="text1"/>
          <w:sz w:val="22"/>
          <w:szCs w:val="22"/>
        </w:rPr>
        <w:t xml:space="preserve"> -</w:t>
      </w:r>
      <w:r w:rsidR="3FC9ED8E" w:rsidRPr="4EAA5049">
        <w:rPr>
          <w:rFonts w:eastAsia="Calibri" w:cs="Arial"/>
          <w:color w:val="000000" w:themeColor="text1"/>
          <w:sz w:val="22"/>
          <w:szCs w:val="22"/>
        </w:rPr>
        <w:t xml:space="preserve"> is</w:t>
      </w:r>
      <w:r w:rsidRPr="4EAA5049">
        <w:rPr>
          <w:rFonts w:eastAsia="Calibri" w:cs="Arial"/>
          <w:color w:val="000000" w:themeColor="text1"/>
          <w:sz w:val="22"/>
          <w:szCs w:val="22"/>
        </w:rPr>
        <w:t xml:space="preserve"> expected to come about. </w:t>
      </w:r>
    </w:p>
    <w:p w14:paraId="1DEC73EC" w14:textId="489A92AD" w:rsidR="308F0F2B" w:rsidRDefault="308F0F2B" w:rsidP="005933B5">
      <w:pPr>
        <w:spacing w:before="120" w:after="120" w:line="264" w:lineRule="auto"/>
        <w:jc w:val="both"/>
        <w:rPr>
          <w:rFonts w:eastAsia="Calibri" w:cs="Arial"/>
          <w:color w:val="000000" w:themeColor="text1"/>
          <w:sz w:val="22"/>
          <w:szCs w:val="22"/>
        </w:rPr>
      </w:pPr>
      <w:r w:rsidRPr="7E9893E0">
        <w:rPr>
          <w:rFonts w:eastAsia="Calibri" w:cs="Arial"/>
          <w:color w:val="000000" w:themeColor="text1"/>
          <w:sz w:val="22"/>
          <w:szCs w:val="22"/>
        </w:rPr>
        <w:t xml:space="preserve">A recommendation of this annual review is to develop this </w:t>
      </w:r>
      <w:proofErr w:type="spellStart"/>
      <w:r w:rsidRPr="7E9893E0">
        <w:rPr>
          <w:rFonts w:eastAsia="Calibri" w:cs="Arial"/>
          <w:color w:val="000000" w:themeColor="text1"/>
          <w:sz w:val="22"/>
          <w:szCs w:val="22"/>
        </w:rPr>
        <w:t>T</w:t>
      </w:r>
      <w:r w:rsidR="5FCE42AF" w:rsidRPr="7E9893E0">
        <w:rPr>
          <w:rFonts w:eastAsia="Calibri" w:cs="Arial"/>
          <w:color w:val="000000" w:themeColor="text1"/>
          <w:sz w:val="22"/>
          <w:szCs w:val="22"/>
        </w:rPr>
        <w:t>oC</w:t>
      </w:r>
      <w:proofErr w:type="spellEnd"/>
      <w:r w:rsidRPr="7E9893E0">
        <w:rPr>
          <w:rFonts w:eastAsia="Calibri" w:cs="Arial"/>
          <w:color w:val="000000" w:themeColor="text1"/>
          <w:sz w:val="22"/>
          <w:szCs w:val="22"/>
        </w:rPr>
        <w:t xml:space="preserve"> further, adding causal pathways, assumptions, and means of verification to increase its robustness. Recommended improvements to the </w:t>
      </w:r>
      <w:proofErr w:type="spellStart"/>
      <w:r w:rsidRPr="7E9893E0">
        <w:rPr>
          <w:rFonts w:eastAsia="Calibri" w:cs="Arial"/>
          <w:color w:val="000000" w:themeColor="text1"/>
          <w:sz w:val="22"/>
          <w:szCs w:val="22"/>
        </w:rPr>
        <w:t>T</w:t>
      </w:r>
      <w:r w:rsidR="094B9673" w:rsidRPr="7E9893E0">
        <w:rPr>
          <w:rFonts w:eastAsia="Calibri" w:cs="Arial"/>
          <w:color w:val="000000" w:themeColor="text1"/>
          <w:sz w:val="22"/>
          <w:szCs w:val="22"/>
        </w:rPr>
        <w:t>oC</w:t>
      </w:r>
      <w:proofErr w:type="spellEnd"/>
      <w:r w:rsidRPr="7E9893E0">
        <w:rPr>
          <w:rFonts w:eastAsia="Calibri" w:cs="Arial"/>
          <w:color w:val="000000" w:themeColor="text1"/>
          <w:sz w:val="22"/>
          <w:szCs w:val="22"/>
        </w:rPr>
        <w:t xml:space="preserve"> are embedding GESI principles, </w:t>
      </w:r>
      <w:r w:rsidR="3BBDD76F" w:rsidRPr="7E9893E0">
        <w:rPr>
          <w:rFonts w:eastAsia="Calibri" w:cs="Arial"/>
          <w:color w:val="000000" w:themeColor="text1"/>
          <w:sz w:val="22"/>
          <w:szCs w:val="22"/>
        </w:rPr>
        <w:t>catalysing</w:t>
      </w:r>
      <w:r w:rsidRPr="7E9893E0">
        <w:rPr>
          <w:rFonts w:eastAsia="Calibri" w:cs="Arial"/>
          <w:color w:val="000000" w:themeColor="text1"/>
          <w:sz w:val="22"/>
          <w:szCs w:val="22"/>
        </w:rPr>
        <w:t xml:space="preserve"> research-to-impact for poverty alleviation through the </w:t>
      </w:r>
      <w:proofErr w:type="gramStart"/>
      <w:r w:rsidRPr="7E9893E0">
        <w:rPr>
          <w:rFonts w:eastAsia="Calibri" w:cs="Arial"/>
          <w:color w:val="000000" w:themeColor="text1"/>
          <w:sz w:val="22"/>
          <w:szCs w:val="22"/>
        </w:rPr>
        <w:t>GCBC, and</w:t>
      </w:r>
      <w:proofErr w:type="gramEnd"/>
      <w:r w:rsidRPr="7E9893E0">
        <w:rPr>
          <w:rFonts w:eastAsia="Calibri" w:cs="Arial"/>
          <w:color w:val="000000" w:themeColor="text1"/>
          <w:sz w:val="22"/>
          <w:szCs w:val="22"/>
        </w:rPr>
        <w:t xml:space="preserve"> implementing a systems approach into the GCBC. This work is planned in collaboration with the ODA Hub and our MEL Hub partners for completion by the end of December 2023.</w:t>
      </w:r>
    </w:p>
    <w:p w14:paraId="07993E88" w14:textId="677C663E" w:rsidR="39037A6B" w:rsidRPr="00E6069B" w:rsidRDefault="6D0AEB9E" w:rsidP="00E6069B">
      <w:pPr>
        <w:spacing w:before="240" w:after="120"/>
        <w:rPr>
          <w:b/>
          <w:bCs/>
          <w:color w:val="44546A" w:themeColor="text2"/>
          <w:sz w:val="22"/>
          <w:szCs w:val="22"/>
        </w:rPr>
      </w:pPr>
      <w:r w:rsidRPr="00E6069B">
        <w:rPr>
          <w:b/>
          <w:bCs/>
          <w:color w:val="44546A" w:themeColor="text2"/>
          <w:sz w:val="22"/>
          <w:szCs w:val="22"/>
        </w:rPr>
        <w:lastRenderedPageBreak/>
        <w:t>Describe where the programme is on/off track to contribute to the expected outcomes and impact. What action is planned in the year ahead?</w:t>
      </w:r>
    </w:p>
    <w:p w14:paraId="528E0C11" w14:textId="0724EFE5" w:rsidR="00C07453" w:rsidRPr="00DA7465" w:rsidRDefault="6A5F71CB" w:rsidP="005933B5">
      <w:pPr>
        <w:spacing w:before="120" w:after="120" w:line="264" w:lineRule="auto"/>
        <w:jc w:val="both"/>
        <w:rPr>
          <w:rFonts w:cs="Arial"/>
          <w:b/>
          <w:bCs/>
          <w:sz w:val="22"/>
          <w:szCs w:val="22"/>
          <w:u w:val="single"/>
        </w:rPr>
      </w:pPr>
      <w:r w:rsidRPr="00DA7465">
        <w:rPr>
          <w:rFonts w:cs="Arial"/>
          <w:b/>
          <w:bCs/>
          <w:sz w:val="22"/>
          <w:szCs w:val="22"/>
          <w:u w:val="single"/>
        </w:rPr>
        <w:t>Component 1</w:t>
      </w:r>
    </w:p>
    <w:p w14:paraId="77A3716F" w14:textId="06989529" w:rsidR="6A5F71CB" w:rsidRDefault="6A5F71CB" w:rsidP="005933B5">
      <w:pPr>
        <w:spacing w:before="120" w:after="120" w:line="264" w:lineRule="auto"/>
        <w:jc w:val="both"/>
        <w:rPr>
          <w:rFonts w:cs="Arial"/>
          <w:sz w:val="22"/>
          <w:szCs w:val="22"/>
        </w:rPr>
      </w:pPr>
      <w:r w:rsidRPr="49686AF2">
        <w:rPr>
          <w:rFonts w:cs="Arial"/>
          <w:sz w:val="22"/>
          <w:szCs w:val="22"/>
        </w:rPr>
        <w:t xml:space="preserve">Please note, this component has been completed and activity closed. </w:t>
      </w:r>
    </w:p>
    <w:p w14:paraId="50789F5A" w14:textId="76B0B750" w:rsidR="1C23A61B" w:rsidRDefault="651EA16E" w:rsidP="005933B5">
      <w:pPr>
        <w:spacing w:before="120" w:after="120" w:line="264" w:lineRule="auto"/>
        <w:jc w:val="both"/>
        <w:rPr>
          <w:rFonts w:eastAsia="Calibri" w:cs="Arial"/>
          <w:b/>
          <w:bCs/>
          <w:sz w:val="22"/>
          <w:szCs w:val="22"/>
          <w:u w:val="single"/>
        </w:rPr>
      </w:pPr>
      <w:r w:rsidRPr="006A70A7">
        <w:rPr>
          <w:rFonts w:eastAsia="Calibri" w:cs="Arial"/>
          <w:b/>
          <w:bCs/>
          <w:sz w:val="22"/>
          <w:szCs w:val="22"/>
          <w:u w:val="single"/>
        </w:rPr>
        <w:t>Component 2</w:t>
      </w:r>
    </w:p>
    <w:p w14:paraId="2FE85E34" w14:textId="7746CC0A" w:rsidR="5F8D8D8B" w:rsidRDefault="125E12C3" w:rsidP="005933B5">
      <w:pPr>
        <w:spacing w:before="120" w:after="120" w:line="264" w:lineRule="auto"/>
        <w:jc w:val="both"/>
        <w:rPr>
          <w:rFonts w:eastAsia="Calibri" w:cs="Arial"/>
          <w:sz w:val="22"/>
          <w:szCs w:val="22"/>
        </w:rPr>
      </w:pPr>
      <w:r w:rsidRPr="49686AF2">
        <w:rPr>
          <w:rFonts w:eastAsia="Calibri" w:cs="Arial"/>
          <w:sz w:val="22"/>
          <w:szCs w:val="22"/>
        </w:rPr>
        <w:t xml:space="preserve">All projects under this component are on-track and progressing well towards their respective </w:t>
      </w:r>
      <w:proofErr w:type="spellStart"/>
      <w:r w:rsidRPr="49686AF2">
        <w:rPr>
          <w:rFonts w:eastAsia="Calibri" w:cs="Arial"/>
          <w:sz w:val="22"/>
          <w:szCs w:val="22"/>
        </w:rPr>
        <w:t>logframes</w:t>
      </w:r>
      <w:proofErr w:type="spellEnd"/>
      <w:r w:rsidRPr="49686AF2">
        <w:rPr>
          <w:rFonts w:eastAsia="Calibri" w:cs="Arial"/>
          <w:sz w:val="22"/>
          <w:szCs w:val="22"/>
        </w:rPr>
        <w:t xml:space="preserve">. </w:t>
      </w:r>
      <w:r w:rsidR="3196A616" w:rsidRPr="49686AF2">
        <w:rPr>
          <w:rFonts w:eastAsia="Calibri" w:cs="Arial"/>
          <w:sz w:val="22"/>
          <w:szCs w:val="22"/>
        </w:rPr>
        <w:t>The 30x30 Evidence Review and Scoping study</w:t>
      </w:r>
      <w:r w:rsidR="6377A041" w:rsidRPr="49686AF2">
        <w:rPr>
          <w:rFonts w:eastAsia="Calibri" w:cs="Arial"/>
          <w:sz w:val="22"/>
          <w:szCs w:val="22"/>
        </w:rPr>
        <w:t xml:space="preserve"> project has concluded</w:t>
      </w:r>
      <w:r w:rsidR="5FF9460E" w:rsidRPr="49686AF2">
        <w:rPr>
          <w:rFonts w:eastAsia="Calibri" w:cs="Arial"/>
          <w:sz w:val="22"/>
          <w:szCs w:val="22"/>
        </w:rPr>
        <w:t xml:space="preserve"> as of March 2023</w:t>
      </w:r>
      <w:r w:rsidR="6377A041" w:rsidRPr="49686AF2">
        <w:rPr>
          <w:rFonts w:eastAsia="Calibri" w:cs="Arial"/>
          <w:sz w:val="22"/>
          <w:szCs w:val="22"/>
        </w:rPr>
        <w:t xml:space="preserve">. </w:t>
      </w:r>
    </w:p>
    <w:p w14:paraId="0B931B75" w14:textId="68A79BA9" w:rsidR="2713733B" w:rsidRPr="00E33317" w:rsidRDefault="62F7A549" w:rsidP="005933B5">
      <w:pPr>
        <w:spacing w:before="120" w:after="120" w:line="264" w:lineRule="auto"/>
        <w:jc w:val="both"/>
        <w:rPr>
          <w:rFonts w:eastAsia="Calibri" w:cs="Arial"/>
          <w:sz w:val="22"/>
          <w:szCs w:val="22"/>
          <w:u w:val="single"/>
        </w:rPr>
      </w:pPr>
      <w:r w:rsidRPr="66A3A067">
        <w:rPr>
          <w:rFonts w:eastAsia="Calibri" w:cs="Arial"/>
          <w:b/>
          <w:bCs/>
          <w:sz w:val="22"/>
          <w:szCs w:val="22"/>
          <w:u w:val="single"/>
        </w:rPr>
        <w:t>Component 3</w:t>
      </w:r>
      <w:r w:rsidR="27C7295F" w:rsidRPr="66A3A067">
        <w:rPr>
          <w:rFonts w:eastAsia="Calibri" w:cs="Arial"/>
          <w:sz w:val="22"/>
          <w:szCs w:val="22"/>
          <w:u w:val="single"/>
        </w:rPr>
        <w:t xml:space="preserve"> </w:t>
      </w:r>
    </w:p>
    <w:p w14:paraId="74BBC046" w14:textId="542F9259" w:rsidR="2C42D2CC" w:rsidRDefault="4FF3DF6B" w:rsidP="005933B5">
      <w:pPr>
        <w:spacing w:before="120" w:after="120" w:line="264" w:lineRule="auto"/>
        <w:jc w:val="both"/>
        <w:rPr>
          <w:rFonts w:eastAsia="Arial" w:cs="Arial"/>
          <w:sz w:val="22"/>
          <w:szCs w:val="22"/>
        </w:rPr>
      </w:pPr>
      <w:r w:rsidRPr="5A76492B">
        <w:rPr>
          <w:rFonts w:cs="Arial"/>
          <w:sz w:val="22"/>
          <w:szCs w:val="22"/>
        </w:rPr>
        <w:t xml:space="preserve">The programme is currently on track to contribute to the outcomes outlined in the </w:t>
      </w:r>
      <w:r w:rsidR="00D424A2">
        <w:rPr>
          <w:rFonts w:cs="Arial"/>
          <w:sz w:val="22"/>
          <w:szCs w:val="22"/>
        </w:rPr>
        <w:t xml:space="preserve">GCBC </w:t>
      </w:r>
      <w:proofErr w:type="spellStart"/>
      <w:r w:rsidRPr="5A76492B">
        <w:rPr>
          <w:rFonts w:cs="Arial"/>
          <w:sz w:val="22"/>
          <w:szCs w:val="22"/>
        </w:rPr>
        <w:t>T</w:t>
      </w:r>
      <w:r w:rsidR="5B233C82" w:rsidRPr="5A76492B">
        <w:rPr>
          <w:rFonts w:cs="Arial"/>
          <w:sz w:val="22"/>
          <w:szCs w:val="22"/>
        </w:rPr>
        <w:t>oC</w:t>
      </w:r>
      <w:proofErr w:type="spellEnd"/>
      <w:r w:rsidRPr="5A76492B">
        <w:rPr>
          <w:rFonts w:cs="Arial"/>
          <w:sz w:val="22"/>
          <w:szCs w:val="22"/>
        </w:rPr>
        <w:t xml:space="preserve">. Significant progress has been achieved with establishing the GCBC and although project delivery is behind </w:t>
      </w:r>
      <w:r w:rsidR="00C412B1" w:rsidRPr="5A76492B">
        <w:rPr>
          <w:rFonts w:cs="Arial"/>
          <w:sz w:val="22"/>
          <w:szCs w:val="22"/>
        </w:rPr>
        <w:t>what was originally</w:t>
      </w:r>
      <w:r w:rsidRPr="5A76492B">
        <w:rPr>
          <w:rFonts w:cs="Arial"/>
          <w:sz w:val="22"/>
          <w:szCs w:val="22"/>
        </w:rPr>
        <w:t xml:space="preserve"> envisaged in the Business Case</w:t>
      </w:r>
      <w:r w:rsidR="106480B1" w:rsidRPr="5A76492B">
        <w:rPr>
          <w:rFonts w:cs="Arial"/>
          <w:sz w:val="22"/>
          <w:szCs w:val="22"/>
        </w:rPr>
        <w:t>,</w:t>
      </w:r>
      <w:r w:rsidRPr="5A76492B">
        <w:rPr>
          <w:rFonts w:cs="Arial"/>
          <w:sz w:val="22"/>
          <w:szCs w:val="22"/>
        </w:rPr>
        <w:t xml:space="preserve"> it is keeping track with expectations as set out in the contracts with delivery partners earlier this year.  </w:t>
      </w:r>
    </w:p>
    <w:p w14:paraId="6C238113" w14:textId="18AAABB2" w:rsidR="2C42D2CC" w:rsidRDefault="5292DDEE" w:rsidP="005933B5">
      <w:pPr>
        <w:spacing w:before="120" w:after="120" w:line="264" w:lineRule="auto"/>
        <w:jc w:val="both"/>
        <w:rPr>
          <w:rFonts w:eastAsia="Arial" w:cs="Arial"/>
          <w:sz w:val="22"/>
          <w:szCs w:val="22"/>
        </w:rPr>
      </w:pPr>
      <w:r w:rsidRPr="386E28AC">
        <w:rPr>
          <w:rFonts w:eastAsia="Arial" w:cs="Arial"/>
          <w:color w:val="000000" w:themeColor="text1"/>
          <w:sz w:val="22"/>
          <w:szCs w:val="22"/>
        </w:rPr>
        <w:t>Information on the first-year projects funded by GCBC for the financial year 2022-2023 can be found in A</w:t>
      </w:r>
      <w:r w:rsidR="296CB326" w:rsidRPr="386E28AC">
        <w:rPr>
          <w:rFonts w:eastAsia="Arial" w:cs="Arial"/>
          <w:color w:val="000000" w:themeColor="text1"/>
          <w:sz w:val="22"/>
          <w:szCs w:val="22"/>
        </w:rPr>
        <w:t>ppendix</w:t>
      </w:r>
      <w:r w:rsidRPr="386E28AC">
        <w:rPr>
          <w:rFonts w:eastAsia="Arial" w:cs="Arial"/>
          <w:color w:val="000000" w:themeColor="text1"/>
          <w:sz w:val="22"/>
          <w:szCs w:val="22"/>
        </w:rPr>
        <w:t xml:space="preserve"> </w:t>
      </w:r>
      <w:r w:rsidR="264FA1E0" w:rsidRPr="386E28AC">
        <w:rPr>
          <w:rFonts w:eastAsia="Arial" w:cs="Arial"/>
          <w:color w:val="000000" w:themeColor="text1"/>
          <w:sz w:val="22"/>
          <w:szCs w:val="22"/>
        </w:rPr>
        <w:t>E</w:t>
      </w:r>
      <w:r w:rsidRPr="386E28AC">
        <w:rPr>
          <w:rFonts w:eastAsia="Arial" w:cs="Arial"/>
          <w:color w:val="000000" w:themeColor="text1"/>
          <w:sz w:val="22"/>
          <w:szCs w:val="22"/>
        </w:rPr>
        <w:t xml:space="preserve"> and on the </w:t>
      </w:r>
      <w:hyperlink r:id="rId17">
        <w:r w:rsidRPr="386E28AC">
          <w:rPr>
            <w:rStyle w:val="Hyperlink"/>
            <w:rFonts w:eastAsia="Arial" w:cs="Arial"/>
            <w:sz w:val="22"/>
            <w:szCs w:val="22"/>
          </w:rPr>
          <w:t>GCBC website</w:t>
        </w:r>
      </w:hyperlink>
      <w:r w:rsidRPr="386E28AC">
        <w:rPr>
          <w:rFonts w:eastAsia="Arial" w:cs="Arial"/>
          <w:color w:val="000000" w:themeColor="text1"/>
          <w:sz w:val="22"/>
          <w:szCs w:val="22"/>
        </w:rPr>
        <w:t xml:space="preserve">. </w:t>
      </w:r>
      <w:r w:rsidR="59B9BD33" w:rsidRPr="386E28AC">
        <w:rPr>
          <w:rFonts w:eastAsia="Arial" w:cs="Arial"/>
          <w:color w:val="000000" w:themeColor="text1"/>
          <w:sz w:val="22"/>
          <w:szCs w:val="22"/>
        </w:rPr>
        <w:t>M</w:t>
      </w:r>
      <w:r w:rsidR="59B9BD33" w:rsidRPr="386E28AC">
        <w:rPr>
          <w:rFonts w:eastAsia="Arial" w:cs="Arial"/>
          <w:sz w:val="22"/>
          <w:szCs w:val="22"/>
        </w:rPr>
        <w:t xml:space="preserve">ost Phase 1 projects started in </w:t>
      </w:r>
      <w:r w:rsidR="4922AC88" w:rsidRPr="386E28AC">
        <w:rPr>
          <w:rFonts w:eastAsia="Arial" w:cs="Arial"/>
          <w:sz w:val="22"/>
          <w:szCs w:val="22"/>
        </w:rPr>
        <w:t>Summer</w:t>
      </w:r>
      <w:r w:rsidR="59B9BD33" w:rsidRPr="386E28AC">
        <w:rPr>
          <w:rFonts w:eastAsia="Arial" w:cs="Arial"/>
          <w:sz w:val="22"/>
          <w:szCs w:val="22"/>
        </w:rPr>
        <w:t xml:space="preserve"> 2022 completed their research at the end of March 2023, with </w:t>
      </w:r>
      <w:r w:rsidR="7DD531A6" w:rsidRPr="386E28AC">
        <w:rPr>
          <w:rFonts w:eastAsia="Arial" w:cs="Arial"/>
          <w:sz w:val="22"/>
          <w:szCs w:val="22"/>
        </w:rPr>
        <w:t>seven</w:t>
      </w:r>
      <w:r w:rsidR="59B9BD33" w:rsidRPr="386E28AC">
        <w:rPr>
          <w:rFonts w:eastAsia="Arial" w:cs="Arial"/>
          <w:sz w:val="22"/>
          <w:szCs w:val="22"/>
        </w:rPr>
        <w:t xml:space="preserve"> projects being extended, creating robust new evidence and knowledge on the sustainable use of biodiversity (Intermediate Outcome A).</w:t>
      </w:r>
    </w:p>
    <w:p w14:paraId="1877B9CF" w14:textId="0EE8570C" w:rsidR="00941667" w:rsidRDefault="00941667" w:rsidP="005933B5">
      <w:pPr>
        <w:spacing w:before="120" w:after="120" w:line="264" w:lineRule="auto"/>
        <w:jc w:val="both"/>
        <w:rPr>
          <w:rFonts w:eastAsia="Arial" w:cs="Arial"/>
          <w:sz w:val="22"/>
          <w:szCs w:val="22"/>
        </w:rPr>
      </w:pPr>
      <w:r w:rsidRPr="386E28AC">
        <w:rPr>
          <w:rFonts w:eastAsia="Arial" w:cs="Arial"/>
          <w:sz w:val="22"/>
          <w:szCs w:val="22"/>
        </w:rPr>
        <w:t xml:space="preserve">The GCBC programme has started to deliver against one of the GCBC </w:t>
      </w:r>
      <w:proofErr w:type="spellStart"/>
      <w:r w:rsidRPr="386E28AC">
        <w:rPr>
          <w:rFonts w:eastAsia="Arial" w:cs="Arial"/>
          <w:sz w:val="22"/>
          <w:szCs w:val="22"/>
        </w:rPr>
        <w:t>logframe</w:t>
      </w:r>
      <w:proofErr w:type="spellEnd"/>
      <w:r w:rsidRPr="386E28AC">
        <w:rPr>
          <w:rFonts w:eastAsia="Arial" w:cs="Arial"/>
          <w:sz w:val="22"/>
          <w:szCs w:val="22"/>
        </w:rPr>
        <w:t xml:space="preserve"> indicators, as evidence from an early ICF KPI15 assessment suggests that </w:t>
      </w:r>
      <w:r w:rsidR="5F026F7E" w:rsidRPr="386E28AC">
        <w:rPr>
          <w:rFonts w:eastAsia="Arial" w:cs="Arial"/>
          <w:sz w:val="22"/>
          <w:szCs w:val="22"/>
        </w:rPr>
        <w:t>t</w:t>
      </w:r>
      <w:r w:rsidRPr="386E28AC">
        <w:rPr>
          <w:rFonts w:eastAsia="Arial" w:cs="Arial"/>
          <w:sz w:val="22"/>
          <w:szCs w:val="22"/>
        </w:rPr>
        <w:t xml:space="preserve">ransformational </w:t>
      </w:r>
      <w:r w:rsidR="541D2431" w:rsidRPr="386E28AC">
        <w:rPr>
          <w:rFonts w:eastAsia="Arial" w:cs="Arial"/>
          <w:sz w:val="22"/>
          <w:szCs w:val="22"/>
        </w:rPr>
        <w:t>c</w:t>
      </w:r>
      <w:r w:rsidRPr="386E28AC">
        <w:rPr>
          <w:rFonts w:eastAsia="Arial" w:cs="Arial"/>
          <w:sz w:val="22"/>
          <w:szCs w:val="22"/>
        </w:rPr>
        <w:t xml:space="preserve">hange is likely to arise from programme activities, indicating that the programme is on track to deliver its desired impact. Further work is required with the programme </w:t>
      </w:r>
      <w:r w:rsidR="53509A5F" w:rsidRPr="386E28AC">
        <w:rPr>
          <w:rFonts w:eastAsia="Arial" w:cs="Arial"/>
          <w:sz w:val="22"/>
          <w:szCs w:val="22"/>
        </w:rPr>
        <w:t>M</w:t>
      </w:r>
      <w:r w:rsidRPr="386E28AC">
        <w:rPr>
          <w:rFonts w:eastAsia="Arial" w:cs="Arial"/>
          <w:sz w:val="22"/>
          <w:szCs w:val="22"/>
        </w:rPr>
        <w:t xml:space="preserve">anagement </w:t>
      </w:r>
      <w:r w:rsidR="550BD07B" w:rsidRPr="386E28AC">
        <w:rPr>
          <w:rFonts w:eastAsia="Arial" w:cs="Arial"/>
          <w:sz w:val="22"/>
          <w:szCs w:val="22"/>
        </w:rPr>
        <w:t>L</w:t>
      </w:r>
      <w:r w:rsidRPr="386E28AC">
        <w:rPr>
          <w:rFonts w:eastAsia="Arial" w:cs="Arial"/>
          <w:sz w:val="22"/>
          <w:szCs w:val="22"/>
        </w:rPr>
        <w:t>ead to ensure that reporting is robust going forward.</w:t>
      </w:r>
    </w:p>
    <w:p w14:paraId="7ACF9428" w14:textId="1142E033" w:rsidR="776B5924" w:rsidRDefault="24A12905" w:rsidP="005933B5">
      <w:pPr>
        <w:spacing w:before="120" w:after="120" w:line="264" w:lineRule="auto"/>
        <w:jc w:val="both"/>
        <w:rPr>
          <w:rFonts w:eastAsia="Arial" w:cs="Arial"/>
          <w:b/>
          <w:color w:val="000000" w:themeColor="text1"/>
          <w:sz w:val="22"/>
          <w:szCs w:val="22"/>
        </w:rPr>
      </w:pPr>
      <w:r w:rsidRPr="58913786">
        <w:rPr>
          <w:rFonts w:eastAsia="Arial" w:cs="Arial"/>
          <w:b/>
          <w:sz w:val="22"/>
          <w:szCs w:val="22"/>
        </w:rPr>
        <w:t xml:space="preserve">Evidence Synthesis Report </w:t>
      </w:r>
    </w:p>
    <w:p w14:paraId="31B6D367" w14:textId="17A328CF" w:rsidR="72ED125A" w:rsidRDefault="10B5D77A" w:rsidP="005933B5">
      <w:pPr>
        <w:spacing w:before="120" w:after="120" w:line="264" w:lineRule="auto"/>
        <w:jc w:val="both"/>
        <w:rPr>
          <w:rFonts w:eastAsia="Arial" w:cs="Arial"/>
        </w:rPr>
      </w:pPr>
      <w:r w:rsidRPr="21D06212">
        <w:rPr>
          <w:rFonts w:eastAsia="Arial" w:cs="Arial"/>
          <w:sz w:val="22"/>
          <w:szCs w:val="22"/>
        </w:rPr>
        <w:t xml:space="preserve">To reflect on the progress and achievements of the GCBC so far, </w:t>
      </w:r>
      <w:r w:rsidR="00FC62EB" w:rsidRPr="21D06212">
        <w:rPr>
          <w:rFonts w:eastAsia="Arial" w:cs="Arial"/>
          <w:sz w:val="22"/>
          <w:szCs w:val="22"/>
        </w:rPr>
        <w:t>Defra produced an</w:t>
      </w:r>
      <w:r w:rsidRPr="21D06212">
        <w:rPr>
          <w:rFonts w:eastAsia="Arial" w:cs="Arial"/>
          <w:sz w:val="22"/>
          <w:szCs w:val="22"/>
        </w:rPr>
        <w:t xml:space="preserve"> “Evidence Synthesis Report”. The report presents the findings of the 15 projects funded by the GCBC in its first year of operation and exhibits the positive impacts that safeguarding nature can have for climate and people. Highlights from the report include progress towards the Outputs and Outcomes outlined in the GCBC </w:t>
      </w:r>
      <w:proofErr w:type="spellStart"/>
      <w:r w:rsidRPr="21D06212">
        <w:rPr>
          <w:rFonts w:eastAsia="Arial" w:cs="Arial"/>
          <w:sz w:val="22"/>
          <w:szCs w:val="22"/>
        </w:rPr>
        <w:t>T</w:t>
      </w:r>
      <w:r w:rsidR="114D95D5" w:rsidRPr="21D06212">
        <w:rPr>
          <w:rFonts w:eastAsia="Arial" w:cs="Arial"/>
          <w:sz w:val="22"/>
          <w:szCs w:val="22"/>
        </w:rPr>
        <w:t>oC</w:t>
      </w:r>
      <w:proofErr w:type="spellEnd"/>
      <w:r w:rsidRPr="21D06212">
        <w:rPr>
          <w:rFonts w:eastAsia="Arial" w:cs="Arial"/>
          <w:sz w:val="22"/>
          <w:szCs w:val="22"/>
        </w:rPr>
        <w:t xml:space="preserve">, such as over £550k of public and private finance leveraged to support effective climate resilient development via the conservation and sustainable use of biodiversity; 28 case studies of tools or solutions developed using GCBC funding that demonstrate change; 95 knowledge products that improve operation and implementation of sustainable biodiversity activities on the ground; 128 research partnerships strengthened or formed because of GCBC input; over 3500 people engaged in GCBC-led research activities; and 19 knowledge products that support policy implementation of sustainable biodiversity activities. </w:t>
      </w:r>
      <w:r w:rsidR="4BA94AFD" w:rsidRPr="21D06212">
        <w:rPr>
          <w:rFonts w:eastAsia="Arial" w:cs="Arial"/>
          <w:sz w:val="22"/>
          <w:szCs w:val="22"/>
        </w:rPr>
        <w:t xml:space="preserve">To influence better programming and share knowledge on best-practice, the report contains case studies </w:t>
      </w:r>
      <w:r w:rsidR="7D9F1C8A" w:rsidRPr="21D06212">
        <w:rPr>
          <w:rFonts w:eastAsia="Arial" w:cs="Arial"/>
          <w:sz w:val="22"/>
          <w:szCs w:val="22"/>
        </w:rPr>
        <w:t>that detail the challenges faced,</w:t>
      </w:r>
      <w:r w:rsidR="4BA94AFD" w:rsidRPr="21D06212">
        <w:rPr>
          <w:rFonts w:eastAsia="Arial" w:cs="Arial"/>
          <w:sz w:val="22"/>
          <w:szCs w:val="22"/>
        </w:rPr>
        <w:t xml:space="preserve"> lessons learned</w:t>
      </w:r>
      <w:r w:rsidR="50822E6A" w:rsidRPr="21D06212">
        <w:rPr>
          <w:rFonts w:eastAsia="Arial" w:cs="Arial"/>
          <w:sz w:val="22"/>
          <w:szCs w:val="22"/>
        </w:rPr>
        <w:t>, and next steps</w:t>
      </w:r>
      <w:r w:rsidR="1233152A" w:rsidRPr="21D06212">
        <w:rPr>
          <w:rFonts w:eastAsia="Arial" w:cs="Arial"/>
          <w:sz w:val="22"/>
          <w:szCs w:val="22"/>
        </w:rPr>
        <w:t xml:space="preserve"> for six of the projects.</w:t>
      </w:r>
      <w:r w:rsidR="75725537" w:rsidRPr="21D06212">
        <w:rPr>
          <w:rFonts w:eastAsia="Arial" w:cs="Arial"/>
          <w:sz w:val="22"/>
          <w:szCs w:val="22"/>
        </w:rPr>
        <w:t xml:space="preserve"> </w:t>
      </w:r>
      <w:r w:rsidRPr="21D06212">
        <w:rPr>
          <w:rFonts w:eastAsia="Arial" w:cs="Arial"/>
          <w:sz w:val="22"/>
          <w:szCs w:val="22"/>
        </w:rPr>
        <w:t xml:space="preserve">The report will be published on the GCBC website and Defra Science </w:t>
      </w:r>
      <w:proofErr w:type="gramStart"/>
      <w:r w:rsidR="63D14D04" w:rsidRPr="21D06212">
        <w:rPr>
          <w:rFonts w:eastAsia="Arial" w:cs="Arial"/>
          <w:sz w:val="22"/>
          <w:szCs w:val="22"/>
        </w:rPr>
        <w:t>Search</w:t>
      </w:r>
      <w:proofErr w:type="gramEnd"/>
      <w:r w:rsidR="57EA29D8" w:rsidRPr="21D06212">
        <w:rPr>
          <w:rFonts w:eastAsia="Arial" w:cs="Arial"/>
          <w:sz w:val="22"/>
          <w:szCs w:val="22"/>
        </w:rPr>
        <w:t xml:space="preserve"> and</w:t>
      </w:r>
      <w:r w:rsidR="2B94F636" w:rsidRPr="21D06212">
        <w:rPr>
          <w:rFonts w:eastAsia="Arial" w:cs="Arial"/>
          <w:sz w:val="22"/>
          <w:szCs w:val="22"/>
        </w:rPr>
        <w:t xml:space="preserve"> </w:t>
      </w:r>
      <w:r w:rsidR="339C98BA" w:rsidRPr="21D06212">
        <w:rPr>
          <w:rFonts w:eastAsia="Arial" w:cs="Arial"/>
          <w:sz w:val="22"/>
          <w:szCs w:val="22"/>
        </w:rPr>
        <w:t>k</w:t>
      </w:r>
      <w:r w:rsidR="63D14D04" w:rsidRPr="21D06212">
        <w:rPr>
          <w:rFonts w:eastAsia="Arial" w:cs="Arial"/>
          <w:sz w:val="22"/>
          <w:szCs w:val="22"/>
        </w:rPr>
        <w:t xml:space="preserve">ey customers notified. </w:t>
      </w:r>
    </w:p>
    <w:p w14:paraId="394EAA89" w14:textId="267DC474" w:rsidR="47DD88EC" w:rsidRPr="00E6069B" w:rsidRDefault="3EE6C174" w:rsidP="00E6069B">
      <w:pPr>
        <w:spacing w:before="240" w:after="120"/>
        <w:rPr>
          <w:b/>
          <w:bCs/>
          <w:color w:val="44546A" w:themeColor="text2"/>
          <w:sz w:val="22"/>
          <w:szCs w:val="22"/>
        </w:rPr>
      </w:pPr>
      <w:r w:rsidRPr="00E6069B">
        <w:rPr>
          <w:b/>
          <w:bCs/>
          <w:color w:val="44546A" w:themeColor="text2"/>
          <w:sz w:val="22"/>
          <w:szCs w:val="22"/>
        </w:rPr>
        <w:t xml:space="preserve"> </w:t>
      </w:r>
      <w:r w:rsidR="7F17738F" w:rsidRPr="00E6069B">
        <w:rPr>
          <w:b/>
          <w:bCs/>
          <w:color w:val="44546A" w:themeColor="text2"/>
          <w:sz w:val="22"/>
          <w:szCs w:val="22"/>
        </w:rPr>
        <w:t xml:space="preserve">Actions planned for the year </w:t>
      </w:r>
      <w:proofErr w:type="gramStart"/>
      <w:r w:rsidR="7F17738F" w:rsidRPr="00E6069B">
        <w:rPr>
          <w:b/>
          <w:bCs/>
          <w:color w:val="44546A" w:themeColor="text2"/>
          <w:sz w:val="22"/>
          <w:szCs w:val="22"/>
        </w:rPr>
        <w:t>ahead</w:t>
      </w:r>
      <w:proofErr w:type="gramEnd"/>
    </w:p>
    <w:p w14:paraId="7F2AEBE2" w14:textId="128CC20A" w:rsidR="54F381B8" w:rsidRPr="008F4B09" w:rsidRDefault="54F381B8" w:rsidP="00F62E88">
      <w:pPr>
        <w:pStyle w:val="ListParagraph"/>
        <w:numPr>
          <w:ilvl w:val="0"/>
          <w:numId w:val="21"/>
        </w:numPr>
        <w:spacing w:before="120" w:after="120" w:line="22" w:lineRule="atLeast"/>
        <w:ind w:left="714" w:hanging="357"/>
        <w:contextualSpacing w:val="0"/>
        <w:rPr>
          <w:rFonts w:eastAsia="Arial" w:cs="Arial"/>
          <w:sz w:val="22"/>
          <w:szCs w:val="22"/>
          <w:u w:val="single"/>
        </w:rPr>
      </w:pPr>
      <w:r w:rsidRPr="008F4B09">
        <w:rPr>
          <w:rFonts w:eastAsia="Arial" w:cs="Arial"/>
          <w:sz w:val="22"/>
          <w:szCs w:val="22"/>
          <w:u w:val="single"/>
        </w:rPr>
        <w:t>Independent Evaluator</w:t>
      </w:r>
    </w:p>
    <w:p w14:paraId="019D8B05" w14:textId="16059A6F" w:rsidR="227B3808" w:rsidRDefault="2F952DE3" w:rsidP="00F62E88">
      <w:pPr>
        <w:pStyle w:val="ListParagraph"/>
        <w:numPr>
          <w:ilvl w:val="1"/>
          <w:numId w:val="21"/>
        </w:numPr>
        <w:spacing w:after="0" w:line="22" w:lineRule="atLeast"/>
        <w:rPr>
          <w:rFonts w:eastAsia="Arial" w:cs="Arial"/>
          <w:sz w:val="22"/>
          <w:szCs w:val="22"/>
        </w:rPr>
      </w:pPr>
      <w:r w:rsidRPr="4897FCBC">
        <w:rPr>
          <w:rFonts w:eastAsia="Arial" w:cs="Arial"/>
          <w:sz w:val="22"/>
          <w:szCs w:val="22"/>
        </w:rPr>
        <w:t xml:space="preserve">An independent evaluation of the programme will be commissioned to determine whether the GCBC is delivering on the </w:t>
      </w:r>
      <w:r w:rsidR="00145EBA">
        <w:rPr>
          <w:rFonts w:eastAsia="Arial" w:cs="Arial"/>
          <w:sz w:val="22"/>
          <w:szCs w:val="22"/>
        </w:rPr>
        <w:t xml:space="preserve">ICF R&amp;D </w:t>
      </w:r>
      <w:proofErr w:type="spellStart"/>
      <w:r w:rsidRPr="4897FCBC">
        <w:rPr>
          <w:rFonts w:eastAsia="Arial" w:cs="Arial"/>
          <w:sz w:val="22"/>
          <w:szCs w:val="22"/>
        </w:rPr>
        <w:t>ToC</w:t>
      </w:r>
      <w:proofErr w:type="spellEnd"/>
      <w:r w:rsidRPr="4897FCBC">
        <w:rPr>
          <w:rFonts w:eastAsia="Arial" w:cs="Arial"/>
          <w:sz w:val="22"/>
          <w:szCs w:val="22"/>
        </w:rPr>
        <w:t xml:space="preserve">. The suggested timeline for independent evaluation is November 2024 and July 2025. </w:t>
      </w:r>
    </w:p>
    <w:p w14:paraId="6A3835B5" w14:textId="4B334694" w:rsidR="227B3808" w:rsidRPr="00E6069B" w:rsidRDefault="0040186E" w:rsidP="00F62E88">
      <w:pPr>
        <w:pStyle w:val="ListParagraph"/>
        <w:numPr>
          <w:ilvl w:val="1"/>
          <w:numId w:val="21"/>
        </w:numPr>
        <w:spacing w:after="0" w:line="22" w:lineRule="atLeast"/>
        <w:rPr>
          <w:rFonts w:eastAsia="Arial" w:cs="Arial"/>
          <w:sz w:val="22"/>
          <w:szCs w:val="22"/>
        </w:rPr>
      </w:pPr>
      <w:r>
        <w:rPr>
          <w:rFonts w:eastAsia="Arial" w:cs="Arial"/>
          <w:sz w:val="22"/>
          <w:szCs w:val="22"/>
        </w:rPr>
        <w:t>The evaluation will</w:t>
      </w:r>
      <w:r w:rsidR="00714FBB">
        <w:rPr>
          <w:rFonts w:eastAsia="Arial" w:cs="Arial"/>
          <w:sz w:val="22"/>
          <w:szCs w:val="22"/>
        </w:rPr>
        <w:t>:</w:t>
      </w:r>
      <w:r>
        <w:rPr>
          <w:rFonts w:eastAsia="Arial" w:cs="Arial"/>
          <w:sz w:val="22"/>
          <w:szCs w:val="22"/>
        </w:rPr>
        <w:t xml:space="preserve"> assess </w:t>
      </w:r>
      <w:r w:rsidRPr="4897FCBC">
        <w:rPr>
          <w:rFonts w:eastAsia="Arial" w:cs="Arial"/>
          <w:sz w:val="22"/>
          <w:szCs w:val="22"/>
        </w:rPr>
        <w:t>the extent to which the GCBC is achieving its objectives and intended benefits;</w:t>
      </w:r>
      <w:r w:rsidR="00714FBB">
        <w:rPr>
          <w:rFonts w:eastAsia="Arial" w:cs="Arial"/>
          <w:sz w:val="22"/>
          <w:szCs w:val="22"/>
        </w:rPr>
        <w:t xml:space="preserve"> assess</w:t>
      </w:r>
      <w:r w:rsidRPr="0040186E">
        <w:rPr>
          <w:rFonts w:eastAsia="Arial" w:cs="Arial"/>
          <w:sz w:val="22"/>
          <w:szCs w:val="22"/>
        </w:rPr>
        <w:t xml:space="preserve"> </w:t>
      </w:r>
      <w:r w:rsidRPr="4897FCBC">
        <w:rPr>
          <w:rFonts w:eastAsia="Arial" w:cs="Arial"/>
          <w:sz w:val="22"/>
          <w:szCs w:val="22"/>
        </w:rPr>
        <w:t>the current Value for Money</w:t>
      </w:r>
      <w:r w:rsidR="0015539C">
        <w:rPr>
          <w:rFonts w:eastAsia="Arial" w:cs="Arial"/>
          <w:sz w:val="22"/>
          <w:szCs w:val="22"/>
        </w:rPr>
        <w:t xml:space="preserve">; </w:t>
      </w:r>
      <w:r w:rsidR="0015539C">
        <w:rPr>
          <w:rFonts w:eastAsia="Arial" w:cs="Arial"/>
          <w:sz w:val="22"/>
          <w:szCs w:val="22"/>
        </w:rPr>
        <w:lastRenderedPageBreak/>
        <w:t xml:space="preserve">suggest </w:t>
      </w:r>
      <w:r w:rsidR="0015539C" w:rsidRPr="4897FCBC">
        <w:rPr>
          <w:rFonts w:eastAsia="Arial" w:cs="Arial"/>
          <w:sz w:val="22"/>
          <w:szCs w:val="22"/>
        </w:rPr>
        <w:t>better implementation of the programme’s activities</w:t>
      </w:r>
      <w:r w:rsidR="0015539C">
        <w:rPr>
          <w:rFonts w:eastAsia="Arial" w:cs="Arial"/>
          <w:sz w:val="22"/>
          <w:szCs w:val="22"/>
        </w:rPr>
        <w:t xml:space="preserve">; and </w:t>
      </w:r>
      <w:r w:rsidR="0015539C" w:rsidRPr="4897FCBC">
        <w:rPr>
          <w:rFonts w:eastAsia="Arial" w:cs="Arial"/>
          <w:sz w:val="22"/>
          <w:szCs w:val="22"/>
        </w:rPr>
        <w:t>provide learnings and guidance to improve future programme design</w:t>
      </w:r>
      <w:r w:rsidR="00145EBA">
        <w:rPr>
          <w:rFonts w:eastAsia="Arial" w:cs="Arial"/>
          <w:sz w:val="22"/>
          <w:szCs w:val="22"/>
        </w:rPr>
        <w:t>.</w:t>
      </w:r>
    </w:p>
    <w:p w14:paraId="2BFA31B9" w14:textId="267E9738" w:rsidR="3BBACC64" w:rsidRPr="00332BDC" w:rsidRDefault="6B98C07D" w:rsidP="00F62E88">
      <w:pPr>
        <w:pStyle w:val="ListParagraph"/>
        <w:numPr>
          <w:ilvl w:val="0"/>
          <w:numId w:val="21"/>
        </w:numPr>
        <w:spacing w:before="120" w:after="120" w:line="22" w:lineRule="atLeast"/>
        <w:ind w:left="714" w:hanging="357"/>
        <w:contextualSpacing w:val="0"/>
        <w:rPr>
          <w:rFonts w:eastAsia="Arial" w:cs="Arial"/>
          <w:sz w:val="22"/>
          <w:szCs w:val="22"/>
          <w:u w:val="single"/>
        </w:rPr>
      </w:pPr>
      <w:r w:rsidRPr="00332BDC">
        <w:rPr>
          <w:rFonts w:eastAsia="Arial" w:cs="Arial"/>
          <w:sz w:val="22"/>
          <w:szCs w:val="22"/>
          <w:u w:val="single"/>
        </w:rPr>
        <w:t>Gender Equality and Social Inclusion</w:t>
      </w:r>
      <w:r w:rsidR="004E3FFE" w:rsidRPr="00332BDC">
        <w:rPr>
          <w:rFonts w:eastAsia="Arial" w:cs="Arial"/>
          <w:sz w:val="22"/>
          <w:szCs w:val="22"/>
          <w:u w:val="single"/>
        </w:rPr>
        <w:t xml:space="preserve"> (GESI)</w:t>
      </w:r>
    </w:p>
    <w:p w14:paraId="71AEB2F3" w14:textId="03CEA932" w:rsidR="00032D29" w:rsidRPr="00332BDC" w:rsidRDefault="00032D29" w:rsidP="00F62E88">
      <w:pPr>
        <w:pStyle w:val="ListParagraph"/>
        <w:numPr>
          <w:ilvl w:val="1"/>
          <w:numId w:val="21"/>
        </w:numPr>
        <w:spacing w:after="0" w:line="22" w:lineRule="atLeast"/>
        <w:rPr>
          <w:rFonts w:cs="Arial"/>
          <w:sz w:val="22"/>
          <w:szCs w:val="22"/>
        </w:rPr>
      </w:pPr>
      <w:r w:rsidRPr="00CA11C9">
        <w:rPr>
          <w:rFonts w:cs="Arial"/>
          <w:sz w:val="22"/>
          <w:szCs w:val="22"/>
        </w:rPr>
        <w:t>In response to recommendations from the</w:t>
      </w:r>
      <w:r w:rsidR="001161F5">
        <w:rPr>
          <w:rFonts w:cs="Arial"/>
          <w:sz w:val="22"/>
          <w:szCs w:val="22"/>
        </w:rPr>
        <w:t xml:space="preserve"> </w:t>
      </w:r>
      <w:r w:rsidR="00332BDC">
        <w:rPr>
          <w:rFonts w:cs="Arial"/>
          <w:sz w:val="22"/>
          <w:szCs w:val="22"/>
        </w:rPr>
        <w:t xml:space="preserve">recent </w:t>
      </w:r>
      <w:r w:rsidR="00A51707">
        <w:rPr>
          <w:rFonts w:cs="Arial"/>
          <w:sz w:val="22"/>
          <w:szCs w:val="22"/>
        </w:rPr>
        <w:t>Social Development Directorate</w:t>
      </w:r>
      <w:r w:rsidRPr="00CA11C9">
        <w:rPr>
          <w:rFonts w:cs="Arial"/>
          <w:sz w:val="22"/>
          <w:szCs w:val="22"/>
        </w:rPr>
        <w:t xml:space="preserve"> </w:t>
      </w:r>
      <w:r w:rsidR="001161F5">
        <w:rPr>
          <w:rFonts w:cs="Arial"/>
          <w:sz w:val="22"/>
          <w:szCs w:val="22"/>
        </w:rPr>
        <w:t>(</w:t>
      </w:r>
      <w:r w:rsidRPr="00CA11C9">
        <w:rPr>
          <w:rFonts w:cs="Arial"/>
          <w:sz w:val="22"/>
          <w:szCs w:val="22"/>
        </w:rPr>
        <w:t>SDD</w:t>
      </w:r>
      <w:r w:rsidR="001161F5">
        <w:rPr>
          <w:rFonts w:cs="Arial"/>
          <w:sz w:val="22"/>
          <w:szCs w:val="22"/>
        </w:rPr>
        <w:t>)</w:t>
      </w:r>
      <w:r w:rsidRPr="00CA11C9">
        <w:rPr>
          <w:rFonts w:cs="Arial"/>
          <w:sz w:val="22"/>
          <w:szCs w:val="22"/>
        </w:rPr>
        <w:t xml:space="preserve"> Audit </w:t>
      </w:r>
      <w:r w:rsidR="00332BDC">
        <w:rPr>
          <w:rFonts w:cs="Arial"/>
          <w:sz w:val="22"/>
          <w:szCs w:val="22"/>
        </w:rPr>
        <w:t>(</w:t>
      </w:r>
      <w:r w:rsidR="00BD2AD8">
        <w:rPr>
          <w:rFonts w:cs="Arial"/>
          <w:sz w:val="22"/>
          <w:szCs w:val="22"/>
        </w:rPr>
        <w:t>undertaken</w:t>
      </w:r>
      <w:r w:rsidR="005F409A" w:rsidRPr="005F409A">
        <w:rPr>
          <w:rFonts w:cs="Arial"/>
          <w:sz w:val="22"/>
          <w:szCs w:val="22"/>
        </w:rPr>
        <w:t xml:space="preserve"> to describe current gaps</w:t>
      </w:r>
      <w:r w:rsidR="003038D9">
        <w:rPr>
          <w:rFonts w:cs="Arial"/>
          <w:sz w:val="22"/>
          <w:szCs w:val="22"/>
        </w:rPr>
        <w:t xml:space="preserve"> </w:t>
      </w:r>
      <w:r w:rsidR="005F409A" w:rsidRPr="005F409A">
        <w:rPr>
          <w:rFonts w:cs="Arial"/>
          <w:sz w:val="22"/>
          <w:szCs w:val="22"/>
        </w:rPr>
        <w:t xml:space="preserve">and </w:t>
      </w:r>
      <w:r w:rsidR="00174D84">
        <w:rPr>
          <w:rFonts w:cs="Arial"/>
          <w:sz w:val="22"/>
          <w:szCs w:val="22"/>
        </w:rPr>
        <w:t xml:space="preserve">propose </w:t>
      </w:r>
      <w:r w:rsidR="005F409A" w:rsidRPr="005F409A">
        <w:rPr>
          <w:rFonts w:cs="Arial"/>
          <w:sz w:val="22"/>
          <w:szCs w:val="22"/>
        </w:rPr>
        <w:t xml:space="preserve">actions that will build </w:t>
      </w:r>
      <w:r w:rsidR="000C3F6D">
        <w:rPr>
          <w:rFonts w:cs="Arial"/>
          <w:sz w:val="22"/>
          <w:szCs w:val="22"/>
        </w:rPr>
        <w:t>our</w:t>
      </w:r>
      <w:r w:rsidR="005F409A" w:rsidRPr="005F409A">
        <w:rPr>
          <w:rFonts w:cs="Arial"/>
          <w:sz w:val="22"/>
          <w:szCs w:val="22"/>
        </w:rPr>
        <w:t xml:space="preserve"> </w:t>
      </w:r>
      <w:r w:rsidR="0090511C">
        <w:rPr>
          <w:rFonts w:cs="Arial"/>
          <w:sz w:val="22"/>
          <w:szCs w:val="22"/>
        </w:rPr>
        <w:t xml:space="preserve">GESI </w:t>
      </w:r>
      <w:r w:rsidR="005F409A" w:rsidRPr="005F409A">
        <w:rPr>
          <w:rFonts w:cs="Arial"/>
          <w:sz w:val="22"/>
          <w:szCs w:val="22"/>
        </w:rPr>
        <w:t>capacity and capability</w:t>
      </w:r>
      <w:r w:rsidR="00332BDC">
        <w:rPr>
          <w:rFonts w:cs="Arial"/>
          <w:sz w:val="22"/>
          <w:szCs w:val="22"/>
        </w:rPr>
        <w:t>)</w:t>
      </w:r>
      <w:r w:rsidR="004D1FEE">
        <w:rPr>
          <w:rFonts w:cs="Arial"/>
          <w:sz w:val="22"/>
          <w:szCs w:val="22"/>
        </w:rPr>
        <w:t xml:space="preserve">, </w:t>
      </w:r>
      <w:r w:rsidRPr="00CA11C9">
        <w:rPr>
          <w:rFonts w:cs="Arial"/>
          <w:sz w:val="22"/>
          <w:szCs w:val="22"/>
        </w:rPr>
        <w:t xml:space="preserve">the programme </w:t>
      </w:r>
      <w:r w:rsidR="6B3B1B8B" w:rsidRPr="6038CD47">
        <w:rPr>
          <w:rFonts w:cs="Arial"/>
          <w:sz w:val="22"/>
          <w:szCs w:val="22"/>
        </w:rPr>
        <w:t>will</w:t>
      </w:r>
      <w:r w:rsidR="00EC232B">
        <w:rPr>
          <w:rFonts w:cs="Arial"/>
          <w:sz w:val="22"/>
          <w:szCs w:val="22"/>
        </w:rPr>
        <w:t xml:space="preserve"> c</w:t>
      </w:r>
      <w:r w:rsidRPr="00332BDC">
        <w:rPr>
          <w:rFonts w:cs="Arial"/>
          <w:sz w:val="22"/>
          <w:szCs w:val="22"/>
        </w:rPr>
        <w:t xml:space="preserve">onduct a thorough GESI analysis in 2024. </w:t>
      </w:r>
      <w:r w:rsidR="00EC232B">
        <w:rPr>
          <w:rFonts w:cs="Arial"/>
          <w:sz w:val="22"/>
          <w:szCs w:val="22"/>
        </w:rPr>
        <w:t>T</w:t>
      </w:r>
      <w:r w:rsidRPr="00332BDC">
        <w:rPr>
          <w:rFonts w:cs="Arial"/>
          <w:sz w:val="22"/>
          <w:szCs w:val="22"/>
        </w:rPr>
        <w:t xml:space="preserve">here </w:t>
      </w:r>
      <w:r w:rsidR="00700A93" w:rsidRPr="00332BDC">
        <w:rPr>
          <w:rFonts w:cs="Arial"/>
          <w:sz w:val="22"/>
          <w:szCs w:val="22"/>
        </w:rPr>
        <w:t>will be</w:t>
      </w:r>
      <w:r w:rsidRPr="00332BDC">
        <w:rPr>
          <w:rFonts w:cs="Arial"/>
          <w:sz w:val="22"/>
          <w:szCs w:val="22"/>
        </w:rPr>
        <w:t xml:space="preserve"> focused effort in enhancing procedures to protect Indigenous Peoples and local communities and integrate GESI considerations into due diligence processes. </w:t>
      </w:r>
    </w:p>
    <w:p w14:paraId="08C33CD6" w14:textId="2E33217A" w:rsidR="00032D29" w:rsidRPr="00CA11C9" w:rsidRDefault="00032D29" w:rsidP="00F62E88">
      <w:pPr>
        <w:pStyle w:val="ListParagraph"/>
        <w:numPr>
          <w:ilvl w:val="1"/>
          <w:numId w:val="21"/>
        </w:numPr>
        <w:spacing w:after="0" w:line="22" w:lineRule="atLeast"/>
        <w:rPr>
          <w:rFonts w:cs="Arial"/>
          <w:sz w:val="22"/>
          <w:szCs w:val="22"/>
        </w:rPr>
      </w:pPr>
      <w:r w:rsidRPr="00E211E6">
        <w:rPr>
          <w:rFonts w:cs="Arial"/>
          <w:sz w:val="22"/>
          <w:szCs w:val="22"/>
        </w:rPr>
        <w:t xml:space="preserve">Building on the guidance provided by BEIS, </w:t>
      </w:r>
      <w:r w:rsidRPr="00CA11C9">
        <w:rPr>
          <w:rFonts w:cs="Arial"/>
          <w:sz w:val="22"/>
          <w:szCs w:val="22"/>
        </w:rPr>
        <w:t>the programme aims to clearly define expectations for support staff and delivery partners, with an intention to meet the requirements outlined in the International Development Act (Gender Amendment) 2014.</w:t>
      </w:r>
    </w:p>
    <w:p w14:paraId="51502544" w14:textId="78933E27" w:rsidR="004B0A9C" w:rsidRPr="00E6069B" w:rsidRDefault="180AB7ED" w:rsidP="00F62E88">
      <w:pPr>
        <w:pStyle w:val="ListParagraph"/>
        <w:numPr>
          <w:ilvl w:val="1"/>
          <w:numId w:val="21"/>
        </w:numPr>
        <w:spacing w:after="0" w:line="22" w:lineRule="atLeast"/>
        <w:rPr>
          <w:rFonts w:cs="Arial"/>
          <w:sz w:val="22"/>
          <w:szCs w:val="22"/>
        </w:rPr>
      </w:pPr>
      <w:r w:rsidRPr="1F59CA01">
        <w:rPr>
          <w:rFonts w:cs="Arial"/>
          <w:sz w:val="22"/>
          <w:szCs w:val="22"/>
        </w:rPr>
        <w:t>We will e</w:t>
      </w:r>
      <w:r w:rsidR="4FDBD392" w:rsidRPr="1F59CA01">
        <w:rPr>
          <w:rFonts w:cs="Arial"/>
          <w:sz w:val="22"/>
          <w:szCs w:val="22"/>
        </w:rPr>
        <w:t>nhance the programme’s Monitoring, Evaluation, and Learning (MEL) processes to monitor GESI progress at programme, thematic, and project levels. We will disaggregate data by sex, age, disability, geography, and other relevant characteristics.</w:t>
      </w:r>
    </w:p>
    <w:p w14:paraId="450182C2" w14:textId="0F8786FE" w:rsidR="00032D29" w:rsidRPr="00E6069B" w:rsidRDefault="00DD311B" w:rsidP="00F62E88">
      <w:pPr>
        <w:pStyle w:val="ListParagraph"/>
        <w:numPr>
          <w:ilvl w:val="0"/>
          <w:numId w:val="21"/>
        </w:numPr>
        <w:spacing w:before="120" w:after="120" w:line="22" w:lineRule="atLeast"/>
        <w:ind w:left="714" w:hanging="357"/>
        <w:contextualSpacing w:val="0"/>
        <w:rPr>
          <w:rFonts w:eastAsia="Arial" w:cs="Arial"/>
          <w:sz w:val="22"/>
          <w:szCs w:val="22"/>
          <w:u w:val="single"/>
        </w:rPr>
      </w:pPr>
      <w:r>
        <w:rPr>
          <w:rFonts w:eastAsia="Arial" w:cs="Arial"/>
          <w:sz w:val="22"/>
          <w:szCs w:val="22"/>
          <w:u w:val="single"/>
        </w:rPr>
        <w:t>Capacity Strengthening</w:t>
      </w:r>
      <w:r w:rsidR="3754A008" w:rsidRPr="004B0A9C">
        <w:rPr>
          <w:rFonts w:eastAsia="Arial" w:cs="Arial"/>
          <w:sz w:val="22"/>
          <w:szCs w:val="22"/>
          <w:u w:val="single"/>
        </w:rPr>
        <w:t>.</w:t>
      </w:r>
    </w:p>
    <w:p w14:paraId="4D361473" w14:textId="1960FF6D" w:rsidR="1C23A61B" w:rsidRPr="00E6069B" w:rsidRDefault="00FC4C8B" w:rsidP="00F62E88">
      <w:pPr>
        <w:pStyle w:val="ListParagraph"/>
        <w:numPr>
          <w:ilvl w:val="1"/>
          <w:numId w:val="21"/>
        </w:numPr>
        <w:spacing w:after="0" w:line="22" w:lineRule="atLeast"/>
        <w:rPr>
          <w:rFonts w:cs="Arial"/>
          <w:sz w:val="22"/>
          <w:szCs w:val="22"/>
        </w:rPr>
      </w:pPr>
      <w:r>
        <w:rPr>
          <w:rFonts w:cs="Arial"/>
          <w:sz w:val="22"/>
          <w:szCs w:val="22"/>
        </w:rPr>
        <w:t>For the next annua</w:t>
      </w:r>
      <w:r w:rsidR="00346D6E">
        <w:rPr>
          <w:rFonts w:cs="Arial"/>
          <w:sz w:val="22"/>
          <w:szCs w:val="22"/>
        </w:rPr>
        <w:t>l</w:t>
      </w:r>
      <w:r>
        <w:rPr>
          <w:rFonts w:cs="Arial"/>
          <w:sz w:val="22"/>
          <w:szCs w:val="22"/>
        </w:rPr>
        <w:t xml:space="preserve"> review period, 2023-2</w:t>
      </w:r>
      <w:r w:rsidR="002E738F">
        <w:rPr>
          <w:rFonts w:cs="Arial"/>
          <w:sz w:val="22"/>
          <w:szCs w:val="22"/>
        </w:rPr>
        <w:t xml:space="preserve">024, we plan to further </w:t>
      </w:r>
      <w:r w:rsidR="00DC66CC">
        <w:rPr>
          <w:rFonts w:cs="Arial"/>
          <w:sz w:val="22"/>
          <w:szCs w:val="22"/>
        </w:rPr>
        <w:t xml:space="preserve">develop the </w:t>
      </w:r>
      <w:r w:rsidR="00017EFB">
        <w:rPr>
          <w:rFonts w:cs="Arial"/>
          <w:sz w:val="22"/>
          <w:szCs w:val="22"/>
        </w:rPr>
        <w:t>programme’s</w:t>
      </w:r>
      <w:r w:rsidR="00DC66CC">
        <w:rPr>
          <w:rFonts w:cs="Arial"/>
          <w:sz w:val="22"/>
          <w:szCs w:val="22"/>
        </w:rPr>
        <w:t xml:space="preserve"> capacity building </w:t>
      </w:r>
      <w:r w:rsidR="00F24BD2">
        <w:rPr>
          <w:rFonts w:cs="Arial"/>
          <w:sz w:val="22"/>
          <w:szCs w:val="22"/>
        </w:rPr>
        <w:t xml:space="preserve">approach. </w:t>
      </w:r>
      <w:r w:rsidR="005D4580" w:rsidRPr="005D4580">
        <w:rPr>
          <w:rFonts w:cs="Arial"/>
          <w:sz w:val="22"/>
          <w:szCs w:val="22"/>
        </w:rPr>
        <w:t>The</w:t>
      </w:r>
      <w:r w:rsidR="00032D29" w:rsidRPr="00CA11C9">
        <w:rPr>
          <w:rFonts w:cs="Arial"/>
          <w:sz w:val="22"/>
          <w:szCs w:val="22"/>
        </w:rPr>
        <w:t xml:space="preserve"> design of </w:t>
      </w:r>
      <w:r w:rsidR="007C4B04">
        <w:rPr>
          <w:rFonts w:cs="Arial"/>
          <w:sz w:val="22"/>
          <w:szCs w:val="22"/>
        </w:rPr>
        <w:t xml:space="preserve">GCBC competitions </w:t>
      </w:r>
      <w:r w:rsidR="00032D29" w:rsidRPr="00CA11C9">
        <w:rPr>
          <w:rFonts w:cs="Arial"/>
          <w:sz w:val="22"/>
          <w:szCs w:val="22"/>
        </w:rPr>
        <w:t>promotes the inclusion of southern-based research institutions as well as a balance in representation across targeted regions (South-East Asia, Latin America and Sub-Saharan Africa) as part of the competition’s selection criteria</w:t>
      </w:r>
      <w:r w:rsidR="000568E2">
        <w:rPr>
          <w:rFonts w:cs="Arial"/>
          <w:sz w:val="22"/>
          <w:szCs w:val="22"/>
        </w:rPr>
        <w:t xml:space="preserve">, specifying the </w:t>
      </w:r>
      <w:r w:rsidR="005F47AE">
        <w:rPr>
          <w:rFonts w:cs="Arial"/>
          <w:sz w:val="22"/>
          <w:szCs w:val="22"/>
        </w:rPr>
        <w:t>need for one developing-country led institution to be successful per research theme</w:t>
      </w:r>
      <w:r w:rsidR="00D8430A">
        <w:rPr>
          <w:rFonts w:cs="Arial"/>
          <w:sz w:val="22"/>
          <w:szCs w:val="22"/>
        </w:rPr>
        <w:t xml:space="preserve">. </w:t>
      </w:r>
      <w:r w:rsidR="004F441B">
        <w:rPr>
          <w:rFonts w:cs="Arial"/>
          <w:sz w:val="22"/>
          <w:szCs w:val="22"/>
        </w:rPr>
        <w:t xml:space="preserve">We also plan to deliver </w:t>
      </w:r>
      <w:r w:rsidR="0084540F">
        <w:rPr>
          <w:rFonts w:cs="Arial"/>
          <w:sz w:val="22"/>
          <w:szCs w:val="22"/>
        </w:rPr>
        <w:t xml:space="preserve">interactive </w:t>
      </w:r>
      <w:r w:rsidR="004F441B">
        <w:rPr>
          <w:rFonts w:cs="Arial"/>
          <w:sz w:val="22"/>
          <w:szCs w:val="22"/>
        </w:rPr>
        <w:t xml:space="preserve">capacity-building webinars </w:t>
      </w:r>
      <w:r w:rsidR="17B3C20D" w:rsidRPr="166B45F6">
        <w:rPr>
          <w:rFonts w:cs="Arial"/>
          <w:sz w:val="22"/>
          <w:szCs w:val="22"/>
        </w:rPr>
        <w:t>and peer-to-peer support workshops</w:t>
      </w:r>
      <w:r w:rsidR="007C4B04">
        <w:rPr>
          <w:rFonts w:cs="Arial"/>
          <w:sz w:val="22"/>
          <w:szCs w:val="22"/>
        </w:rPr>
        <w:t xml:space="preserve"> to boost the numbers of developing country institutions that are successful in securing funding in GCBC competitions</w:t>
      </w:r>
      <w:r w:rsidR="00AB43BC" w:rsidRPr="166B45F6">
        <w:rPr>
          <w:rFonts w:cs="Arial"/>
          <w:sz w:val="22"/>
          <w:szCs w:val="22"/>
        </w:rPr>
        <w:t xml:space="preserve">. </w:t>
      </w:r>
      <w:r w:rsidR="000568E2" w:rsidRPr="166B45F6">
        <w:rPr>
          <w:rFonts w:cs="Arial"/>
          <w:sz w:val="22"/>
          <w:szCs w:val="22"/>
        </w:rPr>
        <w:t xml:space="preserve"> </w:t>
      </w:r>
    </w:p>
    <w:p w14:paraId="1B9C370C" w14:textId="2D6F02B7" w:rsidR="00C423AB" w:rsidRPr="00E33317" w:rsidRDefault="00C07453" w:rsidP="5228FB31">
      <w:pPr>
        <w:spacing w:before="240" w:after="120" w:line="264" w:lineRule="auto"/>
        <w:rPr>
          <w:b/>
          <w:bCs/>
          <w:color w:val="000000" w:themeColor="text1"/>
          <w:sz w:val="22"/>
          <w:szCs w:val="22"/>
        </w:rPr>
      </w:pPr>
      <w:r w:rsidRPr="5228FB31">
        <w:rPr>
          <w:b/>
          <w:bCs/>
          <w:sz w:val="22"/>
          <w:szCs w:val="22"/>
        </w:rPr>
        <w:t xml:space="preserve">Consider future programme </w:t>
      </w:r>
      <w:proofErr w:type="gramStart"/>
      <w:r w:rsidRPr="5228FB31">
        <w:rPr>
          <w:b/>
          <w:bCs/>
          <w:sz w:val="22"/>
          <w:szCs w:val="22"/>
        </w:rPr>
        <w:t>direction</w:t>
      </w:r>
      <w:proofErr w:type="gramEnd"/>
      <w:r w:rsidR="70EBFF8C" w:rsidRPr="5228FB31">
        <w:rPr>
          <w:b/>
          <w:bCs/>
          <w:sz w:val="22"/>
          <w:szCs w:val="22"/>
        </w:rPr>
        <w:t xml:space="preserve"> </w:t>
      </w:r>
    </w:p>
    <w:p w14:paraId="29D78884" w14:textId="2D6F02B7" w:rsidR="00C423AB" w:rsidRPr="00E33317" w:rsidRDefault="70EBFF8C" w:rsidP="5228FB31">
      <w:pPr>
        <w:spacing w:before="240" w:after="120" w:line="264" w:lineRule="auto"/>
        <w:rPr>
          <w:rFonts w:eastAsia="Arial" w:cs="Arial"/>
          <w:color w:val="44546A" w:themeColor="text2"/>
          <w:sz w:val="22"/>
          <w:szCs w:val="22"/>
        </w:rPr>
      </w:pPr>
      <w:r w:rsidRPr="5228FB31">
        <w:rPr>
          <w:rFonts w:eastAsia="Arial" w:cs="Arial"/>
          <w:sz w:val="22"/>
          <w:szCs w:val="22"/>
        </w:rPr>
        <w:t xml:space="preserve">Projects that have been initiated under the ICF R&amp;D Programme are proceeding to plan. Strong demand was demonstrated by the high level of interest in the first grant call with 3,396 people registered on the e-tendering platform. There is also confidence that transformative outcomes will be delivered in the long term, via evidence from an early ICF KPI15 assessment of the GCBC suggesting that transformational change is likely to arise from programme activities. Programme continuation will allow critical research gaps to be addressed, and will capitalise on pilot and inception work, including the Phase 1 projects.  </w:t>
      </w:r>
    </w:p>
    <w:p w14:paraId="1BD08340" w14:textId="2D6F02B7" w:rsidR="00C423AB" w:rsidRPr="00E33317" w:rsidRDefault="70EBFF8C" w:rsidP="5228FB31">
      <w:pPr>
        <w:spacing w:before="240" w:after="120" w:line="264" w:lineRule="auto"/>
        <w:rPr>
          <w:rFonts w:eastAsia="Arial" w:cs="Arial"/>
          <w:color w:val="44546A" w:themeColor="text2"/>
          <w:sz w:val="22"/>
          <w:szCs w:val="22"/>
        </w:rPr>
      </w:pPr>
      <w:r w:rsidRPr="5228FB31">
        <w:rPr>
          <w:rFonts w:eastAsia="Arial" w:cs="Arial"/>
          <w:sz w:val="22"/>
          <w:szCs w:val="22"/>
        </w:rPr>
        <w:t xml:space="preserve">Though we believe the GCBC's value and impact (Positive impacts for biodiversity, poverty alleviation and improved ecosystem resilience to climate change) will increase over time as we develop and synthesise a high-quality evidence base, programme continuation will depend on evidence of impact pegged to periodic review points. Review point timing, options and funding decisions will be agreed by the ICF R&amp;D Programme Board. </w:t>
      </w:r>
    </w:p>
    <w:p w14:paraId="31CBE1D8" w14:textId="2D6F02B7" w:rsidR="00C423AB" w:rsidRPr="00E33317" w:rsidRDefault="70EBFF8C" w:rsidP="5228FB31">
      <w:pPr>
        <w:spacing w:before="240" w:after="120" w:line="264" w:lineRule="auto"/>
        <w:rPr>
          <w:rFonts w:eastAsia="Arial" w:cs="Arial"/>
          <w:color w:val="44546A" w:themeColor="text2"/>
          <w:sz w:val="22"/>
          <w:szCs w:val="22"/>
        </w:rPr>
      </w:pPr>
      <w:r w:rsidRPr="5228FB31">
        <w:rPr>
          <w:rFonts w:eastAsia="Arial" w:cs="Arial"/>
          <w:sz w:val="22"/>
          <w:szCs w:val="22"/>
        </w:rPr>
        <w:t xml:space="preserve">We recognise that the GCBC is Defra’s flagship international research programme, and any decision to halt funding could have a reputational </w:t>
      </w:r>
      <w:proofErr w:type="gramStart"/>
      <w:r w:rsidRPr="5228FB31">
        <w:rPr>
          <w:rFonts w:eastAsia="Arial" w:cs="Arial"/>
          <w:sz w:val="22"/>
          <w:szCs w:val="22"/>
        </w:rPr>
        <w:t>impact, and</w:t>
      </w:r>
      <w:proofErr w:type="gramEnd"/>
      <w:r w:rsidRPr="5228FB31">
        <w:rPr>
          <w:rFonts w:eastAsia="Arial" w:cs="Arial"/>
          <w:sz w:val="22"/>
          <w:szCs w:val="22"/>
        </w:rPr>
        <w:t xml:space="preserve"> be taken as a sign of the UK slipping in its commitment to international climate finance.</w:t>
      </w:r>
    </w:p>
    <w:p w14:paraId="4BD8B491" w14:textId="77777777" w:rsidR="00E75614" w:rsidRPr="00E33317" w:rsidRDefault="00E75614" w:rsidP="00F62E88">
      <w:pPr>
        <w:spacing w:line="264" w:lineRule="auto"/>
        <w:jc w:val="both"/>
        <w:rPr>
          <w:rFonts w:cs="Arial"/>
          <w:sz w:val="22"/>
          <w:szCs w:val="22"/>
          <w:lang w:val="en" w:eastAsia="en-GB"/>
        </w:rPr>
      </w:pPr>
    </w:p>
    <w:p w14:paraId="2071A61A" w14:textId="0EFBD773" w:rsidR="006F3AE7" w:rsidRPr="00E33317" w:rsidRDefault="006F3AE7" w:rsidP="006F3AE7">
      <w:pPr>
        <w:pStyle w:val="Heading2"/>
        <w:pBdr>
          <w:top w:val="single" w:sz="4" w:space="1" w:color="auto"/>
          <w:left w:val="single" w:sz="4" w:space="6" w:color="auto"/>
          <w:bottom w:val="single" w:sz="4" w:space="1" w:color="auto"/>
          <w:right w:val="single" w:sz="4" w:space="4" w:color="auto"/>
        </w:pBdr>
        <w:shd w:val="clear" w:color="auto" w:fill="D9E2F3" w:themeFill="accent1" w:themeFillTint="33"/>
        <w:spacing w:before="0"/>
        <w:rPr>
          <w:rFonts w:cs="Arial"/>
          <w:b w:val="0"/>
          <w:i w:val="0"/>
          <w:sz w:val="22"/>
          <w:szCs w:val="22"/>
        </w:rPr>
      </w:pPr>
      <w:r w:rsidRPr="00E33317">
        <w:rPr>
          <w:rFonts w:cs="Arial"/>
          <w:i w:val="0"/>
          <w:sz w:val="22"/>
          <w:szCs w:val="22"/>
        </w:rPr>
        <w:t>C. DETAILED OUTPUT SCORING</w:t>
      </w:r>
      <w:r w:rsidRPr="00E33317">
        <w:rPr>
          <w:rFonts w:cs="Arial"/>
          <w:b w:val="0"/>
          <w:i w:val="0"/>
          <w:sz w:val="22"/>
          <w:szCs w:val="22"/>
        </w:rPr>
        <w:t xml:space="preserve"> </w:t>
      </w:r>
    </w:p>
    <w:p w14:paraId="1C797BB1" w14:textId="77777777" w:rsidR="00107867" w:rsidRPr="00156CC7" w:rsidRDefault="29864D35" w:rsidP="00F544B7">
      <w:pPr>
        <w:spacing w:before="360" w:after="120"/>
        <w:jc w:val="both"/>
        <w:rPr>
          <w:rFonts w:eastAsia="Arial" w:cs="Arial"/>
          <w:b/>
          <w:color w:val="000000" w:themeColor="text1"/>
        </w:rPr>
      </w:pPr>
      <w:r w:rsidRPr="00156CC7">
        <w:rPr>
          <w:rFonts w:eastAsia="Arial" w:cs="Arial"/>
          <w:b/>
          <w:color w:val="000000" w:themeColor="text1"/>
        </w:rPr>
        <w:t>Component 2</w:t>
      </w:r>
      <w:r w:rsidR="002A28CE" w:rsidRPr="00156CC7">
        <w:rPr>
          <w:rFonts w:eastAsia="Arial" w:cs="Arial"/>
          <w:b/>
          <w:color w:val="000000" w:themeColor="text1"/>
        </w:rPr>
        <w:t xml:space="preserve"> </w:t>
      </w:r>
    </w:p>
    <w:p w14:paraId="07CA1E5C" w14:textId="77777777" w:rsidR="00107867" w:rsidRPr="00156CC7" w:rsidRDefault="726A11AC" w:rsidP="00F544B7">
      <w:pPr>
        <w:spacing w:before="120" w:after="240"/>
        <w:jc w:val="both"/>
        <w:rPr>
          <w:rFonts w:eastAsia="Arial" w:cs="Arial"/>
          <w:b/>
          <w:color w:val="000000" w:themeColor="text1"/>
        </w:rPr>
      </w:pPr>
      <w:r w:rsidRPr="00156CC7">
        <w:rPr>
          <w:rFonts w:eastAsia="Arial" w:cs="Arial"/>
          <w:b/>
          <w:color w:val="000000" w:themeColor="text1"/>
        </w:rPr>
        <w:t>Project 2a</w:t>
      </w:r>
      <w:r w:rsidR="00107867" w:rsidRPr="00156CC7">
        <w:rPr>
          <w:rFonts w:eastAsia="Arial" w:cs="Arial"/>
          <w:b/>
          <w:color w:val="000000" w:themeColor="text1"/>
        </w:rPr>
        <w:t xml:space="preserve"> - </w:t>
      </w:r>
      <w:r w:rsidR="1084A6FF" w:rsidRPr="00156CC7">
        <w:rPr>
          <w:rFonts w:eastAsia="Arial" w:cs="Arial"/>
          <w:b/>
          <w:color w:val="000000" w:themeColor="text1"/>
        </w:rPr>
        <w:t>Kew Timber</w:t>
      </w:r>
      <w:r w:rsidR="00107867" w:rsidRPr="00156CC7">
        <w:rPr>
          <w:rFonts w:eastAsia="Arial" w:cs="Arial"/>
          <w:b/>
          <w:color w:val="000000" w:themeColor="text1"/>
        </w:rPr>
        <w:t xml:space="preserve"> </w:t>
      </w:r>
    </w:p>
    <w:p w14:paraId="3F6B5E78" w14:textId="481D943D" w:rsidR="1C23A61B" w:rsidRDefault="00943FDF" w:rsidP="00F544B7">
      <w:pPr>
        <w:spacing w:line="264" w:lineRule="auto"/>
        <w:rPr>
          <w:rFonts w:cs="Arial"/>
          <w:b/>
          <w:sz w:val="22"/>
          <w:szCs w:val="22"/>
        </w:rPr>
      </w:pPr>
      <w:r w:rsidRPr="148641B3">
        <w:rPr>
          <w:rFonts w:eastAsia="Arial" w:cs="Arial"/>
          <w:i/>
          <w:color w:val="000000" w:themeColor="text1"/>
          <w:sz w:val="22"/>
          <w:szCs w:val="22"/>
        </w:rPr>
        <w:lastRenderedPageBreak/>
        <w:t>Driving innovation in forest protection and enforcement monitoring. Tackling illegal logging: creating a timber reference library to support enforcement.</w:t>
      </w:r>
      <w:r w:rsidR="00FB65D4" w:rsidRPr="00FB65D4">
        <w:rPr>
          <w:rFonts w:eastAsia="Arial" w:cs="Arial"/>
          <w:color w:val="000000" w:themeColor="text1"/>
          <w:sz w:val="22"/>
          <w:szCs w:val="22"/>
        </w:rPr>
        <w:t xml:space="preserve"> </w:t>
      </w:r>
      <w:r w:rsidR="00FB65D4" w:rsidRPr="00FB65D4">
        <w:rPr>
          <w:rFonts w:eastAsia="Arial" w:cs="Arial"/>
          <w:i/>
          <w:color w:val="000000" w:themeColor="text1"/>
          <w:sz w:val="22"/>
          <w:szCs w:val="22"/>
        </w:rPr>
        <w:t>The Royal Botanic Gardens, Kew (Kew), as delivery partner, are analysing and cataloguing timber samples from DAC list countries to facilitate the creation of a timber reference library to allow for future enforcement activities related to timber imports to deter illegal logging and support more sustainable commodity supply chains.</w:t>
      </w:r>
    </w:p>
    <w:p w14:paraId="06C35DA7" w14:textId="77777777" w:rsidR="002A28CE" w:rsidRPr="00E33317" w:rsidRDefault="002A28CE" w:rsidP="1C23A61B">
      <w:pPr>
        <w:rPr>
          <w:rFonts w:cs="Arial"/>
          <w:b/>
          <w:sz w:val="22"/>
          <w:szCs w:val="22"/>
        </w:rPr>
      </w:pPr>
    </w:p>
    <w:tbl>
      <w:tblPr>
        <w:tblStyle w:val="TableGrid"/>
        <w:tblW w:w="9356" w:type="dxa"/>
        <w:tblInd w:w="-147" w:type="dxa"/>
        <w:tblLook w:val="04A0" w:firstRow="1" w:lastRow="0" w:firstColumn="1" w:lastColumn="0" w:noHBand="0" w:noVBand="1"/>
      </w:tblPr>
      <w:tblGrid>
        <w:gridCol w:w="1708"/>
        <w:gridCol w:w="616"/>
        <w:gridCol w:w="937"/>
        <w:gridCol w:w="3283"/>
        <w:gridCol w:w="2812"/>
      </w:tblGrid>
      <w:tr w:rsidR="006E2110" w:rsidRPr="000A7CA8" w14:paraId="52E574E6" w14:textId="77777777" w:rsidTr="10707898">
        <w:trPr>
          <w:trHeight w:val="489"/>
        </w:trPr>
        <w:tc>
          <w:tcPr>
            <w:tcW w:w="170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1EF9924" w14:textId="77777777" w:rsidR="006F3AE7" w:rsidRPr="000A7CA8" w:rsidRDefault="006F3AE7" w:rsidP="00FD6297">
            <w:pPr>
              <w:rPr>
                <w:rFonts w:cs="Arial"/>
                <w:b/>
                <w:sz w:val="20"/>
                <w:szCs w:val="20"/>
              </w:rPr>
            </w:pPr>
            <w:r w:rsidRPr="000A7CA8">
              <w:rPr>
                <w:rFonts w:cs="Arial"/>
                <w:b/>
                <w:sz w:val="20"/>
                <w:szCs w:val="20"/>
              </w:rPr>
              <w:t xml:space="preserve">Output Title </w:t>
            </w:r>
          </w:p>
        </w:tc>
        <w:tc>
          <w:tcPr>
            <w:tcW w:w="764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FD2BE8F" w14:textId="498D344F" w:rsidR="006F3AE7" w:rsidRPr="000A7CA8" w:rsidRDefault="19325E8B" w:rsidP="1C23A61B">
            <w:pPr>
              <w:rPr>
                <w:rFonts w:eastAsia="Arial" w:cs="Arial"/>
                <w:sz w:val="20"/>
                <w:szCs w:val="20"/>
              </w:rPr>
            </w:pPr>
            <w:r w:rsidRPr="000A7CA8">
              <w:rPr>
                <w:rFonts w:eastAsia="Arial" w:cs="Arial"/>
                <w:color w:val="000000" w:themeColor="text1"/>
                <w:sz w:val="20"/>
                <w:szCs w:val="20"/>
              </w:rPr>
              <w:t>Reference collection built to required standards, coverage and size to enable expansion and innovation of authentication technologies and reference database construction</w:t>
            </w:r>
            <w:r w:rsidR="00936836" w:rsidRPr="000A7CA8">
              <w:rPr>
                <w:rFonts w:eastAsia="Arial" w:cs="Arial"/>
                <w:color w:val="000000" w:themeColor="text1"/>
                <w:sz w:val="20"/>
                <w:szCs w:val="20"/>
              </w:rPr>
              <w:t>.</w:t>
            </w:r>
          </w:p>
        </w:tc>
      </w:tr>
      <w:tr w:rsidR="002246EA" w:rsidRPr="000A7CA8" w14:paraId="5136958B" w14:textId="77777777" w:rsidTr="10707898">
        <w:trPr>
          <w:trHeight w:val="347"/>
        </w:trPr>
        <w:tc>
          <w:tcPr>
            <w:tcW w:w="232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7C28C9F" w14:textId="77777777" w:rsidR="006F3AE7" w:rsidRPr="000A7CA8" w:rsidRDefault="006F3AE7" w:rsidP="00FD6297">
            <w:pPr>
              <w:rPr>
                <w:rFonts w:cs="Arial"/>
                <w:sz w:val="20"/>
                <w:szCs w:val="20"/>
              </w:rPr>
            </w:pPr>
            <w:r w:rsidRPr="000A7CA8">
              <w:rPr>
                <w:rFonts w:cs="Arial"/>
                <w:sz w:val="20"/>
                <w:szCs w:val="20"/>
              </w:rPr>
              <w:t xml:space="preserve">Output number: </w:t>
            </w:r>
          </w:p>
        </w:tc>
        <w:tc>
          <w:tcPr>
            <w:tcW w:w="937" w:type="dxa"/>
            <w:tcBorders>
              <w:top w:val="single" w:sz="4" w:space="0" w:color="auto"/>
              <w:left w:val="single" w:sz="4" w:space="0" w:color="auto"/>
              <w:bottom w:val="single" w:sz="4" w:space="0" w:color="auto"/>
              <w:right w:val="single" w:sz="4" w:space="0" w:color="auto"/>
            </w:tcBorders>
          </w:tcPr>
          <w:p w14:paraId="0D998D47" w14:textId="739445B0" w:rsidR="006F3AE7" w:rsidRPr="000A7CA8" w:rsidRDefault="04C91C88" w:rsidP="00FD6297">
            <w:pPr>
              <w:rPr>
                <w:rFonts w:cs="Arial"/>
                <w:sz w:val="20"/>
                <w:szCs w:val="20"/>
              </w:rPr>
            </w:pPr>
            <w:r w:rsidRPr="000A7CA8">
              <w:rPr>
                <w:rFonts w:cs="Arial"/>
                <w:sz w:val="20"/>
                <w:szCs w:val="20"/>
              </w:rPr>
              <w:t>1</w:t>
            </w:r>
          </w:p>
        </w:tc>
        <w:tc>
          <w:tcPr>
            <w:tcW w:w="3283"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6CD8447" w14:textId="77777777" w:rsidR="006F3AE7" w:rsidRPr="000A7CA8" w:rsidRDefault="006F3AE7" w:rsidP="00FD6297">
            <w:pPr>
              <w:rPr>
                <w:rFonts w:cs="Arial"/>
                <w:sz w:val="20"/>
                <w:szCs w:val="20"/>
              </w:rPr>
            </w:pPr>
            <w:r w:rsidRPr="000A7CA8">
              <w:rPr>
                <w:rFonts w:cs="Arial"/>
                <w:sz w:val="20"/>
                <w:szCs w:val="20"/>
              </w:rPr>
              <w:t xml:space="preserve">Output Score: </w:t>
            </w:r>
          </w:p>
        </w:tc>
        <w:tc>
          <w:tcPr>
            <w:tcW w:w="2812" w:type="dxa"/>
            <w:tcBorders>
              <w:top w:val="single" w:sz="4" w:space="0" w:color="auto"/>
              <w:left w:val="single" w:sz="4" w:space="0" w:color="auto"/>
              <w:bottom w:val="single" w:sz="4" w:space="0" w:color="auto"/>
              <w:right w:val="single" w:sz="4" w:space="0" w:color="auto"/>
            </w:tcBorders>
          </w:tcPr>
          <w:p w14:paraId="25588D6F" w14:textId="7A8DFED9" w:rsidR="006F3AE7" w:rsidRPr="000A7CA8" w:rsidRDefault="3DC42665" w:rsidP="10707898">
            <w:pPr>
              <w:rPr>
                <w:rFonts w:cs="Arial"/>
                <w:b/>
                <w:bCs/>
                <w:i/>
                <w:iCs/>
                <w:color w:val="FF0000"/>
                <w:sz w:val="20"/>
                <w:szCs w:val="20"/>
              </w:rPr>
            </w:pPr>
            <w:r w:rsidRPr="000A7CA8">
              <w:rPr>
                <w:rFonts w:cs="Arial"/>
                <w:b/>
                <w:bCs/>
                <w:i/>
                <w:iCs/>
                <w:color w:val="FF0000"/>
                <w:sz w:val="20"/>
                <w:szCs w:val="20"/>
              </w:rPr>
              <w:t>A</w:t>
            </w:r>
          </w:p>
        </w:tc>
      </w:tr>
      <w:tr w:rsidR="002246EA" w:rsidRPr="000A7CA8" w14:paraId="2E063A5F" w14:textId="77777777" w:rsidTr="10707898">
        <w:trPr>
          <w:trHeight w:val="345"/>
        </w:trPr>
        <w:tc>
          <w:tcPr>
            <w:tcW w:w="232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613D482" w14:textId="77777777" w:rsidR="006F3AE7" w:rsidRPr="000A7CA8" w:rsidRDefault="006F3AE7" w:rsidP="00FD6297">
            <w:pPr>
              <w:rPr>
                <w:rFonts w:cs="Arial"/>
                <w:sz w:val="20"/>
                <w:szCs w:val="20"/>
              </w:rPr>
            </w:pPr>
            <w:r w:rsidRPr="000A7CA8">
              <w:rPr>
                <w:rFonts w:cs="Arial"/>
                <w:sz w:val="20"/>
                <w:szCs w:val="20"/>
              </w:rPr>
              <w:t xml:space="preserve">Impact weighting (%):  </w:t>
            </w:r>
          </w:p>
        </w:tc>
        <w:tc>
          <w:tcPr>
            <w:tcW w:w="937" w:type="dxa"/>
            <w:tcBorders>
              <w:top w:val="single" w:sz="4" w:space="0" w:color="auto"/>
              <w:left w:val="single" w:sz="4" w:space="0" w:color="auto"/>
              <w:bottom w:val="single" w:sz="4" w:space="0" w:color="auto"/>
              <w:right w:val="single" w:sz="4" w:space="0" w:color="auto"/>
            </w:tcBorders>
            <w:hideMark/>
          </w:tcPr>
          <w:p w14:paraId="31CC3EFE" w14:textId="624CBECB" w:rsidR="006F3AE7" w:rsidRPr="000A7CA8" w:rsidRDefault="00C11904" w:rsidP="17D89ED6">
            <w:pPr>
              <w:rPr>
                <w:rFonts w:cs="Arial"/>
                <w:sz w:val="20"/>
                <w:szCs w:val="20"/>
              </w:rPr>
            </w:pPr>
            <w:r w:rsidRPr="000A7CA8">
              <w:rPr>
                <w:rFonts w:cs="Arial"/>
                <w:sz w:val="20"/>
                <w:szCs w:val="20"/>
              </w:rPr>
              <w:t>30</w:t>
            </w:r>
          </w:p>
        </w:tc>
        <w:tc>
          <w:tcPr>
            <w:tcW w:w="3283"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3995FDB" w14:textId="2FF2D427" w:rsidR="006F3AE7" w:rsidRPr="000A7CA8" w:rsidRDefault="4F9ED355" w:rsidP="17D89ED6">
            <w:pPr>
              <w:rPr>
                <w:rFonts w:cs="Arial"/>
                <w:sz w:val="20"/>
                <w:szCs w:val="20"/>
              </w:rPr>
            </w:pPr>
            <w:r w:rsidRPr="000A7CA8">
              <w:rPr>
                <w:rFonts w:cs="Arial"/>
                <w:sz w:val="20"/>
                <w:szCs w:val="20"/>
              </w:rPr>
              <w:t xml:space="preserve">Weighting revised since last </w:t>
            </w:r>
            <w:proofErr w:type="gramStart"/>
            <w:r w:rsidRPr="000A7CA8">
              <w:rPr>
                <w:rFonts w:cs="Arial"/>
                <w:sz w:val="20"/>
                <w:szCs w:val="20"/>
              </w:rPr>
              <w:t>AR?</w:t>
            </w:r>
            <w:proofErr w:type="gramEnd"/>
            <w:r w:rsidRPr="000A7CA8">
              <w:rPr>
                <w:rFonts w:cs="Arial"/>
                <w:sz w:val="20"/>
                <w:szCs w:val="20"/>
              </w:rPr>
              <w:t xml:space="preserve"> </w:t>
            </w:r>
          </w:p>
        </w:tc>
        <w:tc>
          <w:tcPr>
            <w:tcW w:w="2812" w:type="dxa"/>
            <w:tcBorders>
              <w:top w:val="single" w:sz="4" w:space="0" w:color="auto"/>
              <w:left w:val="single" w:sz="4" w:space="0" w:color="auto"/>
              <w:bottom w:val="single" w:sz="4" w:space="0" w:color="auto"/>
              <w:right w:val="single" w:sz="4" w:space="0" w:color="auto"/>
            </w:tcBorders>
          </w:tcPr>
          <w:p w14:paraId="2DFF1646" w14:textId="3896A5EF" w:rsidR="006F3AE7" w:rsidRPr="000A7CA8" w:rsidRDefault="00C11904" w:rsidP="17D89ED6">
            <w:pPr>
              <w:rPr>
                <w:rFonts w:cs="Arial"/>
                <w:sz w:val="20"/>
                <w:szCs w:val="20"/>
              </w:rPr>
            </w:pPr>
            <w:r w:rsidRPr="000A7CA8">
              <w:rPr>
                <w:rFonts w:cs="Arial"/>
                <w:sz w:val="20"/>
                <w:szCs w:val="20"/>
              </w:rPr>
              <w:t>No</w:t>
            </w:r>
          </w:p>
        </w:tc>
      </w:tr>
    </w:tbl>
    <w:p w14:paraId="3FFA182B" w14:textId="77777777" w:rsidR="006F3AE7" w:rsidRPr="00E33317" w:rsidRDefault="006F3AE7" w:rsidP="17D89ED6">
      <w:pPr>
        <w:rPr>
          <w:rFonts w:cs="Arial"/>
          <w:b/>
          <w:sz w:val="22"/>
          <w:szCs w:val="22"/>
        </w:rPr>
      </w:pPr>
    </w:p>
    <w:tbl>
      <w:tblPr>
        <w:tblStyle w:val="TableGrid"/>
        <w:tblW w:w="9356" w:type="dxa"/>
        <w:tblInd w:w="-147" w:type="dxa"/>
        <w:tblLayout w:type="fixed"/>
        <w:tblLook w:val="04A0" w:firstRow="1" w:lastRow="0" w:firstColumn="1" w:lastColumn="0" w:noHBand="0" w:noVBand="1"/>
      </w:tblPr>
      <w:tblGrid>
        <w:gridCol w:w="1985"/>
        <w:gridCol w:w="2835"/>
        <w:gridCol w:w="1463"/>
        <w:gridCol w:w="3073"/>
      </w:tblGrid>
      <w:tr w:rsidR="00F30B81" w:rsidRPr="000A7CA8" w14:paraId="704530BA" w14:textId="77777777" w:rsidTr="00F544B7">
        <w:trPr>
          <w:trHeight w:val="300"/>
        </w:trPr>
        <w:tc>
          <w:tcPr>
            <w:tcW w:w="1985" w:type="dxa"/>
            <w:shd w:val="clear" w:color="auto" w:fill="D9E2F3" w:themeFill="accent1" w:themeFillTint="33"/>
          </w:tcPr>
          <w:p w14:paraId="7909D736" w14:textId="32EC67E7" w:rsidR="00301ECB" w:rsidRPr="000A7CA8" w:rsidRDefault="53AEF930" w:rsidP="17D89ED6">
            <w:pPr>
              <w:jc w:val="both"/>
              <w:rPr>
                <w:rFonts w:cs="Arial"/>
                <w:b/>
                <w:sz w:val="20"/>
                <w:szCs w:val="20"/>
              </w:rPr>
            </w:pPr>
            <w:r w:rsidRPr="000A7CA8">
              <w:rPr>
                <w:rFonts w:cs="Arial"/>
                <w:b/>
                <w:sz w:val="20"/>
                <w:szCs w:val="20"/>
              </w:rPr>
              <w:t>Indicator(s)</w:t>
            </w:r>
          </w:p>
        </w:tc>
        <w:tc>
          <w:tcPr>
            <w:tcW w:w="2835" w:type="dxa"/>
            <w:shd w:val="clear" w:color="auto" w:fill="D9E2F3" w:themeFill="accent1" w:themeFillTint="33"/>
          </w:tcPr>
          <w:p w14:paraId="099234D9" w14:textId="1A5BF2A2" w:rsidR="00301ECB" w:rsidRPr="000A7CA8" w:rsidRDefault="53AEF930" w:rsidP="17D89ED6">
            <w:pPr>
              <w:jc w:val="both"/>
              <w:rPr>
                <w:rFonts w:cs="Arial"/>
                <w:b/>
                <w:sz w:val="20"/>
                <w:szCs w:val="20"/>
              </w:rPr>
            </w:pPr>
            <w:r w:rsidRPr="000A7CA8">
              <w:rPr>
                <w:rFonts w:cs="Arial"/>
                <w:b/>
                <w:sz w:val="20"/>
                <w:szCs w:val="20"/>
              </w:rPr>
              <w:t xml:space="preserve">Milestone for </w:t>
            </w:r>
            <w:r w:rsidR="6B409147" w:rsidRPr="000A7CA8">
              <w:rPr>
                <w:rFonts w:cs="Arial"/>
                <w:b/>
                <w:sz w:val="20"/>
                <w:szCs w:val="20"/>
              </w:rPr>
              <w:t>2022/23</w:t>
            </w:r>
          </w:p>
        </w:tc>
        <w:tc>
          <w:tcPr>
            <w:tcW w:w="1463" w:type="dxa"/>
            <w:shd w:val="clear" w:color="auto" w:fill="D9E2F3" w:themeFill="accent1" w:themeFillTint="33"/>
          </w:tcPr>
          <w:p w14:paraId="2E6B92F6" w14:textId="038B23F5" w:rsidR="00301ECB" w:rsidRPr="000A7CA8" w:rsidRDefault="53AEF930" w:rsidP="17D89ED6">
            <w:pPr>
              <w:jc w:val="both"/>
              <w:rPr>
                <w:rFonts w:cs="Arial"/>
                <w:b/>
                <w:sz w:val="20"/>
                <w:szCs w:val="20"/>
              </w:rPr>
            </w:pPr>
            <w:r w:rsidRPr="000A7CA8">
              <w:rPr>
                <w:rFonts w:cs="Arial"/>
                <w:b/>
                <w:sz w:val="20"/>
                <w:szCs w:val="20"/>
              </w:rPr>
              <w:t>Achieved July 2023</w:t>
            </w:r>
          </w:p>
        </w:tc>
        <w:tc>
          <w:tcPr>
            <w:tcW w:w="3073" w:type="dxa"/>
            <w:shd w:val="clear" w:color="auto" w:fill="D9E2F3" w:themeFill="accent1" w:themeFillTint="33"/>
          </w:tcPr>
          <w:p w14:paraId="23D0D681" w14:textId="7E462CE8" w:rsidR="00301ECB" w:rsidRPr="000A7CA8" w:rsidRDefault="53AEF930" w:rsidP="17D89ED6">
            <w:pPr>
              <w:jc w:val="both"/>
              <w:rPr>
                <w:rFonts w:cs="Arial"/>
                <w:b/>
                <w:sz w:val="20"/>
                <w:szCs w:val="20"/>
              </w:rPr>
            </w:pPr>
            <w:r w:rsidRPr="000A7CA8">
              <w:rPr>
                <w:rFonts w:cs="Arial"/>
                <w:b/>
                <w:sz w:val="20"/>
                <w:szCs w:val="20"/>
              </w:rPr>
              <w:t>Progress to Milestone</w:t>
            </w:r>
          </w:p>
        </w:tc>
      </w:tr>
      <w:tr w:rsidR="00830A02" w:rsidRPr="000A7CA8" w14:paraId="4ED33A2E" w14:textId="77777777" w:rsidTr="00F544B7">
        <w:trPr>
          <w:trHeight w:val="300"/>
        </w:trPr>
        <w:tc>
          <w:tcPr>
            <w:tcW w:w="1985" w:type="dxa"/>
          </w:tcPr>
          <w:p w14:paraId="2FBA3412" w14:textId="491CA0E7" w:rsidR="00301ECB" w:rsidRPr="000A7CA8" w:rsidRDefault="1DDBED77" w:rsidP="17D89ED6">
            <w:pPr>
              <w:jc w:val="both"/>
              <w:rPr>
                <w:rFonts w:cs="Arial"/>
                <w:b/>
                <w:sz w:val="20"/>
                <w:szCs w:val="20"/>
              </w:rPr>
            </w:pPr>
            <w:r w:rsidRPr="000A7CA8">
              <w:rPr>
                <w:rFonts w:cs="Arial"/>
                <w:b/>
                <w:sz w:val="20"/>
                <w:szCs w:val="20"/>
              </w:rPr>
              <w:t xml:space="preserve">1.1 </w:t>
            </w:r>
            <w:r w:rsidRPr="000A7CA8">
              <w:rPr>
                <w:rFonts w:cs="Arial"/>
                <w:sz w:val="20"/>
                <w:szCs w:val="20"/>
              </w:rPr>
              <w:t xml:space="preserve">– </w:t>
            </w:r>
            <w:r w:rsidR="48643D00" w:rsidRPr="000A7CA8">
              <w:rPr>
                <w:rFonts w:cs="Arial"/>
                <w:sz w:val="20"/>
                <w:szCs w:val="20"/>
              </w:rPr>
              <w:t>Collection size</w:t>
            </w:r>
            <w:r w:rsidR="00936836" w:rsidRPr="000A7CA8">
              <w:rPr>
                <w:rFonts w:cs="Arial"/>
                <w:sz w:val="20"/>
                <w:szCs w:val="20"/>
              </w:rPr>
              <w:t>.</w:t>
            </w:r>
          </w:p>
        </w:tc>
        <w:tc>
          <w:tcPr>
            <w:tcW w:w="2835" w:type="dxa"/>
          </w:tcPr>
          <w:p w14:paraId="156C5841" w14:textId="5C57E952" w:rsidR="00301ECB" w:rsidRPr="000A7CA8" w:rsidRDefault="411EF2CC" w:rsidP="17D89ED6">
            <w:pPr>
              <w:jc w:val="both"/>
              <w:rPr>
                <w:rFonts w:cs="Arial"/>
                <w:sz w:val="20"/>
                <w:szCs w:val="20"/>
              </w:rPr>
            </w:pPr>
            <w:r w:rsidRPr="000A7CA8">
              <w:rPr>
                <w:rFonts w:cs="Arial"/>
                <w:sz w:val="20"/>
                <w:szCs w:val="20"/>
              </w:rPr>
              <w:t>48</w:t>
            </w:r>
            <w:r w:rsidR="02FD261E" w:rsidRPr="000A7CA8">
              <w:rPr>
                <w:rFonts w:cs="Arial"/>
                <w:sz w:val="20"/>
                <w:szCs w:val="20"/>
              </w:rPr>
              <w:t>00</w:t>
            </w:r>
            <w:r w:rsidR="68D81513" w:rsidRPr="000A7CA8">
              <w:rPr>
                <w:rFonts w:cs="Arial"/>
                <w:sz w:val="20"/>
                <w:szCs w:val="20"/>
              </w:rPr>
              <w:t xml:space="preserve"> samples by the end of 2023/24</w:t>
            </w:r>
            <w:r w:rsidR="00936836" w:rsidRPr="000A7CA8">
              <w:rPr>
                <w:rFonts w:cs="Arial"/>
                <w:sz w:val="20"/>
                <w:szCs w:val="20"/>
              </w:rPr>
              <w:t>.</w:t>
            </w:r>
          </w:p>
        </w:tc>
        <w:tc>
          <w:tcPr>
            <w:tcW w:w="1463" w:type="dxa"/>
          </w:tcPr>
          <w:p w14:paraId="7F0D5446" w14:textId="6E350561" w:rsidR="00301ECB" w:rsidRPr="000A7CA8" w:rsidRDefault="64E4DDE1" w:rsidP="17D89ED6">
            <w:pPr>
              <w:jc w:val="both"/>
              <w:rPr>
                <w:rFonts w:cs="Arial"/>
                <w:sz w:val="20"/>
                <w:szCs w:val="20"/>
              </w:rPr>
            </w:pPr>
            <w:r w:rsidRPr="000A7CA8">
              <w:rPr>
                <w:rFonts w:cs="Arial"/>
                <w:sz w:val="20"/>
                <w:szCs w:val="20"/>
              </w:rPr>
              <w:t>4</w:t>
            </w:r>
            <w:r w:rsidR="1B1FE5E2" w:rsidRPr="000A7CA8">
              <w:rPr>
                <w:rFonts w:cs="Arial"/>
                <w:sz w:val="20"/>
                <w:szCs w:val="20"/>
              </w:rPr>
              <w:t>430</w:t>
            </w:r>
          </w:p>
        </w:tc>
        <w:tc>
          <w:tcPr>
            <w:tcW w:w="3073" w:type="dxa"/>
          </w:tcPr>
          <w:p w14:paraId="35DB7CF9" w14:textId="4EAFF337" w:rsidR="00301ECB" w:rsidRPr="000A7CA8" w:rsidRDefault="2704FE1E" w:rsidP="17D89ED6">
            <w:pPr>
              <w:jc w:val="both"/>
              <w:rPr>
                <w:rFonts w:cs="Arial"/>
                <w:sz w:val="20"/>
                <w:szCs w:val="20"/>
              </w:rPr>
            </w:pPr>
            <w:r w:rsidRPr="000A7CA8">
              <w:rPr>
                <w:rFonts w:cs="Arial"/>
                <w:sz w:val="20"/>
                <w:szCs w:val="20"/>
              </w:rPr>
              <w:t xml:space="preserve">Outputs </w:t>
            </w:r>
            <w:r w:rsidR="228709AD" w:rsidRPr="000A7CA8">
              <w:rPr>
                <w:rFonts w:cs="Arial"/>
                <w:sz w:val="20"/>
                <w:szCs w:val="20"/>
              </w:rPr>
              <w:t xml:space="preserve">on track to meet </w:t>
            </w:r>
            <w:r w:rsidRPr="000A7CA8">
              <w:rPr>
                <w:rFonts w:cs="Arial"/>
                <w:sz w:val="20"/>
                <w:szCs w:val="20"/>
              </w:rPr>
              <w:t>expectation</w:t>
            </w:r>
            <w:r w:rsidR="7BDDB4A4" w:rsidRPr="000A7CA8">
              <w:rPr>
                <w:rFonts w:cs="Arial"/>
                <w:sz w:val="20"/>
                <w:szCs w:val="20"/>
              </w:rPr>
              <w:t>.</w:t>
            </w:r>
          </w:p>
        </w:tc>
      </w:tr>
      <w:tr w:rsidR="00830A02" w:rsidRPr="000A7CA8" w14:paraId="0F5D3DE1" w14:textId="77777777" w:rsidTr="00F544B7">
        <w:trPr>
          <w:trHeight w:val="300"/>
        </w:trPr>
        <w:tc>
          <w:tcPr>
            <w:tcW w:w="1985" w:type="dxa"/>
          </w:tcPr>
          <w:p w14:paraId="45797E46" w14:textId="1DB5A3C1" w:rsidR="00301ECB" w:rsidRPr="000A7CA8" w:rsidRDefault="1DDBED77" w:rsidP="17D89ED6">
            <w:pPr>
              <w:jc w:val="both"/>
              <w:rPr>
                <w:rFonts w:cs="Arial"/>
                <w:b/>
                <w:sz w:val="20"/>
                <w:szCs w:val="20"/>
              </w:rPr>
            </w:pPr>
            <w:r w:rsidRPr="000A7CA8">
              <w:rPr>
                <w:rFonts w:cs="Arial"/>
                <w:b/>
                <w:sz w:val="20"/>
                <w:szCs w:val="20"/>
              </w:rPr>
              <w:t>1.2</w:t>
            </w:r>
            <w:r w:rsidR="7D2E600F" w:rsidRPr="000A7CA8">
              <w:rPr>
                <w:rFonts w:cs="Arial"/>
                <w:b/>
                <w:sz w:val="20"/>
                <w:szCs w:val="20"/>
              </w:rPr>
              <w:t xml:space="preserve"> </w:t>
            </w:r>
            <w:r w:rsidRPr="000A7CA8">
              <w:rPr>
                <w:rFonts w:cs="Arial"/>
                <w:b/>
                <w:sz w:val="20"/>
                <w:szCs w:val="20"/>
              </w:rPr>
              <w:t xml:space="preserve">– </w:t>
            </w:r>
            <w:r w:rsidR="0AE71DF8" w:rsidRPr="000A7CA8">
              <w:rPr>
                <w:rFonts w:cs="Arial"/>
                <w:sz w:val="20"/>
                <w:szCs w:val="20"/>
              </w:rPr>
              <w:t>Subsample supply</w:t>
            </w:r>
            <w:r w:rsidR="00936836" w:rsidRPr="000A7CA8">
              <w:rPr>
                <w:rFonts w:cs="Arial"/>
                <w:sz w:val="20"/>
                <w:szCs w:val="20"/>
              </w:rPr>
              <w:t>.</w:t>
            </w:r>
          </w:p>
        </w:tc>
        <w:tc>
          <w:tcPr>
            <w:tcW w:w="2835" w:type="dxa"/>
          </w:tcPr>
          <w:p w14:paraId="60EE21D6" w14:textId="339ED032" w:rsidR="00301ECB" w:rsidRPr="000A7CA8" w:rsidRDefault="1F4700CF" w:rsidP="17D89ED6">
            <w:pPr>
              <w:jc w:val="both"/>
              <w:rPr>
                <w:rFonts w:cs="Arial"/>
                <w:sz w:val="20"/>
                <w:szCs w:val="20"/>
              </w:rPr>
            </w:pPr>
            <w:r w:rsidRPr="000A7CA8">
              <w:rPr>
                <w:rFonts w:cs="Arial"/>
                <w:sz w:val="20"/>
                <w:szCs w:val="20"/>
              </w:rPr>
              <w:t>2</w:t>
            </w:r>
            <w:r w:rsidR="0DC18A9F" w:rsidRPr="000A7CA8">
              <w:rPr>
                <w:rFonts w:cs="Arial"/>
                <w:sz w:val="20"/>
                <w:szCs w:val="20"/>
              </w:rPr>
              <w:t>000 by September 2022 (milestone for AR3)</w:t>
            </w:r>
            <w:r w:rsidR="00936836" w:rsidRPr="000A7CA8">
              <w:rPr>
                <w:rFonts w:cs="Arial"/>
                <w:sz w:val="20"/>
                <w:szCs w:val="20"/>
              </w:rPr>
              <w:t>.</w:t>
            </w:r>
          </w:p>
        </w:tc>
        <w:tc>
          <w:tcPr>
            <w:tcW w:w="1463" w:type="dxa"/>
          </w:tcPr>
          <w:p w14:paraId="66BFD251" w14:textId="4AD9180B" w:rsidR="00301ECB" w:rsidRPr="000A7CA8" w:rsidRDefault="75C4894D" w:rsidP="17D89ED6">
            <w:pPr>
              <w:jc w:val="both"/>
              <w:rPr>
                <w:rFonts w:cs="Arial"/>
                <w:sz w:val="20"/>
                <w:szCs w:val="20"/>
              </w:rPr>
            </w:pPr>
            <w:r w:rsidRPr="000A7CA8">
              <w:rPr>
                <w:rFonts w:cs="Arial"/>
                <w:sz w:val="20"/>
                <w:szCs w:val="20"/>
              </w:rPr>
              <w:t>2903</w:t>
            </w:r>
          </w:p>
        </w:tc>
        <w:tc>
          <w:tcPr>
            <w:tcW w:w="3073" w:type="dxa"/>
          </w:tcPr>
          <w:p w14:paraId="218FAB2E" w14:textId="2C66426F" w:rsidR="00301ECB" w:rsidRPr="000A7CA8" w:rsidRDefault="2704FE1E" w:rsidP="17D89ED6">
            <w:pPr>
              <w:jc w:val="both"/>
              <w:rPr>
                <w:rFonts w:cs="Arial"/>
                <w:sz w:val="20"/>
                <w:szCs w:val="20"/>
              </w:rPr>
            </w:pPr>
            <w:r w:rsidRPr="000A7CA8">
              <w:rPr>
                <w:rFonts w:cs="Arial"/>
                <w:sz w:val="20"/>
                <w:szCs w:val="20"/>
              </w:rPr>
              <w:t>Outputs exceeded expectation</w:t>
            </w:r>
            <w:r w:rsidR="7BDDB4A4" w:rsidRPr="000A7CA8">
              <w:rPr>
                <w:rFonts w:cs="Arial"/>
                <w:sz w:val="20"/>
                <w:szCs w:val="20"/>
              </w:rPr>
              <w:t>.</w:t>
            </w:r>
          </w:p>
        </w:tc>
      </w:tr>
    </w:tbl>
    <w:p w14:paraId="2AB6FCD2" w14:textId="21A5E3AD" w:rsidR="006F3AE7" w:rsidRPr="000A7CA8" w:rsidRDefault="4F9ED355" w:rsidP="000A7CA8">
      <w:pPr>
        <w:spacing w:before="240" w:after="120"/>
        <w:rPr>
          <w:b/>
          <w:bCs/>
          <w:color w:val="44546A" w:themeColor="text2"/>
          <w:sz w:val="22"/>
          <w:szCs w:val="22"/>
        </w:rPr>
      </w:pPr>
      <w:r w:rsidRPr="000A7CA8">
        <w:rPr>
          <w:b/>
          <w:bCs/>
          <w:color w:val="44546A" w:themeColor="text2"/>
          <w:sz w:val="22"/>
          <w:szCs w:val="22"/>
        </w:rPr>
        <w:t>Briefly describe the output</w:t>
      </w:r>
      <w:r w:rsidR="5D8627DB" w:rsidRPr="000A7CA8">
        <w:rPr>
          <w:b/>
          <w:bCs/>
          <w:color w:val="44546A" w:themeColor="text2"/>
          <w:sz w:val="22"/>
          <w:szCs w:val="22"/>
        </w:rPr>
        <w:t xml:space="preserve">’s </w:t>
      </w:r>
      <w:proofErr w:type="gramStart"/>
      <w:r w:rsidR="5D8627DB" w:rsidRPr="000A7CA8">
        <w:rPr>
          <w:b/>
          <w:bCs/>
          <w:color w:val="44546A" w:themeColor="text2"/>
          <w:sz w:val="22"/>
          <w:szCs w:val="22"/>
        </w:rPr>
        <w:t>activities,</w:t>
      </w:r>
      <w:r w:rsidRPr="000A7CA8">
        <w:rPr>
          <w:b/>
          <w:bCs/>
          <w:color w:val="44546A" w:themeColor="text2"/>
          <w:sz w:val="22"/>
          <w:szCs w:val="22"/>
        </w:rPr>
        <w:t xml:space="preserve"> and</w:t>
      </w:r>
      <w:proofErr w:type="gramEnd"/>
      <w:r w:rsidRPr="000A7CA8">
        <w:rPr>
          <w:b/>
          <w:bCs/>
          <w:color w:val="44546A" w:themeColor="text2"/>
          <w:sz w:val="22"/>
          <w:szCs w:val="22"/>
        </w:rPr>
        <w:t xml:space="preserve"> provide supporting narrative for the score.</w:t>
      </w:r>
    </w:p>
    <w:p w14:paraId="564041D9" w14:textId="4EC383DC" w:rsidR="1B18CC2A" w:rsidRPr="00557B4B" w:rsidRDefault="006C4BDB" w:rsidP="00F544B7">
      <w:pPr>
        <w:spacing w:before="120" w:after="120" w:line="264" w:lineRule="auto"/>
        <w:jc w:val="both"/>
        <w:rPr>
          <w:rFonts w:cs="Arial"/>
          <w:sz w:val="22"/>
          <w:szCs w:val="22"/>
        </w:rPr>
      </w:pPr>
      <w:r w:rsidRPr="4EC7E8C2">
        <w:rPr>
          <w:rFonts w:cs="Arial"/>
          <w:sz w:val="22"/>
          <w:szCs w:val="22"/>
        </w:rPr>
        <w:t>The aim of this project is to b</w:t>
      </w:r>
      <w:r w:rsidR="35D2B247" w:rsidRPr="4EC7E8C2">
        <w:rPr>
          <w:rFonts w:cs="Arial"/>
          <w:sz w:val="22"/>
          <w:szCs w:val="22"/>
        </w:rPr>
        <w:t xml:space="preserve">uild a </w:t>
      </w:r>
      <w:r w:rsidR="6117E1B5" w:rsidRPr="4EC7E8C2">
        <w:rPr>
          <w:rFonts w:cs="Arial"/>
          <w:sz w:val="22"/>
          <w:szCs w:val="22"/>
        </w:rPr>
        <w:t xml:space="preserve">timber </w:t>
      </w:r>
      <w:r w:rsidR="35D2B247" w:rsidRPr="4EC7E8C2">
        <w:rPr>
          <w:rFonts w:cs="Arial"/>
          <w:sz w:val="22"/>
          <w:szCs w:val="22"/>
        </w:rPr>
        <w:t xml:space="preserve">reference database </w:t>
      </w:r>
      <w:r w:rsidR="00CF214B" w:rsidRPr="4EC7E8C2">
        <w:rPr>
          <w:rFonts w:cs="Arial"/>
          <w:sz w:val="22"/>
          <w:szCs w:val="22"/>
        </w:rPr>
        <w:t>large enough to be used</w:t>
      </w:r>
      <w:r w:rsidR="35D2B247" w:rsidRPr="4EC7E8C2">
        <w:rPr>
          <w:rFonts w:cs="Arial"/>
          <w:sz w:val="22"/>
          <w:szCs w:val="22"/>
        </w:rPr>
        <w:t xml:space="preserve"> across a </w:t>
      </w:r>
      <w:r w:rsidR="00CF214B" w:rsidRPr="4EC7E8C2">
        <w:rPr>
          <w:rFonts w:cs="Arial"/>
          <w:sz w:val="22"/>
          <w:szCs w:val="22"/>
        </w:rPr>
        <w:t>wide</w:t>
      </w:r>
      <w:r w:rsidR="6F3D73CF" w:rsidRPr="4EC7E8C2">
        <w:rPr>
          <w:rFonts w:cs="Arial"/>
          <w:sz w:val="22"/>
          <w:szCs w:val="22"/>
        </w:rPr>
        <w:t xml:space="preserve"> geographic range.</w:t>
      </w:r>
      <w:r w:rsidR="3F8DF661" w:rsidRPr="4EC7E8C2">
        <w:rPr>
          <w:rFonts w:cs="Arial"/>
          <w:sz w:val="22"/>
          <w:szCs w:val="22"/>
        </w:rPr>
        <w:t xml:space="preserve"> </w:t>
      </w:r>
      <w:r w:rsidR="00CF214B" w:rsidRPr="4EC7E8C2">
        <w:rPr>
          <w:rFonts w:cs="Arial"/>
          <w:sz w:val="22"/>
          <w:szCs w:val="22"/>
        </w:rPr>
        <w:t>Output 1 tracks this</w:t>
      </w:r>
      <w:r w:rsidR="3F8DF661" w:rsidRPr="4EC7E8C2">
        <w:rPr>
          <w:rFonts w:cs="Arial"/>
          <w:sz w:val="22"/>
          <w:szCs w:val="22"/>
        </w:rPr>
        <w:t xml:space="preserve"> progress</w:t>
      </w:r>
      <w:r w:rsidR="00AA1AD3" w:rsidRPr="4EC7E8C2">
        <w:rPr>
          <w:rFonts w:cs="Arial"/>
          <w:sz w:val="22"/>
          <w:szCs w:val="22"/>
        </w:rPr>
        <w:t xml:space="preserve"> via</w:t>
      </w:r>
      <w:r w:rsidR="3F8DF661" w:rsidRPr="4EC7E8C2">
        <w:rPr>
          <w:rFonts w:cs="Arial"/>
          <w:sz w:val="22"/>
          <w:szCs w:val="22"/>
        </w:rPr>
        <w:t xml:space="preserve"> the number of reference collections and subsamples collected per country by project expeditions. </w:t>
      </w:r>
      <w:r w:rsidR="342749B1" w:rsidRPr="4EC7E8C2">
        <w:rPr>
          <w:rFonts w:cs="Arial"/>
          <w:sz w:val="22"/>
          <w:szCs w:val="22"/>
        </w:rPr>
        <w:t>A timber reference database of 4</w:t>
      </w:r>
      <w:r w:rsidR="00AA1AD3" w:rsidRPr="4EC7E8C2">
        <w:rPr>
          <w:rFonts w:cs="Arial"/>
          <w:sz w:val="22"/>
          <w:szCs w:val="22"/>
        </w:rPr>
        <w:t>,</w:t>
      </w:r>
      <w:r w:rsidR="342749B1" w:rsidRPr="4EC7E8C2">
        <w:rPr>
          <w:rFonts w:cs="Arial"/>
          <w:sz w:val="22"/>
          <w:szCs w:val="22"/>
        </w:rPr>
        <w:t xml:space="preserve">430 samples </w:t>
      </w:r>
      <w:r w:rsidR="21A242D4" w:rsidRPr="4EC7E8C2">
        <w:rPr>
          <w:rFonts w:cs="Arial"/>
          <w:sz w:val="22"/>
          <w:szCs w:val="22"/>
        </w:rPr>
        <w:t xml:space="preserve">has been established </w:t>
      </w:r>
      <w:r w:rsidR="342749B1" w:rsidRPr="4EC7E8C2">
        <w:rPr>
          <w:rFonts w:cs="Arial"/>
          <w:sz w:val="22"/>
          <w:szCs w:val="22"/>
        </w:rPr>
        <w:t>and 2</w:t>
      </w:r>
      <w:r w:rsidR="00AA1AD3" w:rsidRPr="4EC7E8C2">
        <w:rPr>
          <w:rFonts w:cs="Arial"/>
          <w:sz w:val="22"/>
          <w:szCs w:val="22"/>
        </w:rPr>
        <w:t>,</w:t>
      </w:r>
      <w:r w:rsidR="342749B1" w:rsidRPr="4EC7E8C2">
        <w:rPr>
          <w:rFonts w:cs="Arial"/>
          <w:sz w:val="22"/>
          <w:szCs w:val="22"/>
        </w:rPr>
        <w:t xml:space="preserve">903 subsamples </w:t>
      </w:r>
      <w:r w:rsidR="3A14253B" w:rsidRPr="4EC7E8C2">
        <w:rPr>
          <w:rFonts w:cs="Arial"/>
          <w:sz w:val="22"/>
          <w:szCs w:val="22"/>
        </w:rPr>
        <w:t>were collected. Th</w:t>
      </w:r>
      <w:r w:rsidR="051B2FBD" w:rsidRPr="4EC7E8C2">
        <w:rPr>
          <w:rFonts w:cs="Arial"/>
          <w:sz w:val="22"/>
          <w:szCs w:val="22"/>
        </w:rPr>
        <w:t>e</w:t>
      </w:r>
      <w:r w:rsidR="007A4C4E" w:rsidRPr="4EC7E8C2">
        <w:rPr>
          <w:rFonts w:cs="Arial"/>
          <w:sz w:val="22"/>
          <w:szCs w:val="22"/>
        </w:rPr>
        <w:t>se</w:t>
      </w:r>
      <w:r w:rsidR="00557B4B" w:rsidRPr="4EC7E8C2">
        <w:rPr>
          <w:rFonts w:cs="Arial"/>
          <w:sz w:val="22"/>
          <w:szCs w:val="22"/>
        </w:rPr>
        <w:t xml:space="preserve"> are on track to</w:t>
      </w:r>
      <w:r w:rsidR="007A4C4E" w:rsidRPr="4EC7E8C2">
        <w:rPr>
          <w:rFonts w:cs="Arial"/>
          <w:sz w:val="22"/>
          <w:szCs w:val="22"/>
        </w:rPr>
        <w:t xml:space="preserve"> meet </w:t>
      </w:r>
      <w:r w:rsidR="00557B4B" w:rsidRPr="4EC7E8C2">
        <w:rPr>
          <w:rFonts w:cs="Arial"/>
          <w:sz w:val="22"/>
          <w:szCs w:val="22"/>
        </w:rPr>
        <w:t>or</w:t>
      </w:r>
      <w:r w:rsidR="007A4C4E" w:rsidRPr="4EC7E8C2">
        <w:rPr>
          <w:rFonts w:cs="Arial"/>
          <w:sz w:val="22"/>
          <w:szCs w:val="22"/>
        </w:rPr>
        <w:t xml:space="preserve"> exceed the target</w:t>
      </w:r>
      <w:r w:rsidR="00557B4B" w:rsidRPr="4EC7E8C2">
        <w:rPr>
          <w:rFonts w:cs="Arial"/>
          <w:sz w:val="22"/>
          <w:szCs w:val="22"/>
        </w:rPr>
        <w:t>s</w:t>
      </w:r>
      <w:r w:rsidR="051B2FBD" w:rsidRPr="4EC7E8C2">
        <w:rPr>
          <w:rFonts w:cs="Arial"/>
          <w:sz w:val="22"/>
          <w:szCs w:val="22"/>
        </w:rPr>
        <w:t xml:space="preserve">, hence the </w:t>
      </w:r>
      <w:r w:rsidR="57814C43" w:rsidRPr="4EC7E8C2">
        <w:rPr>
          <w:rFonts w:cs="Arial"/>
          <w:sz w:val="22"/>
          <w:szCs w:val="22"/>
        </w:rPr>
        <w:t xml:space="preserve">overall </w:t>
      </w:r>
      <w:r w:rsidR="051B2FBD" w:rsidRPr="4EC7E8C2">
        <w:rPr>
          <w:rFonts w:cs="Arial"/>
          <w:sz w:val="22"/>
          <w:szCs w:val="22"/>
        </w:rPr>
        <w:t xml:space="preserve">output score of </w:t>
      </w:r>
      <w:r w:rsidR="44DC2C9D" w:rsidRPr="4EC7E8C2">
        <w:rPr>
          <w:rFonts w:cs="Arial"/>
          <w:sz w:val="22"/>
          <w:szCs w:val="22"/>
        </w:rPr>
        <w:t>A.</w:t>
      </w:r>
    </w:p>
    <w:p w14:paraId="268B3D1D" w14:textId="378AB4A0" w:rsidR="006F3AE7" w:rsidRPr="000A7CA8" w:rsidRDefault="4F9ED355" w:rsidP="000A7CA8">
      <w:pPr>
        <w:spacing w:before="240" w:after="120"/>
        <w:rPr>
          <w:b/>
          <w:bCs/>
          <w:color w:val="44546A" w:themeColor="text2"/>
          <w:sz w:val="22"/>
          <w:szCs w:val="22"/>
        </w:rPr>
      </w:pPr>
      <w:r w:rsidRPr="000A7CA8">
        <w:rPr>
          <w:b/>
          <w:bCs/>
          <w:color w:val="44546A" w:themeColor="text2"/>
          <w:sz w:val="22"/>
          <w:szCs w:val="22"/>
        </w:rPr>
        <w:t>Describe any changes</w:t>
      </w:r>
      <w:r w:rsidR="5D8627DB" w:rsidRPr="000A7CA8">
        <w:rPr>
          <w:b/>
          <w:bCs/>
          <w:color w:val="44546A" w:themeColor="text2"/>
          <w:sz w:val="22"/>
          <w:szCs w:val="22"/>
        </w:rPr>
        <w:t xml:space="preserve"> to</w:t>
      </w:r>
      <w:r w:rsidRPr="000A7CA8">
        <w:rPr>
          <w:b/>
          <w:bCs/>
          <w:color w:val="44546A" w:themeColor="text2"/>
          <w:sz w:val="22"/>
          <w:szCs w:val="22"/>
        </w:rPr>
        <w:t xml:space="preserve"> this output</w:t>
      </w:r>
      <w:r w:rsidR="5D8627DB" w:rsidRPr="000A7CA8">
        <w:rPr>
          <w:b/>
          <w:bCs/>
          <w:color w:val="44546A" w:themeColor="text2"/>
          <w:sz w:val="22"/>
          <w:szCs w:val="22"/>
        </w:rPr>
        <w:t xml:space="preserve"> during the past year</w:t>
      </w:r>
      <w:r w:rsidRPr="000A7CA8">
        <w:rPr>
          <w:b/>
          <w:bCs/>
          <w:color w:val="44546A" w:themeColor="text2"/>
          <w:sz w:val="22"/>
          <w:szCs w:val="22"/>
        </w:rPr>
        <w:t xml:space="preserve">, and any planned changes </w:t>
      </w:r>
      <w:proofErr w:type="gramStart"/>
      <w:r w:rsidRPr="000A7CA8">
        <w:rPr>
          <w:b/>
          <w:bCs/>
          <w:color w:val="44546A" w:themeColor="text2"/>
          <w:sz w:val="22"/>
          <w:szCs w:val="22"/>
        </w:rPr>
        <w:t>as a result of</w:t>
      </w:r>
      <w:proofErr w:type="gramEnd"/>
      <w:r w:rsidRPr="000A7CA8">
        <w:rPr>
          <w:b/>
          <w:bCs/>
          <w:color w:val="44546A" w:themeColor="text2"/>
          <w:sz w:val="22"/>
          <w:szCs w:val="22"/>
        </w:rPr>
        <w:t xml:space="preserve"> this review.</w:t>
      </w:r>
    </w:p>
    <w:p w14:paraId="4C3BA727" w14:textId="57129B52" w:rsidR="25CC6341" w:rsidRPr="00E33317" w:rsidRDefault="25CC6341" w:rsidP="00F544B7">
      <w:pPr>
        <w:spacing w:before="120" w:after="120" w:line="264" w:lineRule="auto"/>
        <w:jc w:val="both"/>
        <w:rPr>
          <w:rFonts w:cs="Arial"/>
          <w:sz w:val="22"/>
          <w:szCs w:val="22"/>
        </w:rPr>
      </w:pPr>
      <w:r w:rsidRPr="783BFF41">
        <w:rPr>
          <w:rFonts w:cs="Arial"/>
          <w:sz w:val="22"/>
          <w:szCs w:val="22"/>
        </w:rPr>
        <w:t xml:space="preserve">No changes to the output during the past year </w:t>
      </w:r>
      <w:r w:rsidR="5C5AF6C2" w:rsidRPr="783BFF41">
        <w:rPr>
          <w:rFonts w:cs="Arial"/>
          <w:sz w:val="22"/>
          <w:szCs w:val="22"/>
        </w:rPr>
        <w:t>but some are</w:t>
      </w:r>
      <w:r w:rsidRPr="783BFF41">
        <w:rPr>
          <w:rFonts w:cs="Arial"/>
          <w:sz w:val="22"/>
          <w:szCs w:val="22"/>
        </w:rPr>
        <w:t xml:space="preserve"> planned </w:t>
      </w:r>
      <w:proofErr w:type="gramStart"/>
      <w:r w:rsidRPr="783BFF41">
        <w:rPr>
          <w:rFonts w:cs="Arial"/>
          <w:sz w:val="22"/>
          <w:szCs w:val="22"/>
        </w:rPr>
        <w:t>as a result of</w:t>
      </w:r>
      <w:proofErr w:type="gramEnd"/>
      <w:r w:rsidRPr="783BFF41">
        <w:rPr>
          <w:rFonts w:cs="Arial"/>
          <w:sz w:val="22"/>
          <w:szCs w:val="22"/>
        </w:rPr>
        <w:t xml:space="preserve"> </w:t>
      </w:r>
      <w:r w:rsidR="5C5AF6C2" w:rsidRPr="783BFF41">
        <w:rPr>
          <w:rFonts w:cs="Arial"/>
          <w:sz w:val="22"/>
          <w:szCs w:val="22"/>
        </w:rPr>
        <w:t>this</w:t>
      </w:r>
      <w:r w:rsidRPr="783BFF41">
        <w:rPr>
          <w:rFonts w:cs="Arial"/>
          <w:sz w:val="22"/>
          <w:szCs w:val="22"/>
        </w:rPr>
        <w:t xml:space="preserve"> review.</w:t>
      </w:r>
      <w:r w:rsidR="7A9B05B1" w:rsidRPr="783BFF41">
        <w:rPr>
          <w:rFonts w:cs="Arial"/>
          <w:sz w:val="22"/>
          <w:szCs w:val="22"/>
        </w:rPr>
        <w:t xml:space="preserve"> </w:t>
      </w:r>
      <w:r w:rsidR="2D2B3ADC" w:rsidRPr="783BFF41">
        <w:rPr>
          <w:rFonts w:cs="Arial"/>
          <w:sz w:val="22"/>
          <w:szCs w:val="22"/>
        </w:rPr>
        <w:t xml:space="preserve">Following consultations with RBG Kew, numerous changes to </w:t>
      </w:r>
      <w:proofErr w:type="spellStart"/>
      <w:r w:rsidRPr="783BFF41">
        <w:rPr>
          <w:rFonts w:cs="Arial"/>
          <w:sz w:val="22"/>
          <w:szCs w:val="22"/>
        </w:rPr>
        <w:t>logframe</w:t>
      </w:r>
      <w:proofErr w:type="spellEnd"/>
      <w:r w:rsidRPr="783BFF41">
        <w:rPr>
          <w:rFonts w:cs="Arial"/>
          <w:sz w:val="22"/>
          <w:szCs w:val="22"/>
        </w:rPr>
        <w:t xml:space="preserve"> indicators </w:t>
      </w:r>
      <w:r w:rsidR="2D2B3ADC" w:rsidRPr="783BFF41">
        <w:rPr>
          <w:rFonts w:cs="Arial"/>
          <w:sz w:val="22"/>
          <w:szCs w:val="22"/>
        </w:rPr>
        <w:t>have been proposed. For some,</w:t>
      </w:r>
      <w:r w:rsidR="61C49C02" w:rsidRPr="783BFF41">
        <w:rPr>
          <w:rFonts w:cs="Arial"/>
          <w:sz w:val="22"/>
          <w:szCs w:val="22"/>
        </w:rPr>
        <w:t xml:space="preserve"> </w:t>
      </w:r>
      <w:r w:rsidRPr="783BFF41">
        <w:rPr>
          <w:rFonts w:cs="Arial"/>
          <w:sz w:val="22"/>
          <w:szCs w:val="22"/>
        </w:rPr>
        <w:t xml:space="preserve">this </w:t>
      </w:r>
      <w:r w:rsidR="2D2B3ADC" w:rsidRPr="783BFF41">
        <w:rPr>
          <w:rFonts w:cs="Arial"/>
          <w:sz w:val="22"/>
          <w:szCs w:val="22"/>
        </w:rPr>
        <w:t>is a change in indicator wording,</w:t>
      </w:r>
      <w:r w:rsidRPr="783BFF41">
        <w:rPr>
          <w:rFonts w:cs="Arial"/>
          <w:sz w:val="22"/>
          <w:szCs w:val="22"/>
        </w:rPr>
        <w:t xml:space="preserve"> to improve clarity</w:t>
      </w:r>
      <w:r w:rsidR="0EB6E14E" w:rsidRPr="783BFF41">
        <w:rPr>
          <w:rFonts w:cs="Arial"/>
          <w:sz w:val="22"/>
          <w:szCs w:val="22"/>
        </w:rPr>
        <w:t xml:space="preserve"> or separate out data points and for others this has involved changing the focus of the indicator</w:t>
      </w:r>
      <w:r w:rsidRPr="783BFF41">
        <w:rPr>
          <w:rFonts w:cs="Arial"/>
          <w:sz w:val="22"/>
          <w:szCs w:val="22"/>
        </w:rPr>
        <w:t>.</w:t>
      </w:r>
    </w:p>
    <w:p w14:paraId="434DC7CF" w14:textId="174B6256" w:rsidR="17D89ED6" w:rsidRPr="00E33317" w:rsidRDefault="4B2292A6" w:rsidP="00F544B7">
      <w:pPr>
        <w:spacing w:before="120" w:after="120" w:line="264" w:lineRule="auto"/>
        <w:jc w:val="both"/>
        <w:rPr>
          <w:rFonts w:cs="Arial"/>
          <w:sz w:val="22"/>
          <w:szCs w:val="22"/>
        </w:rPr>
      </w:pPr>
      <w:r w:rsidRPr="00E33317">
        <w:rPr>
          <w:rFonts w:cs="Arial"/>
          <w:sz w:val="22"/>
          <w:szCs w:val="22"/>
        </w:rPr>
        <w:t>We have agreed to change the indicators below output 1 to improve their clarity:</w:t>
      </w:r>
    </w:p>
    <w:p w14:paraId="1D6C8C37" w14:textId="47555810" w:rsidR="17D89ED6" w:rsidRPr="00E33317" w:rsidRDefault="4B2292A6" w:rsidP="00F544B7">
      <w:pPr>
        <w:pStyle w:val="ListParagraph"/>
        <w:numPr>
          <w:ilvl w:val="0"/>
          <w:numId w:val="17"/>
        </w:numPr>
        <w:spacing w:before="120" w:after="120" w:line="264" w:lineRule="auto"/>
        <w:jc w:val="both"/>
        <w:rPr>
          <w:rFonts w:cs="Arial"/>
          <w:sz w:val="22"/>
          <w:szCs w:val="22"/>
        </w:rPr>
      </w:pPr>
      <w:r w:rsidRPr="00E33317">
        <w:rPr>
          <w:rFonts w:cs="Arial"/>
          <w:sz w:val="22"/>
          <w:szCs w:val="22"/>
        </w:rPr>
        <w:t>Output 1.1: Size of the reference collection at Kew</w:t>
      </w:r>
    </w:p>
    <w:p w14:paraId="6A4268B9" w14:textId="0F9E7998" w:rsidR="5D6A1F0E" w:rsidRPr="00E33317" w:rsidRDefault="4B2292A6" w:rsidP="00F544B7">
      <w:pPr>
        <w:pStyle w:val="ListParagraph"/>
        <w:numPr>
          <w:ilvl w:val="0"/>
          <w:numId w:val="17"/>
        </w:numPr>
        <w:spacing w:before="120" w:after="120" w:line="264" w:lineRule="auto"/>
        <w:jc w:val="both"/>
        <w:rPr>
          <w:rFonts w:cs="Arial"/>
          <w:sz w:val="22"/>
          <w:szCs w:val="22"/>
        </w:rPr>
      </w:pPr>
      <w:r w:rsidRPr="00E33317">
        <w:rPr>
          <w:rFonts w:cs="Arial"/>
          <w:sz w:val="22"/>
          <w:szCs w:val="22"/>
        </w:rPr>
        <w:t>Output 1.2: Total number of subsamples at Kew</w:t>
      </w:r>
    </w:p>
    <w:p w14:paraId="38DC73A2" w14:textId="3FED6499" w:rsidR="006F3AE7" w:rsidRPr="00EE5526" w:rsidRDefault="4F9ED355" w:rsidP="00EE5526">
      <w:pPr>
        <w:spacing w:before="240" w:after="120"/>
        <w:rPr>
          <w:b/>
          <w:bCs/>
          <w:color w:val="44546A" w:themeColor="text2"/>
          <w:sz w:val="22"/>
          <w:szCs w:val="22"/>
        </w:rPr>
      </w:pPr>
      <w:r w:rsidRPr="00EE5526">
        <w:rPr>
          <w:b/>
          <w:bCs/>
          <w:color w:val="44546A" w:themeColor="text2"/>
          <w:sz w:val="22"/>
          <w:szCs w:val="22"/>
        </w:rPr>
        <w:t xml:space="preserve">Progress on recommendations from the previous AR (if completed), lessons learned this year and recommendations for the year </w:t>
      </w:r>
      <w:proofErr w:type="gramStart"/>
      <w:r w:rsidRPr="00EE5526">
        <w:rPr>
          <w:b/>
          <w:bCs/>
          <w:color w:val="44546A" w:themeColor="text2"/>
          <w:sz w:val="22"/>
          <w:szCs w:val="22"/>
        </w:rPr>
        <w:t>ahead</w:t>
      </w:r>
      <w:proofErr w:type="gramEnd"/>
    </w:p>
    <w:p w14:paraId="18E989D3" w14:textId="308A9988" w:rsidR="7EB5584B" w:rsidRPr="00EE5526" w:rsidRDefault="7A31D958" w:rsidP="00F544B7">
      <w:pPr>
        <w:spacing w:before="120" w:after="120" w:line="264" w:lineRule="auto"/>
        <w:rPr>
          <w:rFonts w:cs="Arial"/>
          <w:sz w:val="22"/>
          <w:szCs w:val="22"/>
        </w:rPr>
      </w:pPr>
      <w:r w:rsidRPr="00EE5526">
        <w:rPr>
          <w:rFonts w:cs="Arial"/>
          <w:sz w:val="22"/>
          <w:szCs w:val="22"/>
        </w:rPr>
        <w:t>P</w:t>
      </w:r>
      <w:r w:rsidR="1572FB86" w:rsidRPr="00EE5526">
        <w:rPr>
          <w:rFonts w:cs="Arial"/>
          <w:sz w:val="22"/>
          <w:szCs w:val="22"/>
        </w:rPr>
        <w:t>revious delays in processing samples can be attributed to a quaran</w:t>
      </w:r>
      <w:r w:rsidR="1C1ED5AD" w:rsidRPr="00EE5526">
        <w:rPr>
          <w:rFonts w:cs="Arial"/>
          <w:sz w:val="22"/>
          <w:szCs w:val="22"/>
        </w:rPr>
        <w:t>t</w:t>
      </w:r>
      <w:r w:rsidR="1572FB86" w:rsidRPr="00EE5526">
        <w:rPr>
          <w:rFonts w:cs="Arial"/>
          <w:sz w:val="22"/>
          <w:szCs w:val="22"/>
        </w:rPr>
        <w:t>ine process of samp</w:t>
      </w:r>
      <w:r w:rsidR="10515EB5" w:rsidRPr="00EE5526">
        <w:rPr>
          <w:rFonts w:cs="Arial"/>
          <w:sz w:val="22"/>
          <w:szCs w:val="22"/>
        </w:rPr>
        <w:t xml:space="preserve">les in </w:t>
      </w:r>
      <w:r w:rsidR="4B9E477C" w:rsidRPr="00EE5526">
        <w:rPr>
          <w:rFonts w:cs="Arial"/>
          <w:sz w:val="22"/>
          <w:szCs w:val="22"/>
        </w:rPr>
        <w:t>Eastern</w:t>
      </w:r>
      <w:r w:rsidR="10515EB5" w:rsidRPr="00EE5526">
        <w:rPr>
          <w:rFonts w:cs="Arial"/>
          <w:sz w:val="22"/>
          <w:szCs w:val="22"/>
        </w:rPr>
        <w:t xml:space="preserve"> Europe. Staff have been employed to </w:t>
      </w:r>
      <w:r w:rsidR="10CF9FF3" w:rsidRPr="00EE5526">
        <w:rPr>
          <w:rFonts w:cs="Arial"/>
          <w:sz w:val="22"/>
          <w:szCs w:val="22"/>
        </w:rPr>
        <w:t>clear</w:t>
      </w:r>
      <w:r w:rsidR="10515EB5" w:rsidRPr="00EE5526">
        <w:rPr>
          <w:rFonts w:cs="Arial"/>
          <w:sz w:val="22"/>
          <w:szCs w:val="22"/>
        </w:rPr>
        <w:t xml:space="preserve"> this backlog</w:t>
      </w:r>
      <w:r w:rsidR="7789E4AB" w:rsidRPr="00EE5526">
        <w:rPr>
          <w:rFonts w:cs="Arial"/>
          <w:sz w:val="22"/>
          <w:szCs w:val="22"/>
        </w:rPr>
        <w:t xml:space="preserve"> and </w:t>
      </w:r>
      <w:r w:rsidR="1D0C42C2" w:rsidRPr="00EE5526">
        <w:rPr>
          <w:rFonts w:cs="Arial"/>
          <w:sz w:val="22"/>
          <w:szCs w:val="22"/>
        </w:rPr>
        <w:t>moving</w:t>
      </w:r>
      <w:r w:rsidR="7789E4AB" w:rsidRPr="00EE5526">
        <w:rPr>
          <w:rFonts w:cs="Arial"/>
          <w:sz w:val="22"/>
          <w:szCs w:val="22"/>
        </w:rPr>
        <w:t xml:space="preserve"> forward the project roles based in Quarantine and the wood lab, plus the curatorial role associated with the FRC grant and the Collections Manager will be able to manage material flow without short term help.</w:t>
      </w:r>
    </w:p>
    <w:p w14:paraId="306BD4AD" w14:textId="26F40C04" w:rsidR="444B2C5D" w:rsidRPr="00EE5526" w:rsidRDefault="444B2C5D" w:rsidP="00F544B7">
      <w:pPr>
        <w:spacing w:before="120" w:after="120" w:line="264" w:lineRule="auto"/>
        <w:rPr>
          <w:rFonts w:cs="Arial"/>
          <w:sz w:val="22"/>
          <w:szCs w:val="22"/>
        </w:rPr>
      </w:pPr>
      <w:r w:rsidRPr="00EE5526">
        <w:rPr>
          <w:rFonts w:cs="Arial"/>
          <w:sz w:val="22"/>
          <w:szCs w:val="22"/>
        </w:rPr>
        <w:t>Over the next reporting period there are seven further sampling expeditions planned across DAC listed countries</w:t>
      </w:r>
      <w:r w:rsidR="00201F0F" w:rsidRPr="00EE5526">
        <w:rPr>
          <w:rFonts w:cs="Arial"/>
          <w:sz w:val="22"/>
          <w:szCs w:val="22"/>
        </w:rPr>
        <w:t xml:space="preserve"> </w:t>
      </w:r>
      <w:r w:rsidR="000E17BB" w:rsidRPr="00EE5526">
        <w:rPr>
          <w:rFonts w:cs="Arial"/>
          <w:sz w:val="22"/>
          <w:szCs w:val="22"/>
        </w:rPr>
        <w:t>to work towards the end-of-programme target.</w:t>
      </w:r>
    </w:p>
    <w:tbl>
      <w:tblPr>
        <w:tblStyle w:val="TableGrid"/>
        <w:tblW w:w="0" w:type="auto"/>
        <w:tblInd w:w="-147" w:type="dxa"/>
        <w:tblLook w:val="04A0" w:firstRow="1" w:lastRow="0" w:firstColumn="1" w:lastColumn="0" w:noHBand="0" w:noVBand="1"/>
      </w:tblPr>
      <w:tblGrid>
        <w:gridCol w:w="1687"/>
        <w:gridCol w:w="598"/>
        <w:gridCol w:w="922"/>
        <w:gridCol w:w="3216"/>
        <w:gridCol w:w="2740"/>
      </w:tblGrid>
      <w:tr w:rsidR="006E2110" w:rsidRPr="00F31949" w14:paraId="6141F1F4" w14:textId="77777777" w:rsidTr="00F544B7">
        <w:trPr>
          <w:trHeight w:val="489"/>
        </w:trPr>
        <w:tc>
          <w:tcPr>
            <w:tcW w:w="168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58A551D" w14:textId="77777777" w:rsidR="1C23A61B" w:rsidRPr="00F31949" w:rsidRDefault="1C23A61B" w:rsidP="1C23A61B">
            <w:pPr>
              <w:rPr>
                <w:rFonts w:cs="Arial"/>
                <w:b/>
                <w:sz w:val="20"/>
                <w:szCs w:val="20"/>
              </w:rPr>
            </w:pPr>
            <w:r w:rsidRPr="00F31949">
              <w:rPr>
                <w:rFonts w:cs="Arial"/>
                <w:b/>
                <w:sz w:val="20"/>
                <w:szCs w:val="20"/>
              </w:rPr>
              <w:t xml:space="preserve">Output Title </w:t>
            </w:r>
          </w:p>
        </w:tc>
        <w:tc>
          <w:tcPr>
            <w:tcW w:w="747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BA5DA31" w14:textId="425A66CD" w:rsidR="65556901" w:rsidRPr="00F31949" w:rsidRDefault="7EEA4AA1" w:rsidP="1C23A61B">
            <w:pPr>
              <w:rPr>
                <w:rFonts w:eastAsia="Arial" w:cs="Arial"/>
                <w:sz w:val="20"/>
                <w:szCs w:val="20"/>
              </w:rPr>
            </w:pPr>
            <w:r w:rsidRPr="00F31949">
              <w:rPr>
                <w:rFonts w:eastAsia="Arial" w:cs="Arial"/>
                <w:color w:val="000000" w:themeColor="text1"/>
                <w:sz w:val="20"/>
                <w:szCs w:val="20"/>
              </w:rPr>
              <w:t>Scientific data acquired using the W</w:t>
            </w:r>
            <w:r w:rsidR="45B213CD" w:rsidRPr="00F31949">
              <w:rPr>
                <w:rFonts w:eastAsia="Arial" w:cs="Arial"/>
                <w:color w:val="000000" w:themeColor="text1"/>
                <w:sz w:val="20"/>
                <w:szCs w:val="20"/>
              </w:rPr>
              <w:t xml:space="preserve">orld </w:t>
            </w:r>
            <w:r w:rsidRPr="00F31949">
              <w:rPr>
                <w:rFonts w:eastAsia="Arial" w:cs="Arial"/>
                <w:color w:val="000000" w:themeColor="text1"/>
                <w:sz w:val="20"/>
                <w:szCs w:val="20"/>
              </w:rPr>
              <w:t>F</w:t>
            </w:r>
            <w:r w:rsidR="22CEBA79" w:rsidRPr="00F31949">
              <w:rPr>
                <w:rFonts w:eastAsia="Arial" w:cs="Arial"/>
                <w:color w:val="000000" w:themeColor="text1"/>
                <w:sz w:val="20"/>
                <w:szCs w:val="20"/>
              </w:rPr>
              <w:t xml:space="preserve">orest </w:t>
            </w:r>
            <w:r w:rsidRPr="00F31949">
              <w:rPr>
                <w:rFonts w:eastAsia="Arial" w:cs="Arial"/>
                <w:color w:val="000000" w:themeColor="text1"/>
                <w:sz w:val="20"/>
                <w:szCs w:val="20"/>
              </w:rPr>
              <w:t>ID at Kew collection to drive scientific progress and innovation in authentication, with reduction of sampling costs</w:t>
            </w:r>
            <w:r w:rsidR="3B47F9A2" w:rsidRPr="00F31949">
              <w:rPr>
                <w:rFonts w:eastAsia="Arial" w:cs="Arial"/>
                <w:color w:val="000000" w:themeColor="text1"/>
                <w:sz w:val="20"/>
                <w:szCs w:val="20"/>
              </w:rPr>
              <w:t>.</w:t>
            </w:r>
          </w:p>
        </w:tc>
      </w:tr>
      <w:tr w:rsidR="002246EA" w:rsidRPr="00F31949" w14:paraId="7F698DE1" w14:textId="77777777" w:rsidTr="00F544B7">
        <w:trPr>
          <w:trHeight w:val="347"/>
        </w:trPr>
        <w:tc>
          <w:tcPr>
            <w:tcW w:w="228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94F7DA8" w14:textId="77777777" w:rsidR="1C23A61B" w:rsidRPr="00F31949" w:rsidRDefault="1C23A61B" w:rsidP="1C23A61B">
            <w:pPr>
              <w:rPr>
                <w:rFonts w:cs="Arial"/>
                <w:sz w:val="20"/>
                <w:szCs w:val="20"/>
              </w:rPr>
            </w:pPr>
            <w:r w:rsidRPr="00F31949">
              <w:rPr>
                <w:rFonts w:cs="Arial"/>
                <w:sz w:val="20"/>
                <w:szCs w:val="20"/>
              </w:rPr>
              <w:t xml:space="preserve">Output number: </w:t>
            </w:r>
          </w:p>
        </w:tc>
        <w:tc>
          <w:tcPr>
            <w:tcW w:w="922" w:type="dxa"/>
            <w:tcBorders>
              <w:top w:val="single" w:sz="4" w:space="0" w:color="auto"/>
              <w:left w:val="single" w:sz="4" w:space="0" w:color="auto"/>
              <w:bottom w:val="single" w:sz="4" w:space="0" w:color="auto"/>
              <w:right w:val="single" w:sz="4" w:space="0" w:color="auto"/>
            </w:tcBorders>
          </w:tcPr>
          <w:p w14:paraId="7F1AF969" w14:textId="6FA640E3" w:rsidR="5F7304BF" w:rsidRPr="00F31949" w:rsidRDefault="5F7304BF" w:rsidP="1C23A61B">
            <w:pPr>
              <w:rPr>
                <w:rFonts w:cs="Arial"/>
                <w:sz w:val="20"/>
                <w:szCs w:val="20"/>
              </w:rPr>
            </w:pPr>
            <w:r w:rsidRPr="00F31949">
              <w:rPr>
                <w:rFonts w:cs="Arial"/>
                <w:sz w:val="20"/>
                <w:szCs w:val="20"/>
              </w:rPr>
              <w:t>2</w:t>
            </w:r>
          </w:p>
        </w:tc>
        <w:tc>
          <w:tcPr>
            <w:tcW w:w="321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50A68A1" w14:textId="77777777" w:rsidR="1C23A61B" w:rsidRPr="00F31949" w:rsidRDefault="1C23A61B" w:rsidP="1C23A61B">
            <w:pPr>
              <w:rPr>
                <w:rFonts w:cs="Arial"/>
                <w:sz w:val="20"/>
                <w:szCs w:val="20"/>
              </w:rPr>
            </w:pPr>
            <w:r w:rsidRPr="00F31949">
              <w:rPr>
                <w:rFonts w:cs="Arial"/>
                <w:sz w:val="20"/>
                <w:szCs w:val="20"/>
              </w:rPr>
              <w:t xml:space="preserve">Output Score: </w:t>
            </w:r>
          </w:p>
        </w:tc>
        <w:tc>
          <w:tcPr>
            <w:tcW w:w="2740" w:type="dxa"/>
            <w:tcBorders>
              <w:top w:val="single" w:sz="4" w:space="0" w:color="auto"/>
              <w:left w:val="single" w:sz="4" w:space="0" w:color="auto"/>
              <w:bottom w:val="single" w:sz="4" w:space="0" w:color="auto"/>
              <w:right w:val="single" w:sz="4" w:space="0" w:color="auto"/>
            </w:tcBorders>
          </w:tcPr>
          <w:p w14:paraId="56E18BDF" w14:textId="597CEE8E" w:rsidR="1C23A61B" w:rsidRPr="00F31949" w:rsidRDefault="7063D87C" w:rsidP="1C23A61B">
            <w:pPr>
              <w:rPr>
                <w:rFonts w:cs="Arial"/>
                <w:b/>
                <w:i/>
                <w:color w:val="FF0000"/>
                <w:sz w:val="20"/>
                <w:szCs w:val="20"/>
              </w:rPr>
            </w:pPr>
            <w:r w:rsidRPr="00F31949">
              <w:rPr>
                <w:rFonts w:cs="Arial"/>
                <w:b/>
                <w:i/>
                <w:color w:val="FF0000"/>
                <w:sz w:val="20"/>
                <w:szCs w:val="20"/>
              </w:rPr>
              <w:t>A</w:t>
            </w:r>
          </w:p>
        </w:tc>
      </w:tr>
      <w:tr w:rsidR="002246EA" w:rsidRPr="00F31949" w14:paraId="0F5A8411" w14:textId="77777777" w:rsidTr="00F544B7">
        <w:trPr>
          <w:trHeight w:val="345"/>
        </w:trPr>
        <w:tc>
          <w:tcPr>
            <w:tcW w:w="228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3710746" w14:textId="77777777" w:rsidR="1C23A61B" w:rsidRPr="00F31949" w:rsidRDefault="1C23A61B" w:rsidP="1C23A61B">
            <w:pPr>
              <w:rPr>
                <w:rFonts w:cs="Arial"/>
                <w:sz w:val="20"/>
                <w:szCs w:val="20"/>
              </w:rPr>
            </w:pPr>
            <w:r w:rsidRPr="00F31949">
              <w:rPr>
                <w:rFonts w:cs="Arial"/>
                <w:sz w:val="20"/>
                <w:szCs w:val="20"/>
              </w:rPr>
              <w:t xml:space="preserve">Impact weighting (%):  </w:t>
            </w:r>
          </w:p>
        </w:tc>
        <w:tc>
          <w:tcPr>
            <w:tcW w:w="922" w:type="dxa"/>
            <w:tcBorders>
              <w:top w:val="single" w:sz="4" w:space="0" w:color="auto"/>
              <w:left w:val="single" w:sz="4" w:space="0" w:color="auto"/>
              <w:bottom w:val="single" w:sz="4" w:space="0" w:color="auto"/>
              <w:right w:val="single" w:sz="4" w:space="0" w:color="auto"/>
            </w:tcBorders>
          </w:tcPr>
          <w:p w14:paraId="619C4824" w14:textId="34A92C43" w:rsidR="1C23A61B" w:rsidRPr="00F31949" w:rsidRDefault="00C11904" w:rsidP="1C23A61B">
            <w:pPr>
              <w:rPr>
                <w:rFonts w:cs="Arial"/>
                <w:sz w:val="20"/>
                <w:szCs w:val="20"/>
              </w:rPr>
            </w:pPr>
            <w:r w:rsidRPr="00F31949">
              <w:rPr>
                <w:rFonts w:cs="Arial"/>
                <w:sz w:val="20"/>
                <w:szCs w:val="20"/>
              </w:rPr>
              <w:t>30</w:t>
            </w:r>
          </w:p>
        </w:tc>
        <w:tc>
          <w:tcPr>
            <w:tcW w:w="321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BE13219" w14:textId="2FF2D427" w:rsidR="1C23A61B" w:rsidRPr="00F31949" w:rsidRDefault="1C23A61B" w:rsidP="1C23A61B">
            <w:pPr>
              <w:rPr>
                <w:rFonts w:cs="Arial"/>
                <w:sz w:val="20"/>
                <w:szCs w:val="20"/>
              </w:rPr>
            </w:pPr>
            <w:r w:rsidRPr="00F31949">
              <w:rPr>
                <w:rFonts w:cs="Arial"/>
                <w:sz w:val="20"/>
                <w:szCs w:val="20"/>
              </w:rPr>
              <w:t xml:space="preserve">Weighting revised since last </w:t>
            </w:r>
            <w:proofErr w:type="gramStart"/>
            <w:r w:rsidRPr="00F31949">
              <w:rPr>
                <w:rFonts w:cs="Arial"/>
                <w:sz w:val="20"/>
                <w:szCs w:val="20"/>
              </w:rPr>
              <w:t>AR?</w:t>
            </w:r>
            <w:proofErr w:type="gramEnd"/>
            <w:r w:rsidRPr="00F31949">
              <w:rPr>
                <w:rFonts w:cs="Arial"/>
                <w:sz w:val="20"/>
                <w:szCs w:val="20"/>
              </w:rPr>
              <w:t xml:space="preserve"> </w:t>
            </w:r>
          </w:p>
        </w:tc>
        <w:tc>
          <w:tcPr>
            <w:tcW w:w="2740" w:type="dxa"/>
            <w:tcBorders>
              <w:top w:val="single" w:sz="4" w:space="0" w:color="auto"/>
              <w:left w:val="single" w:sz="4" w:space="0" w:color="auto"/>
              <w:bottom w:val="single" w:sz="4" w:space="0" w:color="auto"/>
              <w:right w:val="single" w:sz="4" w:space="0" w:color="auto"/>
            </w:tcBorders>
          </w:tcPr>
          <w:p w14:paraId="637108A2" w14:textId="367CCC1F" w:rsidR="1C23A61B" w:rsidRPr="00F31949" w:rsidRDefault="00C11904" w:rsidP="1C23A61B">
            <w:pPr>
              <w:rPr>
                <w:rFonts w:cs="Arial"/>
                <w:sz w:val="20"/>
                <w:szCs w:val="20"/>
              </w:rPr>
            </w:pPr>
            <w:r w:rsidRPr="00F31949">
              <w:rPr>
                <w:rFonts w:cs="Arial"/>
                <w:sz w:val="20"/>
                <w:szCs w:val="20"/>
              </w:rPr>
              <w:t>No</w:t>
            </w:r>
          </w:p>
        </w:tc>
      </w:tr>
    </w:tbl>
    <w:p w14:paraId="565A6692" w14:textId="77777777" w:rsidR="1C23A61B" w:rsidRPr="00E33317" w:rsidRDefault="1C23A61B" w:rsidP="1C23A61B">
      <w:pPr>
        <w:rPr>
          <w:rFonts w:cs="Arial"/>
          <w:b/>
          <w:sz w:val="22"/>
          <w:szCs w:val="22"/>
        </w:rPr>
      </w:pPr>
    </w:p>
    <w:tbl>
      <w:tblPr>
        <w:tblStyle w:val="TableGrid"/>
        <w:tblW w:w="10910" w:type="dxa"/>
        <w:tblInd w:w="-570" w:type="dxa"/>
        <w:tblLook w:val="04A0" w:firstRow="1" w:lastRow="0" w:firstColumn="1" w:lastColumn="0" w:noHBand="0" w:noVBand="1"/>
      </w:tblPr>
      <w:tblGrid>
        <w:gridCol w:w="4263"/>
        <w:gridCol w:w="2940"/>
        <w:gridCol w:w="2009"/>
        <w:gridCol w:w="1698"/>
      </w:tblGrid>
      <w:tr w:rsidR="00F30B81" w:rsidRPr="00F31949" w14:paraId="78308655" w14:textId="77777777" w:rsidTr="00F544B7">
        <w:trPr>
          <w:trHeight w:val="300"/>
        </w:trPr>
        <w:tc>
          <w:tcPr>
            <w:tcW w:w="4263" w:type="dxa"/>
            <w:shd w:val="clear" w:color="auto" w:fill="D9E2F3" w:themeFill="accent1" w:themeFillTint="33"/>
          </w:tcPr>
          <w:p w14:paraId="73CD63BE" w14:textId="32EC67E7" w:rsidR="17D89ED6" w:rsidRPr="00F31949" w:rsidRDefault="17D89ED6" w:rsidP="17D89ED6">
            <w:pPr>
              <w:jc w:val="both"/>
              <w:rPr>
                <w:rFonts w:eastAsia="Arial" w:cs="Arial"/>
                <w:b/>
                <w:sz w:val="20"/>
                <w:szCs w:val="20"/>
              </w:rPr>
            </w:pPr>
            <w:r w:rsidRPr="00F31949">
              <w:rPr>
                <w:rFonts w:eastAsia="Arial" w:cs="Arial"/>
                <w:b/>
                <w:sz w:val="20"/>
                <w:szCs w:val="20"/>
              </w:rPr>
              <w:lastRenderedPageBreak/>
              <w:t>Indicator(s)</w:t>
            </w:r>
          </w:p>
        </w:tc>
        <w:tc>
          <w:tcPr>
            <w:tcW w:w="2940" w:type="dxa"/>
            <w:shd w:val="clear" w:color="auto" w:fill="D9E2F3" w:themeFill="accent1" w:themeFillTint="33"/>
          </w:tcPr>
          <w:p w14:paraId="19462FB4" w14:textId="2E7A08DF" w:rsidR="17D89ED6" w:rsidRPr="00F31949" w:rsidRDefault="17D89ED6" w:rsidP="17D89ED6">
            <w:pPr>
              <w:jc w:val="both"/>
              <w:rPr>
                <w:rFonts w:eastAsia="Arial" w:cs="Arial"/>
                <w:b/>
                <w:sz w:val="20"/>
                <w:szCs w:val="20"/>
              </w:rPr>
            </w:pPr>
            <w:r w:rsidRPr="00F31949">
              <w:rPr>
                <w:rFonts w:eastAsia="Arial" w:cs="Arial"/>
                <w:b/>
                <w:sz w:val="20"/>
                <w:szCs w:val="20"/>
              </w:rPr>
              <w:t>Milestone for 202</w:t>
            </w:r>
            <w:r w:rsidR="00342E53" w:rsidRPr="00F31949">
              <w:rPr>
                <w:rFonts w:eastAsia="Arial" w:cs="Arial"/>
                <w:b/>
                <w:sz w:val="20"/>
                <w:szCs w:val="20"/>
              </w:rPr>
              <w:t>2</w:t>
            </w:r>
            <w:r w:rsidRPr="00F31949">
              <w:rPr>
                <w:rFonts w:eastAsia="Arial" w:cs="Arial"/>
                <w:b/>
                <w:sz w:val="20"/>
                <w:szCs w:val="20"/>
              </w:rPr>
              <w:t>/23</w:t>
            </w:r>
          </w:p>
        </w:tc>
        <w:tc>
          <w:tcPr>
            <w:tcW w:w="2009" w:type="dxa"/>
            <w:shd w:val="clear" w:color="auto" w:fill="D9E2F3" w:themeFill="accent1" w:themeFillTint="33"/>
          </w:tcPr>
          <w:p w14:paraId="1BEF9ADA" w14:textId="013F3F1F" w:rsidR="17D89ED6" w:rsidRPr="00F31949" w:rsidRDefault="17D89ED6" w:rsidP="17D89ED6">
            <w:pPr>
              <w:jc w:val="both"/>
              <w:rPr>
                <w:rFonts w:eastAsia="Arial" w:cs="Arial"/>
                <w:b/>
                <w:sz w:val="20"/>
                <w:szCs w:val="20"/>
              </w:rPr>
            </w:pPr>
            <w:r w:rsidRPr="00F31949">
              <w:rPr>
                <w:rFonts w:eastAsia="Arial" w:cs="Arial"/>
                <w:b/>
                <w:sz w:val="20"/>
                <w:szCs w:val="20"/>
              </w:rPr>
              <w:t xml:space="preserve">Achieved July 2023 </w:t>
            </w:r>
          </w:p>
        </w:tc>
        <w:tc>
          <w:tcPr>
            <w:tcW w:w="1698" w:type="dxa"/>
            <w:shd w:val="clear" w:color="auto" w:fill="D9E2F3" w:themeFill="accent1" w:themeFillTint="33"/>
          </w:tcPr>
          <w:p w14:paraId="786A7217" w14:textId="7E462CE8" w:rsidR="17D89ED6" w:rsidRPr="00F31949" w:rsidRDefault="17D89ED6" w:rsidP="17D89ED6">
            <w:pPr>
              <w:jc w:val="both"/>
              <w:rPr>
                <w:rFonts w:eastAsia="Arial" w:cs="Arial"/>
                <w:b/>
                <w:sz w:val="20"/>
                <w:szCs w:val="20"/>
              </w:rPr>
            </w:pPr>
            <w:r w:rsidRPr="00F31949">
              <w:rPr>
                <w:rFonts w:eastAsia="Arial" w:cs="Arial"/>
                <w:b/>
                <w:sz w:val="20"/>
                <w:szCs w:val="20"/>
              </w:rPr>
              <w:t>Progress to Milestone</w:t>
            </w:r>
          </w:p>
        </w:tc>
      </w:tr>
      <w:tr w:rsidR="00F31949" w:rsidRPr="00F31949" w14:paraId="3473CCAB" w14:textId="77777777" w:rsidTr="00F544B7">
        <w:trPr>
          <w:trHeight w:val="300"/>
        </w:trPr>
        <w:tc>
          <w:tcPr>
            <w:tcW w:w="4263" w:type="dxa"/>
          </w:tcPr>
          <w:p w14:paraId="3FA9986C" w14:textId="36D91801" w:rsidR="17D89ED6" w:rsidRPr="00F31949" w:rsidRDefault="78F5930F" w:rsidP="00F31949">
            <w:pPr>
              <w:spacing w:line="259" w:lineRule="auto"/>
              <w:rPr>
                <w:rFonts w:eastAsia="Arial" w:cs="Arial"/>
                <w:b/>
                <w:sz w:val="20"/>
                <w:szCs w:val="20"/>
              </w:rPr>
            </w:pPr>
            <w:r w:rsidRPr="00F31949">
              <w:rPr>
                <w:rFonts w:eastAsia="Arial" w:cs="Arial"/>
                <w:b/>
                <w:bCs/>
                <w:sz w:val="20"/>
                <w:szCs w:val="20"/>
              </w:rPr>
              <w:t>2</w:t>
            </w:r>
            <w:r w:rsidR="283070BE" w:rsidRPr="00F31949">
              <w:rPr>
                <w:rFonts w:eastAsia="Arial" w:cs="Arial"/>
                <w:b/>
                <w:bCs/>
                <w:sz w:val="20"/>
                <w:szCs w:val="20"/>
              </w:rPr>
              <w:t xml:space="preserve">.1 – </w:t>
            </w:r>
            <w:r w:rsidR="2530C786" w:rsidRPr="00F31949">
              <w:rPr>
                <w:rFonts w:eastAsia="Arial" w:cs="Arial"/>
                <w:color w:val="000000" w:themeColor="text1"/>
                <w:sz w:val="20"/>
                <w:szCs w:val="20"/>
              </w:rPr>
              <w:t xml:space="preserve">Technical advances in use </w:t>
            </w:r>
            <w:r w:rsidR="52D6EFF8" w:rsidRPr="00F31949">
              <w:rPr>
                <w:rFonts w:eastAsia="Arial" w:cs="Arial"/>
                <w:color w:val="000000" w:themeColor="text1"/>
                <w:sz w:val="20"/>
                <w:szCs w:val="20"/>
              </w:rPr>
              <w:t>of Direct Analysis in Real Time - Time of Flight Mass Spectrometry (DART TOFMS), Stable Isotope Ratio Analysis (SIRA)</w:t>
            </w:r>
            <w:r w:rsidR="2530C786" w:rsidRPr="00F31949">
              <w:rPr>
                <w:rFonts w:eastAsia="Arial" w:cs="Arial"/>
                <w:color w:val="000000" w:themeColor="text1"/>
                <w:sz w:val="20"/>
                <w:szCs w:val="20"/>
              </w:rPr>
              <w:t>, wood anatomy as techniques for timber authentication by wider WFID consortium, supported by developments in AI and genomics as indicated by academic publications</w:t>
            </w:r>
            <w:r w:rsidR="7976B7BD" w:rsidRPr="00F31949">
              <w:rPr>
                <w:rFonts w:eastAsia="Arial" w:cs="Arial"/>
                <w:color w:val="000000" w:themeColor="text1"/>
                <w:sz w:val="20"/>
                <w:szCs w:val="20"/>
              </w:rPr>
              <w:t>.</w:t>
            </w:r>
          </w:p>
        </w:tc>
        <w:tc>
          <w:tcPr>
            <w:tcW w:w="2940" w:type="dxa"/>
          </w:tcPr>
          <w:p w14:paraId="18614144" w14:textId="5739EA8B" w:rsidR="00E85ECA" w:rsidRPr="00F31949" w:rsidRDefault="00E85ECA" w:rsidP="00081D04">
            <w:pPr>
              <w:rPr>
                <w:rFonts w:eastAsia="Arial" w:cs="Arial"/>
                <w:sz w:val="20"/>
                <w:szCs w:val="20"/>
              </w:rPr>
            </w:pPr>
            <w:r w:rsidRPr="00F31949">
              <w:rPr>
                <w:rFonts w:eastAsia="Arial" w:cs="Arial"/>
                <w:sz w:val="20"/>
                <w:szCs w:val="20"/>
              </w:rPr>
              <w:t>3 publications by the end of 2023/24 (in absence of 22/23 milestone)</w:t>
            </w:r>
            <w:r w:rsidR="008C7EFB" w:rsidRPr="00F31949">
              <w:rPr>
                <w:rFonts w:eastAsia="Arial" w:cs="Arial"/>
                <w:sz w:val="20"/>
                <w:szCs w:val="20"/>
              </w:rPr>
              <w:t>.</w:t>
            </w:r>
          </w:p>
        </w:tc>
        <w:tc>
          <w:tcPr>
            <w:tcW w:w="2009" w:type="dxa"/>
          </w:tcPr>
          <w:p w14:paraId="4591FA70" w14:textId="7419C6C8" w:rsidR="63AC4399" w:rsidRPr="00F31949" w:rsidRDefault="4A91532D" w:rsidP="00081D04">
            <w:pPr>
              <w:rPr>
                <w:rFonts w:eastAsia="Arial" w:cs="Arial"/>
                <w:sz w:val="20"/>
                <w:szCs w:val="20"/>
              </w:rPr>
            </w:pPr>
            <w:r w:rsidRPr="00F31949">
              <w:rPr>
                <w:rFonts w:eastAsia="Arial" w:cs="Arial"/>
                <w:sz w:val="20"/>
                <w:szCs w:val="20"/>
              </w:rPr>
              <w:t>10</w:t>
            </w:r>
            <w:r w:rsidR="3ADC97DA" w:rsidRPr="00F31949">
              <w:rPr>
                <w:rFonts w:eastAsia="Arial" w:cs="Arial"/>
                <w:sz w:val="20"/>
                <w:szCs w:val="20"/>
              </w:rPr>
              <w:t xml:space="preserve"> manuscripts published</w:t>
            </w:r>
            <w:r w:rsidR="1151D07A" w:rsidRPr="00F31949">
              <w:rPr>
                <w:rFonts w:eastAsia="Arial" w:cs="Arial"/>
                <w:sz w:val="20"/>
                <w:szCs w:val="20"/>
              </w:rPr>
              <w:t xml:space="preserve"> </w:t>
            </w:r>
            <w:r w:rsidR="3ADC97DA" w:rsidRPr="00F31949">
              <w:rPr>
                <w:rFonts w:eastAsia="Arial" w:cs="Arial"/>
                <w:sz w:val="20"/>
                <w:szCs w:val="20"/>
              </w:rPr>
              <w:t>and 3 in preparation for next reporting period</w:t>
            </w:r>
            <w:r w:rsidR="6878B7AE" w:rsidRPr="00F31949">
              <w:rPr>
                <w:rFonts w:eastAsia="Arial" w:cs="Arial"/>
                <w:sz w:val="20"/>
                <w:szCs w:val="20"/>
              </w:rPr>
              <w:t>.</w:t>
            </w:r>
          </w:p>
        </w:tc>
        <w:tc>
          <w:tcPr>
            <w:tcW w:w="1698" w:type="dxa"/>
          </w:tcPr>
          <w:p w14:paraId="04BB2096" w14:textId="429C33A9" w:rsidR="607FACF6" w:rsidRPr="00F31949" w:rsidRDefault="00C11904" w:rsidP="17D89ED6">
            <w:pPr>
              <w:jc w:val="both"/>
              <w:rPr>
                <w:rFonts w:eastAsia="Arial" w:cs="Arial"/>
                <w:sz w:val="20"/>
                <w:szCs w:val="20"/>
              </w:rPr>
            </w:pPr>
            <w:r w:rsidRPr="00F31949">
              <w:rPr>
                <w:rFonts w:cs="Arial"/>
                <w:sz w:val="20"/>
                <w:szCs w:val="20"/>
              </w:rPr>
              <w:t xml:space="preserve">Outputs </w:t>
            </w:r>
            <w:r w:rsidR="5544FD0B" w:rsidRPr="00F31949">
              <w:rPr>
                <w:rFonts w:cs="Arial"/>
                <w:sz w:val="20"/>
                <w:szCs w:val="20"/>
              </w:rPr>
              <w:t>substantially</w:t>
            </w:r>
            <w:r w:rsidRPr="00F31949">
              <w:rPr>
                <w:rFonts w:cs="Arial"/>
                <w:sz w:val="20"/>
                <w:szCs w:val="20"/>
              </w:rPr>
              <w:t xml:space="preserve"> exceeded expectation</w:t>
            </w:r>
            <w:r w:rsidR="008C7EFB" w:rsidRPr="00F31949">
              <w:rPr>
                <w:rFonts w:cs="Arial"/>
                <w:sz w:val="20"/>
                <w:szCs w:val="20"/>
              </w:rPr>
              <w:t>.</w:t>
            </w:r>
          </w:p>
        </w:tc>
      </w:tr>
      <w:tr w:rsidR="00F31949" w:rsidRPr="00F31949" w14:paraId="16A8F8E2" w14:textId="77777777" w:rsidTr="00F544B7">
        <w:trPr>
          <w:trHeight w:val="300"/>
        </w:trPr>
        <w:tc>
          <w:tcPr>
            <w:tcW w:w="4263" w:type="dxa"/>
          </w:tcPr>
          <w:p w14:paraId="39A62967" w14:textId="1D8E5AB4" w:rsidR="040026B3" w:rsidRPr="00F31949" w:rsidRDefault="6ABF757C" w:rsidP="17D89ED6">
            <w:pPr>
              <w:spacing w:line="259" w:lineRule="auto"/>
              <w:rPr>
                <w:rFonts w:eastAsia="Arial" w:cs="Arial"/>
                <w:sz w:val="20"/>
                <w:szCs w:val="20"/>
              </w:rPr>
            </w:pPr>
            <w:r w:rsidRPr="00F31949">
              <w:rPr>
                <w:rFonts w:eastAsia="Arial" w:cs="Arial"/>
                <w:b/>
                <w:sz w:val="20"/>
                <w:szCs w:val="20"/>
              </w:rPr>
              <w:t>2</w:t>
            </w:r>
            <w:r w:rsidR="6426E059" w:rsidRPr="00F31949">
              <w:rPr>
                <w:rFonts w:eastAsia="Arial" w:cs="Arial"/>
                <w:b/>
                <w:sz w:val="20"/>
                <w:szCs w:val="20"/>
              </w:rPr>
              <w:t xml:space="preserve">.2 – </w:t>
            </w:r>
            <w:r w:rsidR="7B31D026" w:rsidRPr="00F31949">
              <w:rPr>
                <w:rFonts w:eastAsia="Arial" w:cs="Arial"/>
                <w:color w:val="000000" w:themeColor="text1"/>
                <w:sz w:val="20"/>
                <w:szCs w:val="20"/>
              </w:rPr>
              <w:t>Development or enhancement of methods for timber species authentication, with a specific focus on the added strength of combination of multiple techniques and datatypes by wider WFID consortium (1 academic publication per year from 2021-22)</w:t>
            </w:r>
            <w:r w:rsidR="00936836" w:rsidRPr="00F31949">
              <w:rPr>
                <w:rFonts w:eastAsia="Arial" w:cs="Arial"/>
                <w:color w:val="000000" w:themeColor="text1"/>
                <w:sz w:val="20"/>
                <w:szCs w:val="20"/>
              </w:rPr>
              <w:t>.</w:t>
            </w:r>
          </w:p>
        </w:tc>
        <w:tc>
          <w:tcPr>
            <w:tcW w:w="2940" w:type="dxa"/>
          </w:tcPr>
          <w:p w14:paraId="1A4A9844" w14:textId="7F0B0E3C" w:rsidR="17D89ED6" w:rsidRPr="00F31949" w:rsidRDefault="194F8203" w:rsidP="00081D04">
            <w:pPr>
              <w:rPr>
                <w:rFonts w:eastAsia="Arial" w:cs="Arial"/>
                <w:sz w:val="20"/>
                <w:szCs w:val="20"/>
              </w:rPr>
            </w:pPr>
            <w:r w:rsidRPr="00F31949">
              <w:rPr>
                <w:rFonts w:eastAsia="Arial" w:cs="Arial"/>
                <w:sz w:val="20"/>
                <w:szCs w:val="20"/>
              </w:rPr>
              <w:t>2 publications by the end of 2022/23</w:t>
            </w:r>
            <w:r w:rsidR="008C7EFB" w:rsidRPr="00F31949">
              <w:rPr>
                <w:rFonts w:eastAsia="Arial" w:cs="Arial"/>
                <w:sz w:val="20"/>
                <w:szCs w:val="20"/>
              </w:rPr>
              <w:t>.</w:t>
            </w:r>
          </w:p>
        </w:tc>
        <w:tc>
          <w:tcPr>
            <w:tcW w:w="2009" w:type="dxa"/>
          </w:tcPr>
          <w:p w14:paraId="6A01EE6F" w14:textId="2FBE8495" w:rsidR="3F6066DD" w:rsidRPr="00F31949" w:rsidRDefault="6B32A915" w:rsidP="00081D04">
            <w:pPr>
              <w:rPr>
                <w:rFonts w:eastAsia="Arial" w:cs="Arial"/>
                <w:sz w:val="20"/>
                <w:szCs w:val="20"/>
              </w:rPr>
            </w:pPr>
            <w:r w:rsidRPr="00F31949">
              <w:rPr>
                <w:rFonts w:eastAsia="Arial" w:cs="Arial"/>
                <w:sz w:val="20"/>
                <w:szCs w:val="20"/>
              </w:rPr>
              <w:t xml:space="preserve">1 in preparation </w:t>
            </w:r>
            <w:r w:rsidR="7FCA5115" w:rsidRPr="00F31949">
              <w:rPr>
                <w:rFonts w:eastAsia="Arial" w:cs="Arial"/>
                <w:sz w:val="20"/>
                <w:szCs w:val="20"/>
              </w:rPr>
              <w:t xml:space="preserve">expected </w:t>
            </w:r>
            <w:r w:rsidRPr="00F31949">
              <w:rPr>
                <w:rFonts w:eastAsia="Arial" w:cs="Arial"/>
                <w:sz w:val="20"/>
                <w:szCs w:val="20"/>
              </w:rPr>
              <w:t>by December 2023</w:t>
            </w:r>
            <w:r w:rsidR="7F009B09" w:rsidRPr="00F31949">
              <w:rPr>
                <w:rFonts w:eastAsia="Arial" w:cs="Arial"/>
                <w:sz w:val="20"/>
                <w:szCs w:val="20"/>
              </w:rPr>
              <w:t>.</w:t>
            </w:r>
          </w:p>
        </w:tc>
        <w:tc>
          <w:tcPr>
            <w:tcW w:w="1698" w:type="dxa"/>
          </w:tcPr>
          <w:p w14:paraId="500C0425" w14:textId="6C137C80" w:rsidR="4A0FFFAA" w:rsidRPr="00F31949" w:rsidRDefault="00C11904" w:rsidP="00081D04">
            <w:pPr>
              <w:rPr>
                <w:rFonts w:eastAsia="Arial" w:cs="Arial"/>
                <w:sz w:val="20"/>
                <w:szCs w:val="20"/>
              </w:rPr>
            </w:pPr>
            <w:r w:rsidRPr="00F31949">
              <w:rPr>
                <w:rFonts w:eastAsia="Arial" w:cs="Arial"/>
                <w:sz w:val="20"/>
                <w:szCs w:val="20"/>
              </w:rPr>
              <w:t>Output did not meet expectation</w:t>
            </w:r>
            <w:r w:rsidR="008C7EFB" w:rsidRPr="00F31949">
              <w:rPr>
                <w:rFonts w:eastAsia="Arial" w:cs="Arial"/>
                <w:sz w:val="20"/>
                <w:szCs w:val="20"/>
              </w:rPr>
              <w:t>.</w:t>
            </w:r>
          </w:p>
        </w:tc>
      </w:tr>
      <w:tr w:rsidR="00F31949" w:rsidRPr="00F31949" w14:paraId="3404559C" w14:textId="77777777" w:rsidTr="00F544B7">
        <w:trPr>
          <w:trHeight w:val="300"/>
        </w:trPr>
        <w:tc>
          <w:tcPr>
            <w:tcW w:w="4263" w:type="dxa"/>
          </w:tcPr>
          <w:p w14:paraId="4FF154F9" w14:textId="69EFF191" w:rsidR="2E111D32" w:rsidRPr="00F31949" w:rsidRDefault="2E111D32" w:rsidP="17D89ED6">
            <w:pPr>
              <w:spacing w:line="259" w:lineRule="auto"/>
              <w:rPr>
                <w:rFonts w:eastAsia="Arial" w:cs="Arial"/>
                <w:sz w:val="20"/>
                <w:szCs w:val="20"/>
              </w:rPr>
            </w:pPr>
            <w:r w:rsidRPr="00F31949">
              <w:rPr>
                <w:rFonts w:eastAsia="Arial" w:cs="Arial"/>
                <w:b/>
                <w:color w:val="000000" w:themeColor="text1"/>
                <w:sz w:val="20"/>
                <w:szCs w:val="20"/>
              </w:rPr>
              <w:t>2.3-</w:t>
            </w:r>
            <w:r w:rsidRPr="00F31949">
              <w:rPr>
                <w:rFonts w:eastAsia="Arial" w:cs="Arial"/>
                <w:color w:val="000000" w:themeColor="text1"/>
                <w:sz w:val="20"/>
                <w:szCs w:val="20"/>
              </w:rPr>
              <w:t xml:space="preserve"> </w:t>
            </w:r>
            <w:r w:rsidR="5D11258E" w:rsidRPr="00F31949">
              <w:rPr>
                <w:rFonts w:eastAsia="Arial" w:cs="Arial"/>
                <w:color w:val="000000" w:themeColor="text1"/>
                <w:sz w:val="20"/>
                <w:szCs w:val="20"/>
              </w:rPr>
              <w:t>Development of</w:t>
            </w:r>
            <w:r w:rsidR="7BE0B4FD" w:rsidRPr="00F31949">
              <w:rPr>
                <w:rFonts w:eastAsia="Arial" w:cs="Arial"/>
                <w:color w:val="000000" w:themeColor="text1"/>
                <w:sz w:val="20"/>
                <w:szCs w:val="20"/>
              </w:rPr>
              <w:t xml:space="preserve"> a targeted and optimi</w:t>
            </w:r>
            <w:r w:rsidR="006859E9">
              <w:rPr>
                <w:rFonts w:eastAsia="Arial" w:cs="Arial"/>
                <w:color w:val="000000" w:themeColor="text1"/>
                <w:sz w:val="20"/>
                <w:szCs w:val="20"/>
              </w:rPr>
              <w:t>s</w:t>
            </w:r>
            <w:r w:rsidR="7BE0B4FD" w:rsidRPr="00F31949">
              <w:rPr>
                <w:rFonts w:eastAsia="Arial" w:cs="Arial"/>
                <w:color w:val="000000" w:themeColor="text1"/>
                <w:sz w:val="20"/>
                <w:szCs w:val="20"/>
              </w:rPr>
              <w:t>ed sampling strategy for SIRA based on the identification</w:t>
            </w:r>
            <w:r w:rsidR="5D11258E" w:rsidRPr="00F31949">
              <w:rPr>
                <w:rFonts w:eastAsia="Arial" w:cs="Arial"/>
                <w:color w:val="000000" w:themeColor="text1"/>
                <w:sz w:val="20"/>
                <w:szCs w:val="20"/>
              </w:rPr>
              <w:t>, through machine learning modelling of specific focus areas to effectively reduce sampling cost per unit area</w:t>
            </w:r>
            <w:r w:rsidR="00936836" w:rsidRPr="00F31949">
              <w:rPr>
                <w:rFonts w:eastAsia="Arial" w:cs="Arial"/>
                <w:color w:val="000000" w:themeColor="text1"/>
                <w:sz w:val="20"/>
                <w:szCs w:val="20"/>
              </w:rPr>
              <w:t>.</w:t>
            </w:r>
          </w:p>
        </w:tc>
        <w:tc>
          <w:tcPr>
            <w:tcW w:w="2940" w:type="dxa"/>
          </w:tcPr>
          <w:p w14:paraId="5C0EAA9F" w14:textId="3295B224" w:rsidR="187AAB0A" w:rsidRPr="00F31949" w:rsidRDefault="04BA5B94" w:rsidP="00081D04">
            <w:pPr>
              <w:rPr>
                <w:rFonts w:eastAsia="Arial" w:cs="Arial"/>
                <w:sz w:val="20"/>
                <w:szCs w:val="20"/>
              </w:rPr>
            </w:pPr>
            <w:r w:rsidRPr="00F31949">
              <w:rPr>
                <w:rFonts w:eastAsia="Arial" w:cs="Arial"/>
                <w:sz w:val="20"/>
                <w:szCs w:val="20"/>
              </w:rPr>
              <w:t>3 publications by December 2024 (in absence of 22/23 milestone)</w:t>
            </w:r>
            <w:r w:rsidR="7D63E632" w:rsidRPr="00F31949">
              <w:rPr>
                <w:rFonts w:eastAsia="Arial" w:cs="Arial"/>
                <w:sz w:val="20"/>
                <w:szCs w:val="20"/>
              </w:rPr>
              <w:t>.</w:t>
            </w:r>
          </w:p>
          <w:p w14:paraId="404131C9" w14:textId="1462E279" w:rsidR="17D89ED6" w:rsidRPr="00F31949" w:rsidRDefault="17D89ED6" w:rsidP="00081D04">
            <w:pPr>
              <w:rPr>
                <w:rFonts w:eastAsia="Arial" w:cs="Arial"/>
                <w:sz w:val="20"/>
                <w:szCs w:val="20"/>
              </w:rPr>
            </w:pPr>
          </w:p>
        </w:tc>
        <w:tc>
          <w:tcPr>
            <w:tcW w:w="2009" w:type="dxa"/>
          </w:tcPr>
          <w:p w14:paraId="70D53863" w14:textId="55BA6445" w:rsidR="187AAB0A" w:rsidRPr="00F31949" w:rsidRDefault="187AAB0A" w:rsidP="00081D04">
            <w:pPr>
              <w:rPr>
                <w:rFonts w:eastAsia="Arial" w:cs="Arial"/>
                <w:sz w:val="20"/>
                <w:szCs w:val="20"/>
              </w:rPr>
            </w:pPr>
            <w:r w:rsidRPr="00F31949">
              <w:rPr>
                <w:rFonts w:eastAsia="Arial" w:cs="Arial"/>
                <w:sz w:val="20"/>
                <w:szCs w:val="20"/>
              </w:rPr>
              <w:t>1 publication submitted and in review</w:t>
            </w:r>
            <w:r w:rsidR="008C7EFB" w:rsidRPr="00F31949">
              <w:rPr>
                <w:rFonts w:eastAsia="Arial" w:cs="Arial"/>
                <w:sz w:val="20"/>
                <w:szCs w:val="20"/>
              </w:rPr>
              <w:t>.</w:t>
            </w:r>
          </w:p>
        </w:tc>
        <w:tc>
          <w:tcPr>
            <w:tcW w:w="1698" w:type="dxa"/>
          </w:tcPr>
          <w:p w14:paraId="4B65AD80" w14:textId="6AA58CB2" w:rsidR="6EEE650D" w:rsidRPr="00F31949" w:rsidRDefault="009A6230" w:rsidP="00081D04">
            <w:pPr>
              <w:rPr>
                <w:rFonts w:eastAsia="Arial" w:cs="Arial"/>
                <w:sz w:val="20"/>
                <w:szCs w:val="20"/>
              </w:rPr>
            </w:pPr>
            <w:r w:rsidRPr="00F31949">
              <w:rPr>
                <w:rFonts w:eastAsia="Arial" w:cs="Arial"/>
                <w:sz w:val="20"/>
                <w:szCs w:val="20"/>
              </w:rPr>
              <w:t>Output on track to meet expectation</w:t>
            </w:r>
            <w:r w:rsidR="008C7EFB" w:rsidRPr="00F31949">
              <w:rPr>
                <w:rFonts w:eastAsia="Arial" w:cs="Arial"/>
                <w:sz w:val="20"/>
                <w:szCs w:val="20"/>
              </w:rPr>
              <w:t>.</w:t>
            </w:r>
          </w:p>
        </w:tc>
      </w:tr>
    </w:tbl>
    <w:p w14:paraId="72BDF7A1" w14:textId="6892FD51" w:rsidR="7E6D828F" w:rsidRPr="00F31949" w:rsidRDefault="537FF95D" w:rsidP="00F31949">
      <w:pPr>
        <w:spacing w:before="240" w:after="120"/>
        <w:rPr>
          <w:b/>
          <w:bCs/>
          <w:color w:val="44546A" w:themeColor="text2"/>
          <w:sz w:val="22"/>
          <w:szCs w:val="22"/>
        </w:rPr>
      </w:pPr>
      <w:r w:rsidRPr="00F31949">
        <w:rPr>
          <w:b/>
          <w:bCs/>
          <w:color w:val="44546A" w:themeColor="text2"/>
          <w:sz w:val="22"/>
          <w:szCs w:val="22"/>
        </w:rPr>
        <w:t xml:space="preserve">Briefly describe the output’s </w:t>
      </w:r>
      <w:proofErr w:type="gramStart"/>
      <w:r w:rsidRPr="00F31949">
        <w:rPr>
          <w:b/>
          <w:bCs/>
          <w:color w:val="44546A" w:themeColor="text2"/>
          <w:sz w:val="22"/>
          <w:szCs w:val="22"/>
        </w:rPr>
        <w:t>activities, and</w:t>
      </w:r>
      <w:proofErr w:type="gramEnd"/>
      <w:r w:rsidRPr="00F31949">
        <w:rPr>
          <w:b/>
          <w:bCs/>
          <w:color w:val="44546A" w:themeColor="text2"/>
          <w:sz w:val="22"/>
          <w:szCs w:val="22"/>
        </w:rPr>
        <w:t xml:space="preserve"> provide supporting narrative for the score.</w:t>
      </w:r>
    </w:p>
    <w:p w14:paraId="5BF68B06" w14:textId="77777777" w:rsidR="002F2C2C" w:rsidRDefault="03C169C7" w:rsidP="4C25AA6C">
      <w:pPr>
        <w:spacing w:before="120" w:after="120" w:line="264" w:lineRule="auto"/>
        <w:jc w:val="both"/>
        <w:rPr>
          <w:rFonts w:eastAsia="Arial" w:cs="Arial"/>
          <w:color w:val="000000" w:themeColor="text1"/>
          <w:sz w:val="22"/>
          <w:szCs w:val="22"/>
          <w:lang w:val="en-US"/>
        </w:rPr>
      </w:pPr>
      <w:r w:rsidRPr="4C25AA6C">
        <w:rPr>
          <w:rFonts w:eastAsia="Arial" w:cs="Arial"/>
          <w:color w:val="000000" w:themeColor="text1"/>
          <w:sz w:val="22"/>
          <w:szCs w:val="22"/>
          <w:lang w:val="en-US"/>
        </w:rPr>
        <w:t>This output assesses the extent to which the data gathered during this project drives scientific progress</w:t>
      </w:r>
      <w:r w:rsidR="66F2AEEE" w:rsidRPr="4C25AA6C">
        <w:rPr>
          <w:rFonts w:eastAsia="Arial" w:cs="Arial"/>
          <w:color w:val="000000" w:themeColor="text1"/>
          <w:sz w:val="22"/>
          <w:szCs w:val="22"/>
          <w:lang w:val="en-US"/>
        </w:rPr>
        <w:t xml:space="preserve"> in timber collection, sampling and </w:t>
      </w:r>
      <w:r w:rsidR="00A806D6" w:rsidRPr="4C25AA6C">
        <w:rPr>
          <w:rFonts w:eastAsia="Arial" w:cs="Arial"/>
          <w:color w:val="000000" w:themeColor="text1"/>
          <w:sz w:val="22"/>
          <w:szCs w:val="22"/>
          <w:lang w:val="en-US"/>
        </w:rPr>
        <w:t>authentication</w:t>
      </w:r>
      <w:r w:rsidR="66F2AEEE" w:rsidRPr="4C25AA6C">
        <w:rPr>
          <w:rFonts w:eastAsia="Arial" w:cs="Arial"/>
          <w:color w:val="000000" w:themeColor="text1"/>
          <w:sz w:val="22"/>
          <w:szCs w:val="22"/>
          <w:lang w:val="en-US"/>
        </w:rPr>
        <w:t xml:space="preserve"> methods.</w:t>
      </w:r>
      <w:r w:rsidR="0018274D" w:rsidRPr="4C25AA6C">
        <w:rPr>
          <w:rFonts w:eastAsia="Arial" w:cs="Arial"/>
          <w:color w:val="000000" w:themeColor="text1"/>
          <w:sz w:val="22"/>
          <w:szCs w:val="22"/>
          <w:lang w:val="en-US"/>
        </w:rPr>
        <w:t xml:space="preserve"> </w:t>
      </w:r>
      <w:r w:rsidR="66F2AEEE" w:rsidRPr="4C25AA6C">
        <w:rPr>
          <w:rFonts w:eastAsia="Arial" w:cs="Arial"/>
          <w:color w:val="000000" w:themeColor="text1"/>
          <w:sz w:val="22"/>
          <w:szCs w:val="22"/>
          <w:lang w:val="en-US"/>
        </w:rPr>
        <w:t xml:space="preserve">Three indicators </w:t>
      </w:r>
      <w:r w:rsidR="002669EB" w:rsidRPr="4C25AA6C">
        <w:rPr>
          <w:rFonts w:eastAsia="Arial" w:cs="Arial"/>
          <w:color w:val="000000" w:themeColor="text1"/>
          <w:sz w:val="22"/>
          <w:szCs w:val="22"/>
          <w:lang w:val="en-US"/>
        </w:rPr>
        <w:t>in</w:t>
      </w:r>
      <w:r w:rsidR="66F2AEEE" w:rsidRPr="4C25AA6C">
        <w:rPr>
          <w:rFonts w:eastAsia="Arial" w:cs="Arial"/>
          <w:color w:val="000000" w:themeColor="text1"/>
          <w:sz w:val="22"/>
          <w:szCs w:val="22"/>
          <w:lang w:val="en-US"/>
        </w:rPr>
        <w:t xml:space="preserve"> this </w:t>
      </w:r>
      <w:r w:rsidR="00A806D6" w:rsidRPr="4C25AA6C">
        <w:rPr>
          <w:rFonts w:eastAsia="Arial" w:cs="Arial"/>
          <w:color w:val="000000" w:themeColor="text1"/>
          <w:sz w:val="22"/>
          <w:szCs w:val="22"/>
          <w:lang w:val="en-US"/>
        </w:rPr>
        <w:t>output</w:t>
      </w:r>
      <w:r w:rsidR="66F2AEEE" w:rsidRPr="4C25AA6C">
        <w:rPr>
          <w:rFonts w:eastAsia="Arial" w:cs="Arial"/>
          <w:color w:val="000000" w:themeColor="text1"/>
          <w:sz w:val="22"/>
          <w:szCs w:val="22"/>
          <w:lang w:val="en-US"/>
        </w:rPr>
        <w:t xml:space="preserve"> measure the number of </w:t>
      </w:r>
      <w:r w:rsidR="00A806D6" w:rsidRPr="4C25AA6C">
        <w:rPr>
          <w:rFonts w:eastAsia="Arial" w:cs="Arial"/>
          <w:color w:val="000000" w:themeColor="text1"/>
          <w:sz w:val="22"/>
          <w:szCs w:val="22"/>
          <w:lang w:val="en-US"/>
        </w:rPr>
        <w:t>academic</w:t>
      </w:r>
      <w:r w:rsidR="66F2AEEE" w:rsidRPr="4C25AA6C">
        <w:rPr>
          <w:rFonts w:eastAsia="Arial" w:cs="Arial"/>
          <w:color w:val="000000" w:themeColor="text1"/>
          <w:sz w:val="22"/>
          <w:szCs w:val="22"/>
          <w:lang w:val="en-US"/>
        </w:rPr>
        <w:t xml:space="preserve"> publications prepared/submitted</w:t>
      </w:r>
      <w:r w:rsidR="15C258FE" w:rsidRPr="4C25AA6C">
        <w:rPr>
          <w:rFonts w:eastAsia="Arial" w:cs="Arial"/>
          <w:color w:val="000000" w:themeColor="text1"/>
          <w:sz w:val="22"/>
          <w:szCs w:val="22"/>
          <w:lang w:val="en-US"/>
        </w:rPr>
        <w:t xml:space="preserve">. </w:t>
      </w:r>
    </w:p>
    <w:p w14:paraId="7D634B1D" w14:textId="57726E19" w:rsidR="1C23A61B" w:rsidRPr="00E33317" w:rsidRDefault="002669EB" w:rsidP="4C25AA6C">
      <w:pPr>
        <w:spacing w:before="120" w:after="120" w:line="264" w:lineRule="auto"/>
        <w:jc w:val="both"/>
        <w:rPr>
          <w:rFonts w:eastAsia="Arial" w:cs="Arial"/>
          <w:color w:val="000000" w:themeColor="text1"/>
          <w:sz w:val="22"/>
          <w:szCs w:val="22"/>
          <w:lang w:val="en-US"/>
        </w:rPr>
      </w:pPr>
      <w:r w:rsidRPr="4C25AA6C">
        <w:rPr>
          <w:rFonts w:eastAsia="Arial" w:cs="Arial"/>
          <w:color w:val="000000" w:themeColor="text1"/>
          <w:sz w:val="22"/>
          <w:szCs w:val="22"/>
          <w:lang w:val="en-US"/>
        </w:rPr>
        <w:t>I</w:t>
      </w:r>
      <w:r w:rsidR="15C258FE" w:rsidRPr="4C25AA6C">
        <w:rPr>
          <w:rFonts w:eastAsia="Arial" w:cs="Arial"/>
          <w:color w:val="000000" w:themeColor="text1"/>
          <w:sz w:val="22"/>
          <w:szCs w:val="22"/>
          <w:lang w:val="en-US"/>
        </w:rPr>
        <w:t>ndicator 2.1</w:t>
      </w:r>
      <w:r w:rsidR="66F2AEEE" w:rsidRPr="4C25AA6C">
        <w:rPr>
          <w:rFonts w:eastAsia="Arial" w:cs="Arial"/>
          <w:color w:val="000000" w:themeColor="text1"/>
          <w:sz w:val="22"/>
          <w:szCs w:val="22"/>
          <w:lang w:val="en-US"/>
        </w:rPr>
        <w:t xml:space="preserve"> </w:t>
      </w:r>
      <w:r w:rsidR="79FAB69A" w:rsidRPr="4C25AA6C">
        <w:rPr>
          <w:rFonts w:eastAsia="Arial" w:cs="Arial"/>
          <w:color w:val="000000" w:themeColor="text1"/>
          <w:sz w:val="22"/>
          <w:szCs w:val="22"/>
          <w:lang w:val="en-US"/>
        </w:rPr>
        <w:t xml:space="preserve">focuses </w:t>
      </w:r>
      <w:r w:rsidR="44F214E4" w:rsidRPr="4C25AA6C">
        <w:rPr>
          <w:rFonts w:eastAsia="Arial" w:cs="Arial"/>
          <w:color w:val="000000" w:themeColor="text1"/>
          <w:sz w:val="22"/>
          <w:szCs w:val="22"/>
          <w:lang w:val="en-US"/>
        </w:rPr>
        <w:t>on</w:t>
      </w:r>
      <w:r w:rsidR="66F2AEEE" w:rsidRPr="4C25AA6C">
        <w:rPr>
          <w:rFonts w:eastAsia="Arial" w:cs="Arial"/>
          <w:color w:val="000000" w:themeColor="text1"/>
          <w:sz w:val="22"/>
          <w:szCs w:val="22"/>
          <w:lang w:val="en-US"/>
        </w:rPr>
        <w:t xml:space="preserve"> </w:t>
      </w:r>
      <w:r w:rsidR="2161B6AE" w:rsidRPr="4C25AA6C">
        <w:rPr>
          <w:rFonts w:eastAsia="Arial" w:cs="Arial"/>
          <w:color w:val="000000" w:themeColor="text1"/>
          <w:sz w:val="22"/>
          <w:szCs w:val="22"/>
          <w:lang w:val="en-US"/>
        </w:rPr>
        <w:t xml:space="preserve">publications on </w:t>
      </w:r>
      <w:r w:rsidR="74C5A23A" w:rsidRPr="4C25AA6C">
        <w:rPr>
          <w:rFonts w:eastAsia="Arial" w:cs="Arial"/>
          <w:color w:val="000000" w:themeColor="text1"/>
          <w:sz w:val="22"/>
          <w:szCs w:val="22"/>
          <w:lang w:val="en-US"/>
        </w:rPr>
        <w:t xml:space="preserve">the use of DART </w:t>
      </w:r>
      <w:r w:rsidR="13307411" w:rsidRPr="4C25AA6C">
        <w:rPr>
          <w:rFonts w:eastAsia="Arial" w:cs="Arial"/>
          <w:color w:val="000000" w:themeColor="text1"/>
          <w:sz w:val="22"/>
          <w:szCs w:val="22"/>
          <w:lang w:val="en-US"/>
        </w:rPr>
        <w:t>TOFMS</w:t>
      </w:r>
      <w:r w:rsidR="0018274D" w:rsidRPr="4C25AA6C">
        <w:rPr>
          <w:rFonts w:eastAsia="Arial" w:cs="Arial"/>
          <w:color w:val="000000" w:themeColor="text1"/>
          <w:sz w:val="22"/>
          <w:szCs w:val="22"/>
          <w:lang w:val="en-US"/>
        </w:rPr>
        <w:t xml:space="preserve"> and SIR</w:t>
      </w:r>
      <w:r w:rsidR="74C5A23A" w:rsidRPr="4C25AA6C">
        <w:rPr>
          <w:rFonts w:eastAsia="Arial" w:cs="Arial"/>
          <w:color w:val="000000" w:themeColor="text1"/>
          <w:sz w:val="22"/>
          <w:szCs w:val="22"/>
          <w:lang w:val="en-US"/>
        </w:rPr>
        <w:t xml:space="preserve">A wood anatomy as techniques for timber authentication, </w:t>
      </w:r>
      <w:r w:rsidR="00A806D6" w:rsidRPr="4C25AA6C">
        <w:rPr>
          <w:rFonts w:eastAsia="Arial" w:cs="Arial"/>
          <w:color w:val="000000" w:themeColor="text1"/>
          <w:sz w:val="22"/>
          <w:szCs w:val="22"/>
          <w:lang w:val="en-US"/>
        </w:rPr>
        <w:t>particularly</w:t>
      </w:r>
      <w:r w:rsidR="427C68CC" w:rsidRPr="4C25AA6C">
        <w:rPr>
          <w:rFonts w:eastAsia="Arial" w:cs="Arial"/>
          <w:color w:val="000000" w:themeColor="text1"/>
          <w:sz w:val="22"/>
          <w:szCs w:val="22"/>
          <w:lang w:val="en-US"/>
        </w:rPr>
        <w:t xml:space="preserve"> when supported by developments in AI and genomic</w:t>
      </w:r>
      <w:r w:rsidR="00221BEF" w:rsidRPr="4C25AA6C">
        <w:rPr>
          <w:rFonts w:eastAsia="Arial" w:cs="Arial"/>
          <w:color w:val="000000" w:themeColor="text1"/>
          <w:sz w:val="22"/>
          <w:szCs w:val="22"/>
          <w:lang w:val="en-US"/>
        </w:rPr>
        <w:t>s</w:t>
      </w:r>
      <w:r w:rsidR="00221BEF" w:rsidRPr="4C25AA6C">
        <w:rPr>
          <w:rStyle w:val="FootnoteReference"/>
          <w:rFonts w:eastAsia="Arial" w:cs="Arial"/>
          <w:color w:val="000000" w:themeColor="text1"/>
          <w:sz w:val="22"/>
          <w:szCs w:val="22"/>
          <w:lang w:val="en-US"/>
        </w:rPr>
        <w:footnoteReference w:id="2"/>
      </w:r>
      <w:r w:rsidR="427C68CC" w:rsidRPr="4C25AA6C">
        <w:rPr>
          <w:rFonts w:eastAsia="Arial" w:cs="Arial"/>
          <w:color w:val="000000" w:themeColor="text1"/>
          <w:sz w:val="22"/>
          <w:szCs w:val="22"/>
          <w:lang w:val="en-US"/>
        </w:rPr>
        <w:t xml:space="preserve">. </w:t>
      </w:r>
      <w:r w:rsidR="21F0E790" w:rsidRPr="4C25AA6C">
        <w:rPr>
          <w:rFonts w:eastAsia="Arial" w:cs="Arial"/>
          <w:color w:val="000000" w:themeColor="text1"/>
          <w:sz w:val="22"/>
          <w:szCs w:val="22"/>
          <w:lang w:val="en-US"/>
        </w:rPr>
        <w:t xml:space="preserve">This allows </w:t>
      </w:r>
      <w:r w:rsidR="4C8BDC91" w:rsidRPr="4C25AA6C">
        <w:rPr>
          <w:rFonts w:eastAsia="Arial" w:cs="Arial"/>
          <w:color w:val="000000" w:themeColor="text1"/>
          <w:sz w:val="22"/>
          <w:szCs w:val="22"/>
          <w:lang w:val="en-US"/>
        </w:rPr>
        <w:t>Kew</w:t>
      </w:r>
      <w:r w:rsidR="21F0E790" w:rsidRPr="4C25AA6C">
        <w:rPr>
          <w:rFonts w:eastAsia="Arial" w:cs="Arial"/>
          <w:color w:val="000000" w:themeColor="text1"/>
          <w:sz w:val="22"/>
          <w:szCs w:val="22"/>
          <w:lang w:val="en-US"/>
        </w:rPr>
        <w:t xml:space="preserve"> to model where a specific sample could come from.</w:t>
      </w:r>
      <w:r w:rsidR="50ABDDA1" w:rsidRPr="4C25AA6C">
        <w:rPr>
          <w:rFonts w:eastAsia="Arial" w:cs="Arial"/>
          <w:color w:val="000000" w:themeColor="text1"/>
          <w:sz w:val="22"/>
          <w:szCs w:val="22"/>
          <w:lang w:val="en-US"/>
        </w:rPr>
        <w:t xml:space="preserve"> </w:t>
      </w:r>
      <w:r w:rsidR="0E095F52" w:rsidRPr="4C25AA6C">
        <w:rPr>
          <w:rFonts w:eastAsia="Arial" w:cs="Arial"/>
          <w:color w:val="000000" w:themeColor="text1"/>
          <w:sz w:val="22"/>
          <w:szCs w:val="22"/>
          <w:lang w:val="en-US"/>
        </w:rPr>
        <w:t xml:space="preserve">SIRA </w:t>
      </w:r>
      <w:r w:rsidR="427C68CC" w:rsidRPr="4C25AA6C">
        <w:rPr>
          <w:rFonts w:eastAsia="Arial" w:cs="Arial"/>
          <w:color w:val="000000" w:themeColor="text1"/>
          <w:sz w:val="22"/>
          <w:szCs w:val="22"/>
          <w:lang w:val="en-US"/>
        </w:rPr>
        <w:t xml:space="preserve">Activities </w:t>
      </w:r>
      <w:r w:rsidR="1D3336E3" w:rsidRPr="4C25AA6C">
        <w:rPr>
          <w:rFonts w:eastAsia="Arial" w:cs="Arial"/>
          <w:color w:val="000000" w:themeColor="text1"/>
          <w:sz w:val="22"/>
          <w:szCs w:val="22"/>
          <w:lang w:val="en-US"/>
        </w:rPr>
        <w:t xml:space="preserve">(a total of 10 publications published or accepted) </w:t>
      </w:r>
      <w:r w:rsidR="427C68CC" w:rsidRPr="4C25AA6C">
        <w:rPr>
          <w:rFonts w:eastAsia="Arial" w:cs="Arial"/>
          <w:color w:val="000000" w:themeColor="text1"/>
          <w:sz w:val="22"/>
          <w:szCs w:val="22"/>
          <w:lang w:val="en-US"/>
        </w:rPr>
        <w:t>have far exceeded the current milestones for this i</w:t>
      </w:r>
      <w:r w:rsidR="60B038D5" w:rsidRPr="4C25AA6C">
        <w:rPr>
          <w:rFonts w:eastAsia="Arial" w:cs="Arial"/>
          <w:color w:val="000000" w:themeColor="text1"/>
          <w:sz w:val="22"/>
          <w:szCs w:val="22"/>
          <w:lang w:val="en-US"/>
        </w:rPr>
        <w:t>ndicator, providing confidence that t</w:t>
      </w:r>
      <w:r w:rsidR="7F754D84" w:rsidRPr="4C25AA6C">
        <w:rPr>
          <w:rFonts w:eastAsia="Arial" w:cs="Arial"/>
          <w:color w:val="000000" w:themeColor="text1"/>
          <w:sz w:val="22"/>
          <w:szCs w:val="22"/>
          <w:lang w:val="en-US"/>
        </w:rPr>
        <w:t xml:space="preserve">he </w:t>
      </w:r>
      <w:r w:rsidR="60B038D5" w:rsidRPr="4C25AA6C">
        <w:rPr>
          <w:rFonts w:eastAsia="Arial" w:cs="Arial"/>
          <w:color w:val="000000" w:themeColor="text1"/>
          <w:sz w:val="22"/>
          <w:szCs w:val="22"/>
          <w:lang w:val="en-US"/>
        </w:rPr>
        <w:t>end-of-</w:t>
      </w:r>
      <w:proofErr w:type="spellStart"/>
      <w:r w:rsidR="60B038D5" w:rsidRPr="4C25AA6C">
        <w:rPr>
          <w:rFonts w:eastAsia="Arial" w:cs="Arial"/>
          <w:color w:val="000000" w:themeColor="text1"/>
          <w:sz w:val="22"/>
          <w:szCs w:val="22"/>
          <w:lang w:val="en-US"/>
        </w:rPr>
        <w:t>programme</w:t>
      </w:r>
      <w:proofErr w:type="spellEnd"/>
      <w:r w:rsidR="60B038D5" w:rsidRPr="4C25AA6C">
        <w:rPr>
          <w:rFonts w:eastAsia="Arial" w:cs="Arial"/>
          <w:color w:val="000000" w:themeColor="text1"/>
          <w:sz w:val="22"/>
          <w:szCs w:val="22"/>
          <w:lang w:val="en-US"/>
        </w:rPr>
        <w:t xml:space="preserve"> target will be met.</w:t>
      </w:r>
    </w:p>
    <w:p w14:paraId="51C3116A" w14:textId="76370969" w:rsidR="1C23A61B" w:rsidRPr="00E33317" w:rsidRDefault="050AD76F" w:rsidP="4C25AA6C">
      <w:pPr>
        <w:spacing w:before="120" w:after="120" w:line="264" w:lineRule="auto"/>
        <w:jc w:val="both"/>
        <w:rPr>
          <w:rFonts w:eastAsia="Arial" w:cs="Arial"/>
          <w:color w:val="000000" w:themeColor="text1"/>
          <w:sz w:val="22"/>
          <w:szCs w:val="22"/>
          <w:lang w:val="en-US"/>
        </w:rPr>
      </w:pPr>
      <w:r w:rsidRPr="4C25AA6C">
        <w:rPr>
          <w:rFonts w:eastAsia="Arial" w:cs="Arial"/>
          <w:color w:val="000000" w:themeColor="text1"/>
          <w:sz w:val="22"/>
          <w:szCs w:val="22"/>
          <w:lang w:val="en-US"/>
        </w:rPr>
        <w:t xml:space="preserve">Indicator 2.2 looks to measure the number of academic publications for the development or enhancement of methods for </w:t>
      </w:r>
      <w:r w:rsidR="44F6F5A0" w:rsidRPr="4C25AA6C">
        <w:rPr>
          <w:rFonts w:eastAsia="Arial" w:cs="Arial"/>
          <w:color w:val="000000" w:themeColor="text1"/>
          <w:sz w:val="22"/>
          <w:szCs w:val="22"/>
          <w:lang w:val="en-US"/>
        </w:rPr>
        <w:t xml:space="preserve">timber species authentication, with a specific focus on the added strength of combination of multiple techniques and datatypes by wider WFID consortium. No progress has been made submitting manuscripts against this topic to date, but </w:t>
      </w:r>
      <w:r w:rsidR="7BEE24ED" w:rsidRPr="4C25AA6C">
        <w:rPr>
          <w:rFonts w:eastAsia="Arial" w:cs="Arial"/>
          <w:color w:val="000000" w:themeColor="text1"/>
          <w:sz w:val="22"/>
          <w:szCs w:val="22"/>
          <w:lang w:val="en-US"/>
        </w:rPr>
        <w:t xml:space="preserve">publications are due in December 2023. </w:t>
      </w:r>
    </w:p>
    <w:p w14:paraId="4F93AA2E" w14:textId="3ABA2DF6" w:rsidR="557FBECA" w:rsidRPr="00E33317" w:rsidRDefault="7BEE24ED" w:rsidP="00F544B7">
      <w:pPr>
        <w:spacing w:before="120" w:after="120" w:line="264" w:lineRule="auto"/>
        <w:jc w:val="both"/>
        <w:rPr>
          <w:rFonts w:eastAsia="Arial" w:cs="Arial"/>
          <w:color w:val="000000" w:themeColor="text1"/>
          <w:sz w:val="22"/>
          <w:szCs w:val="22"/>
        </w:rPr>
      </w:pPr>
      <w:r w:rsidRPr="23FF9561">
        <w:rPr>
          <w:rFonts w:eastAsia="Arial" w:cs="Arial"/>
          <w:color w:val="000000" w:themeColor="text1"/>
          <w:sz w:val="22"/>
          <w:szCs w:val="22"/>
          <w:lang w:val="en"/>
        </w:rPr>
        <w:t xml:space="preserve">Finally, output indicator 2.3 </w:t>
      </w:r>
      <w:r w:rsidR="4A8AAEE8" w:rsidRPr="23FF9561">
        <w:rPr>
          <w:rFonts w:eastAsia="Arial" w:cs="Arial"/>
          <w:color w:val="000000" w:themeColor="text1"/>
          <w:sz w:val="22"/>
          <w:szCs w:val="22"/>
          <w:lang w:val="en"/>
        </w:rPr>
        <w:t xml:space="preserve">counts academic publications on the </w:t>
      </w:r>
      <w:r w:rsidR="0DAF8801" w:rsidRPr="23FF9561">
        <w:rPr>
          <w:rFonts w:eastAsia="Arial" w:cs="Arial"/>
          <w:color w:val="000000" w:themeColor="text1"/>
          <w:sz w:val="22"/>
          <w:szCs w:val="22"/>
        </w:rPr>
        <w:t>development</w:t>
      </w:r>
      <w:r w:rsidR="4A8AAEE8" w:rsidRPr="23FF9561">
        <w:rPr>
          <w:rFonts w:eastAsia="Arial" w:cs="Arial"/>
          <w:color w:val="000000" w:themeColor="text1"/>
          <w:sz w:val="22"/>
          <w:szCs w:val="22"/>
        </w:rPr>
        <w:t xml:space="preserve"> of a targeted and optimi</w:t>
      </w:r>
      <w:r w:rsidR="006859E9">
        <w:rPr>
          <w:rFonts w:eastAsia="Arial" w:cs="Arial"/>
          <w:color w:val="000000" w:themeColor="text1"/>
          <w:sz w:val="22"/>
          <w:szCs w:val="22"/>
        </w:rPr>
        <w:t>s</w:t>
      </w:r>
      <w:r w:rsidR="4A8AAEE8" w:rsidRPr="23FF9561">
        <w:rPr>
          <w:rFonts w:eastAsia="Arial" w:cs="Arial"/>
          <w:color w:val="000000" w:themeColor="text1"/>
          <w:sz w:val="22"/>
          <w:szCs w:val="22"/>
        </w:rPr>
        <w:t>ed sampling strategy for SIRA based on the identification, through machine learning modelling of specific focus areas to effectively reduce sampling cost per unit area. The only target f</w:t>
      </w:r>
      <w:r w:rsidR="4AB4806C" w:rsidRPr="23FF9561">
        <w:rPr>
          <w:rFonts w:eastAsia="Arial" w:cs="Arial"/>
          <w:color w:val="000000" w:themeColor="text1"/>
          <w:sz w:val="22"/>
          <w:szCs w:val="22"/>
        </w:rPr>
        <w:t>or this indicator is for December 2024, so with one publication submitted and in review</w:t>
      </w:r>
      <w:r w:rsidR="4625AB18" w:rsidRPr="23FF9561">
        <w:rPr>
          <w:rFonts w:eastAsia="Arial" w:cs="Arial"/>
          <w:color w:val="000000" w:themeColor="text1"/>
          <w:sz w:val="22"/>
          <w:szCs w:val="22"/>
        </w:rPr>
        <w:t>,</w:t>
      </w:r>
      <w:r w:rsidR="4AB4806C" w:rsidRPr="23FF9561">
        <w:rPr>
          <w:rFonts w:eastAsia="Arial" w:cs="Arial"/>
          <w:color w:val="000000" w:themeColor="text1"/>
          <w:sz w:val="22"/>
          <w:szCs w:val="22"/>
        </w:rPr>
        <w:t xml:space="preserve"> good </w:t>
      </w:r>
      <w:r w:rsidR="1D0C42C2" w:rsidRPr="23FF9561">
        <w:rPr>
          <w:rFonts w:eastAsia="Arial" w:cs="Arial"/>
          <w:color w:val="000000" w:themeColor="text1"/>
          <w:sz w:val="22"/>
          <w:szCs w:val="22"/>
        </w:rPr>
        <w:t>progress</w:t>
      </w:r>
      <w:r w:rsidR="4AB4806C" w:rsidRPr="23FF9561">
        <w:rPr>
          <w:rFonts w:eastAsia="Arial" w:cs="Arial"/>
          <w:color w:val="000000" w:themeColor="text1"/>
          <w:sz w:val="22"/>
          <w:szCs w:val="22"/>
        </w:rPr>
        <w:t xml:space="preserve"> is being made towards this target.</w:t>
      </w:r>
    </w:p>
    <w:p w14:paraId="637F1C1C" w14:textId="255CDD9F" w:rsidR="032F410E" w:rsidRPr="00E33317" w:rsidRDefault="10FF2128" w:rsidP="4C25AA6C">
      <w:pPr>
        <w:spacing w:before="120" w:after="120" w:line="264" w:lineRule="auto"/>
        <w:jc w:val="both"/>
        <w:rPr>
          <w:rFonts w:eastAsia="Arial" w:cs="Arial"/>
          <w:color w:val="000000" w:themeColor="text1"/>
          <w:sz w:val="22"/>
          <w:szCs w:val="22"/>
          <w:lang w:val="en-US"/>
        </w:rPr>
      </w:pPr>
      <w:r w:rsidRPr="4C25AA6C">
        <w:rPr>
          <w:rFonts w:eastAsia="Arial" w:cs="Arial"/>
          <w:color w:val="000000" w:themeColor="text1"/>
          <w:sz w:val="22"/>
          <w:szCs w:val="22"/>
          <w:lang w:val="en-US"/>
        </w:rPr>
        <w:t xml:space="preserve">Based on the fact </w:t>
      </w:r>
      <w:r w:rsidR="00EF42D2" w:rsidRPr="4C25AA6C">
        <w:rPr>
          <w:rFonts w:eastAsia="Arial" w:cs="Arial"/>
          <w:color w:val="000000" w:themeColor="text1"/>
          <w:sz w:val="22"/>
          <w:szCs w:val="22"/>
          <w:lang w:val="en-US"/>
        </w:rPr>
        <w:t>that indicator</w:t>
      </w:r>
      <w:r w:rsidRPr="4C25AA6C">
        <w:rPr>
          <w:rFonts w:eastAsia="Arial" w:cs="Arial"/>
          <w:color w:val="000000" w:themeColor="text1"/>
          <w:sz w:val="22"/>
          <w:szCs w:val="22"/>
          <w:lang w:val="en-US"/>
        </w:rPr>
        <w:t xml:space="preserve"> </w:t>
      </w:r>
      <w:r w:rsidR="41E12D26" w:rsidRPr="4C25AA6C">
        <w:rPr>
          <w:rFonts w:eastAsia="Arial" w:cs="Arial"/>
          <w:color w:val="000000" w:themeColor="text1"/>
          <w:sz w:val="22"/>
          <w:szCs w:val="22"/>
          <w:lang w:val="en-US"/>
        </w:rPr>
        <w:t xml:space="preserve">2.1 </w:t>
      </w:r>
      <w:r w:rsidR="00CB7A60" w:rsidRPr="4C25AA6C">
        <w:rPr>
          <w:rFonts w:eastAsia="Arial" w:cs="Arial"/>
          <w:color w:val="000000" w:themeColor="text1"/>
          <w:sz w:val="22"/>
          <w:szCs w:val="22"/>
          <w:lang w:val="en-US"/>
        </w:rPr>
        <w:t>substantially</w:t>
      </w:r>
      <w:r w:rsidR="41E12D26" w:rsidRPr="4C25AA6C">
        <w:rPr>
          <w:rFonts w:eastAsia="Arial" w:cs="Arial"/>
          <w:color w:val="000000" w:themeColor="text1"/>
          <w:sz w:val="22"/>
          <w:szCs w:val="22"/>
          <w:lang w:val="en-US"/>
        </w:rPr>
        <w:t xml:space="preserve"> </w:t>
      </w:r>
      <w:r w:rsidRPr="4C25AA6C">
        <w:rPr>
          <w:rFonts w:eastAsia="Arial" w:cs="Arial"/>
          <w:color w:val="000000" w:themeColor="text1"/>
          <w:sz w:val="22"/>
          <w:szCs w:val="22"/>
          <w:lang w:val="en-US"/>
        </w:rPr>
        <w:t xml:space="preserve">exceeded </w:t>
      </w:r>
      <w:r w:rsidR="00CB7A60" w:rsidRPr="4C25AA6C">
        <w:rPr>
          <w:rFonts w:eastAsia="Arial" w:cs="Arial"/>
          <w:color w:val="000000" w:themeColor="text1"/>
          <w:sz w:val="22"/>
          <w:szCs w:val="22"/>
          <w:lang w:val="en-US"/>
        </w:rPr>
        <w:t>expectations, and</w:t>
      </w:r>
      <w:r w:rsidRPr="4C25AA6C">
        <w:rPr>
          <w:rFonts w:eastAsia="Arial" w:cs="Arial"/>
          <w:color w:val="000000" w:themeColor="text1"/>
          <w:sz w:val="22"/>
          <w:szCs w:val="22"/>
          <w:lang w:val="en-US"/>
        </w:rPr>
        <w:t xml:space="preserve"> </w:t>
      </w:r>
      <w:r w:rsidR="00C92086" w:rsidRPr="4C25AA6C">
        <w:rPr>
          <w:rFonts w:eastAsia="Arial" w:cs="Arial"/>
          <w:color w:val="000000" w:themeColor="text1"/>
          <w:sz w:val="22"/>
          <w:szCs w:val="22"/>
          <w:lang w:val="en-US"/>
        </w:rPr>
        <w:t>indicators</w:t>
      </w:r>
      <w:r w:rsidR="5CE75457" w:rsidRPr="4C25AA6C">
        <w:rPr>
          <w:rFonts w:eastAsia="Arial" w:cs="Arial"/>
          <w:color w:val="000000" w:themeColor="text1"/>
          <w:sz w:val="22"/>
          <w:szCs w:val="22"/>
          <w:lang w:val="en-US"/>
        </w:rPr>
        <w:t xml:space="preserve"> 2.2 and 2.3 are</w:t>
      </w:r>
      <w:r w:rsidRPr="4C25AA6C">
        <w:rPr>
          <w:rFonts w:eastAsia="Arial" w:cs="Arial"/>
          <w:color w:val="000000" w:themeColor="text1"/>
          <w:sz w:val="22"/>
          <w:szCs w:val="22"/>
          <w:lang w:val="en-US"/>
        </w:rPr>
        <w:t xml:space="preserve"> on track </w:t>
      </w:r>
      <w:r w:rsidR="579CCC04" w:rsidRPr="4C25AA6C">
        <w:rPr>
          <w:rFonts w:eastAsia="Arial" w:cs="Arial"/>
          <w:color w:val="000000" w:themeColor="text1"/>
          <w:sz w:val="22"/>
          <w:szCs w:val="22"/>
          <w:lang w:val="en-US"/>
        </w:rPr>
        <w:t xml:space="preserve">to meet expectations, </w:t>
      </w:r>
      <w:proofErr w:type="gramStart"/>
      <w:r w:rsidR="579CCC04" w:rsidRPr="4C25AA6C">
        <w:rPr>
          <w:rFonts w:eastAsia="Arial" w:cs="Arial"/>
          <w:color w:val="000000" w:themeColor="text1"/>
          <w:sz w:val="22"/>
          <w:szCs w:val="22"/>
          <w:lang w:val="en-US"/>
        </w:rPr>
        <w:t>overall</w:t>
      </w:r>
      <w:proofErr w:type="gramEnd"/>
      <w:r w:rsidR="579CCC04" w:rsidRPr="4C25AA6C">
        <w:rPr>
          <w:rFonts w:eastAsia="Arial" w:cs="Arial"/>
          <w:color w:val="000000" w:themeColor="text1"/>
          <w:sz w:val="22"/>
          <w:szCs w:val="22"/>
          <w:lang w:val="en-US"/>
        </w:rPr>
        <w:t xml:space="preserve"> this output was awarded an A.</w:t>
      </w:r>
    </w:p>
    <w:p w14:paraId="0473BD86" w14:textId="051D8747" w:rsidR="719765EB" w:rsidRPr="00EF42D2" w:rsidRDefault="537FF95D" w:rsidP="00EF42D2">
      <w:pPr>
        <w:spacing w:before="240" w:after="120"/>
        <w:rPr>
          <w:b/>
          <w:bCs/>
          <w:color w:val="44546A" w:themeColor="text2"/>
          <w:sz w:val="22"/>
          <w:szCs w:val="22"/>
        </w:rPr>
      </w:pPr>
      <w:r w:rsidRPr="00EF42D2">
        <w:rPr>
          <w:b/>
          <w:bCs/>
          <w:color w:val="44546A" w:themeColor="text2"/>
          <w:sz w:val="22"/>
          <w:szCs w:val="22"/>
        </w:rPr>
        <w:t xml:space="preserve">Describe any changes to this output during the past year, and any planned changes </w:t>
      </w:r>
      <w:proofErr w:type="gramStart"/>
      <w:r w:rsidRPr="00EF42D2">
        <w:rPr>
          <w:b/>
          <w:bCs/>
          <w:color w:val="44546A" w:themeColor="text2"/>
          <w:sz w:val="22"/>
          <w:szCs w:val="22"/>
        </w:rPr>
        <w:t>as a result of</w:t>
      </w:r>
      <w:proofErr w:type="gramEnd"/>
      <w:r w:rsidRPr="00EF42D2">
        <w:rPr>
          <w:b/>
          <w:bCs/>
          <w:color w:val="44546A" w:themeColor="text2"/>
          <w:sz w:val="22"/>
          <w:szCs w:val="22"/>
        </w:rPr>
        <w:t xml:space="preserve"> this review. </w:t>
      </w:r>
    </w:p>
    <w:p w14:paraId="3DB6A493" w14:textId="2258C949" w:rsidR="719765EB" w:rsidRPr="00E33317" w:rsidRDefault="719765EB" w:rsidP="00AB6A19">
      <w:pPr>
        <w:spacing w:before="120" w:after="120" w:line="264" w:lineRule="auto"/>
        <w:jc w:val="both"/>
        <w:rPr>
          <w:rFonts w:cs="Arial"/>
          <w:sz w:val="22"/>
          <w:szCs w:val="22"/>
        </w:rPr>
      </w:pPr>
      <w:r w:rsidRPr="783BFF41">
        <w:rPr>
          <w:rFonts w:cs="Arial"/>
          <w:sz w:val="22"/>
          <w:szCs w:val="22"/>
        </w:rPr>
        <w:t xml:space="preserve">No changes to the output during the past year </w:t>
      </w:r>
      <w:r w:rsidR="382749D0" w:rsidRPr="783BFF41">
        <w:rPr>
          <w:rFonts w:cs="Arial"/>
          <w:sz w:val="22"/>
          <w:szCs w:val="22"/>
        </w:rPr>
        <w:t>with some</w:t>
      </w:r>
      <w:r w:rsidRPr="783BFF41">
        <w:rPr>
          <w:rFonts w:cs="Arial"/>
          <w:sz w:val="22"/>
          <w:szCs w:val="22"/>
        </w:rPr>
        <w:t xml:space="preserve"> planned </w:t>
      </w:r>
      <w:proofErr w:type="gramStart"/>
      <w:r w:rsidRPr="783BFF41">
        <w:rPr>
          <w:rFonts w:cs="Arial"/>
          <w:sz w:val="22"/>
          <w:szCs w:val="22"/>
        </w:rPr>
        <w:t>as a result of</w:t>
      </w:r>
      <w:proofErr w:type="gramEnd"/>
      <w:r w:rsidRPr="783BFF41">
        <w:rPr>
          <w:rFonts w:cs="Arial"/>
          <w:sz w:val="22"/>
          <w:szCs w:val="22"/>
        </w:rPr>
        <w:t xml:space="preserve"> </w:t>
      </w:r>
      <w:r w:rsidR="382749D0" w:rsidRPr="783BFF41">
        <w:rPr>
          <w:rFonts w:cs="Arial"/>
          <w:sz w:val="22"/>
          <w:szCs w:val="22"/>
        </w:rPr>
        <w:t>this</w:t>
      </w:r>
      <w:r w:rsidRPr="783BFF41">
        <w:rPr>
          <w:rFonts w:cs="Arial"/>
          <w:sz w:val="22"/>
          <w:szCs w:val="22"/>
        </w:rPr>
        <w:t xml:space="preserve"> review.</w:t>
      </w:r>
    </w:p>
    <w:p w14:paraId="22A70ACC" w14:textId="6995879C" w:rsidR="1C23A61B" w:rsidRPr="00E33317" w:rsidRDefault="1AC1146E" w:rsidP="00AB6A19">
      <w:pPr>
        <w:spacing w:before="120" w:after="120" w:line="264" w:lineRule="auto"/>
        <w:jc w:val="both"/>
        <w:rPr>
          <w:rFonts w:cs="Arial"/>
          <w:sz w:val="22"/>
          <w:szCs w:val="22"/>
        </w:rPr>
      </w:pPr>
      <w:r w:rsidRPr="00E33317">
        <w:rPr>
          <w:rFonts w:cs="Arial"/>
          <w:sz w:val="22"/>
          <w:szCs w:val="22"/>
        </w:rPr>
        <w:lastRenderedPageBreak/>
        <w:t>Following discussions with RBG Kew, they felt that output indicator 2.3 was covered in the two</w:t>
      </w:r>
      <w:r w:rsidR="00FB6461" w:rsidRPr="00E33317">
        <w:rPr>
          <w:rFonts w:cs="Arial"/>
          <w:sz w:val="22"/>
          <w:szCs w:val="22"/>
        </w:rPr>
        <w:t xml:space="preserve"> other indicators present at this output level, </w:t>
      </w:r>
      <w:r w:rsidRPr="00E33317">
        <w:rPr>
          <w:rFonts w:cs="Arial"/>
          <w:sz w:val="22"/>
          <w:szCs w:val="22"/>
        </w:rPr>
        <w:t>and that this indicator could be removed for future reporting years. Additionally, Defra proposed that the wording around these indicators was changed to provide a clearer target, resulting in the following proposed indicators:</w:t>
      </w:r>
    </w:p>
    <w:p w14:paraId="0932ABF4" w14:textId="6DA131C2" w:rsidR="1AC1146E" w:rsidRPr="00E33317" w:rsidRDefault="1AC1146E" w:rsidP="00AB6A19">
      <w:pPr>
        <w:pStyle w:val="ListParagraph"/>
        <w:numPr>
          <w:ilvl w:val="0"/>
          <w:numId w:val="16"/>
        </w:numPr>
        <w:spacing w:before="120" w:after="120" w:line="264" w:lineRule="auto"/>
        <w:jc w:val="both"/>
        <w:rPr>
          <w:rFonts w:eastAsia="Arial" w:cs="Arial"/>
          <w:sz w:val="22"/>
          <w:szCs w:val="22"/>
        </w:rPr>
      </w:pPr>
      <w:r w:rsidRPr="00E33317">
        <w:rPr>
          <w:rFonts w:eastAsia="Arial" w:cs="Arial"/>
          <w:sz w:val="22"/>
          <w:szCs w:val="22"/>
        </w:rPr>
        <w:t xml:space="preserve">Output indicator 2.1: Number of academic publications by WFID at Kew advancing DART TOF MS, SIRA and wood anatomy as techniques for timber </w:t>
      </w:r>
      <w:r w:rsidR="00016167" w:rsidRPr="00E33317">
        <w:rPr>
          <w:rFonts w:eastAsia="Arial" w:cs="Arial"/>
          <w:sz w:val="22"/>
          <w:szCs w:val="22"/>
        </w:rPr>
        <w:t>authentication.</w:t>
      </w:r>
    </w:p>
    <w:p w14:paraId="4005D3E4" w14:textId="5BFEC0E2" w:rsidR="16C55D33" w:rsidRPr="00E33317" w:rsidRDefault="1AC1146E" w:rsidP="00AB6A19">
      <w:pPr>
        <w:pStyle w:val="ListParagraph"/>
        <w:numPr>
          <w:ilvl w:val="0"/>
          <w:numId w:val="16"/>
        </w:numPr>
        <w:spacing w:before="120" w:after="120" w:line="264" w:lineRule="auto"/>
        <w:jc w:val="both"/>
        <w:rPr>
          <w:rFonts w:eastAsia="Arial" w:cs="Arial"/>
          <w:sz w:val="22"/>
          <w:szCs w:val="22"/>
        </w:rPr>
      </w:pPr>
      <w:r w:rsidRPr="00E33317">
        <w:rPr>
          <w:rFonts w:eastAsia="Arial" w:cs="Arial"/>
          <w:sz w:val="22"/>
          <w:szCs w:val="22"/>
        </w:rPr>
        <w:t>Output indicator 2.2: Number of academic publications by WFID at Kew developing or enhancing methods for timber species and origin authenticati</w:t>
      </w:r>
      <w:r w:rsidRPr="00E33317">
        <w:rPr>
          <w:rFonts w:eastAsia="Arial" w:cs="Arial"/>
          <w:color w:val="000000" w:themeColor="text1"/>
          <w:sz w:val="22"/>
          <w:szCs w:val="22"/>
        </w:rPr>
        <w:t>on. Disaggregate by methods developed or enhanced where possible</w:t>
      </w:r>
      <w:r w:rsidR="00016167">
        <w:rPr>
          <w:rFonts w:eastAsia="Arial" w:cs="Arial"/>
          <w:color w:val="000000" w:themeColor="text1"/>
          <w:sz w:val="22"/>
          <w:szCs w:val="22"/>
        </w:rPr>
        <w:t>.</w:t>
      </w:r>
    </w:p>
    <w:p w14:paraId="15915707" w14:textId="5A06A02C" w:rsidR="1C23A61B" w:rsidRPr="00F957EF" w:rsidRDefault="45EB7889" w:rsidP="00F957EF">
      <w:pPr>
        <w:spacing w:before="240" w:after="120"/>
        <w:rPr>
          <w:b/>
          <w:bCs/>
          <w:color w:val="44546A" w:themeColor="text2"/>
          <w:sz w:val="22"/>
          <w:szCs w:val="22"/>
        </w:rPr>
      </w:pPr>
      <w:r w:rsidRPr="00F957EF">
        <w:rPr>
          <w:b/>
          <w:bCs/>
          <w:color w:val="44546A" w:themeColor="text2"/>
          <w:sz w:val="22"/>
          <w:szCs w:val="22"/>
        </w:rPr>
        <w:t xml:space="preserve">Progress on recommendations from the previous AR (if completed), lessons learned this year and recommendations for the year </w:t>
      </w:r>
      <w:proofErr w:type="gramStart"/>
      <w:r w:rsidRPr="00F957EF">
        <w:rPr>
          <w:b/>
          <w:bCs/>
          <w:color w:val="44546A" w:themeColor="text2"/>
          <w:sz w:val="22"/>
          <w:szCs w:val="22"/>
        </w:rPr>
        <w:t>ahead</w:t>
      </w:r>
      <w:proofErr w:type="gramEnd"/>
      <w:r w:rsidRPr="00F957EF">
        <w:rPr>
          <w:b/>
          <w:bCs/>
          <w:color w:val="44546A" w:themeColor="text2"/>
          <w:sz w:val="22"/>
          <w:szCs w:val="22"/>
        </w:rPr>
        <w:t xml:space="preserve"> </w:t>
      </w:r>
    </w:p>
    <w:p w14:paraId="3319DF7B" w14:textId="5C89FE0A" w:rsidR="1C23A61B" w:rsidRPr="00E33317" w:rsidRDefault="45EB7889" w:rsidP="00AB6A19">
      <w:pPr>
        <w:spacing w:line="264" w:lineRule="auto"/>
        <w:jc w:val="both"/>
        <w:rPr>
          <w:rFonts w:ascii="Calibri" w:eastAsia="Calibri" w:hAnsi="Calibri" w:cs="Calibri"/>
          <w:sz w:val="22"/>
          <w:szCs w:val="22"/>
        </w:rPr>
      </w:pPr>
      <w:r w:rsidRPr="5763D8F1">
        <w:rPr>
          <w:rFonts w:eastAsia="Arial" w:cs="Arial"/>
          <w:color w:val="000000" w:themeColor="text1"/>
          <w:sz w:val="22"/>
          <w:szCs w:val="22"/>
        </w:rPr>
        <w:t xml:space="preserve">Kew are putting increased focus on machine learning modelling to verify the origin of timber and forest risk commodities. To achieve this, both Kew and </w:t>
      </w:r>
      <w:r w:rsidR="00040906" w:rsidRPr="5763D8F1">
        <w:rPr>
          <w:rFonts w:eastAsia="Arial" w:cs="Arial"/>
          <w:color w:val="000000" w:themeColor="text1"/>
          <w:sz w:val="22"/>
          <w:szCs w:val="22"/>
        </w:rPr>
        <w:t>WF</w:t>
      </w:r>
      <w:r w:rsidRPr="5763D8F1">
        <w:rPr>
          <w:rFonts w:eastAsia="Arial" w:cs="Arial"/>
          <w:color w:val="000000" w:themeColor="text1"/>
          <w:sz w:val="22"/>
          <w:szCs w:val="22"/>
        </w:rPr>
        <w:t xml:space="preserve">ID are collaborating with Ghent University, University of Gothenburg, and University of Potsdam. Together with </w:t>
      </w:r>
      <w:r w:rsidR="00040906" w:rsidRPr="5763D8F1">
        <w:rPr>
          <w:rFonts w:eastAsia="Arial" w:cs="Arial"/>
          <w:color w:val="000000" w:themeColor="text1"/>
          <w:sz w:val="22"/>
          <w:szCs w:val="22"/>
        </w:rPr>
        <w:t>WF</w:t>
      </w:r>
      <w:r w:rsidRPr="5763D8F1">
        <w:rPr>
          <w:rFonts w:eastAsia="Arial" w:cs="Arial"/>
          <w:color w:val="000000" w:themeColor="text1"/>
          <w:sz w:val="22"/>
          <w:szCs w:val="22"/>
        </w:rPr>
        <w:t>ID</w:t>
      </w:r>
      <w:r w:rsidR="00942125" w:rsidRPr="5763D8F1">
        <w:rPr>
          <w:rFonts w:eastAsia="Arial" w:cs="Arial"/>
          <w:color w:val="000000" w:themeColor="text1"/>
          <w:sz w:val="22"/>
          <w:szCs w:val="22"/>
        </w:rPr>
        <w:t>,</w:t>
      </w:r>
      <w:r w:rsidRPr="5763D8F1">
        <w:rPr>
          <w:rFonts w:eastAsia="Arial" w:cs="Arial"/>
          <w:color w:val="000000" w:themeColor="text1"/>
          <w:sz w:val="22"/>
          <w:szCs w:val="22"/>
        </w:rPr>
        <w:t xml:space="preserve"> </w:t>
      </w:r>
      <w:r w:rsidR="00555F4C" w:rsidRPr="5763D8F1">
        <w:rPr>
          <w:rFonts w:eastAsia="Arial" w:cs="Arial"/>
          <w:color w:val="000000" w:themeColor="text1"/>
          <w:sz w:val="22"/>
          <w:szCs w:val="22"/>
        </w:rPr>
        <w:t>Kew</w:t>
      </w:r>
      <w:r w:rsidRPr="5763D8F1">
        <w:rPr>
          <w:rFonts w:eastAsia="Arial" w:cs="Arial"/>
          <w:color w:val="000000" w:themeColor="text1"/>
          <w:sz w:val="22"/>
          <w:szCs w:val="22"/>
        </w:rPr>
        <w:t xml:space="preserve"> are writing a report on the current state of the scientific techniques, this will be shared broadly across stakeholders.</w:t>
      </w:r>
      <w:r w:rsidR="25979C41" w:rsidRPr="5763D8F1">
        <w:rPr>
          <w:rFonts w:eastAsia="Arial" w:cs="Arial"/>
          <w:color w:val="000000" w:themeColor="text1"/>
          <w:sz w:val="22"/>
          <w:szCs w:val="22"/>
        </w:rPr>
        <w:t xml:space="preserve"> </w:t>
      </w:r>
    </w:p>
    <w:p w14:paraId="4F74FAEB" w14:textId="201A8F5F" w:rsidR="1C23A61B" w:rsidRPr="00001449" w:rsidRDefault="1C23A61B" w:rsidP="1C23A61B">
      <w:pPr>
        <w:rPr>
          <w:rFonts w:cs="Arial"/>
          <w:sz w:val="22"/>
          <w:szCs w:val="22"/>
        </w:rPr>
      </w:pPr>
    </w:p>
    <w:tbl>
      <w:tblPr>
        <w:tblStyle w:val="TableGrid"/>
        <w:tblW w:w="0" w:type="auto"/>
        <w:tblInd w:w="-147" w:type="dxa"/>
        <w:tblLook w:val="04A0" w:firstRow="1" w:lastRow="0" w:firstColumn="1" w:lastColumn="0" w:noHBand="0" w:noVBand="1"/>
      </w:tblPr>
      <w:tblGrid>
        <w:gridCol w:w="1687"/>
        <w:gridCol w:w="598"/>
        <w:gridCol w:w="922"/>
        <w:gridCol w:w="3216"/>
        <w:gridCol w:w="2740"/>
      </w:tblGrid>
      <w:tr w:rsidR="006E2110" w:rsidRPr="005A1355" w14:paraId="63909E86" w14:textId="77777777" w:rsidTr="1137C4EF">
        <w:trPr>
          <w:trHeight w:val="489"/>
        </w:trPr>
        <w:tc>
          <w:tcPr>
            <w:tcW w:w="170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C03526E" w14:textId="77777777" w:rsidR="1C23A61B" w:rsidRPr="005A1355" w:rsidRDefault="1C23A61B" w:rsidP="1C23A61B">
            <w:pPr>
              <w:rPr>
                <w:rFonts w:cs="Arial"/>
                <w:b/>
                <w:sz w:val="20"/>
                <w:szCs w:val="20"/>
              </w:rPr>
            </w:pPr>
            <w:r w:rsidRPr="005A1355">
              <w:rPr>
                <w:rFonts w:cs="Arial"/>
                <w:b/>
                <w:sz w:val="20"/>
                <w:szCs w:val="20"/>
              </w:rPr>
              <w:t xml:space="preserve">Output Title </w:t>
            </w:r>
          </w:p>
        </w:tc>
        <w:tc>
          <w:tcPr>
            <w:tcW w:w="764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3A4005F" w14:textId="79595B09" w:rsidR="2A52AB7D" w:rsidRPr="005A1355" w:rsidRDefault="2A52AB7D" w:rsidP="1C23A61B">
            <w:pPr>
              <w:rPr>
                <w:rFonts w:eastAsia="Arial" w:cs="Arial"/>
                <w:sz w:val="20"/>
                <w:szCs w:val="20"/>
              </w:rPr>
            </w:pPr>
            <w:r w:rsidRPr="005A1355">
              <w:rPr>
                <w:rFonts w:eastAsia="Arial" w:cs="Arial"/>
                <w:color w:val="000000" w:themeColor="text1"/>
                <w:sz w:val="20"/>
                <w:szCs w:val="20"/>
              </w:rPr>
              <w:t xml:space="preserve">Generation of collaborations with Office for Product Safety &amp; Standards </w:t>
            </w:r>
            <w:r w:rsidR="0055111D" w:rsidRPr="005A1355">
              <w:rPr>
                <w:rFonts w:eastAsia="Arial" w:cs="Arial"/>
                <w:color w:val="000000" w:themeColor="text1"/>
                <w:sz w:val="20"/>
                <w:szCs w:val="20"/>
              </w:rPr>
              <w:t xml:space="preserve">(OPSS) </w:t>
            </w:r>
            <w:r w:rsidRPr="005A1355">
              <w:rPr>
                <w:rFonts w:eastAsia="Arial" w:cs="Arial"/>
                <w:color w:val="000000" w:themeColor="text1"/>
                <w:sz w:val="20"/>
                <w:szCs w:val="20"/>
              </w:rPr>
              <w:t>Environmental Enforcement &amp; Compliance Team resulting in targeted collections and authentication research enabling enhanced</w:t>
            </w:r>
            <w:r w:rsidR="00555F4C" w:rsidRPr="005A1355">
              <w:rPr>
                <w:rFonts w:eastAsia="Arial" w:cs="Arial"/>
                <w:color w:val="000000" w:themeColor="text1"/>
                <w:sz w:val="20"/>
                <w:szCs w:val="20"/>
              </w:rPr>
              <w:t xml:space="preserve"> UK Timber Regulation</w:t>
            </w:r>
            <w:r w:rsidRPr="005A1355">
              <w:rPr>
                <w:rFonts w:eastAsia="Arial" w:cs="Arial"/>
                <w:color w:val="000000" w:themeColor="text1"/>
                <w:sz w:val="20"/>
                <w:szCs w:val="20"/>
              </w:rPr>
              <w:t xml:space="preserve"> </w:t>
            </w:r>
            <w:r w:rsidR="00566FEA" w:rsidRPr="005A1355">
              <w:rPr>
                <w:rFonts w:eastAsia="Arial" w:cs="Arial"/>
                <w:color w:val="000000" w:themeColor="text1"/>
                <w:sz w:val="20"/>
                <w:szCs w:val="20"/>
              </w:rPr>
              <w:t>(</w:t>
            </w:r>
            <w:r w:rsidRPr="005A1355">
              <w:rPr>
                <w:rFonts w:eastAsia="Arial" w:cs="Arial"/>
                <w:color w:val="000000" w:themeColor="text1"/>
                <w:sz w:val="20"/>
                <w:szCs w:val="20"/>
              </w:rPr>
              <w:t>UKTR</w:t>
            </w:r>
            <w:r w:rsidR="00566FEA" w:rsidRPr="005A1355">
              <w:rPr>
                <w:rFonts w:eastAsia="Arial" w:cs="Arial"/>
                <w:color w:val="000000" w:themeColor="text1"/>
                <w:sz w:val="20"/>
                <w:szCs w:val="20"/>
              </w:rPr>
              <w:t>)</w:t>
            </w:r>
            <w:r w:rsidRPr="005A1355">
              <w:rPr>
                <w:rFonts w:eastAsia="Arial" w:cs="Arial"/>
                <w:color w:val="000000" w:themeColor="text1"/>
                <w:sz w:val="20"/>
                <w:szCs w:val="20"/>
              </w:rPr>
              <w:t xml:space="preserve"> enforcement and international timber trade regulatory compliance</w:t>
            </w:r>
            <w:r w:rsidR="008C7EFB" w:rsidRPr="005A1355">
              <w:rPr>
                <w:rFonts w:eastAsia="Arial" w:cs="Arial"/>
                <w:color w:val="000000" w:themeColor="text1"/>
                <w:sz w:val="20"/>
                <w:szCs w:val="20"/>
              </w:rPr>
              <w:t>.</w:t>
            </w:r>
          </w:p>
        </w:tc>
      </w:tr>
      <w:tr w:rsidR="002246EA" w:rsidRPr="005A1355" w14:paraId="7A908AAE" w14:textId="77777777" w:rsidTr="1137C4EF">
        <w:trPr>
          <w:trHeight w:val="347"/>
        </w:trPr>
        <w:tc>
          <w:tcPr>
            <w:tcW w:w="232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D239AA0" w14:textId="77777777" w:rsidR="1C23A61B" w:rsidRPr="005A1355" w:rsidRDefault="1C23A61B" w:rsidP="1C23A61B">
            <w:pPr>
              <w:rPr>
                <w:rFonts w:cs="Arial"/>
                <w:sz w:val="20"/>
                <w:szCs w:val="20"/>
              </w:rPr>
            </w:pPr>
            <w:r w:rsidRPr="005A1355">
              <w:rPr>
                <w:rFonts w:cs="Arial"/>
                <w:sz w:val="20"/>
                <w:szCs w:val="20"/>
              </w:rPr>
              <w:t xml:space="preserve">Output number: </w:t>
            </w:r>
          </w:p>
        </w:tc>
        <w:tc>
          <w:tcPr>
            <w:tcW w:w="937" w:type="dxa"/>
            <w:tcBorders>
              <w:top w:val="single" w:sz="4" w:space="0" w:color="auto"/>
              <w:left w:val="single" w:sz="4" w:space="0" w:color="auto"/>
              <w:bottom w:val="single" w:sz="4" w:space="0" w:color="auto"/>
              <w:right w:val="single" w:sz="4" w:space="0" w:color="auto"/>
            </w:tcBorders>
          </w:tcPr>
          <w:p w14:paraId="34802016" w14:textId="536E430A" w:rsidR="6CBDC1AF" w:rsidRPr="005A1355" w:rsidRDefault="6CBDC1AF" w:rsidP="1C23A61B">
            <w:pPr>
              <w:rPr>
                <w:rFonts w:cs="Arial"/>
                <w:sz w:val="20"/>
                <w:szCs w:val="20"/>
              </w:rPr>
            </w:pPr>
            <w:r w:rsidRPr="005A1355">
              <w:rPr>
                <w:rFonts w:cs="Arial"/>
                <w:sz w:val="20"/>
                <w:szCs w:val="20"/>
              </w:rPr>
              <w:t>3</w:t>
            </w:r>
          </w:p>
        </w:tc>
        <w:tc>
          <w:tcPr>
            <w:tcW w:w="328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D81ECC6" w14:textId="77777777" w:rsidR="1C23A61B" w:rsidRPr="005A1355" w:rsidRDefault="1C23A61B" w:rsidP="1C23A61B">
            <w:pPr>
              <w:rPr>
                <w:rFonts w:cs="Arial"/>
                <w:sz w:val="20"/>
                <w:szCs w:val="20"/>
              </w:rPr>
            </w:pPr>
            <w:r w:rsidRPr="005A1355">
              <w:rPr>
                <w:rFonts w:cs="Arial"/>
                <w:sz w:val="20"/>
                <w:szCs w:val="20"/>
              </w:rPr>
              <w:t xml:space="preserve">Output Score: </w:t>
            </w:r>
          </w:p>
        </w:tc>
        <w:tc>
          <w:tcPr>
            <w:tcW w:w="2812" w:type="dxa"/>
            <w:tcBorders>
              <w:top w:val="single" w:sz="4" w:space="0" w:color="auto"/>
              <w:left w:val="single" w:sz="4" w:space="0" w:color="auto"/>
              <w:bottom w:val="single" w:sz="4" w:space="0" w:color="auto"/>
              <w:right w:val="single" w:sz="4" w:space="0" w:color="auto"/>
            </w:tcBorders>
          </w:tcPr>
          <w:p w14:paraId="475CEFB8" w14:textId="286ECBD9" w:rsidR="1C23A61B" w:rsidRPr="005A1355" w:rsidRDefault="38963A1C" w:rsidP="1C23A61B">
            <w:pPr>
              <w:rPr>
                <w:rFonts w:cs="Arial"/>
                <w:b/>
                <w:i/>
                <w:color w:val="FF0000"/>
                <w:sz w:val="20"/>
                <w:szCs w:val="20"/>
              </w:rPr>
            </w:pPr>
            <w:r w:rsidRPr="005A1355">
              <w:rPr>
                <w:rFonts w:cs="Arial"/>
                <w:b/>
                <w:i/>
                <w:color w:val="FF0000"/>
                <w:sz w:val="20"/>
                <w:szCs w:val="20"/>
              </w:rPr>
              <w:t>B</w:t>
            </w:r>
          </w:p>
        </w:tc>
      </w:tr>
      <w:tr w:rsidR="002246EA" w:rsidRPr="005A1355" w14:paraId="36D9F551" w14:textId="77777777" w:rsidTr="1137C4EF">
        <w:trPr>
          <w:trHeight w:val="345"/>
        </w:trPr>
        <w:tc>
          <w:tcPr>
            <w:tcW w:w="232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7B7C7B5" w14:textId="77777777" w:rsidR="1C23A61B" w:rsidRPr="005A1355" w:rsidRDefault="1C23A61B" w:rsidP="1C23A61B">
            <w:pPr>
              <w:rPr>
                <w:rFonts w:cs="Arial"/>
                <w:sz w:val="20"/>
                <w:szCs w:val="20"/>
              </w:rPr>
            </w:pPr>
            <w:r w:rsidRPr="005A1355">
              <w:rPr>
                <w:rFonts w:cs="Arial"/>
                <w:sz w:val="20"/>
                <w:szCs w:val="20"/>
              </w:rPr>
              <w:t xml:space="preserve">Impact weighting (%):  </w:t>
            </w:r>
          </w:p>
        </w:tc>
        <w:tc>
          <w:tcPr>
            <w:tcW w:w="937" w:type="dxa"/>
            <w:tcBorders>
              <w:top w:val="single" w:sz="4" w:space="0" w:color="auto"/>
              <w:left w:val="single" w:sz="4" w:space="0" w:color="auto"/>
              <w:bottom w:val="single" w:sz="4" w:space="0" w:color="auto"/>
              <w:right w:val="single" w:sz="4" w:space="0" w:color="auto"/>
            </w:tcBorders>
          </w:tcPr>
          <w:p w14:paraId="0D6A2FD6" w14:textId="34862691" w:rsidR="1C23A61B" w:rsidRPr="005A1355" w:rsidRDefault="009A6230" w:rsidP="1C23A61B">
            <w:pPr>
              <w:rPr>
                <w:rFonts w:cs="Arial"/>
                <w:sz w:val="20"/>
                <w:szCs w:val="20"/>
              </w:rPr>
            </w:pPr>
            <w:r w:rsidRPr="005A1355">
              <w:rPr>
                <w:rFonts w:cs="Arial"/>
                <w:sz w:val="20"/>
                <w:szCs w:val="20"/>
              </w:rPr>
              <w:t>20</w:t>
            </w:r>
          </w:p>
        </w:tc>
        <w:tc>
          <w:tcPr>
            <w:tcW w:w="328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0FFC889" w14:textId="2FF2D427" w:rsidR="1C23A61B" w:rsidRPr="005A1355" w:rsidRDefault="1C23A61B" w:rsidP="1C23A61B">
            <w:pPr>
              <w:rPr>
                <w:rFonts w:cs="Arial"/>
                <w:sz w:val="20"/>
                <w:szCs w:val="20"/>
              </w:rPr>
            </w:pPr>
            <w:r w:rsidRPr="005A1355">
              <w:rPr>
                <w:rFonts w:cs="Arial"/>
                <w:sz w:val="20"/>
                <w:szCs w:val="20"/>
              </w:rPr>
              <w:t xml:space="preserve">Weighting revised since last </w:t>
            </w:r>
            <w:proofErr w:type="gramStart"/>
            <w:r w:rsidRPr="005A1355">
              <w:rPr>
                <w:rFonts w:cs="Arial"/>
                <w:sz w:val="20"/>
                <w:szCs w:val="20"/>
              </w:rPr>
              <w:t>AR?</w:t>
            </w:r>
            <w:proofErr w:type="gramEnd"/>
            <w:r w:rsidRPr="005A1355">
              <w:rPr>
                <w:rFonts w:cs="Arial"/>
                <w:sz w:val="20"/>
                <w:szCs w:val="20"/>
              </w:rPr>
              <w:t xml:space="preserve"> </w:t>
            </w:r>
          </w:p>
        </w:tc>
        <w:tc>
          <w:tcPr>
            <w:tcW w:w="2812" w:type="dxa"/>
            <w:tcBorders>
              <w:top w:val="single" w:sz="4" w:space="0" w:color="auto"/>
              <w:left w:val="single" w:sz="4" w:space="0" w:color="auto"/>
              <w:bottom w:val="single" w:sz="4" w:space="0" w:color="auto"/>
              <w:right w:val="single" w:sz="4" w:space="0" w:color="auto"/>
            </w:tcBorders>
          </w:tcPr>
          <w:p w14:paraId="646C3810" w14:textId="6E576771" w:rsidR="1C23A61B" w:rsidRPr="005A1355" w:rsidRDefault="009A6230" w:rsidP="1C23A61B">
            <w:pPr>
              <w:rPr>
                <w:rFonts w:cs="Arial"/>
                <w:sz w:val="20"/>
                <w:szCs w:val="20"/>
              </w:rPr>
            </w:pPr>
            <w:r w:rsidRPr="005A1355">
              <w:rPr>
                <w:rFonts w:cs="Arial"/>
                <w:sz w:val="20"/>
                <w:szCs w:val="20"/>
              </w:rPr>
              <w:t>No</w:t>
            </w:r>
          </w:p>
        </w:tc>
      </w:tr>
    </w:tbl>
    <w:p w14:paraId="4ADDD619" w14:textId="77777777" w:rsidR="1C23A61B" w:rsidRPr="00E33317" w:rsidRDefault="1C23A61B" w:rsidP="1C23A61B">
      <w:pPr>
        <w:rPr>
          <w:rFonts w:cs="Arial"/>
          <w:b/>
          <w:sz w:val="22"/>
          <w:szCs w:val="22"/>
        </w:rPr>
      </w:pPr>
    </w:p>
    <w:tbl>
      <w:tblPr>
        <w:tblStyle w:val="TableGrid"/>
        <w:tblW w:w="11482" w:type="dxa"/>
        <w:tblInd w:w="-998" w:type="dxa"/>
        <w:tblLayout w:type="fixed"/>
        <w:tblLook w:val="04A0" w:firstRow="1" w:lastRow="0" w:firstColumn="1" w:lastColumn="0" w:noHBand="0" w:noVBand="1"/>
      </w:tblPr>
      <w:tblGrid>
        <w:gridCol w:w="5104"/>
        <w:gridCol w:w="2551"/>
        <w:gridCol w:w="2410"/>
        <w:gridCol w:w="1417"/>
      </w:tblGrid>
      <w:tr w:rsidR="006E2110" w:rsidRPr="005A1355" w14:paraId="7574DFC9" w14:textId="77777777" w:rsidTr="74EC97FA">
        <w:trPr>
          <w:trHeight w:val="300"/>
        </w:trPr>
        <w:tc>
          <w:tcPr>
            <w:tcW w:w="5104" w:type="dxa"/>
            <w:shd w:val="clear" w:color="auto" w:fill="D9E2F3" w:themeFill="accent1" w:themeFillTint="33"/>
          </w:tcPr>
          <w:p w14:paraId="7C169976" w14:textId="32EC67E7" w:rsidR="17D89ED6" w:rsidRPr="005A1355" w:rsidRDefault="17D89ED6" w:rsidP="17D89ED6">
            <w:pPr>
              <w:jc w:val="both"/>
              <w:rPr>
                <w:rFonts w:eastAsia="Arial" w:cs="Arial"/>
                <w:b/>
                <w:sz w:val="20"/>
                <w:szCs w:val="20"/>
              </w:rPr>
            </w:pPr>
            <w:r w:rsidRPr="005A1355">
              <w:rPr>
                <w:rFonts w:eastAsia="Arial" w:cs="Arial"/>
                <w:b/>
                <w:sz w:val="20"/>
                <w:szCs w:val="20"/>
              </w:rPr>
              <w:t>Indicator(s)</w:t>
            </w:r>
          </w:p>
        </w:tc>
        <w:tc>
          <w:tcPr>
            <w:tcW w:w="2551" w:type="dxa"/>
            <w:shd w:val="clear" w:color="auto" w:fill="D9E2F3" w:themeFill="accent1" w:themeFillTint="33"/>
          </w:tcPr>
          <w:p w14:paraId="46DF90C9" w14:textId="5F402374" w:rsidR="17D89ED6" w:rsidRPr="005A1355" w:rsidRDefault="17D89ED6" w:rsidP="17D89ED6">
            <w:pPr>
              <w:jc w:val="both"/>
              <w:rPr>
                <w:rFonts w:eastAsia="Arial" w:cs="Arial"/>
                <w:b/>
                <w:sz w:val="20"/>
                <w:szCs w:val="20"/>
              </w:rPr>
            </w:pPr>
            <w:r w:rsidRPr="005A1355">
              <w:rPr>
                <w:rFonts w:eastAsia="Arial" w:cs="Arial"/>
                <w:b/>
                <w:sz w:val="20"/>
                <w:szCs w:val="20"/>
              </w:rPr>
              <w:t>Milestone for 202</w:t>
            </w:r>
            <w:r w:rsidR="150C9F44" w:rsidRPr="005A1355">
              <w:rPr>
                <w:rFonts w:eastAsia="Arial" w:cs="Arial"/>
                <w:b/>
                <w:sz w:val="20"/>
                <w:szCs w:val="20"/>
              </w:rPr>
              <w:t>2</w:t>
            </w:r>
            <w:r w:rsidRPr="005A1355">
              <w:rPr>
                <w:rFonts w:eastAsia="Arial" w:cs="Arial"/>
                <w:b/>
                <w:sz w:val="20"/>
                <w:szCs w:val="20"/>
              </w:rPr>
              <w:t>/23</w:t>
            </w:r>
          </w:p>
        </w:tc>
        <w:tc>
          <w:tcPr>
            <w:tcW w:w="2410" w:type="dxa"/>
            <w:shd w:val="clear" w:color="auto" w:fill="D9E2F3" w:themeFill="accent1" w:themeFillTint="33"/>
          </w:tcPr>
          <w:p w14:paraId="17CBA7FF" w14:textId="57BF8CA8" w:rsidR="17D89ED6" w:rsidRPr="005A1355" w:rsidRDefault="17D89ED6" w:rsidP="17D89ED6">
            <w:pPr>
              <w:jc w:val="both"/>
              <w:rPr>
                <w:rFonts w:eastAsia="Arial" w:cs="Arial"/>
                <w:b/>
                <w:sz w:val="20"/>
                <w:szCs w:val="20"/>
              </w:rPr>
            </w:pPr>
            <w:r w:rsidRPr="005A1355">
              <w:rPr>
                <w:rFonts w:eastAsia="Arial" w:cs="Arial"/>
                <w:b/>
                <w:sz w:val="20"/>
                <w:szCs w:val="20"/>
              </w:rPr>
              <w:t>Achieved July 2023</w:t>
            </w:r>
          </w:p>
        </w:tc>
        <w:tc>
          <w:tcPr>
            <w:tcW w:w="1417" w:type="dxa"/>
            <w:shd w:val="clear" w:color="auto" w:fill="D9E2F3" w:themeFill="accent1" w:themeFillTint="33"/>
          </w:tcPr>
          <w:p w14:paraId="29C5E9EB" w14:textId="7E462CE8" w:rsidR="17D89ED6" w:rsidRPr="005A1355" w:rsidRDefault="17D89ED6" w:rsidP="17D89ED6">
            <w:pPr>
              <w:jc w:val="both"/>
              <w:rPr>
                <w:rFonts w:eastAsia="Arial" w:cs="Arial"/>
                <w:b/>
                <w:sz w:val="20"/>
                <w:szCs w:val="20"/>
              </w:rPr>
            </w:pPr>
            <w:r w:rsidRPr="005A1355">
              <w:rPr>
                <w:rFonts w:eastAsia="Arial" w:cs="Arial"/>
                <w:b/>
                <w:sz w:val="20"/>
                <w:szCs w:val="20"/>
              </w:rPr>
              <w:t>Progress to Milestone</w:t>
            </w:r>
          </w:p>
        </w:tc>
      </w:tr>
      <w:tr w:rsidR="17D89ED6" w:rsidRPr="005A1355" w14:paraId="29E0C7B3" w14:textId="77777777" w:rsidTr="74EC97FA">
        <w:trPr>
          <w:trHeight w:val="972"/>
        </w:trPr>
        <w:tc>
          <w:tcPr>
            <w:tcW w:w="5104" w:type="dxa"/>
          </w:tcPr>
          <w:p w14:paraId="211BE6D1" w14:textId="30771388" w:rsidR="17D89ED6" w:rsidRPr="005A1355" w:rsidRDefault="5D72AF32" w:rsidP="00470FEC">
            <w:pPr>
              <w:spacing w:line="259" w:lineRule="auto"/>
              <w:rPr>
                <w:rFonts w:eastAsia="Arial" w:cs="Arial"/>
                <w:b/>
                <w:sz w:val="20"/>
                <w:szCs w:val="20"/>
              </w:rPr>
            </w:pPr>
            <w:r w:rsidRPr="005A1355">
              <w:rPr>
                <w:rFonts w:eastAsia="Arial" w:cs="Arial"/>
                <w:b/>
                <w:sz w:val="20"/>
                <w:szCs w:val="20"/>
              </w:rPr>
              <w:t>3</w:t>
            </w:r>
            <w:r w:rsidR="17D89ED6" w:rsidRPr="005A1355">
              <w:rPr>
                <w:rFonts w:eastAsia="Arial" w:cs="Arial"/>
                <w:b/>
                <w:sz w:val="20"/>
                <w:szCs w:val="20"/>
              </w:rPr>
              <w:t>.1</w:t>
            </w:r>
            <w:r w:rsidR="6426E059" w:rsidRPr="005A1355">
              <w:rPr>
                <w:rFonts w:eastAsia="Arial" w:cs="Arial"/>
                <w:b/>
                <w:sz w:val="20"/>
                <w:szCs w:val="20"/>
              </w:rPr>
              <w:t xml:space="preserve"> – </w:t>
            </w:r>
            <w:r w:rsidR="48B215A7" w:rsidRPr="005A1355">
              <w:rPr>
                <w:rFonts w:eastAsia="Arial" w:cs="Arial"/>
                <w:color w:val="000000" w:themeColor="text1"/>
                <w:sz w:val="20"/>
                <w:szCs w:val="20"/>
              </w:rPr>
              <w:t>2</w:t>
            </w:r>
            <w:r w:rsidR="30B722CE" w:rsidRPr="005A1355">
              <w:rPr>
                <w:rFonts w:eastAsia="Arial" w:cs="Arial"/>
                <w:color w:val="000000" w:themeColor="text1"/>
                <w:sz w:val="20"/>
                <w:szCs w:val="20"/>
              </w:rPr>
              <w:t xml:space="preserve"> </w:t>
            </w:r>
            <w:r w:rsidR="681C7ADE" w:rsidRPr="005A1355">
              <w:rPr>
                <w:rFonts w:eastAsia="Arial" w:cs="Arial"/>
                <w:color w:val="000000" w:themeColor="text1"/>
                <w:sz w:val="20"/>
                <w:szCs w:val="20"/>
              </w:rPr>
              <w:t>country-based</w:t>
            </w:r>
            <w:r w:rsidR="30B722CE" w:rsidRPr="005A1355">
              <w:rPr>
                <w:rFonts w:eastAsia="Arial" w:cs="Arial"/>
                <w:color w:val="000000" w:themeColor="text1"/>
                <w:sz w:val="20"/>
                <w:szCs w:val="20"/>
              </w:rPr>
              <w:t xml:space="preserve"> collaborations</w:t>
            </w:r>
            <w:r w:rsidR="60C785C2" w:rsidRPr="005A1355">
              <w:rPr>
                <w:rFonts w:eastAsia="Arial" w:cs="Arial"/>
                <w:color w:val="000000" w:themeColor="text1"/>
                <w:sz w:val="20"/>
                <w:szCs w:val="20"/>
              </w:rPr>
              <w:t xml:space="preserve"> with OPSS</w:t>
            </w:r>
            <w:r w:rsidR="30B722CE" w:rsidRPr="005A1355">
              <w:rPr>
                <w:rFonts w:eastAsia="Arial" w:cs="Arial"/>
                <w:color w:val="000000" w:themeColor="text1"/>
                <w:sz w:val="20"/>
                <w:szCs w:val="20"/>
              </w:rPr>
              <w:t xml:space="preserve"> initiated or continued per year</w:t>
            </w:r>
            <w:r w:rsidR="48B215A7" w:rsidRPr="005A1355">
              <w:rPr>
                <w:rFonts w:eastAsia="Arial" w:cs="Arial"/>
                <w:color w:val="000000" w:themeColor="text1"/>
                <w:sz w:val="20"/>
                <w:szCs w:val="20"/>
              </w:rPr>
              <w:t xml:space="preserve"> from 2021; 1 training session per year from 2021 held with OPSS in enforcement-based scientific methods</w:t>
            </w:r>
            <w:r w:rsidR="008C7EFB" w:rsidRPr="005A1355">
              <w:rPr>
                <w:rFonts w:eastAsia="Arial" w:cs="Arial"/>
                <w:color w:val="000000" w:themeColor="text1"/>
                <w:sz w:val="20"/>
                <w:szCs w:val="20"/>
              </w:rPr>
              <w:t>.</w:t>
            </w:r>
          </w:p>
        </w:tc>
        <w:tc>
          <w:tcPr>
            <w:tcW w:w="2551" w:type="dxa"/>
          </w:tcPr>
          <w:p w14:paraId="66BBCDD8" w14:textId="766C0F53" w:rsidR="64E39ACA" w:rsidRPr="005A1355" w:rsidRDefault="2E95E55A" w:rsidP="00470FEC">
            <w:pPr>
              <w:jc w:val="both"/>
              <w:rPr>
                <w:rFonts w:eastAsia="Arial" w:cs="Arial"/>
                <w:sz w:val="20"/>
                <w:szCs w:val="20"/>
              </w:rPr>
            </w:pPr>
            <w:r w:rsidRPr="005A1355">
              <w:rPr>
                <w:rFonts w:eastAsia="Arial" w:cs="Arial"/>
                <w:sz w:val="20"/>
                <w:szCs w:val="20"/>
              </w:rPr>
              <w:t>3</w:t>
            </w:r>
            <w:r w:rsidR="00026123" w:rsidRPr="005A1355">
              <w:rPr>
                <w:rFonts w:eastAsia="Arial" w:cs="Arial"/>
                <w:sz w:val="20"/>
                <w:szCs w:val="20"/>
              </w:rPr>
              <w:t xml:space="preserve"> collaboration</w:t>
            </w:r>
            <w:r w:rsidR="5D75613A" w:rsidRPr="005A1355">
              <w:rPr>
                <w:rFonts w:eastAsia="Arial" w:cs="Arial"/>
                <w:sz w:val="20"/>
                <w:szCs w:val="20"/>
              </w:rPr>
              <w:t>s</w:t>
            </w:r>
            <w:r w:rsidR="00026123" w:rsidRPr="005A1355">
              <w:rPr>
                <w:rFonts w:eastAsia="Arial" w:cs="Arial"/>
                <w:sz w:val="20"/>
                <w:szCs w:val="20"/>
              </w:rPr>
              <w:t xml:space="preserve"> recorded by end of 2022/23</w:t>
            </w:r>
            <w:r w:rsidR="0F89E45B" w:rsidRPr="005A1355">
              <w:rPr>
                <w:rFonts w:eastAsia="Arial" w:cs="Arial"/>
                <w:sz w:val="20"/>
                <w:szCs w:val="20"/>
              </w:rPr>
              <w:t xml:space="preserve"> and 3 training sessions by March 2025</w:t>
            </w:r>
            <w:r w:rsidR="52A8DDC6" w:rsidRPr="005A1355">
              <w:rPr>
                <w:rFonts w:eastAsia="Arial" w:cs="Arial"/>
                <w:sz w:val="20"/>
                <w:szCs w:val="20"/>
              </w:rPr>
              <w:t>.</w:t>
            </w:r>
          </w:p>
        </w:tc>
        <w:tc>
          <w:tcPr>
            <w:tcW w:w="2410" w:type="dxa"/>
          </w:tcPr>
          <w:p w14:paraId="1931F480" w14:textId="4BAF43CE" w:rsidR="2BEA848F" w:rsidRPr="005A1355" w:rsidRDefault="17BF4E53" w:rsidP="17D89ED6">
            <w:pPr>
              <w:jc w:val="both"/>
              <w:rPr>
                <w:rFonts w:eastAsia="Arial" w:cs="Arial"/>
                <w:sz w:val="20"/>
                <w:szCs w:val="20"/>
              </w:rPr>
            </w:pPr>
            <w:r w:rsidRPr="005A1355">
              <w:rPr>
                <w:rFonts w:eastAsia="Arial" w:cs="Arial"/>
                <w:sz w:val="20"/>
                <w:szCs w:val="20"/>
              </w:rPr>
              <w:t>Defra have granted proposal</w:t>
            </w:r>
            <w:r w:rsidR="280F230C" w:rsidRPr="005A1355">
              <w:rPr>
                <w:rFonts w:eastAsia="Arial" w:cs="Arial"/>
                <w:sz w:val="20"/>
                <w:szCs w:val="20"/>
              </w:rPr>
              <w:t xml:space="preserve"> of a project on Teak with OPSS</w:t>
            </w:r>
            <w:r w:rsidRPr="005A1355">
              <w:rPr>
                <w:rFonts w:eastAsia="Arial" w:cs="Arial"/>
                <w:sz w:val="20"/>
                <w:szCs w:val="20"/>
              </w:rPr>
              <w:t>.</w:t>
            </w:r>
            <w:r w:rsidR="62A1B590" w:rsidRPr="005A1355">
              <w:rPr>
                <w:rFonts w:eastAsia="Arial" w:cs="Arial"/>
                <w:sz w:val="20"/>
                <w:szCs w:val="20"/>
              </w:rPr>
              <w:t xml:space="preserve"> This has amounted to 1 collaboration.</w:t>
            </w:r>
            <w:r w:rsidR="1A2BE847" w:rsidRPr="005A1355">
              <w:rPr>
                <w:rFonts w:eastAsia="Arial" w:cs="Arial"/>
                <w:sz w:val="20"/>
                <w:szCs w:val="20"/>
              </w:rPr>
              <w:t xml:space="preserve"> </w:t>
            </w:r>
          </w:p>
        </w:tc>
        <w:tc>
          <w:tcPr>
            <w:tcW w:w="1417" w:type="dxa"/>
          </w:tcPr>
          <w:p w14:paraId="2F746C25" w14:textId="2312B837" w:rsidR="2D814CC6" w:rsidRPr="005A1355" w:rsidRDefault="009A6230" w:rsidP="17D89ED6">
            <w:pPr>
              <w:jc w:val="both"/>
              <w:rPr>
                <w:rFonts w:eastAsia="Arial" w:cs="Arial"/>
                <w:sz w:val="20"/>
                <w:szCs w:val="20"/>
              </w:rPr>
            </w:pPr>
            <w:r w:rsidRPr="005A1355">
              <w:rPr>
                <w:rFonts w:eastAsia="Arial" w:cs="Arial"/>
                <w:sz w:val="20"/>
                <w:szCs w:val="20"/>
              </w:rPr>
              <w:t>Output did not meet expectation</w:t>
            </w:r>
            <w:r w:rsidR="008C7EFB" w:rsidRPr="005A1355">
              <w:rPr>
                <w:rFonts w:eastAsia="Arial" w:cs="Arial"/>
                <w:sz w:val="20"/>
                <w:szCs w:val="20"/>
              </w:rPr>
              <w:t>.</w:t>
            </w:r>
          </w:p>
        </w:tc>
      </w:tr>
      <w:tr w:rsidR="17D89ED6" w:rsidRPr="005A1355" w14:paraId="213D7FFE" w14:textId="77777777" w:rsidTr="74EC97FA">
        <w:trPr>
          <w:trHeight w:val="2067"/>
        </w:trPr>
        <w:tc>
          <w:tcPr>
            <w:tcW w:w="5104" w:type="dxa"/>
          </w:tcPr>
          <w:p w14:paraId="6941CD57" w14:textId="1A420548" w:rsidR="17D89ED6" w:rsidRPr="005A1355" w:rsidRDefault="408508BB" w:rsidP="00470FEC">
            <w:pPr>
              <w:spacing w:line="259" w:lineRule="auto"/>
              <w:rPr>
                <w:rFonts w:eastAsia="Arial" w:cs="Arial"/>
                <w:color w:val="000000" w:themeColor="text1"/>
                <w:sz w:val="20"/>
                <w:szCs w:val="20"/>
              </w:rPr>
            </w:pPr>
            <w:r w:rsidRPr="005A1355">
              <w:rPr>
                <w:rFonts w:eastAsia="Arial" w:cs="Arial"/>
                <w:b/>
                <w:color w:val="000000" w:themeColor="text1"/>
                <w:sz w:val="20"/>
                <w:szCs w:val="20"/>
              </w:rPr>
              <w:t>3.2-</w:t>
            </w:r>
            <w:r w:rsidRPr="005A1355">
              <w:rPr>
                <w:rFonts w:eastAsia="Arial" w:cs="Arial"/>
                <w:color w:val="000000" w:themeColor="text1"/>
                <w:sz w:val="20"/>
                <w:szCs w:val="20"/>
              </w:rPr>
              <w:t xml:space="preserve"> </w:t>
            </w:r>
            <w:r w:rsidR="1B634329" w:rsidRPr="005A1355">
              <w:rPr>
                <w:rFonts w:eastAsia="Arial" w:cs="Arial"/>
                <w:color w:val="000000" w:themeColor="text1"/>
                <w:sz w:val="20"/>
                <w:szCs w:val="20"/>
              </w:rPr>
              <w:t xml:space="preserve">3 reports </w:t>
            </w:r>
            <w:r w:rsidR="1B634329" w:rsidRPr="005A1355">
              <w:rPr>
                <w:rFonts w:eastAsia="Arial" w:cs="Arial"/>
                <w:sz w:val="20"/>
                <w:szCs w:val="20"/>
              </w:rPr>
              <w:t>(including presentation</w:t>
            </w:r>
            <w:r w:rsidR="002B4235" w:rsidRPr="005A1355">
              <w:rPr>
                <w:rFonts w:eastAsia="Arial" w:cs="Arial"/>
                <w:sz w:val="20"/>
                <w:szCs w:val="20"/>
              </w:rPr>
              <w:t>s</w:t>
            </w:r>
            <w:r w:rsidR="1B634329" w:rsidRPr="005A1355">
              <w:rPr>
                <w:rFonts w:eastAsia="Arial" w:cs="Arial"/>
                <w:sz w:val="20"/>
                <w:szCs w:val="20"/>
              </w:rPr>
              <w:t>, stakeholder meetings, workshops, reports....)</w:t>
            </w:r>
            <w:r w:rsidRPr="005A1355">
              <w:rPr>
                <w:rFonts w:eastAsia="Arial" w:cs="Arial"/>
                <w:sz w:val="20"/>
                <w:szCs w:val="20"/>
              </w:rPr>
              <w:t xml:space="preserve"> based on</w:t>
            </w:r>
            <w:r w:rsidRPr="005A1355">
              <w:rPr>
                <w:rFonts w:eastAsia="Arial" w:cs="Arial"/>
                <w:color w:val="000000" w:themeColor="text1"/>
                <w:sz w:val="20"/>
                <w:szCs w:val="20"/>
              </w:rPr>
              <w:t xml:space="preserve"> implementation of DART TOF-MS, SIRA, wood anatomy or other research methods delivered to OPSS and international governmental stakeholders per year via WFID geared to their needs</w:t>
            </w:r>
            <w:r w:rsidR="1B634329" w:rsidRPr="005A1355">
              <w:rPr>
                <w:rFonts w:eastAsia="Arial" w:cs="Arial"/>
                <w:color w:val="000000" w:themeColor="text1"/>
                <w:sz w:val="20"/>
                <w:szCs w:val="20"/>
              </w:rPr>
              <w:t>. At least one output similar in scope to Chinese plywood enforcement project report developed during</w:t>
            </w:r>
            <w:r w:rsidR="002B4235" w:rsidRPr="005A1355">
              <w:rPr>
                <w:rFonts w:eastAsia="Arial" w:cs="Arial"/>
                <w:color w:val="000000" w:themeColor="text1"/>
                <w:sz w:val="20"/>
                <w:szCs w:val="20"/>
              </w:rPr>
              <w:t xml:space="preserve"> the</w:t>
            </w:r>
            <w:r w:rsidR="1B634329" w:rsidRPr="005A1355">
              <w:rPr>
                <w:rFonts w:eastAsia="Arial" w:cs="Arial"/>
                <w:color w:val="000000" w:themeColor="text1"/>
                <w:sz w:val="20"/>
                <w:szCs w:val="20"/>
              </w:rPr>
              <w:t xml:space="preserve"> project</w:t>
            </w:r>
            <w:r w:rsidR="008C7EFB" w:rsidRPr="005A1355">
              <w:rPr>
                <w:rFonts w:eastAsia="Arial" w:cs="Arial"/>
                <w:color w:val="000000" w:themeColor="text1"/>
                <w:sz w:val="20"/>
                <w:szCs w:val="20"/>
              </w:rPr>
              <w:t>.</w:t>
            </w:r>
          </w:p>
        </w:tc>
        <w:tc>
          <w:tcPr>
            <w:tcW w:w="2551" w:type="dxa"/>
          </w:tcPr>
          <w:p w14:paraId="1A272C01" w14:textId="50F76ED8" w:rsidR="17D89ED6" w:rsidRPr="005A1355" w:rsidRDefault="6A3A722D" w:rsidP="17D89ED6">
            <w:pPr>
              <w:jc w:val="both"/>
              <w:rPr>
                <w:rFonts w:eastAsia="Arial" w:cs="Arial"/>
                <w:sz w:val="20"/>
                <w:szCs w:val="20"/>
              </w:rPr>
            </w:pPr>
            <w:r w:rsidRPr="005A1355">
              <w:rPr>
                <w:rFonts w:eastAsia="Arial" w:cs="Arial"/>
                <w:sz w:val="20"/>
                <w:szCs w:val="20"/>
              </w:rPr>
              <w:t>3 reports (including presentation</w:t>
            </w:r>
            <w:r w:rsidR="002B4235" w:rsidRPr="005A1355">
              <w:rPr>
                <w:rFonts w:eastAsia="Arial" w:cs="Arial"/>
                <w:sz w:val="20"/>
                <w:szCs w:val="20"/>
              </w:rPr>
              <w:t>s</w:t>
            </w:r>
            <w:r w:rsidRPr="005A1355">
              <w:rPr>
                <w:rFonts w:eastAsia="Arial" w:cs="Arial"/>
                <w:sz w:val="20"/>
                <w:szCs w:val="20"/>
              </w:rPr>
              <w:t>, stakeholder meetings, workshops, reports</w:t>
            </w:r>
            <w:r w:rsidR="3906E52E" w:rsidRPr="005A1355">
              <w:rPr>
                <w:rFonts w:eastAsia="Arial" w:cs="Arial"/>
                <w:sz w:val="20"/>
                <w:szCs w:val="20"/>
              </w:rPr>
              <w:t>)</w:t>
            </w:r>
            <w:r w:rsidRPr="005A1355">
              <w:rPr>
                <w:rFonts w:eastAsia="Arial" w:cs="Arial"/>
                <w:sz w:val="20"/>
                <w:szCs w:val="20"/>
              </w:rPr>
              <w:t xml:space="preserve"> per year</w:t>
            </w:r>
            <w:r w:rsidR="008C7EFB" w:rsidRPr="005A1355">
              <w:rPr>
                <w:rFonts w:eastAsia="Arial" w:cs="Arial"/>
                <w:sz w:val="20"/>
                <w:szCs w:val="20"/>
              </w:rPr>
              <w:t>.</w:t>
            </w:r>
          </w:p>
        </w:tc>
        <w:tc>
          <w:tcPr>
            <w:tcW w:w="2410" w:type="dxa"/>
          </w:tcPr>
          <w:p w14:paraId="433F4C5D" w14:textId="66B4D549" w:rsidR="6A3A722D" w:rsidRPr="005A1355" w:rsidRDefault="3E8EDB72" w:rsidP="17D89ED6">
            <w:pPr>
              <w:rPr>
                <w:rFonts w:eastAsia="Arial" w:cs="Arial"/>
                <w:sz w:val="20"/>
                <w:szCs w:val="20"/>
              </w:rPr>
            </w:pPr>
            <w:r w:rsidRPr="74EC97FA">
              <w:rPr>
                <w:rFonts w:eastAsia="Arial" w:cs="Arial"/>
                <w:sz w:val="20"/>
                <w:szCs w:val="20"/>
              </w:rPr>
              <w:t>Kew</w:t>
            </w:r>
            <w:r w:rsidR="2CE10D0D" w:rsidRPr="74EC97FA">
              <w:rPr>
                <w:rFonts w:eastAsia="Arial" w:cs="Arial"/>
                <w:sz w:val="20"/>
                <w:szCs w:val="20"/>
              </w:rPr>
              <w:t xml:space="preserve"> presentation at a FACT Dialogue evening hosted at Kew </w:t>
            </w:r>
            <w:r w:rsidRPr="74EC97FA">
              <w:rPr>
                <w:rFonts w:eastAsia="Arial" w:cs="Arial"/>
                <w:sz w:val="20"/>
                <w:szCs w:val="20"/>
              </w:rPr>
              <w:t>with</w:t>
            </w:r>
            <w:r w:rsidR="2CE10D0D" w:rsidRPr="74EC97FA">
              <w:rPr>
                <w:rFonts w:eastAsia="Arial" w:cs="Arial"/>
                <w:sz w:val="20"/>
                <w:szCs w:val="20"/>
              </w:rPr>
              <w:t xml:space="preserve"> the UK Ambassador to Brazil. </w:t>
            </w:r>
            <w:r w:rsidR="624E1F3F" w:rsidRPr="74EC97FA">
              <w:rPr>
                <w:rFonts w:eastAsia="Arial" w:cs="Arial"/>
                <w:sz w:val="20"/>
                <w:szCs w:val="20"/>
              </w:rPr>
              <w:t xml:space="preserve">WFID </w:t>
            </w:r>
            <w:r w:rsidR="2CE10D0D" w:rsidRPr="74EC97FA">
              <w:rPr>
                <w:rFonts w:eastAsia="Arial" w:cs="Arial"/>
                <w:sz w:val="20"/>
                <w:szCs w:val="20"/>
              </w:rPr>
              <w:t xml:space="preserve">submitted </w:t>
            </w:r>
            <w:r w:rsidR="7E472943" w:rsidRPr="74EC97FA">
              <w:rPr>
                <w:rFonts w:eastAsia="Arial" w:cs="Arial"/>
                <w:sz w:val="20"/>
                <w:szCs w:val="20"/>
              </w:rPr>
              <w:t>at least f</w:t>
            </w:r>
            <w:r w:rsidR="15479460" w:rsidRPr="74EC97FA">
              <w:rPr>
                <w:rFonts w:eastAsia="Arial" w:cs="Arial"/>
                <w:sz w:val="20"/>
                <w:szCs w:val="20"/>
              </w:rPr>
              <w:t>ive</w:t>
            </w:r>
            <w:r w:rsidR="71EFC43C" w:rsidRPr="74EC97FA">
              <w:rPr>
                <w:rFonts w:eastAsia="Arial" w:cs="Arial"/>
                <w:sz w:val="20"/>
                <w:szCs w:val="20"/>
              </w:rPr>
              <w:t xml:space="preserve"> </w:t>
            </w:r>
            <w:proofErr w:type="gramStart"/>
            <w:r w:rsidR="71EFC43C" w:rsidRPr="74EC97FA">
              <w:rPr>
                <w:rFonts w:eastAsia="Arial" w:cs="Arial"/>
                <w:sz w:val="20"/>
                <w:szCs w:val="20"/>
              </w:rPr>
              <w:t xml:space="preserve">separate </w:t>
            </w:r>
            <w:r w:rsidR="2CE10D0D" w:rsidRPr="74EC97FA">
              <w:rPr>
                <w:rFonts w:eastAsia="Arial" w:cs="Arial"/>
                <w:sz w:val="20"/>
                <w:szCs w:val="20"/>
              </w:rPr>
              <w:t xml:space="preserve"> reports</w:t>
            </w:r>
            <w:proofErr w:type="gramEnd"/>
            <w:r w:rsidR="2CE10D0D" w:rsidRPr="74EC97FA">
              <w:rPr>
                <w:rFonts w:eastAsia="Arial" w:cs="Arial"/>
                <w:sz w:val="20"/>
                <w:szCs w:val="20"/>
              </w:rPr>
              <w:t xml:space="preserve"> to OPSS</w:t>
            </w:r>
            <w:r w:rsidR="06D51446" w:rsidRPr="74EC97FA">
              <w:rPr>
                <w:rFonts w:eastAsia="Arial" w:cs="Arial"/>
                <w:sz w:val="20"/>
                <w:szCs w:val="20"/>
              </w:rPr>
              <w:t>.</w:t>
            </w:r>
          </w:p>
        </w:tc>
        <w:tc>
          <w:tcPr>
            <w:tcW w:w="1417" w:type="dxa"/>
          </w:tcPr>
          <w:p w14:paraId="2559C234" w14:textId="33D94F2C" w:rsidR="17D89ED6" w:rsidRPr="005A1355" w:rsidRDefault="6FD196B0" w:rsidP="17D89ED6">
            <w:pPr>
              <w:jc w:val="both"/>
              <w:rPr>
                <w:rFonts w:eastAsia="Arial" w:cs="Arial"/>
                <w:sz w:val="20"/>
                <w:szCs w:val="20"/>
              </w:rPr>
            </w:pPr>
            <w:r w:rsidRPr="005A1355">
              <w:rPr>
                <w:rFonts w:eastAsia="Arial" w:cs="Arial"/>
                <w:sz w:val="20"/>
                <w:szCs w:val="20"/>
              </w:rPr>
              <w:t xml:space="preserve">Output </w:t>
            </w:r>
            <w:r w:rsidR="151A3CA5" w:rsidRPr="005A1355">
              <w:rPr>
                <w:rFonts w:eastAsia="Arial" w:cs="Arial"/>
                <w:sz w:val="20"/>
                <w:szCs w:val="20"/>
              </w:rPr>
              <w:t>met</w:t>
            </w:r>
            <w:r w:rsidRPr="005A1355">
              <w:rPr>
                <w:rFonts w:eastAsia="Arial" w:cs="Arial"/>
                <w:sz w:val="20"/>
                <w:szCs w:val="20"/>
              </w:rPr>
              <w:t xml:space="preserve"> expectation</w:t>
            </w:r>
            <w:r w:rsidR="7D63E632" w:rsidRPr="005A1355">
              <w:rPr>
                <w:rFonts w:eastAsia="Arial" w:cs="Arial"/>
                <w:sz w:val="20"/>
                <w:szCs w:val="20"/>
              </w:rPr>
              <w:t>.</w:t>
            </w:r>
            <w:r w:rsidR="22114355" w:rsidRPr="005A1355">
              <w:rPr>
                <w:rFonts w:eastAsia="Arial" w:cs="Arial"/>
                <w:sz w:val="20"/>
                <w:szCs w:val="20"/>
              </w:rPr>
              <w:t xml:space="preserve"> </w:t>
            </w:r>
          </w:p>
        </w:tc>
      </w:tr>
      <w:tr w:rsidR="17D89ED6" w:rsidRPr="005A1355" w14:paraId="433B4432" w14:textId="77777777" w:rsidTr="74EC97FA">
        <w:trPr>
          <w:trHeight w:val="300"/>
        </w:trPr>
        <w:tc>
          <w:tcPr>
            <w:tcW w:w="5104" w:type="dxa"/>
          </w:tcPr>
          <w:p w14:paraId="17C6FC9D" w14:textId="32BF0E45" w:rsidR="6798DCC6" w:rsidRPr="005A1355" w:rsidRDefault="6798DCC6" w:rsidP="17D89ED6">
            <w:pPr>
              <w:spacing w:line="259" w:lineRule="auto"/>
              <w:rPr>
                <w:rFonts w:eastAsia="Arial" w:cs="Arial"/>
                <w:sz w:val="20"/>
                <w:szCs w:val="20"/>
              </w:rPr>
            </w:pPr>
            <w:r w:rsidRPr="005A1355">
              <w:rPr>
                <w:rFonts w:eastAsia="Arial" w:cs="Arial"/>
                <w:b/>
                <w:color w:val="000000" w:themeColor="text1"/>
                <w:sz w:val="20"/>
                <w:szCs w:val="20"/>
              </w:rPr>
              <w:t>3.3-</w:t>
            </w:r>
            <w:r w:rsidRPr="005A1355">
              <w:rPr>
                <w:rFonts w:eastAsia="Arial" w:cs="Arial"/>
                <w:color w:val="000000" w:themeColor="text1"/>
                <w:sz w:val="20"/>
                <w:szCs w:val="20"/>
              </w:rPr>
              <w:t xml:space="preserve"> </w:t>
            </w:r>
            <w:r w:rsidR="043E616A" w:rsidRPr="005A1355">
              <w:rPr>
                <w:rFonts w:eastAsia="Arial" w:cs="Arial"/>
                <w:color w:val="000000" w:themeColor="text1"/>
                <w:sz w:val="20"/>
                <w:szCs w:val="20"/>
              </w:rPr>
              <w:t>International use</w:t>
            </w:r>
            <w:r w:rsidRPr="005A1355">
              <w:rPr>
                <w:rFonts w:eastAsia="Arial" w:cs="Arial"/>
                <w:color w:val="000000" w:themeColor="text1"/>
                <w:sz w:val="20"/>
                <w:szCs w:val="20"/>
              </w:rPr>
              <w:t xml:space="preserve"> of WFID </w:t>
            </w:r>
            <w:r w:rsidR="043E616A" w:rsidRPr="005A1355">
              <w:rPr>
                <w:rFonts w:eastAsia="Arial" w:cs="Arial"/>
                <w:color w:val="000000" w:themeColor="text1"/>
                <w:sz w:val="20"/>
                <w:szCs w:val="20"/>
              </w:rPr>
              <w:t>at</w:t>
            </w:r>
            <w:r w:rsidRPr="005A1355">
              <w:rPr>
                <w:rFonts w:eastAsia="Arial" w:cs="Arial"/>
                <w:color w:val="000000" w:themeColor="text1"/>
                <w:sz w:val="20"/>
                <w:szCs w:val="20"/>
              </w:rPr>
              <w:t xml:space="preserve"> Kew collection and open access databases arising from it by DAC list country governments to support timber trade legality verification</w:t>
            </w:r>
            <w:r w:rsidR="008C7EFB" w:rsidRPr="005A1355">
              <w:rPr>
                <w:rFonts w:eastAsia="Arial" w:cs="Arial"/>
                <w:color w:val="000000" w:themeColor="text1"/>
                <w:sz w:val="20"/>
                <w:szCs w:val="20"/>
              </w:rPr>
              <w:t>.</w:t>
            </w:r>
          </w:p>
        </w:tc>
        <w:tc>
          <w:tcPr>
            <w:tcW w:w="2551" w:type="dxa"/>
          </w:tcPr>
          <w:p w14:paraId="64393876" w14:textId="66934B40" w:rsidR="69BC1E6E" w:rsidRPr="005A1355" w:rsidRDefault="69BC1E6E" w:rsidP="17D89ED6">
            <w:pPr>
              <w:jc w:val="both"/>
              <w:rPr>
                <w:rFonts w:eastAsia="Arial" w:cs="Arial"/>
                <w:sz w:val="20"/>
                <w:szCs w:val="20"/>
              </w:rPr>
            </w:pPr>
            <w:r w:rsidRPr="005A1355">
              <w:rPr>
                <w:rFonts w:eastAsia="Arial" w:cs="Arial"/>
                <w:sz w:val="20"/>
                <w:szCs w:val="20"/>
              </w:rPr>
              <w:t>Use by DAC list country governments by March 2025 (yes/no)</w:t>
            </w:r>
            <w:r w:rsidR="008C7EFB" w:rsidRPr="005A1355">
              <w:rPr>
                <w:rFonts w:eastAsia="Arial" w:cs="Arial"/>
                <w:sz w:val="20"/>
                <w:szCs w:val="20"/>
              </w:rPr>
              <w:t>.</w:t>
            </w:r>
          </w:p>
        </w:tc>
        <w:tc>
          <w:tcPr>
            <w:tcW w:w="2410" w:type="dxa"/>
          </w:tcPr>
          <w:p w14:paraId="092D3948" w14:textId="78866BD5" w:rsidR="4AD57391" w:rsidRPr="005A1355" w:rsidRDefault="71518AAD" w:rsidP="17D89ED6">
            <w:pPr>
              <w:jc w:val="both"/>
              <w:rPr>
                <w:rFonts w:eastAsia="Arial" w:cs="Arial"/>
                <w:sz w:val="20"/>
                <w:szCs w:val="20"/>
              </w:rPr>
            </w:pPr>
            <w:r w:rsidRPr="005A1355">
              <w:rPr>
                <w:rFonts w:eastAsia="Arial" w:cs="Arial"/>
                <w:sz w:val="20"/>
                <w:szCs w:val="20"/>
              </w:rPr>
              <w:t xml:space="preserve">N/A </w:t>
            </w:r>
          </w:p>
          <w:p w14:paraId="63EB6348" w14:textId="7FA31432" w:rsidR="17D89ED6" w:rsidRPr="005A1355" w:rsidRDefault="17D89ED6" w:rsidP="17D89ED6">
            <w:pPr>
              <w:jc w:val="both"/>
              <w:rPr>
                <w:rFonts w:eastAsia="Arial" w:cs="Arial"/>
                <w:sz w:val="20"/>
                <w:szCs w:val="20"/>
              </w:rPr>
            </w:pPr>
          </w:p>
        </w:tc>
        <w:tc>
          <w:tcPr>
            <w:tcW w:w="1417" w:type="dxa"/>
          </w:tcPr>
          <w:p w14:paraId="08E07727" w14:textId="4CF97342" w:rsidR="4AD57391" w:rsidRPr="005A1355" w:rsidRDefault="71518AAD" w:rsidP="17D89ED6">
            <w:pPr>
              <w:jc w:val="both"/>
              <w:rPr>
                <w:rFonts w:eastAsia="Arial" w:cs="Arial"/>
                <w:sz w:val="20"/>
                <w:szCs w:val="20"/>
              </w:rPr>
            </w:pPr>
            <w:r w:rsidRPr="005A1355">
              <w:rPr>
                <w:rFonts w:eastAsia="Arial" w:cs="Arial"/>
                <w:sz w:val="20"/>
                <w:szCs w:val="20"/>
              </w:rPr>
              <w:t xml:space="preserve">N/A </w:t>
            </w:r>
          </w:p>
          <w:p w14:paraId="58548A6C" w14:textId="1CC475AD" w:rsidR="17D89ED6" w:rsidRPr="005A1355" w:rsidRDefault="17D89ED6" w:rsidP="17D89ED6">
            <w:pPr>
              <w:jc w:val="both"/>
              <w:rPr>
                <w:rFonts w:eastAsia="Arial" w:cs="Arial"/>
                <w:sz w:val="20"/>
                <w:szCs w:val="20"/>
              </w:rPr>
            </w:pPr>
          </w:p>
        </w:tc>
      </w:tr>
    </w:tbl>
    <w:p w14:paraId="723CA862" w14:textId="1B1312BE" w:rsidR="326E4398" w:rsidRPr="00E33317" w:rsidRDefault="244BDCBC" w:rsidP="005A1355">
      <w:pPr>
        <w:spacing w:before="240" w:after="120"/>
        <w:rPr>
          <w:rFonts w:eastAsia="Arial" w:cs="Arial"/>
          <w:b/>
          <w:bCs/>
          <w:sz w:val="22"/>
          <w:szCs w:val="22"/>
        </w:rPr>
      </w:pPr>
      <w:r w:rsidRPr="005A1355">
        <w:rPr>
          <w:b/>
          <w:bCs/>
          <w:color w:val="44546A" w:themeColor="text2"/>
          <w:sz w:val="22"/>
          <w:szCs w:val="22"/>
        </w:rPr>
        <w:t xml:space="preserve">Briefly describe the output’s </w:t>
      </w:r>
      <w:proofErr w:type="gramStart"/>
      <w:r w:rsidRPr="005A1355">
        <w:rPr>
          <w:b/>
          <w:bCs/>
          <w:color w:val="44546A" w:themeColor="text2"/>
          <w:sz w:val="22"/>
          <w:szCs w:val="22"/>
        </w:rPr>
        <w:t>activities, and</w:t>
      </w:r>
      <w:proofErr w:type="gramEnd"/>
      <w:r w:rsidRPr="005A1355">
        <w:rPr>
          <w:b/>
          <w:bCs/>
          <w:color w:val="44546A" w:themeColor="text2"/>
          <w:sz w:val="22"/>
          <w:szCs w:val="22"/>
        </w:rPr>
        <w:t xml:space="preserve"> provide supporting narrative for the score.</w:t>
      </w:r>
      <w:r w:rsidRPr="54EC692C">
        <w:rPr>
          <w:rFonts w:eastAsia="Arial" w:cs="Arial"/>
          <w:sz w:val="22"/>
          <w:szCs w:val="22"/>
        </w:rPr>
        <w:t xml:space="preserve"> </w:t>
      </w:r>
    </w:p>
    <w:p w14:paraId="3258D3E8" w14:textId="2810AFCF" w:rsidR="1C23A61B" w:rsidRPr="00E33317" w:rsidRDefault="61112BA4" w:rsidP="00AB6A19">
      <w:pPr>
        <w:spacing w:before="120" w:after="120" w:line="264" w:lineRule="auto"/>
        <w:jc w:val="both"/>
        <w:rPr>
          <w:rFonts w:eastAsia="Arial" w:cs="Arial"/>
          <w:color w:val="0B0C0C"/>
          <w:sz w:val="22"/>
          <w:szCs w:val="22"/>
        </w:rPr>
      </w:pPr>
      <w:r w:rsidRPr="00E33317">
        <w:rPr>
          <w:rFonts w:eastAsia="Arial" w:cs="Arial"/>
          <w:sz w:val="22"/>
          <w:szCs w:val="22"/>
        </w:rPr>
        <w:t xml:space="preserve">Output 3 </w:t>
      </w:r>
      <w:r w:rsidRPr="7A5407D1">
        <w:rPr>
          <w:rFonts w:eastAsia="Arial" w:cs="Arial"/>
          <w:sz w:val="22"/>
          <w:szCs w:val="22"/>
        </w:rPr>
        <w:t>capture</w:t>
      </w:r>
      <w:r w:rsidR="118F780E" w:rsidRPr="7A5407D1">
        <w:rPr>
          <w:rFonts w:eastAsia="Arial" w:cs="Arial"/>
          <w:sz w:val="22"/>
          <w:szCs w:val="22"/>
        </w:rPr>
        <w:t>s</w:t>
      </w:r>
      <w:r w:rsidRPr="00E33317">
        <w:rPr>
          <w:rFonts w:eastAsia="Arial" w:cs="Arial"/>
          <w:sz w:val="22"/>
          <w:szCs w:val="22"/>
        </w:rPr>
        <w:t xml:space="preserve"> the collaborations with </w:t>
      </w:r>
      <w:r w:rsidR="194F7A72" w:rsidRPr="00E33317">
        <w:rPr>
          <w:rFonts w:eastAsia="Arial" w:cs="Arial"/>
          <w:sz w:val="22"/>
          <w:szCs w:val="22"/>
        </w:rPr>
        <w:t xml:space="preserve">the </w:t>
      </w:r>
      <w:r w:rsidR="194F7A72" w:rsidRPr="00E33317">
        <w:rPr>
          <w:rFonts w:eastAsia="Arial" w:cs="Arial"/>
          <w:color w:val="000000" w:themeColor="text1"/>
          <w:sz w:val="22"/>
          <w:szCs w:val="22"/>
        </w:rPr>
        <w:t xml:space="preserve">Office for Product Safety &amp; Standards </w:t>
      </w:r>
      <w:r w:rsidR="0055111D">
        <w:rPr>
          <w:rFonts w:eastAsia="Arial" w:cs="Arial"/>
          <w:color w:val="000000" w:themeColor="text1"/>
          <w:sz w:val="22"/>
          <w:szCs w:val="22"/>
        </w:rPr>
        <w:t>(OPSS)</w:t>
      </w:r>
      <w:r w:rsidR="194F7A72" w:rsidRPr="00E33317">
        <w:rPr>
          <w:rFonts w:eastAsia="Arial" w:cs="Arial"/>
          <w:color w:val="000000" w:themeColor="text1"/>
          <w:sz w:val="22"/>
          <w:szCs w:val="22"/>
        </w:rPr>
        <w:t xml:space="preserve"> Environmental Enforcement &amp; Compliance Team</w:t>
      </w:r>
      <w:r w:rsidR="00900C0A">
        <w:rPr>
          <w:rFonts w:eastAsia="Arial" w:cs="Arial"/>
          <w:color w:val="000000" w:themeColor="text1"/>
          <w:sz w:val="22"/>
          <w:szCs w:val="22"/>
        </w:rPr>
        <w:t xml:space="preserve"> </w:t>
      </w:r>
      <w:r w:rsidR="40722004" w:rsidRPr="07E9909B">
        <w:rPr>
          <w:rFonts w:eastAsia="Arial" w:cs="Arial"/>
          <w:color w:val="0B0C0C"/>
          <w:sz w:val="22"/>
          <w:szCs w:val="22"/>
        </w:rPr>
        <w:t xml:space="preserve">and </w:t>
      </w:r>
      <w:r w:rsidR="40722004" w:rsidRPr="77077D5B">
        <w:rPr>
          <w:rFonts w:eastAsia="Arial" w:cs="Arial"/>
          <w:color w:val="0B0C0C"/>
          <w:sz w:val="22"/>
          <w:szCs w:val="22"/>
        </w:rPr>
        <w:t xml:space="preserve">the </w:t>
      </w:r>
      <w:r w:rsidR="3B35F49A" w:rsidRPr="07E9909B">
        <w:rPr>
          <w:rFonts w:eastAsia="Arial" w:cs="Arial"/>
          <w:color w:val="0B0C0C"/>
          <w:sz w:val="22"/>
          <w:szCs w:val="22"/>
        </w:rPr>
        <w:t>use</w:t>
      </w:r>
      <w:r w:rsidR="3B35F49A" w:rsidRPr="00E33317">
        <w:rPr>
          <w:rFonts w:eastAsia="Arial" w:cs="Arial"/>
          <w:color w:val="0B0C0C"/>
          <w:sz w:val="22"/>
          <w:szCs w:val="22"/>
        </w:rPr>
        <w:t xml:space="preserve"> of the WFID/Kew database by DAC listed country governments to support timber trade legality verification.</w:t>
      </w:r>
    </w:p>
    <w:p w14:paraId="0F6BD2E1" w14:textId="5B3D37DC" w:rsidR="1C23A61B" w:rsidRPr="00E33317" w:rsidRDefault="717650B6" w:rsidP="00AB6A19">
      <w:pPr>
        <w:spacing w:before="120" w:after="120" w:line="264" w:lineRule="auto"/>
        <w:jc w:val="both"/>
        <w:rPr>
          <w:rFonts w:eastAsia="Arial" w:cs="Arial"/>
          <w:sz w:val="22"/>
          <w:szCs w:val="22"/>
        </w:rPr>
      </w:pPr>
      <w:r w:rsidRPr="207BC1DF">
        <w:rPr>
          <w:rFonts w:eastAsia="Arial" w:cs="Arial"/>
          <w:color w:val="000000" w:themeColor="text1"/>
          <w:sz w:val="22"/>
          <w:szCs w:val="22"/>
        </w:rPr>
        <w:t>The project is below target</w:t>
      </w:r>
      <w:r w:rsidR="5045C986" w:rsidRPr="207BC1DF">
        <w:rPr>
          <w:rFonts w:eastAsia="Arial" w:cs="Arial"/>
          <w:color w:val="000000" w:themeColor="text1"/>
          <w:sz w:val="22"/>
          <w:szCs w:val="22"/>
        </w:rPr>
        <w:t xml:space="preserve"> </w:t>
      </w:r>
      <w:r w:rsidR="58312B56" w:rsidRPr="207BC1DF">
        <w:rPr>
          <w:rFonts w:eastAsia="Arial" w:cs="Arial"/>
          <w:color w:val="000000" w:themeColor="text1"/>
          <w:sz w:val="22"/>
          <w:szCs w:val="22"/>
        </w:rPr>
        <w:t xml:space="preserve">for </w:t>
      </w:r>
      <w:r w:rsidR="5045C986" w:rsidRPr="207BC1DF">
        <w:rPr>
          <w:rFonts w:eastAsia="Arial" w:cs="Arial"/>
          <w:color w:val="000000" w:themeColor="text1"/>
          <w:sz w:val="22"/>
          <w:szCs w:val="22"/>
        </w:rPr>
        <w:t>output indicator 3.1</w:t>
      </w:r>
      <w:r w:rsidR="0AC0F2D4" w:rsidRPr="207BC1DF">
        <w:rPr>
          <w:rFonts w:eastAsia="Arial" w:cs="Arial"/>
          <w:color w:val="000000" w:themeColor="text1"/>
          <w:sz w:val="22"/>
          <w:szCs w:val="22"/>
        </w:rPr>
        <w:t xml:space="preserve"> </w:t>
      </w:r>
      <w:r w:rsidR="19126EE5" w:rsidRPr="207BC1DF">
        <w:rPr>
          <w:rFonts w:eastAsia="Arial" w:cs="Arial"/>
          <w:color w:val="000000" w:themeColor="text1"/>
          <w:sz w:val="22"/>
          <w:szCs w:val="22"/>
        </w:rPr>
        <w:t xml:space="preserve">principally </w:t>
      </w:r>
      <w:r w:rsidR="20587957" w:rsidRPr="207BC1DF">
        <w:rPr>
          <w:rFonts w:eastAsia="Arial" w:cs="Arial"/>
          <w:color w:val="000000" w:themeColor="text1"/>
          <w:sz w:val="22"/>
          <w:szCs w:val="22"/>
        </w:rPr>
        <w:t>due</w:t>
      </w:r>
      <w:r w:rsidR="65D76D93" w:rsidRPr="207BC1DF">
        <w:rPr>
          <w:rFonts w:eastAsia="Arial" w:cs="Arial"/>
          <w:color w:val="000000" w:themeColor="text1"/>
          <w:sz w:val="22"/>
          <w:szCs w:val="22"/>
        </w:rPr>
        <w:t xml:space="preserve"> to</w:t>
      </w:r>
      <w:r w:rsidR="20587957" w:rsidRPr="207BC1DF">
        <w:rPr>
          <w:rFonts w:eastAsia="Arial" w:cs="Arial"/>
          <w:color w:val="000000" w:themeColor="text1"/>
          <w:sz w:val="22"/>
          <w:szCs w:val="22"/>
        </w:rPr>
        <w:t xml:space="preserve"> a shift in the focus of the project to focus on Russian ti</w:t>
      </w:r>
      <w:r w:rsidR="4C7BF304" w:rsidRPr="207BC1DF">
        <w:rPr>
          <w:rFonts w:eastAsia="Arial" w:cs="Arial"/>
          <w:color w:val="000000" w:themeColor="text1"/>
          <w:sz w:val="22"/>
          <w:szCs w:val="22"/>
        </w:rPr>
        <w:t>mber rather than timber from DAC listed countries</w:t>
      </w:r>
      <w:r w:rsidR="0AC0F2D4" w:rsidRPr="207BC1DF">
        <w:rPr>
          <w:rFonts w:eastAsia="Arial" w:cs="Arial"/>
          <w:color w:val="000000" w:themeColor="text1"/>
          <w:sz w:val="22"/>
          <w:szCs w:val="22"/>
        </w:rPr>
        <w:t>. However</w:t>
      </w:r>
      <w:r w:rsidR="744820AC" w:rsidRPr="207BC1DF">
        <w:rPr>
          <w:rFonts w:eastAsia="Arial" w:cs="Arial"/>
          <w:color w:val="000000" w:themeColor="text1"/>
          <w:sz w:val="22"/>
          <w:szCs w:val="22"/>
        </w:rPr>
        <w:t>,</w:t>
      </w:r>
      <w:r w:rsidR="0AC0F2D4" w:rsidRPr="207BC1DF">
        <w:rPr>
          <w:rFonts w:eastAsia="Arial" w:cs="Arial"/>
          <w:color w:val="000000" w:themeColor="text1"/>
          <w:sz w:val="22"/>
          <w:szCs w:val="22"/>
        </w:rPr>
        <w:t xml:space="preserve"> a</w:t>
      </w:r>
      <w:r w:rsidR="5045C986" w:rsidRPr="207BC1DF">
        <w:rPr>
          <w:rFonts w:eastAsia="Arial" w:cs="Arial"/>
          <w:color w:val="000000" w:themeColor="text1"/>
          <w:sz w:val="22"/>
          <w:szCs w:val="22"/>
        </w:rPr>
        <w:t xml:space="preserve"> submission </w:t>
      </w:r>
      <w:r w:rsidR="0F8089D2" w:rsidRPr="207BC1DF">
        <w:rPr>
          <w:rFonts w:eastAsia="Arial" w:cs="Arial"/>
          <w:color w:val="000000" w:themeColor="text1"/>
          <w:sz w:val="22"/>
          <w:szCs w:val="22"/>
        </w:rPr>
        <w:t xml:space="preserve">for Kew to work on a </w:t>
      </w:r>
      <w:r w:rsidR="37900783" w:rsidRPr="207BC1DF">
        <w:rPr>
          <w:rFonts w:eastAsia="Arial" w:cs="Arial"/>
          <w:color w:val="000000" w:themeColor="text1"/>
          <w:sz w:val="22"/>
          <w:szCs w:val="22"/>
        </w:rPr>
        <w:t>short-term</w:t>
      </w:r>
      <w:r w:rsidR="0F8089D2" w:rsidRPr="207BC1DF">
        <w:rPr>
          <w:rFonts w:eastAsia="Arial" w:cs="Arial"/>
          <w:color w:val="000000" w:themeColor="text1"/>
          <w:sz w:val="22"/>
          <w:szCs w:val="22"/>
        </w:rPr>
        <w:t xml:space="preserve"> proposal from OPSS on </w:t>
      </w:r>
      <w:r w:rsidR="17DF059A" w:rsidRPr="207BC1DF">
        <w:rPr>
          <w:rFonts w:eastAsia="Arial" w:cs="Arial"/>
          <w:color w:val="000000" w:themeColor="text1"/>
          <w:sz w:val="22"/>
          <w:szCs w:val="22"/>
        </w:rPr>
        <w:t>t</w:t>
      </w:r>
      <w:r w:rsidR="0F8089D2" w:rsidRPr="207BC1DF">
        <w:rPr>
          <w:rFonts w:eastAsia="Arial" w:cs="Arial"/>
          <w:color w:val="000000" w:themeColor="text1"/>
          <w:sz w:val="22"/>
          <w:szCs w:val="22"/>
        </w:rPr>
        <w:t>eak samples has been granted and work has started on plywood samples</w:t>
      </w:r>
      <w:r w:rsidR="0AC0F2D4" w:rsidRPr="207BC1DF">
        <w:rPr>
          <w:rFonts w:eastAsia="Arial" w:cs="Arial"/>
          <w:color w:val="000000" w:themeColor="text1"/>
          <w:sz w:val="22"/>
          <w:szCs w:val="22"/>
        </w:rPr>
        <w:t xml:space="preserve">. </w:t>
      </w:r>
    </w:p>
    <w:p w14:paraId="735AE39C" w14:textId="568946B0" w:rsidR="1C23A61B" w:rsidRPr="00E33317" w:rsidRDefault="5A9DFC80" w:rsidP="18FCDFF3">
      <w:pPr>
        <w:spacing w:before="120" w:after="120" w:line="264" w:lineRule="auto"/>
        <w:jc w:val="both"/>
        <w:rPr>
          <w:rFonts w:eastAsia="Arial" w:cs="Arial"/>
          <w:sz w:val="22"/>
          <w:szCs w:val="22"/>
        </w:rPr>
      </w:pPr>
      <w:r w:rsidRPr="49EE4961">
        <w:rPr>
          <w:rFonts w:eastAsia="Arial" w:cs="Arial"/>
          <w:color w:val="000000" w:themeColor="text1"/>
          <w:sz w:val="22"/>
          <w:szCs w:val="22"/>
        </w:rPr>
        <w:lastRenderedPageBreak/>
        <w:t xml:space="preserve">Output indicator 3.2 </w:t>
      </w:r>
      <w:r w:rsidR="067B7DDF" w:rsidRPr="49EE4961">
        <w:rPr>
          <w:rFonts w:eastAsia="Arial" w:cs="Arial"/>
          <w:color w:val="000000" w:themeColor="text1"/>
          <w:sz w:val="22"/>
          <w:szCs w:val="22"/>
        </w:rPr>
        <w:t>met expectations</w:t>
      </w:r>
      <w:r w:rsidRPr="49EE4961">
        <w:rPr>
          <w:rFonts w:eastAsia="Arial" w:cs="Arial"/>
          <w:color w:val="000000" w:themeColor="text1"/>
          <w:sz w:val="22"/>
          <w:szCs w:val="22"/>
        </w:rPr>
        <w:t xml:space="preserve">, with </w:t>
      </w:r>
      <w:r w:rsidR="3D6BAF35" w:rsidRPr="49EE4961">
        <w:rPr>
          <w:rFonts w:eastAsia="Arial" w:cs="Arial"/>
          <w:color w:val="000000" w:themeColor="text1"/>
          <w:sz w:val="22"/>
          <w:szCs w:val="22"/>
        </w:rPr>
        <w:t>at least f</w:t>
      </w:r>
      <w:r w:rsidR="3E0A29F6" w:rsidRPr="49EE4961">
        <w:rPr>
          <w:rFonts w:eastAsia="Arial" w:cs="Arial"/>
          <w:color w:val="000000" w:themeColor="text1"/>
          <w:sz w:val="22"/>
          <w:szCs w:val="22"/>
        </w:rPr>
        <w:t>ive separate</w:t>
      </w:r>
      <w:r w:rsidRPr="49EE4961">
        <w:rPr>
          <w:rFonts w:eastAsia="Arial" w:cs="Arial"/>
          <w:color w:val="000000" w:themeColor="text1"/>
          <w:sz w:val="22"/>
          <w:szCs w:val="22"/>
        </w:rPr>
        <w:t xml:space="preserve"> reports being submitted to OPSS by WFI</w:t>
      </w:r>
      <w:r w:rsidR="2A63D22F" w:rsidRPr="49EE4961">
        <w:rPr>
          <w:rFonts w:eastAsia="Arial" w:cs="Arial"/>
          <w:color w:val="000000" w:themeColor="text1"/>
          <w:sz w:val="22"/>
          <w:szCs w:val="22"/>
        </w:rPr>
        <w:t>D</w:t>
      </w:r>
      <w:r w:rsidR="1E0BAC22" w:rsidRPr="49EE4961">
        <w:rPr>
          <w:rFonts w:eastAsia="Arial" w:cs="Arial"/>
          <w:color w:val="000000" w:themeColor="text1"/>
          <w:sz w:val="22"/>
          <w:szCs w:val="22"/>
        </w:rPr>
        <w:t>, supported by datasets</w:t>
      </w:r>
      <w:r w:rsidR="6B55402E" w:rsidRPr="49EE4961">
        <w:rPr>
          <w:rFonts w:eastAsia="Arial" w:cs="Arial"/>
          <w:color w:val="000000" w:themeColor="text1"/>
          <w:sz w:val="22"/>
          <w:szCs w:val="22"/>
        </w:rPr>
        <w:t>.</w:t>
      </w:r>
      <w:r w:rsidRPr="49EE4961">
        <w:rPr>
          <w:rFonts w:eastAsia="Arial" w:cs="Arial"/>
          <w:color w:val="000000" w:themeColor="text1"/>
          <w:sz w:val="22"/>
          <w:szCs w:val="22"/>
        </w:rPr>
        <w:t xml:space="preserve">  </w:t>
      </w:r>
      <w:r w:rsidR="588B7F19" w:rsidRPr="49EE4961">
        <w:rPr>
          <w:rFonts w:eastAsia="Arial" w:cs="Arial"/>
          <w:color w:val="000000" w:themeColor="text1"/>
          <w:sz w:val="22"/>
          <w:szCs w:val="22"/>
        </w:rPr>
        <w:t>WFID at Kew</w:t>
      </w:r>
      <w:r w:rsidRPr="49EE4961">
        <w:rPr>
          <w:rFonts w:eastAsia="Arial" w:cs="Arial"/>
          <w:color w:val="000000" w:themeColor="text1"/>
          <w:sz w:val="22"/>
          <w:szCs w:val="22"/>
        </w:rPr>
        <w:t xml:space="preserve"> </w:t>
      </w:r>
      <w:r w:rsidR="6913D41F" w:rsidRPr="49EE4961">
        <w:rPr>
          <w:rFonts w:eastAsia="Arial" w:cs="Arial"/>
          <w:color w:val="000000" w:themeColor="text1"/>
          <w:sz w:val="22"/>
          <w:szCs w:val="22"/>
        </w:rPr>
        <w:t>delivered</w:t>
      </w:r>
      <w:r w:rsidRPr="49EE4961">
        <w:rPr>
          <w:rFonts w:eastAsia="Arial" w:cs="Arial"/>
          <w:color w:val="000000" w:themeColor="text1"/>
          <w:sz w:val="22"/>
          <w:szCs w:val="22"/>
        </w:rPr>
        <w:t xml:space="preserve"> a presentation at </w:t>
      </w:r>
      <w:bookmarkStart w:id="0" w:name="_Int_LHHv4gGv"/>
      <w:r w:rsidRPr="49EE4961">
        <w:rPr>
          <w:rFonts w:eastAsia="Arial" w:cs="Arial"/>
          <w:color w:val="000000" w:themeColor="text1"/>
          <w:sz w:val="22"/>
          <w:szCs w:val="22"/>
        </w:rPr>
        <w:t>a</w:t>
      </w:r>
      <w:bookmarkEnd w:id="0"/>
      <w:r w:rsidRPr="49EE4961">
        <w:rPr>
          <w:rFonts w:eastAsia="Arial" w:cs="Arial"/>
          <w:color w:val="000000" w:themeColor="text1"/>
          <w:sz w:val="22"/>
          <w:szCs w:val="22"/>
        </w:rPr>
        <w:t xml:space="preserve"> </w:t>
      </w:r>
      <w:hyperlink r:id="rId18">
        <w:r w:rsidR="00A8F9F2" w:rsidRPr="49EE4961">
          <w:rPr>
            <w:rStyle w:val="Hyperlink"/>
            <w:rFonts w:eastAsia="Arial" w:cs="Arial"/>
            <w:sz w:val="22"/>
            <w:szCs w:val="22"/>
          </w:rPr>
          <w:t>FACT Dialogue</w:t>
        </w:r>
      </w:hyperlink>
      <w:r w:rsidRPr="49EE4961">
        <w:rPr>
          <w:rFonts w:eastAsia="Arial" w:cs="Arial"/>
          <w:color w:val="000000" w:themeColor="text1"/>
          <w:sz w:val="22"/>
          <w:szCs w:val="22"/>
        </w:rPr>
        <w:t xml:space="preserve"> </w:t>
      </w:r>
      <w:r w:rsidR="1750E78A" w:rsidRPr="49EE4961">
        <w:rPr>
          <w:rFonts w:eastAsia="Arial" w:cs="Arial"/>
          <w:sz w:val="22"/>
          <w:szCs w:val="22"/>
        </w:rPr>
        <w:t xml:space="preserve">evening </w:t>
      </w:r>
      <w:r w:rsidRPr="49EE4961">
        <w:rPr>
          <w:rFonts w:eastAsia="Arial" w:cs="Arial"/>
          <w:sz w:val="22"/>
          <w:szCs w:val="22"/>
        </w:rPr>
        <w:t>hosted at Kew</w:t>
      </w:r>
      <w:r w:rsidR="1750E78A" w:rsidRPr="49EE4961">
        <w:rPr>
          <w:rFonts w:eastAsia="Arial" w:cs="Arial"/>
          <w:sz w:val="22"/>
          <w:szCs w:val="22"/>
        </w:rPr>
        <w:t xml:space="preserve"> </w:t>
      </w:r>
      <w:r w:rsidR="150E7FED" w:rsidRPr="49EE4961">
        <w:rPr>
          <w:rFonts w:eastAsia="Arial" w:cs="Arial"/>
          <w:sz w:val="22"/>
          <w:szCs w:val="22"/>
        </w:rPr>
        <w:t>attended by the</w:t>
      </w:r>
      <w:r w:rsidR="270514C6" w:rsidRPr="49EE4961">
        <w:rPr>
          <w:rFonts w:eastAsia="Arial" w:cs="Arial"/>
          <w:sz w:val="22"/>
          <w:szCs w:val="22"/>
        </w:rPr>
        <w:t xml:space="preserve"> </w:t>
      </w:r>
      <w:r w:rsidR="1750E78A" w:rsidRPr="49EE4961">
        <w:rPr>
          <w:rFonts w:eastAsia="Arial" w:cs="Arial"/>
          <w:sz w:val="22"/>
          <w:szCs w:val="22"/>
        </w:rPr>
        <w:t>UK Ambassador to Brazil</w:t>
      </w:r>
      <w:r w:rsidR="0742E9AC" w:rsidRPr="49EE4961">
        <w:rPr>
          <w:rFonts w:eastAsia="Arial" w:cs="Arial"/>
          <w:sz w:val="22"/>
          <w:szCs w:val="22"/>
        </w:rPr>
        <w:t xml:space="preserve"> and </w:t>
      </w:r>
      <w:r w:rsidR="0742E9AC" w:rsidRPr="49EE4961">
        <w:rPr>
          <w:rFonts w:eastAsia="Arial" w:cs="Arial"/>
          <w:color w:val="000000" w:themeColor="text1"/>
          <w:sz w:val="22"/>
          <w:szCs w:val="22"/>
        </w:rPr>
        <w:t>gave a presentation to the United Nations Office for Drugs and Crime in Vienna on World Forest ID and the associated scientific techniques</w:t>
      </w:r>
      <w:r w:rsidR="1442EA57" w:rsidRPr="49EE4961">
        <w:rPr>
          <w:rFonts w:eastAsia="Arial" w:cs="Arial"/>
          <w:color w:val="000000" w:themeColor="text1"/>
          <w:sz w:val="22"/>
          <w:szCs w:val="22"/>
        </w:rPr>
        <w:t>.</w:t>
      </w:r>
    </w:p>
    <w:p w14:paraId="0AD397D7" w14:textId="4B17E4FB" w:rsidR="1C23A61B" w:rsidRPr="00E33317" w:rsidRDefault="0EA342C2" w:rsidP="00AB6A19">
      <w:pPr>
        <w:spacing w:before="120" w:after="120" w:line="264" w:lineRule="auto"/>
        <w:jc w:val="both"/>
        <w:rPr>
          <w:rFonts w:eastAsia="Arial" w:cs="Arial"/>
          <w:color w:val="000000" w:themeColor="text1"/>
          <w:sz w:val="22"/>
          <w:szCs w:val="22"/>
        </w:rPr>
      </w:pPr>
      <w:r w:rsidRPr="063221C5">
        <w:rPr>
          <w:rFonts w:eastAsia="Arial" w:cs="Arial"/>
          <w:color w:val="000000" w:themeColor="text1"/>
          <w:sz w:val="22"/>
          <w:szCs w:val="22"/>
        </w:rPr>
        <w:t xml:space="preserve">Output indicator 3.3 </w:t>
      </w:r>
      <w:r w:rsidR="46FD0438" w:rsidRPr="063221C5">
        <w:rPr>
          <w:rFonts w:eastAsia="Arial" w:cs="Arial"/>
          <w:color w:val="000000" w:themeColor="text1"/>
          <w:sz w:val="22"/>
          <w:szCs w:val="22"/>
        </w:rPr>
        <w:t>is</w:t>
      </w:r>
      <w:r w:rsidRPr="063221C5">
        <w:rPr>
          <w:rFonts w:eastAsia="Arial" w:cs="Arial"/>
          <w:color w:val="000000" w:themeColor="text1"/>
          <w:sz w:val="22"/>
          <w:szCs w:val="22"/>
        </w:rPr>
        <w:t xml:space="preserve"> not be</w:t>
      </w:r>
      <w:r w:rsidR="7D2B4194" w:rsidRPr="063221C5">
        <w:rPr>
          <w:rFonts w:eastAsia="Arial" w:cs="Arial"/>
          <w:color w:val="000000" w:themeColor="text1"/>
          <w:sz w:val="22"/>
          <w:szCs w:val="22"/>
        </w:rPr>
        <w:t>ing</w:t>
      </w:r>
      <w:r w:rsidRPr="063221C5">
        <w:rPr>
          <w:rFonts w:eastAsia="Arial" w:cs="Arial"/>
          <w:color w:val="000000" w:themeColor="text1"/>
          <w:sz w:val="22"/>
          <w:szCs w:val="22"/>
        </w:rPr>
        <w:t xml:space="preserve"> measured in this annual review</w:t>
      </w:r>
      <w:r w:rsidR="46FD0438" w:rsidRPr="063221C5">
        <w:rPr>
          <w:rFonts w:eastAsia="Arial" w:cs="Arial"/>
          <w:color w:val="000000" w:themeColor="text1"/>
          <w:sz w:val="22"/>
          <w:szCs w:val="22"/>
        </w:rPr>
        <w:t xml:space="preserve">, however progress </w:t>
      </w:r>
      <w:r w:rsidR="53EF0122" w:rsidRPr="063221C5">
        <w:rPr>
          <w:rFonts w:eastAsia="Arial" w:cs="Arial"/>
          <w:color w:val="000000" w:themeColor="text1"/>
          <w:sz w:val="22"/>
          <w:szCs w:val="22"/>
        </w:rPr>
        <w:t>is good</w:t>
      </w:r>
      <w:r w:rsidR="0F3CF53E" w:rsidRPr="063221C5">
        <w:rPr>
          <w:rFonts w:eastAsia="Arial" w:cs="Arial"/>
          <w:color w:val="000000" w:themeColor="text1"/>
          <w:sz w:val="22"/>
          <w:szCs w:val="22"/>
        </w:rPr>
        <w:t xml:space="preserve">. There are also ongoing discussions with INTERPOL on testing traded products against the Eastern Europe reference data.  </w:t>
      </w:r>
      <w:r w:rsidR="7869A0BD" w:rsidRPr="063221C5">
        <w:rPr>
          <w:rFonts w:eastAsia="Arial" w:cs="Arial"/>
          <w:color w:val="000000" w:themeColor="text1"/>
          <w:sz w:val="22"/>
          <w:szCs w:val="22"/>
        </w:rPr>
        <w:t xml:space="preserve">WFID are developing an </w:t>
      </w:r>
      <w:proofErr w:type="spellStart"/>
      <w:r w:rsidR="7869A0BD" w:rsidRPr="063221C5">
        <w:rPr>
          <w:rFonts w:eastAsia="Arial" w:cs="Arial"/>
          <w:color w:val="000000" w:themeColor="text1"/>
          <w:sz w:val="22"/>
          <w:szCs w:val="22"/>
        </w:rPr>
        <w:t>Infohub</w:t>
      </w:r>
      <w:proofErr w:type="spellEnd"/>
      <w:r w:rsidR="7869A0BD" w:rsidRPr="063221C5">
        <w:rPr>
          <w:rFonts w:eastAsia="Arial" w:cs="Arial"/>
          <w:color w:val="000000" w:themeColor="text1"/>
          <w:sz w:val="22"/>
          <w:szCs w:val="22"/>
        </w:rPr>
        <w:t xml:space="preserve"> to store all the reference data and provide access to stakeholders to test their data against this using the machine learning model that WFID have developed. They are hoping that this will be functional by June 2024.</w:t>
      </w:r>
    </w:p>
    <w:p w14:paraId="73ED31E1" w14:textId="17FC9470" w:rsidR="1C23A61B" w:rsidRPr="00AB6A19" w:rsidRDefault="00740C66" w:rsidP="00AB6A19">
      <w:pPr>
        <w:spacing w:before="120" w:after="120" w:line="264" w:lineRule="auto"/>
        <w:jc w:val="both"/>
        <w:rPr>
          <w:rFonts w:eastAsia="Arial" w:cs="Arial"/>
          <w:color w:val="000000" w:themeColor="text1"/>
          <w:sz w:val="22"/>
          <w:szCs w:val="22"/>
        </w:rPr>
      </w:pPr>
      <w:proofErr w:type="gramStart"/>
      <w:r>
        <w:rPr>
          <w:rFonts w:eastAsia="Arial" w:cs="Arial"/>
          <w:color w:val="000000" w:themeColor="text1"/>
          <w:sz w:val="22"/>
          <w:szCs w:val="22"/>
        </w:rPr>
        <w:t>O</w:t>
      </w:r>
      <w:r w:rsidR="3598D6D6" w:rsidRPr="23FF9561">
        <w:rPr>
          <w:rFonts w:eastAsia="Arial" w:cs="Arial"/>
          <w:color w:val="000000" w:themeColor="text1"/>
          <w:sz w:val="22"/>
          <w:szCs w:val="22"/>
        </w:rPr>
        <w:t>verall</w:t>
      </w:r>
      <w:proofErr w:type="gramEnd"/>
      <w:r w:rsidR="3598D6D6" w:rsidRPr="23FF9561">
        <w:rPr>
          <w:rFonts w:eastAsia="Arial" w:cs="Arial"/>
          <w:color w:val="000000" w:themeColor="text1"/>
          <w:sz w:val="22"/>
          <w:szCs w:val="22"/>
        </w:rPr>
        <w:t xml:space="preserve"> this output is on track to meet expectations </w:t>
      </w:r>
      <w:r>
        <w:rPr>
          <w:rFonts w:eastAsia="Arial" w:cs="Arial"/>
          <w:color w:val="000000" w:themeColor="text1"/>
          <w:sz w:val="22"/>
          <w:szCs w:val="22"/>
        </w:rPr>
        <w:t xml:space="preserve">and is scored </w:t>
      </w:r>
      <w:r w:rsidR="740A9B47" w:rsidRPr="10B964E9">
        <w:rPr>
          <w:rFonts w:eastAsia="Arial" w:cs="Arial"/>
          <w:color w:val="000000" w:themeColor="text1"/>
          <w:sz w:val="22"/>
          <w:szCs w:val="22"/>
        </w:rPr>
        <w:t>B</w:t>
      </w:r>
      <w:r w:rsidR="3598D6D6" w:rsidRPr="23FF9561">
        <w:rPr>
          <w:rFonts w:eastAsia="Arial" w:cs="Arial"/>
          <w:color w:val="000000" w:themeColor="text1"/>
          <w:sz w:val="22"/>
          <w:szCs w:val="22"/>
        </w:rPr>
        <w:t>. Kew have</w:t>
      </w:r>
      <w:r w:rsidR="704EDA22" w:rsidRPr="23FF9561">
        <w:rPr>
          <w:rFonts w:eastAsia="Arial" w:cs="Arial"/>
          <w:color w:val="000000" w:themeColor="text1"/>
          <w:sz w:val="22"/>
          <w:szCs w:val="22"/>
        </w:rPr>
        <w:t xml:space="preserve"> informed us that collaboration is expected to increase in the future (see below).</w:t>
      </w:r>
      <w:r w:rsidR="244BDCBC" w:rsidRPr="00AB6A19">
        <w:rPr>
          <w:rFonts w:eastAsia="Arial" w:cs="Arial"/>
          <w:color w:val="000000" w:themeColor="text1"/>
          <w:sz w:val="22"/>
          <w:szCs w:val="22"/>
        </w:rPr>
        <w:t xml:space="preserve"> </w:t>
      </w:r>
    </w:p>
    <w:p w14:paraId="03CBE8EA" w14:textId="142D9319" w:rsidR="326E4398" w:rsidRPr="00A64DF2" w:rsidRDefault="244BDCBC" w:rsidP="00A64DF2">
      <w:pPr>
        <w:spacing w:before="240" w:after="120"/>
        <w:rPr>
          <w:b/>
          <w:bCs/>
          <w:color w:val="44546A" w:themeColor="text2"/>
          <w:sz w:val="22"/>
          <w:szCs w:val="22"/>
        </w:rPr>
      </w:pPr>
      <w:r w:rsidRPr="00A64DF2">
        <w:rPr>
          <w:b/>
          <w:bCs/>
          <w:color w:val="44546A" w:themeColor="text2"/>
          <w:sz w:val="22"/>
          <w:szCs w:val="22"/>
        </w:rPr>
        <w:t xml:space="preserve">Describe any changes to this output during the past year, and any planned changes </w:t>
      </w:r>
      <w:proofErr w:type="gramStart"/>
      <w:r w:rsidRPr="00A64DF2">
        <w:rPr>
          <w:b/>
          <w:bCs/>
          <w:color w:val="44546A" w:themeColor="text2"/>
          <w:sz w:val="22"/>
          <w:szCs w:val="22"/>
        </w:rPr>
        <w:t>as a result of</w:t>
      </w:r>
      <w:proofErr w:type="gramEnd"/>
      <w:r w:rsidRPr="00A64DF2">
        <w:rPr>
          <w:b/>
          <w:bCs/>
          <w:color w:val="44546A" w:themeColor="text2"/>
          <w:sz w:val="22"/>
          <w:szCs w:val="22"/>
        </w:rPr>
        <w:t xml:space="preserve"> this review. </w:t>
      </w:r>
    </w:p>
    <w:p w14:paraId="42A32898" w14:textId="3C0B3B8C" w:rsidR="0623F3C6" w:rsidRPr="00A64DF2" w:rsidRDefault="0623F3C6" w:rsidP="00AB6A19">
      <w:pPr>
        <w:spacing w:before="120" w:after="120" w:line="264" w:lineRule="auto"/>
        <w:jc w:val="both"/>
        <w:rPr>
          <w:rFonts w:eastAsia="Arial" w:cs="Arial"/>
          <w:color w:val="000000" w:themeColor="text1"/>
          <w:sz w:val="22"/>
          <w:szCs w:val="22"/>
        </w:rPr>
      </w:pPr>
      <w:r w:rsidRPr="7879D9C6">
        <w:rPr>
          <w:rFonts w:eastAsia="Arial" w:cs="Arial"/>
          <w:color w:val="000000" w:themeColor="text1"/>
          <w:sz w:val="22"/>
          <w:szCs w:val="22"/>
        </w:rPr>
        <w:t xml:space="preserve">No changes to the output during the past year </w:t>
      </w:r>
      <w:r w:rsidR="7DA1B5B1" w:rsidRPr="7879D9C6">
        <w:rPr>
          <w:rFonts w:eastAsia="Arial" w:cs="Arial"/>
          <w:color w:val="000000" w:themeColor="text1"/>
          <w:sz w:val="22"/>
          <w:szCs w:val="22"/>
        </w:rPr>
        <w:t>but some have been proposed as part of this review</w:t>
      </w:r>
      <w:r w:rsidRPr="7879D9C6">
        <w:rPr>
          <w:rFonts w:eastAsia="Arial" w:cs="Arial"/>
          <w:color w:val="000000" w:themeColor="text1"/>
          <w:sz w:val="22"/>
          <w:szCs w:val="22"/>
        </w:rPr>
        <w:t>.</w:t>
      </w:r>
      <w:r w:rsidR="35E0047F" w:rsidRPr="7879D9C6">
        <w:rPr>
          <w:rFonts w:eastAsia="Arial" w:cs="Arial"/>
          <w:color w:val="000000" w:themeColor="text1"/>
          <w:sz w:val="22"/>
          <w:szCs w:val="22"/>
        </w:rPr>
        <w:t xml:space="preserve"> It has been proposed that output indicator 3.1 is split into 3 sub </w:t>
      </w:r>
      <w:r w:rsidR="2A8A04A5" w:rsidRPr="7879D9C6">
        <w:rPr>
          <w:rFonts w:eastAsia="Arial" w:cs="Arial"/>
          <w:color w:val="000000" w:themeColor="text1"/>
          <w:sz w:val="22"/>
          <w:szCs w:val="22"/>
        </w:rPr>
        <w:t>indicators</w:t>
      </w:r>
      <w:r w:rsidR="35E0047F" w:rsidRPr="7879D9C6">
        <w:rPr>
          <w:rFonts w:eastAsia="Arial" w:cs="Arial"/>
          <w:color w:val="000000" w:themeColor="text1"/>
          <w:sz w:val="22"/>
          <w:szCs w:val="22"/>
        </w:rPr>
        <w:t xml:space="preserve"> to cover collaborations both with and independent of OPSS</w:t>
      </w:r>
      <w:r w:rsidR="722B5827" w:rsidRPr="7879D9C6">
        <w:rPr>
          <w:rFonts w:eastAsia="Arial" w:cs="Arial"/>
          <w:color w:val="000000" w:themeColor="text1"/>
          <w:sz w:val="22"/>
          <w:szCs w:val="22"/>
        </w:rPr>
        <w:t>; that</w:t>
      </w:r>
      <w:r w:rsidR="35E0047F" w:rsidRPr="7879D9C6">
        <w:rPr>
          <w:rFonts w:eastAsia="Arial" w:cs="Arial"/>
          <w:color w:val="000000" w:themeColor="text1"/>
          <w:sz w:val="22"/>
          <w:szCs w:val="22"/>
        </w:rPr>
        <w:t xml:space="preserve"> output indicator 3.2 reflects specifi</w:t>
      </w:r>
      <w:r w:rsidR="7A674DF2" w:rsidRPr="7879D9C6">
        <w:rPr>
          <w:rFonts w:eastAsia="Arial" w:cs="Arial"/>
          <w:color w:val="000000" w:themeColor="text1"/>
          <w:sz w:val="22"/>
          <w:szCs w:val="22"/>
        </w:rPr>
        <w:t>c outputs produced for OPSS and other governmental departments</w:t>
      </w:r>
      <w:r w:rsidR="71D246E9" w:rsidRPr="7879D9C6">
        <w:rPr>
          <w:rFonts w:eastAsia="Arial" w:cs="Arial"/>
          <w:color w:val="000000" w:themeColor="text1"/>
          <w:sz w:val="22"/>
          <w:szCs w:val="22"/>
        </w:rPr>
        <w:t>;</w:t>
      </w:r>
      <w:r w:rsidR="7A674DF2" w:rsidRPr="7879D9C6">
        <w:rPr>
          <w:rFonts w:eastAsia="Arial" w:cs="Arial"/>
          <w:color w:val="000000" w:themeColor="text1"/>
          <w:sz w:val="22"/>
          <w:szCs w:val="22"/>
        </w:rPr>
        <w:t xml:space="preserve"> and </w:t>
      </w:r>
      <w:r w:rsidR="04DB442E" w:rsidRPr="7879D9C6">
        <w:rPr>
          <w:rFonts w:eastAsia="Arial" w:cs="Arial"/>
          <w:color w:val="000000" w:themeColor="text1"/>
          <w:sz w:val="22"/>
          <w:szCs w:val="22"/>
        </w:rPr>
        <w:t xml:space="preserve">that </w:t>
      </w:r>
      <w:r w:rsidR="7A674DF2" w:rsidRPr="7879D9C6">
        <w:rPr>
          <w:rFonts w:eastAsia="Arial" w:cs="Arial"/>
          <w:color w:val="000000" w:themeColor="text1"/>
          <w:sz w:val="22"/>
          <w:szCs w:val="22"/>
        </w:rPr>
        <w:t>output indicator 3.3 covers the number of uses of the WFID at Kew collection by DAC</w:t>
      </w:r>
      <w:r w:rsidR="00234178" w:rsidRPr="7879D9C6">
        <w:rPr>
          <w:rFonts w:eastAsia="Arial" w:cs="Arial"/>
          <w:color w:val="000000" w:themeColor="text1"/>
          <w:sz w:val="22"/>
          <w:szCs w:val="22"/>
        </w:rPr>
        <w:t>-</w:t>
      </w:r>
      <w:r w:rsidR="7A674DF2" w:rsidRPr="7879D9C6">
        <w:rPr>
          <w:rFonts w:eastAsia="Arial" w:cs="Arial"/>
          <w:color w:val="000000" w:themeColor="text1"/>
          <w:sz w:val="22"/>
          <w:szCs w:val="22"/>
        </w:rPr>
        <w:t>list country governments.</w:t>
      </w:r>
    </w:p>
    <w:p w14:paraId="0174567F" w14:textId="0ACAE50F" w:rsidR="17D89ED6" w:rsidRPr="00A64DF2" w:rsidRDefault="0B4947F3" w:rsidP="00AB6A19">
      <w:pPr>
        <w:spacing w:before="120" w:after="120" w:line="264" w:lineRule="auto"/>
        <w:jc w:val="both"/>
        <w:rPr>
          <w:rFonts w:eastAsia="Arial" w:cs="Arial"/>
          <w:color w:val="000000" w:themeColor="text1"/>
          <w:sz w:val="22"/>
          <w:szCs w:val="22"/>
        </w:rPr>
      </w:pPr>
      <w:r w:rsidRPr="00A64DF2">
        <w:rPr>
          <w:rFonts w:eastAsia="Arial" w:cs="Arial"/>
          <w:color w:val="000000" w:themeColor="text1"/>
          <w:sz w:val="22"/>
          <w:szCs w:val="22"/>
        </w:rPr>
        <w:t>Proposed indicators:</w:t>
      </w:r>
    </w:p>
    <w:p w14:paraId="5D339283" w14:textId="585D9DD4" w:rsidR="17D89ED6" w:rsidRPr="00A64DF2" w:rsidRDefault="0B4947F3" w:rsidP="00AB6A19">
      <w:pPr>
        <w:pStyle w:val="ListParagraph"/>
        <w:numPr>
          <w:ilvl w:val="0"/>
          <w:numId w:val="29"/>
        </w:numPr>
        <w:spacing w:before="120" w:after="120" w:line="264" w:lineRule="auto"/>
        <w:ind w:hanging="357"/>
        <w:jc w:val="both"/>
        <w:rPr>
          <w:rFonts w:eastAsia="Arial" w:cs="Arial"/>
          <w:color w:val="000000" w:themeColor="text1"/>
          <w:sz w:val="22"/>
          <w:szCs w:val="22"/>
        </w:rPr>
      </w:pPr>
      <w:r w:rsidRPr="00A64DF2">
        <w:rPr>
          <w:rFonts w:eastAsia="Arial" w:cs="Arial"/>
          <w:color w:val="000000" w:themeColor="text1"/>
          <w:sz w:val="22"/>
          <w:szCs w:val="22"/>
        </w:rPr>
        <w:t>Output indicator 3.1</w:t>
      </w:r>
    </w:p>
    <w:p w14:paraId="3DA6CEFF" w14:textId="66AD7C52" w:rsidR="17D89ED6" w:rsidRPr="00A64DF2" w:rsidRDefault="0B4947F3" w:rsidP="00AB6A19">
      <w:pPr>
        <w:pStyle w:val="ListParagraph"/>
        <w:numPr>
          <w:ilvl w:val="1"/>
          <w:numId w:val="29"/>
        </w:numPr>
        <w:spacing w:before="120" w:after="120" w:line="264" w:lineRule="auto"/>
        <w:ind w:hanging="357"/>
        <w:jc w:val="both"/>
        <w:rPr>
          <w:rFonts w:eastAsia="Arial" w:cs="Arial"/>
          <w:color w:val="000000" w:themeColor="text1"/>
          <w:sz w:val="22"/>
          <w:szCs w:val="22"/>
        </w:rPr>
      </w:pPr>
      <w:r w:rsidRPr="00A64DF2">
        <w:rPr>
          <w:rFonts w:eastAsia="Arial" w:cs="Arial"/>
          <w:color w:val="000000" w:themeColor="text1"/>
          <w:sz w:val="22"/>
          <w:szCs w:val="22"/>
        </w:rPr>
        <w:t xml:space="preserve">Output indicator 3.1.1: Number of </w:t>
      </w:r>
      <w:proofErr w:type="gramStart"/>
      <w:r w:rsidRPr="00A64DF2">
        <w:rPr>
          <w:rFonts w:eastAsia="Arial" w:cs="Arial"/>
          <w:color w:val="000000" w:themeColor="text1"/>
          <w:sz w:val="22"/>
          <w:szCs w:val="22"/>
        </w:rPr>
        <w:t>country based</w:t>
      </w:r>
      <w:proofErr w:type="gramEnd"/>
      <w:r w:rsidRPr="00A64DF2">
        <w:rPr>
          <w:rFonts w:eastAsia="Arial" w:cs="Arial"/>
          <w:color w:val="000000" w:themeColor="text1"/>
          <w:sz w:val="22"/>
          <w:szCs w:val="22"/>
        </w:rPr>
        <w:t xml:space="preserve"> collaborations with OPSS (disaggregate by initiated or continued) per year</w:t>
      </w:r>
      <w:r w:rsidR="00751720" w:rsidRPr="00A64DF2">
        <w:rPr>
          <w:rFonts w:eastAsia="Arial" w:cs="Arial"/>
          <w:color w:val="000000" w:themeColor="text1"/>
          <w:sz w:val="22"/>
          <w:szCs w:val="22"/>
        </w:rPr>
        <w:t>.</w:t>
      </w:r>
    </w:p>
    <w:p w14:paraId="4F4CBE09" w14:textId="288745A9" w:rsidR="17D89ED6" w:rsidRPr="00A64DF2" w:rsidRDefault="0B4947F3" w:rsidP="00AB6A19">
      <w:pPr>
        <w:pStyle w:val="ListParagraph"/>
        <w:numPr>
          <w:ilvl w:val="1"/>
          <w:numId w:val="29"/>
        </w:numPr>
        <w:spacing w:before="120" w:after="120" w:line="264" w:lineRule="auto"/>
        <w:ind w:hanging="357"/>
        <w:jc w:val="both"/>
        <w:rPr>
          <w:rFonts w:eastAsia="Arial" w:cs="Arial"/>
          <w:color w:val="000000" w:themeColor="text1"/>
          <w:sz w:val="22"/>
          <w:szCs w:val="22"/>
        </w:rPr>
      </w:pPr>
      <w:r w:rsidRPr="00A64DF2">
        <w:rPr>
          <w:rFonts w:eastAsia="Arial" w:cs="Arial"/>
          <w:color w:val="000000" w:themeColor="text1"/>
          <w:sz w:val="22"/>
          <w:szCs w:val="22"/>
        </w:rPr>
        <w:t>Output indicator 3.1.2: Number of training events with OPSS per year</w:t>
      </w:r>
      <w:r w:rsidR="00751720" w:rsidRPr="00A64DF2">
        <w:rPr>
          <w:rFonts w:eastAsia="Arial" w:cs="Arial"/>
          <w:color w:val="000000" w:themeColor="text1"/>
          <w:sz w:val="22"/>
          <w:szCs w:val="22"/>
        </w:rPr>
        <w:t>.</w:t>
      </w:r>
    </w:p>
    <w:p w14:paraId="04937795" w14:textId="68881F23" w:rsidR="17D89ED6" w:rsidRPr="00A64DF2" w:rsidRDefault="0B4947F3" w:rsidP="00AB6A19">
      <w:pPr>
        <w:pStyle w:val="ListParagraph"/>
        <w:numPr>
          <w:ilvl w:val="1"/>
          <w:numId w:val="29"/>
        </w:numPr>
        <w:spacing w:before="120" w:after="120" w:line="264" w:lineRule="auto"/>
        <w:ind w:hanging="357"/>
        <w:jc w:val="both"/>
        <w:rPr>
          <w:rFonts w:eastAsia="Arial" w:cs="Arial"/>
          <w:color w:val="000000" w:themeColor="text1"/>
          <w:sz w:val="22"/>
          <w:szCs w:val="22"/>
        </w:rPr>
      </w:pPr>
      <w:r w:rsidRPr="00A64DF2">
        <w:rPr>
          <w:rFonts w:eastAsia="Arial" w:cs="Arial"/>
          <w:color w:val="000000" w:themeColor="text1"/>
          <w:sz w:val="22"/>
          <w:szCs w:val="22"/>
        </w:rPr>
        <w:t>Output indicator 3.1.3: Number of international country-based collaborations outside of OPSS</w:t>
      </w:r>
      <w:r w:rsidR="00751720" w:rsidRPr="00A64DF2">
        <w:rPr>
          <w:rFonts w:eastAsia="Arial" w:cs="Arial"/>
          <w:color w:val="000000" w:themeColor="text1"/>
          <w:sz w:val="22"/>
          <w:szCs w:val="22"/>
        </w:rPr>
        <w:t>.</w:t>
      </w:r>
    </w:p>
    <w:p w14:paraId="785F3F69" w14:textId="573A7D09" w:rsidR="17D89ED6" w:rsidRPr="00A64DF2" w:rsidRDefault="0B4947F3" w:rsidP="00AB6A19">
      <w:pPr>
        <w:pStyle w:val="ListParagraph"/>
        <w:numPr>
          <w:ilvl w:val="0"/>
          <w:numId w:val="29"/>
        </w:numPr>
        <w:spacing w:before="120" w:after="120" w:line="264" w:lineRule="auto"/>
        <w:ind w:hanging="357"/>
        <w:jc w:val="both"/>
        <w:rPr>
          <w:rFonts w:eastAsia="Arial" w:cs="Arial"/>
          <w:color w:val="000000" w:themeColor="text1"/>
          <w:sz w:val="22"/>
          <w:szCs w:val="22"/>
        </w:rPr>
      </w:pPr>
      <w:r w:rsidRPr="00A64DF2">
        <w:rPr>
          <w:rFonts w:eastAsia="Arial" w:cs="Arial"/>
          <w:color w:val="000000" w:themeColor="text1"/>
          <w:sz w:val="22"/>
          <w:szCs w:val="22"/>
        </w:rPr>
        <w:t>Output indicator 3.2: Number of interactions (reports, presentations etc.) based on implementation of DART TOF-MS, SIRA, wood anatomy or other research methods delivered to OPSS and international governmental stakeholders per year via WFID geared to their needs. Interactions can include reports, presentations and meetings</w:t>
      </w:r>
      <w:r w:rsidR="00016167" w:rsidRPr="00A64DF2">
        <w:rPr>
          <w:rFonts w:eastAsia="Arial" w:cs="Arial"/>
          <w:color w:val="000000" w:themeColor="text1"/>
          <w:sz w:val="22"/>
          <w:szCs w:val="22"/>
        </w:rPr>
        <w:t>.</w:t>
      </w:r>
    </w:p>
    <w:p w14:paraId="06A6D605" w14:textId="52EECC4F" w:rsidR="1C23A61B" w:rsidRPr="00A64DF2" w:rsidRDefault="00107D28" w:rsidP="00AB6A19">
      <w:pPr>
        <w:pStyle w:val="ListParagraph"/>
        <w:numPr>
          <w:ilvl w:val="0"/>
          <w:numId w:val="29"/>
        </w:numPr>
        <w:spacing w:before="120" w:after="120" w:line="264" w:lineRule="auto"/>
        <w:ind w:hanging="357"/>
        <w:jc w:val="both"/>
        <w:rPr>
          <w:rFonts w:eastAsia="Arial" w:cs="Arial"/>
          <w:color w:val="000000" w:themeColor="text1"/>
          <w:sz w:val="22"/>
          <w:szCs w:val="22"/>
        </w:rPr>
      </w:pPr>
      <w:r w:rsidRPr="00A64DF2">
        <w:rPr>
          <w:rFonts w:eastAsia="Arial" w:cs="Arial"/>
          <w:color w:val="000000" w:themeColor="text1"/>
          <w:sz w:val="22"/>
          <w:szCs w:val="22"/>
        </w:rPr>
        <w:t xml:space="preserve">Output indicator 3.3: </w:t>
      </w:r>
      <w:r w:rsidR="0B4947F3" w:rsidRPr="00A64DF2">
        <w:rPr>
          <w:rFonts w:eastAsia="Arial" w:cs="Arial"/>
          <w:color w:val="000000" w:themeColor="text1"/>
          <w:sz w:val="22"/>
          <w:szCs w:val="22"/>
        </w:rPr>
        <w:t>Number of uses of WFID at Kew collection and open access databases arising from it by DAC list country governments to support timber trade legality verification</w:t>
      </w:r>
      <w:r w:rsidR="00016167" w:rsidRPr="00A64DF2">
        <w:rPr>
          <w:rFonts w:eastAsia="Arial" w:cs="Arial"/>
          <w:color w:val="000000" w:themeColor="text1"/>
          <w:sz w:val="22"/>
          <w:szCs w:val="22"/>
        </w:rPr>
        <w:t>.</w:t>
      </w:r>
    </w:p>
    <w:p w14:paraId="3DFFFDF5" w14:textId="4A815C1A" w:rsidR="685DDB0F" w:rsidRPr="00A64DF2" w:rsidRDefault="244BDCBC" w:rsidP="00A64DF2">
      <w:pPr>
        <w:spacing w:before="240" w:after="120"/>
        <w:rPr>
          <w:b/>
          <w:bCs/>
          <w:color w:val="44546A" w:themeColor="text2"/>
          <w:sz w:val="22"/>
          <w:szCs w:val="22"/>
        </w:rPr>
      </w:pPr>
      <w:r w:rsidRPr="00A64DF2">
        <w:rPr>
          <w:b/>
          <w:bCs/>
          <w:color w:val="44546A" w:themeColor="text2"/>
          <w:sz w:val="22"/>
          <w:szCs w:val="22"/>
        </w:rPr>
        <w:t xml:space="preserve">Progress on recommendations from the previous AR (if completed), lessons learned this year and recommendations for the year </w:t>
      </w:r>
      <w:proofErr w:type="gramStart"/>
      <w:r w:rsidRPr="00A64DF2">
        <w:rPr>
          <w:b/>
          <w:bCs/>
          <w:color w:val="44546A" w:themeColor="text2"/>
          <w:sz w:val="22"/>
          <w:szCs w:val="22"/>
        </w:rPr>
        <w:t>ahead</w:t>
      </w:r>
      <w:proofErr w:type="gramEnd"/>
      <w:r w:rsidRPr="00A64DF2">
        <w:rPr>
          <w:b/>
          <w:bCs/>
          <w:color w:val="44546A" w:themeColor="text2"/>
          <w:sz w:val="22"/>
          <w:szCs w:val="22"/>
        </w:rPr>
        <w:t xml:space="preserve"> </w:t>
      </w:r>
    </w:p>
    <w:p w14:paraId="5ACDD2DB" w14:textId="52A2CDBE" w:rsidR="2D05EBDC" w:rsidRPr="00E33317" w:rsidRDefault="685DDB0F" w:rsidP="00AB6A19">
      <w:pPr>
        <w:spacing w:before="120" w:after="120" w:line="264" w:lineRule="auto"/>
        <w:jc w:val="both"/>
        <w:rPr>
          <w:rFonts w:eastAsia="Arial" w:cs="Arial"/>
          <w:color w:val="000000" w:themeColor="text1"/>
          <w:sz w:val="22"/>
          <w:szCs w:val="22"/>
        </w:rPr>
      </w:pPr>
      <w:r w:rsidRPr="2D5B2D69">
        <w:rPr>
          <w:rFonts w:eastAsia="Arial" w:cs="Arial"/>
          <w:color w:val="000000" w:themeColor="text1"/>
          <w:sz w:val="22"/>
          <w:szCs w:val="22"/>
        </w:rPr>
        <w:t>Overall, OPSS collaboration remains below the anticipated level</w:t>
      </w:r>
      <w:r w:rsidR="008223F5" w:rsidRPr="2D5B2D69">
        <w:rPr>
          <w:rFonts w:eastAsia="Arial" w:cs="Arial"/>
          <w:color w:val="000000" w:themeColor="text1"/>
          <w:sz w:val="22"/>
          <w:szCs w:val="22"/>
        </w:rPr>
        <w:t xml:space="preserve">. </w:t>
      </w:r>
      <w:r w:rsidR="004F0174" w:rsidRPr="2D5B2D69">
        <w:rPr>
          <w:rFonts w:eastAsia="Arial" w:cs="Arial"/>
          <w:color w:val="000000" w:themeColor="text1"/>
          <w:sz w:val="22"/>
          <w:szCs w:val="22"/>
        </w:rPr>
        <w:t xml:space="preserve">This is partly explained by the fact that the Ukraine conflict pushed focus of OPSS onto illegal </w:t>
      </w:r>
      <w:r w:rsidR="004F0174" w:rsidRPr="2D5B2D69">
        <w:rPr>
          <w:rFonts w:eastAsia="Arial" w:cs="Arial"/>
          <w:i/>
          <w:iCs/>
          <w:color w:val="000000" w:themeColor="text1"/>
          <w:sz w:val="22"/>
          <w:szCs w:val="22"/>
        </w:rPr>
        <w:t>Russian</w:t>
      </w:r>
      <w:r w:rsidR="004F0174" w:rsidRPr="2D5B2D69">
        <w:rPr>
          <w:rFonts w:eastAsia="Arial" w:cs="Arial"/>
          <w:color w:val="000000" w:themeColor="text1"/>
          <w:sz w:val="22"/>
          <w:szCs w:val="22"/>
        </w:rPr>
        <w:t xml:space="preserve"> timber rather than </w:t>
      </w:r>
      <w:r w:rsidR="004F0174" w:rsidRPr="2D5B2D69">
        <w:rPr>
          <w:rFonts w:eastAsia="Arial" w:cs="Arial"/>
          <w:i/>
          <w:iCs/>
          <w:color w:val="000000" w:themeColor="text1"/>
          <w:sz w:val="22"/>
          <w:szCs w:val="22"/>
        </w:rPr>
        <w:t>tropical</w:t>
      </w:r>
      <w:r w:rsidR="004F0174" w:rsidRPr="2D5B2D69">
        <w:rPr>
          <w:rFonts w:eastAsia="Arial" w:cs="Arial"/>
          <w:color w:val="000000" w:themeColor="text1"/>
          <w:sz w:val="22"/>
          <w:szCs w:val="22"/>
        </w:rPr>
        <w:t xml:space="preserve"> timber from DAC listed countries</w:t>
      </w:r>
      <w:r w:rsidR="00746DBD" w:rsidRPr="2D5B2D69">
        <w:rPr>
          <w:rFonts w:eastAsia="Arial" w:cs="Arial"/>
          <w:color w:val="000000" w:themeColor="text1"/>
          <w:sz w:val="22"/>
          <w:szCs w:val="22"/>
        </w:rPr>
        <w:t>. T</w:t>
      </w:r>
      <w:r w:rsidRPr="2D5B2D69">
        <w:rPr>
          <w:rFonts w:eastAsia="Arial" w:cs="Arial"/>
          <w:color w:val="000000" w:themeColor="text1"/>
          <w:sz w:val="22"/>
          <w:szCs w:val="22"/>
        </w:rPr>
        <w:t>here is some indication of a return to tropical timber work later in 2023.</w:t>
      </w:r>
      <w:r w:rsidR="00AB6A19" w:rsidRPr="2D5B2D69">
        <w:rPr>
          <w:rFonts w:eastAsia="Arial" w:cs="Arial"/>
          <w:color w:val="000000" w:themeColor="text1"/>
          <w:sz w:val="22"/>
          <w:szCs w:val="22"/>
        </w:rPr>
        <w:t xml:space="preserve"> </w:t>
      </w:r>
      <w:r w:rsidR="024570E6" w:rsidRPr="2D5B2D69">
        <w:rPr>
          <w:rFonts w:eastAsia="Arial" w:cs="Arial"/>
          <w:color w:val="000000" w:themeColor="text1"/>
          <w:sz w:val="22"/>
          <w:szCs w:val="22"/>
        </w:rPr>
        <w:t>Resourcing issues</w:t>
      </w:r>
      <w:r w:rsidR="2D05EBDC" w:rsidRPr="2D5B2D69">
        <w:rPr>
          <w:rFonts w:eastAsia="Arial" w:cs="Arial"/>
          <w:color w:val="000000" w:themeColor="text1"/>
          <w:sz w:val="22"/>
          <w:szCs w:val="22"/>
        </w:rPr>
        <w:t xml:space="preserve"> </w:t>
      </w:r>
      <w:r w:rsidR="4923DADE" w:rsidRPr="2D5B2D69">
        <w:rPr>
          <w:rFonts w:eastAsia="Arial" w:cs="Arial"/>
          <w:color w:val="000000" w:themeColor="text1"/>
          <w:sz w:val="22"/>
          <w:szCs w:val="22"/>
        </w:rPr>
        <w:t>at Kew, with key staff leaving r</w:t>
      </w:r>
      <w:r w:rsidR="29B3E9FB" w:rsidRPr="2D5B2D69">
        <w:rPr>
          <w:rFonts w:eastAsia="Arial" w:cs="Arial"/>
          <w:color w:val="000000" w:themeColor="text1"/>
          <w:sz w:val="22"/>
          <w:szCs w:val="22"/>
        </w:rPr>
        <w:t>oles and needing to be replaced,</w:t>
      </w:r>
      <w:r w:rsidR="4923DADE" w:rsidRPr="2D5B2D69">
        <w:rPr>
          <w:rFonts w:eastAsia="Arial" w:cs="Arial"/>
          <w:color w:val="000000" w:themeColor="text1"/>
          <w:sz w:val="22"/>
          <w:szCs w:val="22"/>
        </w:rPr>
        <w:t xml:space="preserve"> have </w:t>
      </w:r>
      <w:r w:rsidR="2485F170" w:rsidRPr="2D5B2D69">
        <w:rPr>
          <w:rFonts w:eastAsia="Arial" w:cs="Arial"/>
          <w:color w:val="000000" w:themeColor="text1"/>
          <w:sz w:val="22"/>
          <w:szCs w:val="22"/>
        </w:rPr>
        <w:t>delayed the processing of plywood samples provided by OPSS.</w:t>
      </w:r>
      <w:r w:rsidR="0C77B500" w:rsidRPr="2D5B2D69">
        <w:rPr>
          <w:rFonts w:eastAsia="Arial" w:cs="Arial"/>
          <w:color w:val="000000" w:themeColor="text1"/>
          <w:sz w:val="22"/>
          <w:szCs w:val="22"/>
        </w:rPr>
        <w:t xml:space="preserve"> </w:t>
      </w:r>
      <w:r w:rsidR="4ADF734D" w:rsidRPr="2D5B2D69">
        <w:rPr>
          <w:rFonts w:eastAsia="Arial" w:cs="Arial"/>
          <w:color w:val="000000" w:themeColor="text1"/>
          <w:sz w:val="22"/>
          <w:szCs w:val="22"/>
        </w:rPr>
        <w:t>This</w:t>
      </w:r>
      <w:r w:rsidR="43F70DC9" w:rsidRPr="2D5B2D69">
        <w:rPr>
          <w:rFonts w:eastAsia="Arial" w:cs="Arial"/>
          <w:color w:val="000000" w:themeColor="text1"/>
          <w:sz w:val="22"/>
          <w:szCs w:val="22"/>
        </w:rPr>
        <w:t xml:space="preserve"> will</w:t>
      </w:r>
      <w:r w:rsidR="0C77B500" w:rsidRPr="2D5B2D69">
        <w:rPr>
          <w:rFonts w:eastAsia="Arial" w:cs="Arial"/>
          <w:color w:val="000000" w:themeColor="text1"/>
          <w:sz w:val="22"/>
          <w:szCs w:val="22"/>
        </w:rPr>
        <w:t xml:space="preserve"> </w:t>
      </w:r>
      <w:r w:rsidR="7C2291EF" w:rsidRPr="2D5B2D69">
        <w:rPr>
          <w:rFonts w:eastAsia="Arial" w:cs="Arial"/>
          <w:color w:val="000000" w:themeColor="text1"/>
          <w:sz w:val="22"/>
          <w:szCs w:val="22"/>
        </w:rPr>
        <w:t>be mitigated in</w:t>
      </w:r>
      <w:r w:rsidR="0C77B500" w:rsidRPr="2D5B2D69">
        <w:rPr>
          <w:rFonts w:eastAsia="Arial" w:cs="Arial"/>
          <w:color w:val="000000" w:themeColor="text1"/>
          <w:sz w:val="22"/>
          <w:szCs w:val="22"/>
        </w:rPr>
        <w:t xml:space="preserve"> future</w:t>
      </w:r>
      <w:r w:rsidR="48CEABE1" w:rsidRPr="2D5B2D69">
        <w:rPr>
          <w:rFonts w:eastAsia="Arial" w:cs="Arial"/>
          <w:color w:val="000000" w:themeColor="text1"/>
          <w:sz w:val="22"/>
          <w:szCs w:val="22"/>
        </w:rPr>
        <w:t>,</w:t>
      </w:r>
      <w:r w:rsidR="4868BFA6" w:rsidRPr="2D5B2D69">
        <w:rPr>
          <w:rFonts w:eastAsia="Arial" w:cs="Arial"/>
          <w:color w:val="000000" w:themeColor="text1"/>
          <w:sz w:val="22"/>
          <w:szCs w:val="22"/>
        </w:rPr>
        <w:t xml:space="preserve"> with the project now fully staffed.</w:t>
      </w:r>
    </w:p>
    <w:p w14:paraId="6CB757D8" w14:textId="180AB925" w:rsidR="1C23A61B" w:rsidRPr="00E33317" w:rsidRDefault="2D05EBDC" w:rsidP="00AB6A19">
      <w:pPr>
        <w:spacing w:before="120" w:after="120" w:line="264" w:lineRule="auto"/>
        <w:jc w:val="both"/>
        <w:rPr>
          <w:rFonts w:cs="Arial"/>
          <w:b/>
          <w:sz w:val="22"/>
          <w:szCs w:val="22"/>
        </w:rPr>
      </w:pPr>
      <w:r w:rsidRPr="00E33317">
        <w:rPr>
          <w:rFonts w:eastAsia="Arial" w:cs="Arial"/>
          <w:color w:val="000000" w:themeColor="text1"/>
          <w:sz w:val="22"/>
          <w:szCs w:val="22"/>
        </w:rPr>
        <w:t>As Kew and W</w:t>
      </w:r>
      <w:r w:rsidR="00040906">
        <w:rPr>
          <w:rFonts w:eastAsia="Arial" w:cs="Arial"/>
          <w:color w:val="000000" w:themeColor="text1"/>
          <w:sz w:val="22"/>
          <w:szCs w:val="22"/>
        </w:rPr>
        <w:t>F</w:t>
      </w:r>
      <w:r w:rsidRPr="00E33317">
        <w:rPr>
          <w:rFonts w:eastAsia="Arial" w:cs="Arial"/>
          <w:color w:val="000000" w:themeColor="text1"/>
          <w:sz w:val="22"/>
          <w:szCs w:val="22"/>
        </w:rPr>
        <w:t xml:space="preserve">ID are developing analytical model packages, collaboration </w:t>
      </w:r>
      <w:r w:rsidR="7FE793B9" w:rsidRPr="00E33317">
        <w:rPr>
          <w:rFonts w:eastAsia="Arial" w:cs="Arial"/>
          <w:color w:val="000000" w:themeColor="text1"/>
          <w:sz w:val="22"/>
          <w:szCs w:val="22"/>
        </w:rPr>
        <w:t xml:space="preserve">is expected </w:t>
      </w:r>
      <w:r w:rsidRPr="00E33317">
        <w:rPr>
          <w:rFonts w:eastAsia="Arial" w:cs="Arial"/>
          <w:color w:val="000000" w:themeColor="text1"/>
          <w:sz w:val="22"/>
          <w:szCs w:val="22"/>
        </w:rPr>
        <w:t>to increase by testing data products against the W</w:t>
      </w:r>
      <w:r w:rsidR="00040906">
        <w:rPr>
          <w:rFonts w:eastAsia="Arial" w:cs="Arial"/>
          <w:color w:val="000000" w:themeColor="text1"/>
          <w:sz w:val="22"/>
          <w:szCs w:val="22"/>
        </w:rPr>
        <w:t>F</w:t>
      </w:r>
      <w:r w:rsidRPr="00E33317">
        <w:rPr>
          <w:rFonts w:eastAsia="Arial" w:cs="Arial"/>
          <w:color w:val="000000" w:themeColor="text1"/>
          <w:sz w:val="22"/>
          <w:szCs w:val="22"/>
        </w:rPr>
        <w:t>ID reference database and analy</w:t>
      </w:r>
      <w:r w:rsidR="3C1731A9" w:rsidRPr="00E33317">
        <w:rPr>
          <w:rFonts w:eastAsia="Arial" w:cs="Arial"/>
          <w:color w:val="000000" w:themeColor="text1"/>
          <w:sz w:val="22"/>
          <w:szCs w:val="22"/>
        </w:rPr>
        <w:t>t</w:t>
      </w:r>
      <w:r w:rsidRPr="00E33317">
        <w:rPr>
          <w:rFonts w:eastAsia="Arial" w:cs="Arial"/>
          <w:color w:val="000000" w:themeColor="text1"/>
          <w:sz w:val="22"/>
          <w:szCs w:val="22"/>
        </w:rPr>
        <w:t>ical model software. W</w:t>
      </w:r>
      <w:r w:rsidR="00040906">
        <w:rPr>
          <w:rFonts w:eastAsia="Arial" w:cs="Arial"/>
          <w:color w:val="000000" w:themeColor="text1"/>
          <w:sz w:val="22"/>
          <w:szCs w:val="22"/>
        </w:rPr>
        <w:t>F</w:t>
      </w:r>
      <w:r w:rsidRPr="00E33317">
        <w:rPr>
          <w:rFonts w:eastAsia="Arial" w:cs="Arial"/>
          <w:color w:val="000000" w:themeColor="text1"/>
          <w:sz w:val="22"/>
          <w:szCs w:val="22"/>
        </w:rPr>
        <w:t>ID has prepared several reports, some of which have already been shared with OPSS.</w:t>
      </w:r>
    </w:p>
    <w:tbl>
      <w:tblPr>
        <w:tblStyle w:val="TableGrid"/>
        <w:tblW w:w="0" w:type="auto"/>
        <w:tblInd w:w="-147" w:type="dxa"/>
        <w:tblLook w:val="04A0" w:firstRow="1" w:lastRow="0" w:firstColumn="1" w:lastColumn="0" w:noHBand="0" w:noVBand="1"/>
      </w:tblPr>
      <w:tblGrid>
        <w:gridCol w:w="1687"/>
        <w:gridCol w:w="598"/>
        <w:gridCol w:w="922"/>
        <w:gridCol w:w="3216"/>
        <w:gridCol w:w="2740"/>
      </w:tblGrid>
      <w:tr w:rsidR="006E2110" w:rsidRPr="00A64DF2" w14:paraId="25840D67" w14:textId="77777777" w:rsidTr="41B8B292">
        <w:trPr>
          <w:trHeight w:val="489"/>
        </w:trPr>
        <w:tc>
          <w:tcPr>
            <w:tcW w:w="170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2D23BC5" w14:textId="77777777" w:rsidR="1C23A61B" w:rsidRPr="00A64DF2" w:rsidRDefault="1C23A61B" w:rsidP="1C23A61B">
            <w:pPr>
              <w:rPr>
                <w:rFonts w:cs="Arial"/>
                <w:b/>
                <w:sz w:val="20"/>
                <w:szCs w:val="20"/>
              </w:rPr>
            </w:pPr>
            <w:r w:rsidRPr="00A64DF2">
              <w:rPr>
                <w:rFonts w:cs="Arial"/>
                <w:b/>
                <w:sz w:val="20"/>
                <w:szCs w:val="20"/>
              </w:rPr>
              <w:t xml:space="preserve">Output Title </w:t>
            </w:r>
          </w:p>
        </w:tc>
        <w:tc>
          <w:tcPr>
            <w:tcW w:w="764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7C3158A" w14:textId="3BBABC74" w:rsidR="7D828A36" w:rsidRPr="00A64DF2" w:rsidRDefault="7D828A36" w:rsidP="1C23A61B">
            <w:pPr>
              <w:rPr>
                <w:rFonts w:eastAsia="Arial" w:cs="Arial"/>
                <w:sz w:val="20"/>
                <w:szCs w:val="20"/>
              </w:rPr>
            </w:pPr>
            <w:r w:rsidRPr="00A64DF2">
              <w:rPr>
                <w:rFonts w:eastAsia="Arial" w:cs="Arial"/>
                <w:color w:val="000000" w:themeColor="text1"/>
                <w:sz w:val="20"/>
                <w:szCs w:val="20"/>
              </w:rPr>
              <w:t xml:space="preserve">Leveraging of matched funding via philanthropic and statutory finance during the Defra funded period of WFID at Kew and developing a roadmap towards being </w:t>
            </w:r>
            <w:r w:rsidRPr="00A64DF2">
              <w:rPr>
                <w:rFonts w:eastAsia="Arial" w:cs="Arial"/>
                <w:color w:val="000000" w:themeColor="text1"/>
                <w:sz w:val="20"/>
                <w:szCs w:val="20"/>
              </w:rPr>
              <w:lastRenderedPageBreak/>
              <w:t xml:space="preserve">self-sustaining at the end of the </w:t>
            </w:r>
            <w:proofErr w:type="gramStart"/>
            <w:r w:rsidRPr="00A64DF2">
              <w:rPr>
                <w:rFonts w:eastAsia="Arial" w:cs="Arial"/>
                <w:color w:val="000000" w:themeColor="text1"/>
                <w:sz w:val="20"/>
                <w:szCs w:val="20"/>
              </w:rPr>
              <w:t>five year</w:t>
            </w:r>
            <w:proofErr w:type="gramEnd"/>
            <w:r w:rsidRPr="00A64DF2">
              <w:rPr>
                <w:rFonts w:eastAsia="Arial" w:cs="Arial"/>
                <w:color w:val="000000" w:themeColor="text1"/>
                <w:sz w:val="20"/>
                <w:szCs w:val="20"/>
              </w:rPr>
              <w:t xml:space="preserve"> Defra ICF-funded period via development of a business model based on private sector investment and/or fee for service provision</w:t>
            </w:r>
            <w:r w:rsidR="008C7EFB" w:rsidRPr="00A64DF2">
              <w:rPr>
                <w:rFonts w:eastAsia="Arial" w:cs="Arial"/>
                <w:color w:val="000000" w:themeColor="text1"/>
                <w:sz w:val="20"/>
                <w:szCs w:val="20"/>
              </w:rPr>
              <w:t>.</w:t>
            </w:r>
          </w:p>
        </w:tc>
      </w:tr>
      <w:tr w:rsidR="002246EA" w:rsidRPr="00A64DF2" w14:paraId="0823E451" w14:textId="77777777" w:rsidTr="41B8B292">
        <w:trPr>
          <w:trHeight w:val="347"/>
        </w:trPr>
        <w:tc>
          <w:tcPr>
            <w:tcW w:w="232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51D6A41" w14:textId="77777777" w:rsidR="1C23A61B" w:rsidRPr="00A64DF2" w:rsidRDefault="1C23A61B" w:rsidP="1C23A61B">
            <w:pPr>
              <w:rPr>
                <w:rFonts w:cs="Arial"/>
                <w:sz w:val="20"/>
                <w:szCs w:val="20"/>
              </w:rPr>
            </w:pPr>
            <w:r w:rsidRPr="00A64DF2">
              <w:rPr>
                <w:rFonts w:cs="Arial"/>
                <w:sz w:val="20"/>
                <w:szCs w:val="20"/>
              </w:rPr>
              <w:t xml:space="preserve">Output number: </w:t>
            </w:r>
          </w:p>
        </w:tc>
        <w:tc>
          <w:tcPr>
            <w:tcW w:w="937" w:type="dxa"/>
            <w:tcBorders>
              <w:top w:val="single" w:sz="4" w:space="0" w:color="auto"/>
              <w:left w:val="single" w:sz="4" w:space="0" w:color="auto"/>
              <w:bottom w:val="single" w:sz="4" w:space="0" w:color="auto"/>
              <w:right w:val="single" w:sz="4" w:space="0" w:color="auto"/>
            </w:tcBorders>
          </w:tcPr>
          <w:p w14:paraId="062CAE7F" w14:textId="01B204D3" w:rsidR="14DDC491" w:rsidRPr="00A64DF2" w:rsidRDefault="14DDC491" w:rsidP="1C23A61B">
            <w:pPr>
              <w:rPr>
                <w:rFonts w:cs="Arial"/>
                <w:sz w:val="20"/>
                <w:szCs w:val="20"/>
              </w:rPr>
            </w:pPr>
            <w:r w:rsidRPr="00A64DF2">
              <w:rPr>
                <w:rFonts w:cs="Arial"/>
                <w:sz w:val="20"/>
                <w:szCs w:val="20"/>
              </w:rPr>
              <w:t>4</w:t>
            </w:r>
          </w:p>
        </w:tc>
        <w:tc>
          <w:tcPr>
            <w:tcW w:w="328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69F6AAE" w14:textId="77777777" w:rsidR="1C23A61B" w:rsidRPr="00A64DF2" w:rsidRDefault="1C23A61B" w:rsidP="1C23A61B">
            <w:pPr>
              <w:rPr>
                <w:rFonts w:cs="Arial"/>
                <w:sz w:val="20"/>
                <w:szCs w:val="20"/>
              </w:rPr>
            </w:pPr>
            <w:r w:rsidRPr="00A64DF2">
              <w:rPr>
                <w:rFonts w:cs="Arial"/>
                <w:sz w:val="20"/>
                <w:szCs w:val="20"/>
              </w:rPr>
              <w:t xml:space="preserve">Output Score: </w:t>
            </w:r>
          </w:p>
        </w:tc>
        <w:tc>
          <w:tcPr>
            <w:tcW w:w="2812" w:type="dxa"/>
            <w:tcBorders>
              <w:top w:val="single" w:sz="4" w:space="0" w:color="auto"/>
              <w:left w:val="single" w:sz="4" w:space="0" w:color="auto"/>
              <w:bottom w:val="single" w:sz="4" w:space="0" w:color="auto"/>
              <w:right w:val="single" w:sz="4" w:space="0" w:color="auto"/>
            </w:tcBorders>
          </w:tcPr>
          <w:p w14:paraId="18D2E826" w14:textId="7DF17211" w:rsidR="1C23A61B" w:rsidRPr="00A64DF2" w:rsidRDefault="738A0DD2" w:rsidP="1C23A61B">
            <w:pPr>
              <w:rPr>
                <w:rFonts w:cs="Arial"/>
                <w:b/>
                <w:i/>
                <w:color w:val="FF0000"/>
                <w:sz w:val="20"/>
                <w:szCs w:val="20"/>
              </w:rPr>
            </w:pPr>
            <w:r w:rsidRPr="00A64DF2">
              <w:rPr>
                <w:rFonts w:cs="Arial"/>
                <w:b/>
                <w:i/>
                <w:color w:val="FF0000"/>
                <w:sz w:val="20"/>
                <w:szCs w:val="20"/>
              </w:rPr>
              <w:t>B</w:t>
            </w:r>
          </w:p>
        </w:tc>
      </w:tr>
      <w:tr w:rsidR="002246EA" w:rsidRPr="00A64DF2" w14:paraId="317BFE60" w14:textId="77777777" w:rsidTr="41B8B292">
        <w:trPr>
          <w:trHeight w:val="345"/>
        </w:trPr>
        <w:tc>
          <w:tcPr>
            <w:tcW w:w="232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7659981" w14:textId="77777777" w:rsidR="1C23A61B" w:rsidRPr="00A64DF2" w:rsidRDefault="1C23A61B" w:rsidP="1C23A61B">
            <w:pPr>
              <w:rPr>
                <w:rFonts w:cs="Arial"/>
                <w:sz w:val="20"/>
                <w:szCs w:val="20"/>
              </w:rPr>
            </w:pPr>
            <w:r w:rsidRPr="00A64DF2">
              <w:rPr>
                <w:rFonts w:cs="Arial"/>
                <w:sz w:val="20"/>
                <w:szCs w:val="20"/>
              </w:rPr>
              <w:t xml:space="preserve">Impact weighting (%):  </w:t>
            </w:r>
          </w:p>
        </w:tc>
        <w:tc>
          <w:tcPr>
            <w:tcW w:w="937" w:type="dxa"/>
            <w:tcBorders>
              <w:top w:val="single" w:sz="4" w:space="0" w:color="auto"/>
              <w:left w:val="single" w:sz="4" w:space="0" w:color="auto"/>
              <w:bottom w:val="single" w:sz="4" w:space="0" w:color="auto"/>
              <w:right w:val="single" w:sz="4" w:space="0" w:color="auto"/>
            </w:tcBorders>
          </w:tcPr>
          <w:p w14:paraId="6BF840AC" w14:textId="4626DC29" w:rsidR="1C23A61B" w:rsidRPr="00A64DF2" w:rsidRDefault="00660BF3" w:rsidP="1C23A61B">
            <w:pPr>
              <w:rPr>
                <w:rFonts w:cs="Arial"/>
                <w:sz w:val="20"/>
                <w:szCs w:val="20"/>
              </w:rPr>
            </w:pPr>
            <w:r w:rsidRPr="00A64DF2">
              <w:rPr>
                <w:rFonts w:cs="Arial"/>
                <w:sz w:val="20"/>
                <w:szCs w:val="20"/>
              </w:rPr>
              <w:t>20</w:t>
            </w:r>
          </w:p>
        </w:tc>
        <w:tc>
          <w:tcPr>
            <w:tcW w:w="328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F3F61F4" w14:textId="2FF2D427" w:rsidR="1C23A61B" w:rsidRPr="00A64DF2" w:rsidRDefault="1C23A61B" w:rsidP="1C23A61B">
            <w:pPr>
              <w:rPr>
                <w:rFonts w:cs="Arial"/>
                <w:sz w:val="20"/>
                <w:szCs w:val="20"/>
              </w:rPr>
            </w:pPr>
            <w:r w:rsidRPr="00A64DF2">
              <w:rPr>
                <w:rFonts w:cs="Arial"/>
                <w:sz w:val="20"/>
                <w:szCs w:val="20"/>
              </w:rPr>
              <w:t xml:space="preserve">Weighting revised since last </w:t>
            </w:r>
            <w:proofErr w:type="gramStart"/>
            <w:r w:rsidRPr="00A64DF2">
              <w:rPr>
                <w:rFonts w:cs="Arial"/>
                <w:sz w:val="20"/>
                <w:szCs w:val="20"/>
              </w:rPr>
              <w:t>AR?</w:t>
            </w:r>
            <w:proofErr w:type="gramEnd"/>
            <w:r w:rsidRPr="00A64DF2">
              <w:rPr>
                <w:rFonts w:cs="Arial"/>
                <w:sz w:val="20"/>
                <w:szCs w:val="20"/>
              </w:rPr>
              <w:t xml:space="preserve"> </w:t>
            </w:r>
          </w:p>
        </w:tc>
        <w:tc>
          <w:tcPr>
            <w:tcW w:w="2812" w:type="dxa"/>
            <w:tcBorders>
              <w:top w:val="single" w:sz="4" w:space="0" w:color="auto"/>
              <w:left w:val="single" w:sz="4" w:space="0" w:color="auto"/>
              <w:bottom w:val="single" w:sz="4" w:space="0" w:color="auto"/>
              <w:right w:val="single" w:sz="4" w:space="0" w:color="auto"/>
            </w:tcBorders>
          </w:tcPr>
          <w:p w14:paraId="73B70D58" w14:textId="44F8A35C" w:rsidR="1C23A61B" w:rsidRPr="00A64DF2" w:rsidRDefault="001D7B35" w:rsidP="1C23A61B">
            <w:pPr>
              <w:rPr>
                <w:rFonts w:cs="Arial"/>
                <w:sz w:val="20"/>
                <w:szCs w:val="20"/>
              </w:rPr>
            </w:pPr>
            <w:r w:rsidRPr="00A64DF2">
              <w:rPr>
                <w:rFonts w:cs="Arial"/>
                <w:sz w:val="20"/>
                <w:szCs w:val="20"/>
              </w:rPr>
              <w:t>No</w:t>
            </w:r>
          </w:p>
        </w:tc>
      </w:tr>
    </w:tbl>
    <w:p w14:paraId="29F815C7" w14:textId="77777777" w:rsidR="1C23A61B" w:rsidRPr="00E33317" w:rsidRDefault="1C23A61B" w:rsidP="1C23A61B">
      <w:pPr>
        <w:rPr>
          <w:rFonts w:cs="Arial"/>
          <w:b/>
          <w:sz w:val="22"/>
          <w:szCs w:val="22"/>
        </w:rPr>
      </w:pPr>
    </w:p>
    <w:tbl>
      <w:tblPr>
        <w:tblStyle w:val="TableGrid"/>
        <w:tblW w:w="11482" w:type="dxa"/>
        <w:tblInd w:w="-1281" w:type="dxa"/>
        <w:tblLook w:val="04A0" w:firstRow="1" w:lastRow="0" w:firstColumn="1" w:lastColumn="0" w:noHBand="0" w:noVBand="1"/>
      </w:tblPr>
      <w:tblGrid>
        <w:gridCol w:w="3196"/>
        <w:gridCol w:w="2377"/>
        <w:gridCol w:w="4354"/>
        <w:gridCol w:w="1555"/>
      </w:tblGrid>
      <w:tr w:rsidR="00F30B81" w:rsidRPr="00A64DF2" w14:paraId="2A7FEC25" w14:textId="77777777" w:rsidTr="23FF9561">
        <w:trPr>
          <w:trHeight w:val="300"/>
        </w:trPr>
        <w:tc>
          <w:tcPr>
            <w:tcW w:w="3196" w:type="dxa"/>
            <w:shd w:val="clear" w:color="auto" w:fill="D9E2F3" w:themeFill="accent1" w:themeFillTint="33"/>
          </w:tcPr>
          <w:p w14:paraId="3A97ABD5" w14:textId="32EC67E7" w:rsidR="17D89ED6" w:rsidRPr="00A64DF2" w:rsidRDefault="17D89ED6" w:rsidP="17D89ED6">
            <w:pPr>
              <w:jc w:val="both"/>
              <w:rPr>
                <w:rFonts w:eastAsia="Arial" w:cs="Arial"/>
                <w:b/>
                <w:sz w:val="20"/>
                <w:szCs w:val="20"/>
              </w:rPr>
            </w:pPr>
            <w:r w:rsidRPr="00A64DF2">
              <w:rPr>
                <w:rFonts w:eastAsia="Arial" w:cs="Arial"/>
                <w:b/>
                <w:sz w:val="20"/>
                <w:szCs w:val="20"/>
              </w:rPr>
              <w:t>Indicator(s)</w:t>
            </w:r>
          </w:p>
        </w:tc>
        <w:tc>
          <w:tcPr>
            <w:tcW w:w="2377" w:type="dxa"/>
            <w:shd w:val="clear" w:color="auto" w:fill="D9E2F3" w:themeFill="accent1" w:themeFillTint="33"/>
          </w:tcPr>
          <w:p w14:paraId="383153D6" w14:textId="00C6CA8E" w:rsidR="17D89ED6" w:rsidRPr="00A64DF2" w:rsidRDefault="17D89ED6" w:rsidP="17D89ED6">
            <w:pPr>
              <w:jc w:val="both"/>
              <w:rPr>
                <w:rFonts w:eastAsia="Arial" w:cs="Arial"/>
                <w:b/>
                <w:sz w:val="20"/>
                <w:szCs w:val="20"/>
              </w:rPr>
            </w:pPr>
            <w:r w:rsidRPr="00A64DF2">
              <w:rPr>
                <w:rFonts w:eastAsia="Arial" w:cs="Arial"/>
                <w:b/>
                <w:sz w:val="20"/>
                <w:szCs w:val="20"/>
              </w:rPr>
              <w:t>Milestone for 2022/23 (AR3)</w:t>
            </w:r>
          </w:p>
        </w:tc>
        <w:tc>
          <w:tcPr>
            <w:tcW w:w="4354" w:type="dxa"/>
            <w:shd w:val="clear" w:color="auto" w:fill="D9E2F3" w:themeFill="accent1" w:themeFillTint="33"/>
          </w:tcPr>
          <w:p w14:paraId="3D84721C" w14:textId="42CA0F95" w:rsidR="17D89ED6" w:rsidRPr="00A64DF2" w:rsidRDefault="17D89ED6" w:rsidP="17D89ED6">
            <w:pPr>
              <w:jc w:val="both"/>
              <w:rPr>
                <w:rFonts w:eastAsia="Arial" w:cs="Arial"/>
                <w:b/>
                <w:sz w:val="20"/>
                <w:szCs w:val="20"/>
              </w:rPr>
            </w:pPr>
            <w:r w:rsidRPr="00A64DF2">
              <w:rPr>
                <w:rFonts w:eastAsia="Arial" w:cs="Arial"/>
                <w:b/>
                <w:sz w:val="20"/>
                <w:szCs w:val="20"/>
              </w:rPr>
              <w:t>Achieved July 2023 (AR3)</w:t>
            </w:r>
          </w:p>
        </w:tc>
        <w:tc>
          <w:tcPr>
            <w:tcW w:w="1555" w:type="dxa"/>
            <w:shd w:val="clear" w:color="auto" w:fill="D9E2F3" w:themeFill="accent1" w:themeFillTint="33"/>
          </w:tcPr>
          <w:p w14:paraId="4E0CCB68" w14:textId="7E462CE8" w:rsidR="17D89ED6" w:rsidRPr="00A64DF2" w:rsidRDefault="17D89ED6" w:rsidP="17D89ED6">
            <w:pPr>
              <w:jc w:val="both"/>
              <w:rPr>
                <w:rFonts w:eastAsia="Arial" w:cs="Arial"/>
                <w:b/>
                <w:sz w:val="20"/>
                <w:szCs w:val="20"/>
              </w:rPr>
            </w:pPr>
            <w:r w:rsidRPr="00A64DF2">
              <w:rPr>
                <w:rFonts w:eastAsia="Arial" w:cs="Arial"/>
                <w:b/>
                <w:sz w:val="20"/>
                <w:szCs w:val="20"/>
              </w:rPr>
              <w:t>Progress to Milestone</w:t>
            </w:r>
          </w:p>
        </w:tc>
      </w:tr>
      <w:tr w:rsidR="00794807" w:rsidRPr="00A64DF2" w14:paraId="0E0F1332" w14:textId="77777777" w:rsidTr="23FF9561">
        <w:trPr>
          <w:trHeight w:val="300"/>
        </w:trPr>
        <w:tc>
          <w:tcPr>
            <w:tcW w:w="3196" w:type="dxa"/>
          </w:tcPr>
          <w:p w14:paraId="6D262D22" w14:textId="31895582" w:rsidR="10C964E5" w:rsidRPr="00A64DF2" w:rsidRDefault="5D6A2152" w:rsidP="17D89ED6">
            <w:pPr>
              <w:spacing w:line="259" w:lineRule="auto"/>
              <w:rPr>
                <w:rFonts w:eastAsia="Arial" w:cs="Arial"/>
                <w:sz w:val="20"/>
                <w:szCs w:val="20"/>
              </w:rPr>
            </w:pPr>
            <w:r w:rsidRPr="00A64DF2">
              <w:rPr>
                <w:rFonts w:eastAsia="Arial" w:cs="Arial"/>
                <w:b/>
                <w:bCs/>
                <w:color w:val="000000" w:themeColor="text1"/>
                <w:sz w:val="20"/>
                <w:szCs w:val="20"/>
              </w:rPr>
              <w:t>4.1-</w:t>
            </w:r>
            <w:r w:rsidRPr="00A64DF2">
              <w:rPr>
                <w:rFonts w:eastAsia="Arial" w:cs="Arial"/>
                <w:color w:val="000000" w:themeColor="text1"/>
                <w:sz w:val="20"/>
                <w:szCs w:val="20"/>
              </w:rPr>
              <w:t xml:space="preserve"> </w:t>
            </w:r>
            <w:r w:rsidR="3B1B9473" w:rsidRPr="00A64DF2">
              <w:rPr>
                <w:rFonts w:eastAsia="Arial" w:cs="Arial"/>
                <w:color w:val="000000" w:themeColor="text1"/>
                <w:sz w:val="20"/>
                <w:szCs w:val="20"/>
              </w:rPr>
              <w:t>Statutory or philanthropic funding for WFID at Kew leveraged, at least one application per year</w:t>
            </w:r>
            <w:r w:rsidR="008C7EFB" w:rsidRPr="00A64DF2">
              <w:rPr>
                <w:rFonts w:eastAsia="Arial" w:cs="Arial"/>
                <w:color w:val="000000" w:themeColor="text1"/>
                <w:sz w:val="20"/>
                <w:szCs w:val="20"/>
              </w:rPr>
              <w:t>.</w:t>
            </w:r>
          </w:p>
          <w:p w14:paraId="081D6A7C" w14:textId="32EA4407" w:rsidR="17D89ED6" w:rsidRPr="00A64DF2" w:rsidRDefault="17D89ED6" w:rsidP="17D89ED6">
            <w:pPr>
              <w:jc w:val="both"/>
              <w:rPr>
                <w:rFonts w:eastAsia="Arial" w:cs="Arial"/>
                <w:b/>
                <w:sz w:val="20"/>
                <w:szCs w:val="20"/>
              </w:rPr>
            </w:pPr>
          </w:p>
        </w:tc>
        <w:tc>
          <w:tcPr>
            <w:tcW w:w="2377" w:type="dxa"/>
          </w:tcPr>
          <w:p w14:paraId="58F5BA43" w14:textId="7CA2226E" w:rsidR="5E77ECB6" w:rsidRPr="00A64DF2" w:rsidRDefault="1DA1B295" w:rsidP="17D89ED6">
            <w:pPr>
              <w:jc w:val="both"/>
              <w:rPr>
                <w:rFonts w:eastAsia="Arial" w:cs="Arial"/>
                <w:sz w:val="20"/>
                <w:szCs w:val="20"/>
              </w:rPr>
            </w:pPr>
            <w:r w:rsidRPr="00A64DF2">
              <w:rPr>
                <w:rFonts w:eastAsia="Arial" w:cs="Arial"/>
                <w:color w:val="000000" w:themeColor="text1"/>
                <w:sz w:val="20"/>
                <w:szCs w:val="20"/>
              </w:rPr>
              <w:t>Target list of statutory bodies and donors created and £1M to be raised by March 2023</w:t>
            </w:r>
            <w:r w:rsidR="52A8DDC6" w:rsidRPr="00A64DF2">
              <w:rPr>
                <w:rFonts w:eastAsia="Arial" w:cs="Arial"/>
                <w:color w:val="000000" w:themeColor="text1"/>
                <w:sz w:val="20"/>
                <w:szCs w:val="20"/>
              </w:rPr>
              <w:t>.</w:t>
            </w:r>
          </w:p>
        </w:tc>
        <w:tc>
          <w:tcPr>
            <w:tcW w:w="4354" w:type="dxa"/>
          </w:tcPr>
          <w:p w14:paraId="5203A32A" w14:textId="13E7273D" w:rsidR="5E77ECB6" w:rsidRPr="00A64DF2" w:rsidRDefault="5E77ECB6" w:rsidP="17D89ED6">
            <w:pPr>
              <w:jc w:val="both"/>
              <w:rPr>
                <w:rFonts w:eastAsia="Arial" w:cs="Arial"/>
                <w:sz w:val="20"/>
                <w:szCs w:val="20"/>
              </w:rPr>
            </w:pPr>
            <w:r w:rsidRPr="00A64DF2">
              <w:rPr>
                <w:rFonts w:eastAsia="Arial" w:cs="Arial"/>
                <w:sz w:val="20"/>
                <w:szCs w:val="20"/>
              </w:rPr>
              <w:t xml:space="preserve">£100k </w:t>
            </w:r>
            <w:r w:rsidR="00E64E0D" w:rsidRPr="00A64DF2">
              <w:rPr>
                <w:rFonts w:eastAsia="Arial" w:cs="Arial"/>
                <w:sz w:val="20"/>
                <w:szCs w:val="20"/>
              </w:rPr>
              <w:t>Illegal Wildlife Trade (</w:t>
            </w:r>
            <w:r w:rsidRPr="00A64DF2">
              <w:rPr>
                <w:rFonts w:eastAsia="Arial" w:cs="Arial"/>
                <w:sz w:val="20"/>
                <w:szCs w:val="20"/>
              </w:rPr>
              <w:t>IWT</w:t>
            </w:r>
            <w:r w:rsidR="00E64E0D" w:rsidRPr="00A64DF2">
              <w:rPr>
                <w:rFonts w:eastAsia="Arial" w:cs="Arial"/>
                <w:sz w:val="20"/>
                <w:szCs w:val="20"/>
              </w:rPr>
              <w:t>)</w:t>
            </w:r>
            <w:r w:rsidRPr="00A64DF2">
              <w:rPr>
                <w:rFonts w:eastAsia="Arial" w:cs="Arial"/>
                <w:sz w:val="20"/>
                <w:szCs w:val="20"/>
              </w:rPr>
              <w:t xml:space="preserve"> Challenge fund grant for DNA work obtained.</w:t>
            </w:r>
          </w:p>
          <w:p w14:paraId="77A19F75" w14:textId="725B2FDC" w:rsidR="17D89ED6" w:rsidRPr="00A64DF2" w:rsidRDefault="17D89ED6" w:rsidP="17D89ED6">
            <w:pPr>
              <w:jc w:val="both"/>
              <w:rPr>
                <w:rFonts w:eastAsia="Arial" w:cs="Arial"/>
                <w:sz w:val="20"/>
                <w:szCs w:val="20"/>
              </w:rPr>
            </w:pPr>
          </w:p>
          <w:p w14:paraId="2F39D186" w14:textId="7D9CE1D7" w:rsidR="5E77ECB6" w:rsidRPr="00A64DF2" w:rsidRDefault="3AA0B16E" w:rsidP="17D89ED6">
            <w:pPr>
              <w:jc w:val="both"/>
              <w:rPr>
                <w:rFonts w:eastAsia="Arial" w:cs="Arial"/>
                <w:sz w:val="20"/>
                <w:szCs w:val="20"/>
              </w:rPr>
            </w:pPr>
            <w:r w:rsidRPr="00A64DF2">
              <w:rPr>
                <w:rFonts w:eastAsia="Arial" w:cs="Arial"/>
                <w:color w:val="000000" w:themeColor="text1"/>
                <w:sz w:val="20"/>
                <w:szCs w:val="20"/>
              </w:rPr>
              <w:t>Under the Defra ICF FRC grant, a bolt on project (&gt;</w:t>
            </w:r>
            <w:r w:rsidR="6335C111" w:rsidRPr="00A64DF2">
              <w:rPr>
                <w:rFonts w:eastAsia="Arial" w:cs="Arial"/>
                <w:color w:val="000000" w:themeColor="text1"/>
                <w:sz w:val="20"/>
                <w:szCs w:val="20"/>
              </w:rPr>
              <w:t>£</w:t>
            </w:r>
            <w:r w:rsidRPr="00A64DF2">
              <w:rPr>
                <w:rFonts w:eastAsia="Arial" w:cs="Arial"/>
                <w:color w:val="000000" w:themeColor="text1"/>
                <w:sz w:val="20"/>
                <w:szCs w:val="20"/>
              </w:rPr>
              <w:t>400</w:t>
            </w:r>
            <w:r w:rsidR="11EF08B2" w:rsidRPr="00A64DF2">
              <w:rPr>
                <w:rFonts w:eastAsia="Arial" w:cs="Arial"/>
                <w:color w:val="000000" w:themeColor="text1"/>
                <w:sz w:val="20"/>
                <w:szCs w:val="20"/>
              </w:rPr>
              <w:t>k</w:t>
            </w:r>
            <w:r w:rsidRPr="00A64DF2">
              <w:rPr>
                <w:rFonts w:eastAsia="Arial" w:cs="Arial"/>
                <w:color w:val="000000" w:themeColor="text1"/>
                <w:sz w:val="20"/>
                <w:szCs w:val="20"/>
              </w:rPr>
              <w:t xml:space="preserve"> GBP) was received in which additional analysis on timber samples will take place. </w:t>
            </w:r>
            <w:r w:rsidRPr="00A64DF2">
              <w:rPr>
                <w:rFonts w:eastAsia="Arial" w:cs="Arial"/>
                <w:sz w:val="20"/>
                <w:szCs w:val="20"/>
              </w:rPr>
              <w:t xml:space="preserve"> </w:t>
            </w:r>
          </w:p>
        </w:tc>
        <w:tc>
          <w:tcPr>
            <w:tcW w:w="1555" w:type="dxa"/>
          </w:tcPr>
          <w:p w14:paraId="72A1CA1E" w14:textId="1D1EFBEB" w:rsidR="5E77ECB6" w:rsidRPr="00A64DF2" w:rsidRDefault="00127033" w:rsidP="17D89ED6">
            <w:pPr>
              <w:jc w:val="both"/>
              <w:rPr>
                <w:rFonts w:eastAsia="Arial" w:cs="Arial"/>
                <w:sz w:val="20"/>
                <w:szCs w:val="20"/>
              </w:rPr>
            </w:pPr>
            <w:r w:rsidRPr="00A64DF2">
              <w:rPr>
                <w:rFonts w:eastAsia="Arial" w:cs="Arial"/>
                <w:sz w:val="20"/>
                <w:szCs w:val="20"/>
              </w:rPr>
              <w:t>Output did not meet expectation</w:t>
            </w:r>
          </w:p>
        </w:tc>
      </w:tr>
      <w:tr w:rsidR="00794807" w:rsidRPr="00A64DF2" w14:paraId="0936CB29" w14:textId="77777777" w:rsidTr="23FF9561">
        <w:trPr>
          <w:trHeight w:val="300"/>
        </w:trPr>
        <w:tc>
          <w:tcPr>
            <w:tcW w:w="3196" w:type="dxa"/>
          </w:tcPr>
          <w:p w14:paraId="40BF40E2" w14:textId="730FDDBA" w:rsidR="429100D0" w:rsidRPr="00A64DF2" w:rsidRDefault="74F1135D" w:rsidP="17D89ED6">
            <w:pPr>
              <w:spacing w:line="259" w:lineRule="auto"/>
              <w:rPr>
                <w:rFonts w:eastAsia="Arial" w:cs="Arial"/>
                <w:sz w:val="20"/>
                <w:szCs w:val="20"/>
              </w:rPr>
            </w:pPr>
            <w:r w:rsidRPr="00A64DF2">
              <w:rPr>
                <w:rFonts w:eastAsia="Arial" w:cs="Arial"/>
                <w:b/>
                <w:sz w:val="20"/>
                <w:szCs w:val="20"/>
              </w:rPr>
              <w:t xml:space="preserve">4.2- </w:t>
            </w:r>
            <w:r w:rsidR="741A8ECF" w:rsidRPr="00A64DF2">
              <w:rPr>
                <w:rFonts w:eastAsia="Arial" w:cs="Arial"/>
                <w:color w:val="000000" w:themeColor="text1"/>
                <w:sz w:val="20"/>
                <w:szCs w:val="20"/>
              </w:rPr>
              <w:t>Development of WFID business model</w:t>
            </w:r>
            <w:r w:rsidR="008C7EFB" w:rsidRPr="00A64DF2">
              <w:rPr>
                <w:rFonts w:eastAsia="Arial" w:cs="Arial"/>
                <w:color w:val="000000" w:themeColor="text1"/>
                <w:sz w:val="20"/>
                <w:szCs w:val="20"/>
              </w:rPr>
              <w:t>.</w:t>
            </w:r>
          </w:p>
        </w:tc>
        <w:tc>
          <w:tcPr>
            <w:tcW w:w="2377" w:type="dxa"/>
          </w:tcPr>
          <w:p w14:paraId="3905F39C" w14:textId="5DF94CC6" w:rsidR="56F4DF7E" w:rsidRPr="00A64DF2" w:rsidRDefault="56F4DF7E" w:rsidP="17D89ED6">
            <w:pPr>
              <w:jc w:val="both"/>
              <w:rPr>
                <w:rFonts w:eastAsia="Arial" w:cs="Arial"/>
                <w:sz w:val="20"/>
                <w:szCs w:val="20"/>
              </w:rPr>
            </w:pPr>
            <w:r w:rsidRPr="00A64DF2">
              <w:rPr>
                <w:rFonts w:eastAsia="Arial" w:cs="Arial"/>
                <w:sz w:val="20"/>
                <w:szCs w:val="20"/>
              </w:rPr>
              <w:t>N/A</w:t>
            </w:r>
          </w:p>
        </w:tc>
        <w:tc>
          <w:tcPr>
            <w:tcW w:w="4354" w:type="dxa"/>
          </w:tcPr>
          <w:p w14:paraId="6BBF7C7E" w14:textId="36033006" w:rsidR="56F4DF7E" w:rsidRPr="00A64DF2" w:rsidRDefault="1F760BFC" w:rsidP="17D89ED6">
            <w:pPr>
              <w:jc w:val="both"/>
              <w:rPr>
                <w:rFonts w:eastAsia="Arial" w:cs="Arial"/>
                <w:sz w:val="20"/>
                <w:szCs w:val="20"/>
              </w:rPr>
            </w:pPr>
            <w:r w:rsidRPr="00A64DF2">
              <w:rPr>
                <w:rFonts w:eastAsia="Arial" w:cs="Arial"/>
                <w:sz w:val="20"/>
                <w:szCs w:val="20"/>
              </w:rPr>
              <w:t>Progress has not been made due to a WFID internal res</w:t>
            </w:r>
            <w:r w:rsidR="0D4AAD14" w:rsidRPr="00A64DF2">
              <w:rPr>
                <w:rFonts w:eastAsia="Arial" w:cs="Arial"/>
                <w:sz w:val="20"/>
                <w:szCs w:val="20"/>
              </w:rPr>
              <w:t>tructure</w:t>
            </w:r>
          </w:p>
        </w:tc>
        <w:tc>
          <w:tcPr>
            <w:tcW w:w="1555" w:type="dxa"/>
          </w:tcPr>
          <w:p w14:paraId="4887F553" w14:textId="14FBBFC5" w:rsidR="56F4DF7E" w:rsidRPr="00A64DF2" w:rsidRDefault="0D4AAD14" w:rsidP="17D89ED6">
            <w:pPr>
              <w:jc w:val="both"/>
              <w:rPr>
                <w:rFonts w:eastAsia="Arial" w:cs="Arial"/>
                <w:sz w:val="20"/>
                <w:szCs w:val="20"/>
              </w:rPr>
            </w:pPr>
            <w:r w:rsidRPr="00A64DF2">
              <w:rPr>
                <w:rFonts w:eastAsia="Arial" w:cs="Arial"/>
                <w:sz w:val="20"/>
                <w:szCs w:val="20"/>
              </w:rPr>
              <w:t>Output not on track to meet expectation</w:t>
            </w:r>
          </w:p>
        </w:tc>
      </w:tr>
      <w:tr w:rsidR="00794807" w:rsidRPr="00A64DF2" w14:paraId="2FD8C87F" w14:textId="77777777" w:rsidTr="23FF9561">
        <w:trPr>
          <w:trHeight w:val="300"/>
        </w:trPr>
        <w:tc>
          <w:tcPr>
            <w:tcW w:w="3196" w:type="dxa"/>
          </w:tcPr>
          <w:p w14:paraId="69F3F9FC" w14:textId="42BA2DDE" w:rsidR="429100D0" w:rsidRPr="00A64DF2" w:rsidRDefault="429100D0" w:rsidP="17D89ED6">
            <w:pPr>
              <w:spacing w:line="259" w:lineRule="auto"/>
              <w:rPr>
                <w:rFonts w:eastAsia="Arial" w:cs="Arial"/>
                <w:sz w:val="20"/>
                <w:szCs w:val="20"/>
              </w:rPr>
            </w:pPr>
            <w:r w:rsidRPr="00A64DF2">
              <w:rPr>
                <w:rFonts w:eastAsia="Arial" w:cs="Arial"/>
                <w:b/>
                <w:bCs/>
                <w:color w:val="000000" w:themeColor="text1"/>
                <w:sz w:val="20"/>
                <w:szCs w:val="20"/>
              </w:rPr>
              <w:t>4.3-</w:t>
            </w:r>
            <w:r w:rsidRPr="00A64DF2">
              <w:rPr>
                <w:rFonts w:eastAsia="Arial" w:cs="Arial"/>
                <w:color w:val="000000" w:themeColor="text1"/>
                <w:sz w:val="20"/>
                <w:szCs w:val="20"/>
              </w:rPr>
              <w:t xml:space="preserve"> </w:t>
            </w:r>
            <w:r w:rsidR="21F16AC6" w:rsidRPr="00A64DF2">
              <w:rPr>
                <w:rFonts w:eastAsia="Arial" w:cs="Arial"/>
                <w:color w:val="000000" w:themeColor="text1"/>
                <w:sz w:val="20"/>
                <w:szCs w:val="20"/>
              </w:rPr>
              <w:t>Recruitment</w:t>
            </w:r>
            <w:r w:rsidRPr="00A64DF2">
              <w:rPr>
                <w:rFonts w:eastAsia="Arial" w:cs="Arial"/>
                <w:color w:val="000000" w:themeColor="text1"/>
                <w:sz w:val="20"/>
                <w:szCs w:val="20"/>
              </w:rPr>
              <w:t xml:space="preserve"> of </w:t>
            </w:r>
            <w:r w:rsidR="21F16AC6" w:rsidRPr="00A64DF2">
              <w:rPr>
                <w:rFonts w:eastAsia="Arial" w:cs="Arial"/>
                <w:color w:val="000000" w:themeColor="text1"/>
                <w:sz w:val="20"/>
                <w:szCs w:val="20"/>
              </w:rPr>
              <w:t xml:space="preserve">additional </w:t>
            </w:r>
            <w:r w:rsidRPr="00A64DF2">
              <w:rPr>
                <w:rFonts w:eastAsia="Arial" w:cs="Arial"/>
                <w:color w:val="000000" w:themeColor="text1"/>
                <w:sz w:val="20"/>
                <w:szCs w:val="20"/>
              </w:rPr>
              <w:t>staff based on approved project proposals</w:t>
            </w:r>
            <w:r w:rsidR="008C7EFB" w:rsidRPr="00A64DF2">
              <w:rPr>
                <w:rFonts w:eastAsia="Arial" w:cs="Arial"/>
                <w:color w:val="000000" w:themeColor="text1"/>
                <w:sz w:val="20"/>
                <w:szCs w:val="20"/>
              </w:rPr>
              <w:t>.</w:t>
            </w:r>
          </w:p>
          <w:p w14:paraId="12CC0A96" w14:textId="7A5643C8" w:rsidR="17D89ED6" w:rsidRPr="00A64DF2" w:rsidRDefault="17D89ED6" w:rsidP="17D89ED6">
            <w:pPr>
              <w:spacing w:line="259" w:lineRule="auto"/>
              <w:rPr>
                <w:rFonts w:eastAsia="Arial" w:cs="Arial"/>
                <w:color w:val="000000" w:themeColor="text1"/>
                <w:sz w:val="20"/>
                <w:szCs w:val="20"/>
              </w:rPr>
            </w:pPr>
          </w:p>
        </w:tc>
        <w:tc>
          <w:tcPr>
            <w:tcW w:w="2377" w:type="dxa"/>
          </w:tcPr>
          <w:p w14:paraId="05D27DAF" w14:textId="7B7E7CE1" w:rsidR="7824FFE6" w:rsidRPr="00A64DF2" w:rsidRDefault="7824FFE6" w:rsidP="17D89ED6">
            <w:pPr>
              <w:rPr>
                <w:rFonts w:eastAsia="Arial" w:cs="Arial"/>
                <w:sz w:val="20"/>
                <w:szCs w:val="20"/>
              </w:rPr>
            </w:pPr>
            <w:r w:rsidRPr="00A64DF2">
              <w:rPr>
                <w:rFonts w:eastAsia="Arial" w:cs="Arial"/>
                <w:color w:val="000000" w:themeColor="text1"/>
                <w:sz w:val="20"/>
                <w:szCs w:val="20"/>
              </w:rPr>
              <w:t>2 projects approved by the end of 2022 with at least 1 other person contracted</w:t>
            </w:r>
            <w:r w:rsidR="008C7EFB" w:rsidRPr="00A64DF2">
              <w:rPr>
                <w:rFonts w:eastAsia="Arial" w:cs="Arial"/>
                <w:color w:val="000000" w:themeColor="text1"/>
                <w:sz w:val="20"/>
                <w:szCs w:val="20"/>
              </w:rPr>
              <w:t>.</w:t>
            </w:r>
          </w:p>
        </w:tc>
        <w:tc>
          <w:tcPr>
            <w:tcW w:w="4354" w:type="dxa"/>
          </w:tcPr>
          <w:p w14:paraId="21701F06" w14:textId="0528857C" w:rsidR="7824FFE6" w:rsidRPr="00A64DF2" w:rsidRDefault="1B664E5C" w:rsidP="17D89ED6">
            <w:pPr>
              <w:rPr>
                <w:rFonts w:eastAsia="Arial" w:cs="Arial"/>
                <w:sz w:val="20"/>
                <w:szCs w:val="20"/>
              </w:rPr>
            </w:pPr>
            <w:r w:rsidRPr="00A64DF2">
              <w:rPr>
                <w:rFonts w:eastAsia="Arial" w:cs="Arial"/>
                <w:color w:val="000000" w:themeColor="text1"/>
                <w:sz w:val="20"/>
                <w:szCs w:val="20"/>
              </w:rPr>
              <w:t xml:space="preserve">Under the recently awarded IWT grant another research assistant </w:t>
            </w:r>
            <w:r w:rsidR="3FE71AE4" w:rsidRPr="00A64DF2">
              <w:rPr>
                <w:rFonts w:eastAsia="Arial" w:cs="Arial"/>
                <w:color w:val="000000" w:themeColor="text1"/>
                <w:sz w:val="20"/>
                <w:szCs w:val="20"/>
              </w:rPr>
              <w:t>started</w:t>
            </w:r>
            <w:r w:rsidRPr="00A64DF2">
              <w:rPr>
                <w:rFonts w:eastAsia="Arial" w:cs="Arial"/>
                <w:color w:val="000000" w:themeColor="text1"/>
                <w:sz w:val="20"/>
                <w:szCs w:val="20"/>
              </w:rPr>
              <w:t xml:space="preserve"> on 15 May </w:t>
            </w:r>
            <w:r w:rsidR="7F6A0F8A" w:rsidRPr="00A64DF2">
              <w:rPr>
                <w:rFonts w:eastAsia="Arial" w:cs="Arial"/>
                <w:color w:val="000000" w:themeColor="text1"/>
                <w:sz w:val="20"/>
                <w:szCs w:val="20"/>
              </w:rPr>
              <w:t>2023</w:t>
            </w:r>
            <w:r w:rsidR="12CDA84B" w:rsidRPr="00A64DF2">
              <w:rPr>
                <w:rFonts w:eastAsia="Arial" w:cs="Arial"/>
                <w:color w:val="000000" w:themeColor="text1"/>
                <w:sz w:val="20"/>
                <w:szCs w:val="20"/>
              </w:rPr>
              <w:t xml:space="preserve"> </w:t>
            </w:r>
            <w:r w:rsidRPr="00A64DF2">
              <w:rPr>
                <w:rFonts w:eastAsia="Arial" w:cs="Arial"/>
                <w:color w:val="000000" w:themeColor="text1"/>
                <w:sz w:val="20"/>
                <w:szCs w:val="20"/>
              </w:rPr>
              <w:t xml:space="preserve">and </w:t>
            </w:r>
            <w:r w:rsidR="72922E10" w:rsidRPr="00A64DF2">
              <w:rPr>
                <w:rFonts w:eastAsia="Arial" w:cs="Arial"/>
                <w:color w:val="000000" w:themeColor="text1"/>
                <w:sz w:val="20"/>
                <w:szCs w:val="20"/>
              </w:rPr>
              <w:t>supports</w:t>
            </w:r>
            <w:r w:rsidRPr="00A64DF2">
              <w:rPr>
                <w:rFonts w:eastAsia="Arial" w:cs="Arial"/>
                <w:color w:val="000000" w:themeColor="text1"/>
                <w:sz w:val="20"/>
                <w:szCs w:val="20"/>
              </w:rPr>
              <w:t xml:space="preserve"> the W</w:t>
            </w:r>
            <w:r w:rsidR="00040906" w:rsidRPr="00A64DF2">
              <w:rPr>
                <w:rFonts w:eastAsia="Arial" w:cs="Arial"/>
                <w:color w:val="000000" w:themeColor="text1"/>
                <w:sz w:val="20"/>
                <w:szCs w:val="20"/>
              </w:rPr>
              <w:t>F</w:t>
            </w:r>
            <w:r w:rsidRPr="00A64DF2">
              <w:rPr>
                <w:rFonts w:eastAsia="Arial" w:cs="Arial"/>
                <w:color w:val="000000" w:themeColor="text1"/>
                <w:sz w:val="20"/>
                <w:szCs w:val="20"/>
              </w:rPr>
              <w:t>ID at Kew project. The Collection Manager will start on 15 May.</w:t>
            </w:r>
          </w:p>
        </w:tc>
        <w:tc>
          <w:tcPr>
            <w:tcW w:w="1555" w:type="dxa"/>
          </w:tcPr>
          <w:p w14:paraId="6D65E75F" w14:textId="415C48A9" w:rsidR="310B41D3" w:rsidRPr="00A64DF2" w:rsidRDefault="00127033" w:rsidP="17D89ED6">
            <w:pPr>
              <w:jc w:val="both"/>
              <w:rPr>
                <w:rFonts w:eastAsia="Arial" w:cs="Arial"/>
                <w:sz w:val="20"/>
                <w:szCs w:val="20"/>
              </w:rPr>
            </w:pPr>
            <w:r w:rsidRPr="00A64DF2">
              <w:rPr>
                <w:rFonts w:eastAsia="Arial" w:cs="Arial"/>
                <w:sz w:val="20"/>
                <w:szCs w:val="20"/>
              </w:rPr>
              <w:t>Output met expectation</w:t>
            </w:r>
          </w:p>
        </w:tc>
      </w:tr>
    </w:tbl>
    <w:p w14:paraId="4D42CA76" w14:textId="7293D81F" w:rsidR="17D89ED6" w:rsidRPr="00837B6B" w:rsidRDefault="1FD421F1" w:rsidP="00837B6B">
      <w:pPr>
        <w:spacing w:before="240" w:after="120"/>
        <w:rPr>
          <w:b/>
          <w:bCs/>
          <w:color w:val="44546A" w:themeColor="text2"/>
          <w:sz w:val="22"/>
          <w:szCs w:val="22"/>
        </w:rPr>
      </w:pPr>
      <w:r w:rsidRPr="00837B6B">
        <w:rPr>
          <w:b/>
          <w:bCs/>
          <w:color w:val="44546A" w:themeColor="text2"/>
          <w:sz w:val="22"/>
          <w:szCs w:val="22"/>
        </w:rPr>
        <w:t xml:space="preserve">Briefly describe the output’s </w:t>
      </w:r>
      <w:proofErr w:type="gramStart"/>
      <w:r w:rsidRPr="00837B6B">
        <w:rPr>
          <w:b/>
          <w:bCs/>
          <w:color w:val="44546A" w:themeColor="text2"/>
          <w:sz w:val="22"/>
          <w:szCs w:val="22"/>
        </w:rPr>
        <w:t>activities, and</w:t>
      </w:r>
      <w:proofErr w:type="gramEnd"/>
      <w:r w:rsidRPr="00837B6B">
        <w:rPr>
          <w:b/>
          <w:bCs/>
          <w:color w:val="44546A" w:themeColor="text2"/>
          <w:sz w:val="22"/>
          <w:szCs w:val="22"/>
        </w:rPr>
        <w:t xml:space="preserve"> provide supporting narrative for the score. </w:t>
      </w:r>
    </w:p>
    <w:p w14:paraId="3217B0B6" w14:textId="5BB96D61" w:rsidR="1429A07E" w:rsidRPr="00E33317" w:rsidRDefault="1429A07E" w:rsidP="00AB6A19">
      <w:pPr>
        <w:spacing w:before="120" w:after="120" w:line="264" w:lineRule="auto"/>
        <w:jc w:val="both"/>
        <w:rPr>
          <w:rFonts w:eastAsia="Arial" w:cs="Arial"/>
          <w:color w:val="000000" w:themeColor="text1"/>
          <w:sz w:val="22"/>
          <w:szCs w:val="22"/>
        </w:rPr>
      </w:pPr>
      <w:r w:rsidRPr="7407AC78">
        <w:rPr>
          <w:rFonts w:eastAsia="Arial" w:cs="Arial"/>
          <w:color w:val="000000" w:themeColor="text1"/>
          <w:sz w:val="22"/>
          <w:szCs w:val="22"/>
        </w:rPr>
        <w:t xml:space="preserve">This </w:t>
      </w:r>
      <w:proofErr w:type="gramStart"/>
      <w:r w:rsidRPr="7407AC78">
        <w:rPr>
          <w:rFonts w:eastAsia="Arial" w:cs="Arial"/>
          <w:color w:val="000000" w:themeColor="text1"/>
          <w:sz w:val="22"/>
          <w:szCs w:val="22"/>
        </w:rPr>
        <w:t>output</w:t>
      </w:r>
      <w:proofErr w:type="gramEnd"/>
      <w:r w:rsidRPr="7407AC78">
        <w:rPr>
          <w:rFonts w:eastAsia="Arial" w:cs="Arial"/>
          <w:color w:val="000000" w:themeColor="text1"/>
          <w:sz w:val="22"/>
          <w:szCs w:val="22"/>
        </w:rPr>
        <w:t xml:space="preserve"> tracks progress towards the WFID at Kew project </w:t>
      </w:r>
      <w:r w:rsidR="62C0B0BE" w:rsidRPr="7407AC78">
        <w:rPr>
          <w:rFonts w:eastAsia="Arial" w:cs="Arial"/>
          <w:color w:val="000000" w:themeColor="text1"/>
          <w:sz w:val="22"/>
          <w:szCs w:val="22"/>
        </w:rPr>
        <w:t xml:space="preserve">developing </w:t>
      </w:r>
      <w:r w:rsidRPr="7407AC78">
        <w:rPr>
          <w:rFonts w:eastAsia="Arial" w:cs="Arial"/>
          <w:color w:val="000000" w:themeColor="text1"/>
          <w:sz w:val="22"/>
          <w:szCs w:val="22"/>
        </w:rPr>
        <w:t xml:space="preserve">a self-sustaining financial </w:t>
      </w:r>
      <w:r w:rsidR="0515245F" w:rsidRPr="7407AC78">
        <w:rPr>
          <w:rFonts w:eastAsia="Arial" w:cs="Arial"/>
          <w:color w:val="000000" w:themeColor="text1"/>
          <w:sz w:val="22"/>
          <w:szCs w:val="22"/>
        </w:rPr>
        <w:t xml:space="preserve">model by the end of the ICF R&amp;D Programme period. This is vital to ensure that </w:t>
      </w:r>
      <w:r w:rsidR="1755CF23" w:rsidRPr="7407AC78">
        <w:rPr>
          <w:rFonts w:eastAsia="Arial" w:cs="Arial"/>
          <w:color w:val="000000" w:themeColor="text1"/>
          <w:sz w:val="22"/>
          <w:szCs w:val="22"/>
        </w:rPr>
        <w:t xml:space="preserve">technical </w:t>
      </w:r>
      <w:r w:rsidR="0515245F" w:rsidRPr="7407AC78">
        <w:rPr>
          <w:rFonts w:eastAsia="Arial" w:cs="Arial"/>
          <w:color w:val="000000" w:themeColor="text1"/>
          <w:sz w:val="22"/>
          <w:szCs w:val="22"/>
        </w:rPr>
        <w:t xml:space="preserve">advances made during the project’s </w:t>
      </w:r>
      <w:r w:rsidR="1C3D8378" w:rsidRPr="7407AC78">
        <w:rPr>
          <w:rFonts w:eastAsia="Arial" w:cs="Arial"/>
          <w:color w:val="000000" w:themeColor="text1"/>
          <w:sz w:val="22"/>
          <w:szCs w:val="22"/>
        </w:rPr>
        <w:t>lifetime are</w:t>
      </w:r>
      <w:r w:rsidR="18E9AB8F" w:rsidRPr="7407AC78">
        <w:rPr>
          <w:rFonts w:eastAsia="Arial" w:cs="Arial"/>
          <w:color w:val="000000" w:themeColor="text1"/>
          <w:sz w:val="22"/>
          <w:szCs w:val="22"/>
        </w:rPr>
        <w:t xml:space="preserve"> beneficial in timber enforcement in the long-term.</w:t>
      </w:r>
      <w:r w:rsidR="00B8327D" w:rsidRPr="7407AC78">
        <w:rPr>
          <w:rFonts w:eastAsia="Arial" w:cs="Arial"/>
          <w:color w:val="000000" w:themeColor="text1"/>
          <w:sz w:val="22"/>
          <w:szCs w:val="22"/>
        </w:rPr>
        <w:t xml:space="preserve"> It is anticipated that philanthropists and other partners will recognise the wider benefits that the advancement in testing and verification could bring to traceability/transparency and protection of forests and endangered species</w:t>
      </w:r>
      <w:r w:rsidR="00A40402" w:rsidRPr="7407AC78">
        <w:rPr>
          <w:rFonts w:eastAsia="Arial" w:cs="Arial"/>
          <w:color w:val="000000" w:themeColor="text1"/>
          <w:sz w:val="22"/>
          <w:szCs w:val="22"/>
        </w:rPr>
        <w:t>.</w:t>
      </w:r>
      <w:r w:rsidR="00C36DA6" w:rsidRPr="7407AC78">
        <w:rPr>
          <w:rFonts w:eastAsia="Arial" w:cs="Arial"/>
          <w:color w:val="000000" w:themeColor="text1"/>
          <w:sz w:val="22"/>
          <w:szCs w:val="22"/>
        </w:rPr>
        <w:t xml:space="preserve"> WFID are also exploring other funding options including a </w:t>
      </w:r>
      <w:proofErr w:type="gramStart"/>
      <w:r w:rsidR="00C36DA6" w:rsidRPr="7407AC78">
        <w:rPr>
          <w:rFonts w:eastAsia="Arial" w:cs="Arial"/>
          <w:color w:val="000000" w:themeColor="text1"/>
          <w:sz w:val="22"/>
          <w:szCs w:val="22"/>
        </w:rPr>
        <w:t>fee paying</w:t>
      </w:r>
      <w:proofErr w:type="gramEnd"/>
      <w:r w:rsidR="00C36DA6" w:rsidRPr="7407AC78">
        <w:rPr>
          <w:rFonts w:eastAsia="Arial" w:cs="Arial"/>
          <w:color w:val="000000" w:themeColor="text1"/>
          <w:sz w:val="22"/>
          <w:szCs w:val="22"/>
        </w:rPr>
        <w:t xml:space="preserve"> private sector model.</w:t>
      </w:r>
    </w:p>
    <w:p w14:paraId="40169C58" w14:textId="174E4CC3" w:rsidR="55A1D976" w:rsidRPr="00E33317" w:rsidRDefault="00E41728" w:rsidP="00AB6A19">
      <w:pPr>
        <w:spacing w:before="120" w:after="120" w:line="264" w:lineRule="auto"/>
        <w:jc w:val="both"/>
        <w:rPr>
          <w:rFonts w:eastAsia="Arial" w:cs="Arial"/>
          <w:color w:val="000000" w:themeColor="text1"/>
          <w:sz w:val="22"/>
          <w:szCs w:val="22"/>
        </w:rPr>
      </w:pPr>
      <w:r w:rsidRPr="2CBE6DF9">
        <w:rPr>
          <w:rFonts w:eastAsia="Arial" w:cs="Arial"/>
          <w:color w:val="000000" w:themeColor="text1"/>
          <w:sz w:val="22"/>
          <w:szCs w:val="22"/>
        </w:rPr>
        <w:t xml:space="preserve">The end-of-programme target for indicator </w:t>
      </w:r>
      <w:r w:rsidR="00B56E41" w:rsidRPr="2CBE6DF9">
        <w:rPr>
          <w:rFonts w:eastAsia="Arial" w:cs="Arial"/>
          <w:color w:val="000000" w:themeColor="text1"/>
          <w:sz w:val="22"/>
          <w:szCs w:val="22"/>
        </w:rPr>
        <w:t xml:space="preserve">4.1 </w:t>
      </w:r>
      <w:r w:rsidRPr="2CBE6DF9">
        <w:rPr>
          <w:rFonts w:eastAsia="Arial" w:cs="Arial"/>
          <w:color w:val="000000" w:themeColor="text1"/>
          <w:sz w:val="22"/>
          <w:szCs w:val="22"/>
        </w:rPr>
        <w:t xml:space="preserve">is £2.5million. Currently this indicator is </w:t>
      </w:r>
      <w:r w:rsidR="5034DF4D" w:rsidRPr="2CBE6DF9">
        <w:rPr>
          <w:rFonts w:eastAsia="Arial" w:cs="Arial"/>
          <w:color w:val="000000" w:themeColor="text1"/>
          <w:sz w:val="22"/>
          <w:szCs w:val="22"/>
        </w:rPr>
        <w:t xml:space="preserve">slightly </w:t>
      </w:r>
      <w:r w:rsidRPr="2CBE6DF9">
        <w:rPr>
          <w:rFonts w:eastAsia="Arial" w:cs="Arial"/>
          <w:color w:val="000000" w:themeColor="text1"/>
          <w:sz w:val="22"/>
          <w:szCs w:val="22"/>
        </w:rPr>
        <w:t xml:space="preserve">below the milestone at this point, </w:t>
      </w:r>
      <w:r w:rsidR="5EB1EE81" w:rsidRPr="2CBE6DF9">
        <w:rPr>
          <w:rFonts w:eastAsia="Arial" w:cs="Arial"/>
          <w:color w:val="000000" w:themeColor="text1"/>
          <w:sz w:val="22"/>
          <w:szCs w:val="22"/>
        </w:rPr>
        <w:t>but two successful grant applications by Kew mean that some progress has been made during this period.</w:t>
      </w:r>
      <w:r w:rsidR="005C04C4" w:rsidRPr="2CBE6DF9">
        <w:rPr>
          <w:rFonts w:eastAsia="Arial" w:cs="Arial"/>
          <w:color w:val="000000" w:themeColor="text1"/>
          <w:sz w:val="22"/>
          <w:szCs w:val="22"/>
        </w:rPr>
        <w:t xml:space="preserve"> </w:t>
      </w:r>
      <w:r w:rsidR="006B4467" w:rsidRPr="2CBE6DF9">
        <w:rPr>
          <w:rFonts w:eastAsia="Arial" w:cs="Arial"/>
          <w:color w:val="000000" w:themeColor="text1"/>
          <w:sz w:val="22"/>
          <w:szCs w:val="22"/>
        </w:rPr>
        <w:t>O</w:t>
      </w:r>
      <w:r w:rsidR="55A1D976" w:rsidRPr="2CBE6DF9">
        <w:rPr>
          <w:rFonts w:eastAsia="Arial" w:cs="Arial"/>
          <w:color w:val="000000" w:themeColor="text1"/>
          <w:sz w:val="22"/>
          <w:szCs w:val="22"/>
        </w:rPr>
        <w:t xml:space="preserve">utput indicator 4.2 has been </w:t>
      </w:r>
      <w:r w:rsidR="006B4467" w:rsidRPr="2CBE6DF9">
        <w:rPr>
          <w:rFonts w:eastAsia="Arial" w:cs="Arial"/>
          <w:color w:val="000000" w:themeColor="text1"/>
          <w:sz w:val="22"/>
          <w:szCs w:val="22"/>
        </w:rPr>
        <w:t>put on pause</w:t>
      </w:r>
      <w:r w:rsidR="55A1D976" w:rsidRPr="2CBE6DF9">
        <w:rPr>
          <w:rFonts w:eastAsia="Arial" w:cs="Arial"/>
          <w:color w:val="000000" w:themeColor="text1"/>
          <w:sz w:val="22"/>
          <w:szCs w:val="22"/>
        </w:rPr>
        <w:t xml:space="preserve"> at this stage</w:t>
      </w:r>
      <w:r w:rsidR="006B4467" w:rsidRPr="2CBE6DF9">
        <w:rPr>
          <w:rFonts w:eastAsia="Arial" w:cs="Arial"/>
          <w:color w:val="000000" w:themeColor="text1"/>
          <w:sz w:val="22"/>
          <w:szCs w:val="22"/>
        </w:rPr>
        <w:t>, due to a restructure</w:t>
      </w:r>
      <w:r w:rsidR="00F81F29" w:rsidRPr="2CBE6DF9">
        <w:rPr>
          <w:rFonts w:eastAsia="Arial" w:cs="Arial"/>
          <w:color w:val="000000" w:themeColor="text1"/>
          <w:sz w:val="22"/>
          <w:szCs w:val="22"/>
        </w:rPr>
        <w:t xml:space="preserve"> at WFID</w:t>
      </w:r>
      <w:r w:rsidR="55A1D976" w:rsidRPr="2CBE6DF9">
        <w:rPr>
          <w:rFonts w:eastAsia="Arial" w:cs="Arial"/>
          <w:color w:val="000000" w:themeColor="text1"/>
          <w:sz w:val="22"/>
          <w:szCs w:val="22"/>
        </w:rPr>
        <w:t>.</w:t>
      </w:r>
      <w:r w:rsidR="005C04C4" w:rsidRPr="2CBE6DF9">
        <w:rPr>
          <w:rFonts w:eastAsia="Arial" w:cs="Arial"/>
          <w:color w:val="000000" w:themeColor="text1"/>
          <w:sz w:val="22"/>
          <w:szCs w:val="22"/>
        </w:rPr>
        <w:t xml:space="preserve"> </w:t>
      </w:r>
      <w:r w:rsidR="55A1D976" w:rsidRPr="2CBE6DF9">
        <w:rPr>
          <w:rFonts w:eastAsia="Arial" w:cs="Arial"/>
          <w:color w:val="000000" w:themeColor="text1"/>
          <w:sz w:val="22"/>
          <w:szCs w:val="22"/>
        </w:rPr>
        <w:t>Successful grant applications by Kew means that output indicator 4.3’s milestone has been met for this period</w:t>
      </w:r>
      <w:r w:rsidR="125F5CF1" w:rsidRPr="2CBE6DF9">
        <w:rPr>
          <w:rFonts w:eastAsia="Arial" w:cs="Arial"/>
          <w:color w:val="000000" w:themeColor="text1"/>
          <w:sz w:val="22"/>
          <w:szCs w:val="22"/>
        </w:rPr>
        <w:t xml:space="preserve"> (please see output table for details).</w:t>
      </w:r>
    </w:p>
    <w:p w14:paraId="70B6AD1A" w14:textId="6661173E" w:rsidR="3DCBE16C" w:rsidRPr="00837B6B" w:rsidRDefault="52EF93EE" w:rsidP="00AB6A19">
      <w:pPr>
        <w:spacing w:before="120" w:after="120" w:line="264" w:lineRule="auto"/>
        <w:jc w:val="both"/>
        <w:rPr>
          <w:rFonts w:eastAsia="Arial" w:cs="Arial"/>
          <w:color w:val="000000" w:themeColor="text1"/>
          <w:sz w:val="22"/>
          <w:szCs w:val="22"/>
        </w:rPr>
      </w:pPr>
      <w:r w:rsidRPr="1E08127F">
        <w:rPr>
          <w:rFonts w:eastAsia="Arial" w:cs="Arial"/>
          <w:color w:val="000000" w:themeColor="text1"/>
          <w:sz w:val="22"/>
          <w:szCs w:val="22"/>
        </w:rPr>
        <w:t>Overall, this output has been awarded a B. Issues at WFID have caused delays in making progress toward this output,</w:t>
      </w:r>
      <w:r w:rsidR="614DA151" w:rsidRPr="1E08127F">
        <w:rPr>
          <w:rFonts w:eastAsia="Arial" w:cs="Arial"/>
          <w:color w:val="000000" w:themeColor="text1"/>
          <w:sz w:val="22"/>
          <w:szCs w:val="22"/>
        </w:rPr>
        <w:t xml:space="preserve"> which restructuring at the organisation should </w:t>
      </w:r>
      <w:r w:rsidR="6A6F5CF8" w:rsidRPr="1E08127F">
        <w:rPr>
          <w:rFonts w:eastAsia="Arial" w:cs="Arial"/>
          <w:color w:val="000000" w:themeColor="text1"/>
          <w:sz w:val="22"/>
          <w:szCs w:val="22"/>
        </w:rPr>
        <w:t>re</w:t>
      </w:r>
      <w:r w:rsidR="614DA151" w:rsidRPr="1E08127F">
        <w:rPr>
          <w:rFonts w:eastAsia="Arial" w:cs="Arial"/>
          <w:color w:val="000000" w:themeColor="text1"/>
          <w:sz w:val="22"/>
          <w:szCs w:val="22"/>
        </w:rPr>
        <w:t>solve during the next review period.</w:t>
      </w:r>
      <w:r w:rsidR="1FD421F1" w:rsidRPr="1E08127F">
        <w:rPr>
          <w:rFonts w:eastAsia="Arial" w:cs="Arial"/>
          <w:color w:val="000000" w:themeColor="text1"/>
          <w:sz w:val="22"/>
          <w:szCs w:val="22"/>
        </w:rPr>
        <w:t xml:space="preserve">  </w:t>
      </w:r>
    </w:p>
    <w:p w14:paraId="728C0ECF" w14:textId="41609AB4" w:rsidR="3DCBE16C" w:rsidRPr="00837B6B" w:rsidRDefault="1FD421F1" w:rsidP="00837B6B">
      <w:pPr>
        <w:spacing w:before="240" w:after="120"/>
        <w:rPr>
          <w:b/>
          <w:bCs/>
          <w:color w:val="44546A" w:themeColor="text2"/>
          <w:sz w:val="22"/>
          <w:szCs w:val="22"/>
        </w:rPr>
      </w:pPr>
      <w:r w:rsidRPr="00837B6B">
        <w:rPr>
          <w:b/>
          <w:bCs/>
          <w:color w:val="44546A" w:themeColor="text2"/>
          <w:sz w:val="22"/>
          <w:szCs w:val="22"/>
        </w:rPr>
        <w:t xml:space="preserve">Describe any changes to this output during the past year, and any planned changes </w:t>
      </w:r>
      <w:proofErr w:type="gramStart"/>
      <w:r w:rsidRPr="00837B6B">
        <w:rPr>
          <w:b/>
          <w:bCs/>
          <w:color w:val="44546A" w:themeColor="text2"/>
          <w:sz w:val="22"/>
          <w:szCs w:val="22"/>
        </w:rPr>
        <w:t>as a result of</w:t>
      </w:r>
      <w:proofErr w:type="gramEnd"/>
      <w:r w:rsidRPr="00837B6B">
        <w:rPr>
          <w:b/>
          <w:bCs/>
          <w:color w:val="44546A" w:themeColor="text2"/>
          <w:sz w:val="22"/>
          <w:szCs w:val="22"/>
        </w:rPr>
        <w:t xml:space="preserve"> this review.</w:t>
      </w:r>
    </w:p>
    <w:p w14:paraId="116D7703" w14:textId="2F20C129" w:rsidR="4C399417" w:rsidRPr="00837B6B" w:rsidRDefault="4C399417" w:rsidP="00837B6B">
      <w:pPr>
        <w:spacing w:before="120" w:after="120"/>
        <w:jc w:val="both"/>
        <w:rPr>
          <w:rFonts w:eastAsia="Arial" w:cs="Arial"/>
          <w:color w:val="000000" w:themeColor="text1"/>
          <w:sz w:val="22"/>
          <w:szCs w:val="22"/>
        </w:rPr>
      </w:pPr>
      <w:r w:rsidRPr="77E1F7B9">
        <w:rPr>
          <w:rFonts w:eastAsia="Arial" w:cs="Arial"/>
          <w:color w:val="000000" w:themeColor="text1"/>
          <w:sz w:val="22"/>
          <w:szCs w:val="22"/>
        </w:rPr>
        <w:t xml:space="preserve">No changes to the output during the past year </w:t>
      </w:r>
      <w:r w:rsidR="5DEE5374" w:rsidRPr="77E1F7B9">
        <w:rPr>
          <w:rFonts w:eastAsia="Arial" w:cs="Arial"/>
          <w:color w:val="000000" w:themeColor="text1"/>
          <w:sz w:val="22"/>
          <w:szCs w:val="22"/>
        </w:rPr>
        <w:t>but changes are</w:t>
      </w:r>
      <w:r w:rsidRPr="77E1F7B9">
        <w:rPr>
          <w:rFonts w:eastAsia="Arial" w:cs="Arial"/>
          <w:color w:val="000000" w:themeColor="text1"/>
          <w:sz w:val="22"/>
          <w:szCs w:val="22"/>
        </w:rPr>
        <w:t xml:space="preserve"> planned </w:t>
      </w:r>
      <w:proofErr w:type="gramStart"/>
      <w:r w:rsidRPr="77E1F7B9">
        <w:rPr>
          <w:rFonts w:eastAsia="Arial" w:cs="Arial"/>
          <w:color w:val="000000" w:themeColor="text1"/>
          <w:sz w:val="22"/>
          <w:szCs w:val="22"/>
        </w:rPr>
        <w:t>as a result of</w:t>
      </w:r>
      <w:proofErr w:type="gramEnd"/>
      <w:r w:rsidRPr="77E1F7B9">
        <w:rPr>
          <w:rFonts w:eastAsia="Arial" w:cs="Arial"/>
          <w:color w:val="000000" w:themeColor="text1"/>
          <w:sz w:val="22"/>
          <w:szCs w:val="22"/>
        </w:rPr>
        <w:t xml:space="preserve"> </w:t>
      </w:r>
      <w:r w:rsidR="5DEE5374" w:rsidRPr="77E1F7B9">
        <w:rPr>
          <w:rFonts w:eastAsia="Arial" w:cs="Arial"/>
          <w:color w:val="000000" w:themeColor="text1"/>
          <w:sz w:val="22"/>
          <w:szCs w:val="22"/>
        </w:rPr>
        <w:t>this</w:t>
      </w:r>
      <w:r w:rsidRPr="77E1F7B9">
        <w:rPr>
          <w:rFonts w:eastAsia="Arial" w:cs="Arial"/>
          <w:color w:val="000000" w:themeColor="text1"/>
          <w:sz w:val="22"/>
          <w:szCs w:val="22"/>
        </w:rPr>
        <w:t xml:space="preserve"> review.</w:t>
      </w:r>
      <w:r w:rsidR="00AB6A19" w:rsidRPr="77E1F7B9">
        <w:rPr>
          <w:rFonts w:eastAsia="Arial" w:cs="Arial"/>
          <w:color w:val="000000" w:themeColor="text1"/>
          <w:sz w:val="22"/>
          <w:szCs w:val="22"/>
        </w:rPr>
        <w:t xml:space="preserve"> </w:t>
      </w:r>
      <w:r w:rsidRPr="77E1F7B9">
        <w:rPr>
          <w:rFonts w:eastAsia="Arial" w:cs="Arial"/>
          <w:color w:val="000000" w:themeColor="text1"/>
          <w:sz w:val="22"/>
          <w:szCs w:val="22"/>
        </w:rPr>
        <w:t xml:space="preserve">The wording in the </w:t>
      </w:r>
      <w:proofErr w:type="spellStart"/>
      <w:r w:rsidRPr="77E1F7B9">
        <w:rPr>
          <w:rFonts w:eastAsia="Arial" w:cs="Arial"/>
          <w:color w:val="000000" w:themeColor="text1"/>
          <w:sz w:val="22"/>
          <w:szCs w:val="22"/>
        </w:rPr>
        <w:t>logframe</w:t>
      </w:r>
      <w:proofErr w:type="spellEnd"/>
      <w:r w:rsidRPr="77E1F7B9">
        <w:rPr>
          <w:rFonts w:eastAsia="Arial" w:cs="Arial"/>
          <w:color w:val="000000" w:themeColor="text1"/>
          <w:sz w:val="22"/>
          <w:szCs w:val="22"/>
        </w:rPr>
        <w:t xml:space="preserve"> indicators underneath this output has been altered to improve their clarity</w:t>
      </w:r>
      <w:r w:rsidR="162CA242" w:rsidRPr="77E1F7B9">
        <w:rPr>
          <w:rFonts w:eastAsia="Arial" w:cs="Arial"/>
          <w:color w:val="000000" w:themeColor="text1"/>
          <w:sz w:val="22"/>
          <w:szCs w:val="22"/>
        </w:rPr>
        <w:t>:</w:t>
      </w:r>
    </w:p>
    <w:p w14:paraId="2D816569" w14:textId="491F6B24" w:rsidR="1C23A61B" w:rsidRPr="00837B6B" w:rsidRDefault="162CA242" w:rsidP="009338D7">
      <w:pPr>
        <w:pStyle w:val="ListParagraph"/>
        <w:numPr>
          <w:ilvl w:val="0"/>
          <w:numId w:val="30"/>
        </w:numPr>
        <w:spacing w:before="120" w:after="120"/>
        <w:jc w:val="both"/>
        <w:rPr>
          <w:rFonts w:eastAsia="Arial" w:cs="Arial"/>
          <w:color w:val="000000" w:themeColor="text1"/>
          <w:sz w:val="22"/>
          <w:szCs w:val="22"/>
        </w:rPr>
      </w:pPr>
      <w:r w:rsidRPr="00837B6B">
        <w:rPr>
          <w:rFonts w:eastAsia="Arial" w:cs="Arial"/>
          <w:color w:val="000000" w:themeColor="text1"/>
          <w:sz w:val="22"/>
          <w:szCs w:val="22"/>
        </w:rPr>
        <w:t>Indicator 4.1: Finance leveraged (£) for WFID at Kew through statutory or philanthropic funding</w:t>
      </w:r>
      <w:r w:rsidR="00751720" w:rsidRPr="00837B6B">
        <w:rPr>
          <w:rFonts w:eastAsia="Arial" w:cs="Arial"/>
          <w:color w:val="000000" w:themeColor="text1"/>
          <w:sz w:val="22"/>
          <w:szCs w:val="22"/>
        </w:rPr>
        <w:t>.</w:t>
      </w:r>
    </w:p>
    <w:p w14:paraId="0986FA42" w14:textId="555E0D5B" w:rsidR="1C23A61B" w:rsidRPr="00837B6B" w:rsidRDefault="162CA242" w:rsidP="009338D7">
      <w:pPr>
        <w:pStyle w:val="ListParagraph"/>
        <w:numPr>
          <w:ilvl w:val="0"/>
          <w:numId w:val="30"/>
        </w:numPr>
        <w:spacing w:before="120" w:after="120"/>
        <w:jc w:val="both"/>
        <w:rPr>
          <w:rFonts w:eastAsia="Arial" w:cs="Arial"/>
          <w:color w:val="000000" w:themeColor="text1"/>
          <w:sz w:val="22"/>
          <w:szCs w:val="22"/>
        </w:rPr>
      </w:pPr>
      <w:r w:rsidRPr="00837B6B">
        <w:rPr>
          <w:rFonts w:eastAsia="Arial" w:cs="Arial"/>
          <w:color w:val="000000" w:themeColor="text1"/>
          <w:sz w:val="22"/>
          <w:szCs w:val="22"/>
        </w:rPr>
        <w:t>Indicator 4.2: % of wider WFID funding from external sources</w:t>
      </w:r>
      <w:r w:rsidR="00751720" w:rsidRPr="00837B6B">
        <w:rPr>
          <w:rFonts w:eastAsia="Arial" w:cs="Arial"/>
          <w:color w:val="000000" w:themeColor="text1"/>
          <w:sz w:val="22"/>
          <w:szCs w:val="22"/>
        </w:rPr>
        <w:t>.</w:t>
      </w:r>
    </w:p>
    <w:p w14:paraId="08ECD18F" w14:textId="5C332C61" w:rsidR="1C23A61B" w:rsidRPr="00837B6B" w:rsidRDefault="162CA242" w:rsidP="009338D7">
      <w:pPr>
        <w:pStyle w:val="ListParagraph"/>
        <w:numPr>
          <w:ilvl w:val="0"/>
          <w:numId w:val="30"/>
        </w:numPr>
        <w:spacing w:before="120" w:after="120"/>
        <w:jc w:val="both"/>
        <w:rPr>
          <w:rFonts w:eastAsia="Arial" w:cs="Arial"/>
          <w:color w:val="000000" w:themeColor="text1"/>
          <w:sz w:val="22"/>
          <w:szCs w:val="22"/>
        </w:rPr>
      </w:pPr>
      <w:r w:rsidRPr="00837B6B">
        <w:rPr>
          <w:rFonts w:eastAsia="Arial" w:cs="Arial"/>
          <w:color w:val="000000" w:themeColor="text1"/>
          <w:sz w:val="22"/>
          <w:szCs w:val="22"/>
        </w:rPr>
        <w:t>Indicator 4.3: Number of staff members recruited per year (based on approved project proposals)</w:t>
      </w:r>
      <w:r w:rsidR="00751720" w:rsidRPr="00837B6B">
        <w:rPr>
          <w:rFonts w:eastAsia="Arial" w:cs="Arial"/>
          <w:color w:val="000000" w:themeColor="text1"/>
          <w:sz w:val="22"/>
          <w:szCs w:val="22"/>
        </w:rPr>
        <w:t>.</w:t>
      </w:r>
    </w:p>
    <w:p w14:paraId="5B10167E" w14:textId="5C04C122" w:rsidR="3DCBE16C" w:rsidRPr="00837B6B" w:rsidRDefault="1FD421F1" w:rsidP="00837B6B">
      <w:pPr>
        <w:spacing w:before="240" w:after="120"/>
        <w:rPr>
          <w:b/>
          <w:bCs/>
          <w:color w:val="44546A" w:themeColor="text2"/>
          <w:sz w:val="22"/>
          <w:szCs w:val="22"/>
        </w:rPr>
      </w:pPr>
      <w:r w:rsidRPr="00837B6B">
        <w:rPr>
          <w:b/>
          <w:bCs/>
          <w:color w:val="44546A" w:themeColor="text2"/>
          <w:sz w:val="22"/>
          <w:szCs w:val="22"/>
        </w:rPr>
        <w:t xml:space="preserve">Progress on recommendations from the previous AR (if completed), lessons learned this year and recommendations for the year </w:t>
      </w:r>
      <w:proofErr w:type="gramStart"/>
      <w:r w:rsidRPr="00837B6B">
        <w:rPr>
          <w:b/>
          <w:bCs/>
          <w:color w:val="44546A" w:themeColor="text2"/>
          <w:sz w:val="22"/>
          <w:szCs w:val="22"/>
        </w:rPr>
        <w:t>ahead</w:t>
      </w:r>
      <w:proofErr w:type="gramEnd"/>
      <w:r w:rsidRPr="00837B6B">
        <w:rPr>
          <w:b/>
          <w:bCs/>
          <w:color w:val="44546A" w:themeColor="text2"/>
          <w:sz w:val="22"/>
          <w:szCs w:val="22"/>
        </w:rPr>
        <w:t xml:space="preserve"> </w:t>
      </w:r>
    </w:p>
    <w:p w14:paraId="36260D52" w14:textId="39CD0929" w:rsidR="005065AC" w:rsidRPr="00E33317" w:rsidRDefault="158B8B96" w:rsidP="00AB6A19">
      <w:pPr>
        <w:spacing w:before="120" w:after="120"/>
        <w:jc w:val="both"/>
        <w:rPr>
          <w:rFonts w:cs="Arial"/>
          <w:b/>
          <w:sz w:val="22"/>
          <w:szCs w:val="22"/>
        </w:rPr>
      </w:pPr>
      <w:r w:rsidRPr="00E33317">
        <w:rPr>
          <w:rFonts w:eastAsia="Arial" w:cs="Arial"/>
          <w:color w:val="000000" w:themeColor="text1"/>
          <w:sz w:val="22"/>
          <w:szCs w:val="22"/>
        </w:rPr>
        <w:lastRenderedPageBreak/>
        <w:t>While the WFID team are undergoing restructuring, the Kew team will keep focussing on grant applications to further develop the science and generate income supporting the existing work programme.</w:t>
      </w:r>
    </w:p>
    <w:p w14:paraId="6FA27854" w14:textId="5E891860" w:rsidR="00FA1CC2" w:rsidRPr="00156CC7" w:rsidRDefault="00845408" w:rsidP="00156CC7">
      <w:pPr>
        <w:spacing w:before="360" w:after="240"/>
        <w:jc w:val="both"/>
        <w:rPr>
          <w:rFonts w:eastAsia="Arial" w:cs="Arial"/>
          <w:b/>
          <w:color w:val="000000" w:themeColor="text1"/>
        </w:rPr>
      </w:pPr>
      <w:r w:rsidRPr="00156CC7">
        <w:rPr>
          <w:rFonts w:eastAsia="Arial" w:cs="Arial"/>
          <w:b/>
          <w:color w:val="000000" w:themeColor="text1"/>
        </w:rPr>
        <w:t xml:space="preserve">Project 2a - </w:t>
      </w:r>
      <w:r w:rsidR="65FC4518" w:rsidRPr="00156CC7">
        <w:rPr>
          <w:rFonts w:eastAsia="Arial" w:cs="Arial"/>
          <w:b/>
          <w:color w:val="000000" w:themeColor="text1"/>
        </w:rPr>
        <w:t xml:space="preserve">Kew </w:t>
      </w:r>
      <w:proofErr w:type="gramStart"/>
      <w:r w:rsidR="4FAB2E2C" w:rsidRPr="00156CC7">
        <w:rPr>
          <w:rFonts w:eastAsia="Arial" w:cs="Arial"/>
          <w:b/>
          <w:color w:val="000000" w:themeColor="text1"/>
        </w:rPr>
        <w:t xml:space="preserve">Non Timber </w:t>
      </w:r>
      <w:r w:rsidR="4DF246A4" w:rsidRPr="00156CC7">
        <w:rPr>
          <w:rFonts w:eastAsia="Arial" w:cs="Arial"/>
          <w:b/>
          <w:color w:val="000000" w:themeColor="text1"/>
        </w:rPr>
        <w:t>F</w:t>
      </w:r>
      <w:r w:rsidR="6E8432BB" w:rsidRPr="00156CC7">
        <w:rPr>
          <w:rFonts w:eastAsia="Arial" w:cs="Arial"/>
          <w:b/>
          <w:color w:val="000000" w:themeColor="text1"/>
        </w:rPr>
        <w:t>orest</w:t>
      </w:r>
      <w:proofErr w:type="gramEnd"/>
      <w:r w:rsidR="6E8432BB" w:rsidRPr="00156CC7">
        <w:rPr>
          <w:rFonts w:eastAsia="Arial" w:cs="Arial"/>
          <w:b/>
          <w:color w:val="000000" w:themeColor="text1"/>
        </w:rPr>
        <w:t xml:space="preserve"> </w:t>
      </w:r>
      <w:r w:rsidR="4DF246A4" w:rsidRPr="00156CC7">
        <w:rPr>
          <w:rFonts w:eastAsia="Arial" w:cs="Arial"/>
          <w:b/>
          <w:color w:val="000000" w:themeColor="text1"/>
        </w:rPr>
        <w:t>R</w:t>
      </w:r>
      <w:r w:rsidR="6284D338" w:rsidRPr="00156CC7">
        <w:rPr>
          <w:rFonts w:eastAsia="Arial" w:cs="Arial"/>
          <w:b/>
          <w:color w:val="000000" w:themeColor="text1"/>
        </w:rPr>
        <w:t xml:space="preserve">isk </w:t>
      </w:r>
      <w:r w:rsidR="4DF246A4" w:rsidRPr="00156CC7">
        <w:rPr>
          <w:rFonts w:eastAsia="Arial" w:cs="Arial"/>
          <w:b/>
          <w:color w:val="000000" w:themeColor="text1"/>
        </w:rPr>
        <w:t>C</w:t>
      </w:r>
      <w:r w:rsidR="087D1440" w:rsidRPr="00156CC7">
        <w:rPr>
          <w:rFonts w:eastAsia="Arial" w:cs="Arial"/>
          <w:b/>
          <w:color w:val="000000" w:themeColor="text1"/>
        </w:rPr>
        <w:t>ommodity</w:t>
      </w:r>
    </w:p>
    <w:p w14:paraId="0D535EF3" w14:textId="3CCBC071" w:rsidR="007F2934" w:rsidRPr="00001449" w:rsidRDefault="007F2934" w:rsidP="007F2934">
      <w:pPr>
        <w:rPr>
          <w:rFonts w:eastAsia="Arial" w:cs="Arial"/>
          <w:sz w:val="22"/>
          <w:szCs w:val="22"/>
        </w:rPr>
      </w:pPr>
      <w:r w:rsidRPr="4849F89A">
        <w:rPr>
          <w:rFonts w:eastAsia="Arial" w:cs="Arial"/>
          <w:i/>
          <w:iCs/>
          <w:color w:val="000000" w:themeColor="text1"/>
          <w:sz w:val="22"/>
          <w:szCs w:val="22"/>
        </w:rPr>
        <w:t>Phase 3 World Forest ID Non-Timber Forest Risk Commodity Science-based Traceability</w:t>
      </w:r>
    </w:p>
    <w:p w14:paraId="1E186ECD" w14:textId="201A8F5F" w:rsidR="1C23A61B" w:rsidRPr="00001449" w:rsidRDefault="1C23A61B" w:rsidP="1C23A61B">
      <w:pPr>
        <w:rPr>
          <w:rFonts w:cs="Arial"/>
          <w:sz w:val="22"/>
          <w:szCs w:val="22"/>
        </w:rPr>
      </w:pPr>
    </w:p>
    <w:tbl>
      <w:tblPr>
        <w:tblStyle w:val="TableGrid"/>
        <w:tblW w:w="9163" w:type="dxa"/>
        <w:tblInd w:w="-147" w:type="dxa"/>
        <w:tblLook w:val="04A0" w:firstRow="1" w:lastRow="0" w:firstColumn="1" w:lastColumn="0" w:noHBand="0" w:noVBand="1"/>
      </w:tblPr>
      <w:tblGrid>
        <w:gridCol w:w="1545"/>
        <w:gridCol w:w="750"/>
        <w:gridCol w:w="1197"/>
        <w:gridCol w:w="3454"/>
        <w:gridCol w:w="2217"/>
      </w:tblGrid>
      <w:tr w:rsidR="002E372C" w:rsidRPr="00C35122" w14:paraId="26DE4A23" w14:textId="77777777" w:rsidTr="49686AF2">
        <w:trPr>
          <w:trHeight w:val="489"/>
        </w:trPr>
        <w:tc>
          <w:tcPr>
            <w:tcW w:w="15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22A0139" w14:textId="77777777" w:rsidR="1C23A61B" w:rsidRPr="00C35122" w:rsidRDefault="16E5C897" w:rsidP="17D89ED6">
            <w:pPr>
              <w:rPr>
                <w:rFonts w:eastAsia="Arial" w:cs="Arial"/>
                <w:b/>
                <w:sz w:val="20"/>
                <w:szCs w:val="20"/>
              </w:rPr>
            </w:pPr>
            <w:r w:rsidRPr="00C35122">
              <w:rPr>
                <w:rFonts w:eastAsia="Arial" w:cs="Arial"/>
                <w:b/>
                <w:sz w:val="20"/>
                <w:szCs w:val="20"/>
              </w:rPr>
              <w:t xml:space="preserve">Output Title </w:t>
            </w:r>
          </w:p>
        </w:tc>
        <w:tc>
          <w:tcPr>
            <w:tcW w:w="761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0B1E456" w14:textId="3E89BEC5" w:rsidR="387005E5" w:rsidRPr="00C35122" w:rsidRDefault="34EB79D5" w:rsidP="17D89ED6">
            <w:pPr>
              <w:rPr>
                <w:rFonts w:eastAsia="Arial" w:cs="Arial"/>
                <w:sz w:val="20"/>
                <w:szCs w:val="20"/>
              </w:rPr>
            </w:pPr>
            <w:r w:rsidRPr="00C35122">
              <w:rPr>
                <w:rFonts w:eastAsia="Arial" w:cs="Arial"/>
                <w:sz w:val="20"/>
                <w:szCs w:val="20"/>
              </w:rPr>
              <w:t>Cocoa and soybean reference collections built to required standards, coverage, and size to support reference database development and enable innovation of traceability and authentication technologies and UK regulatory framework</w:t>
            </w:r>
            <w:r w:rsidR="7D63E632" w:rsidRPr="00C35122">
              <w:rPr>
                <w:rFonts w:eastAsia="Arial" w:cs="Arial"/>
                <w:sz w:val="20"/>
                <w:szCs w:val="20"/>
              </w:rPr>
              <w:t>.</w:t>
            </w:r>
          </w:p>
        </w:tc>
      </w:tr>
      <w:tr w:rsidR="0019637A" w:rsidRPr="00C35122" w14:paraId="48DC39BD" w14:textId="77777777" w:rsidTr="49686AF2">
        <w:trPr>
          <w:trHeight w:val="347"/>
        </w:trPr>
        <w:tc>
          <w:tcPr>
            <w:tcW w:w="229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ED6DE2A" w14:textId="77777777" w:rsidR="1C23A61B" w:rsidRPr="00C35122" w:rsidRDefault="16E5C897" w:rsidP="17D89ED6">
            <w:pPr>
              <w:rPr>
                <w:rFonts w:eastAsia="Arial" w:cs="Arial"/>
                <w:sz w:val="20"/>
                <w:szCs w:val="20"/>
              </w:rPr>
            </w:pPr>
            <w:r w:rsidRPr="00C35122">
              <w:rPr>
                <w:rFonts w:eastAsia="Arial" w:cs="Arial"/>
                <w:sz w:val="20"/>
                <w:szCs w:val="20"/>
              </w:rPr>
              <w:t xml:space="preserve">Output number: </w:t>
            </w:r>
          </w:p>
        </w:tc>
        <w:tc>
          <w:tcPr>
            <w:tcW w:w="1197" w:type="dxa"/>
            <w:tcBorders>
              <w:top w:val="single" w:sz="4" w:space="0" w:color="auto"/>
              <w:left w:val="single" w:sz="4" w:space="0" w:color="auto"/>
              <w:bottom w:val="single" w:sz="4" w:space="0" w:color="auto"/>
              <w:right w:val="single" w:sz="4" w:space="0" w:color="auto"/>
            </w:tcBorders>
          </w:tcPr>
          <w:p w14:paraId="4DBB620C" w14:textId="2FCFD53C" w:rsidR="1550A0E1" w:rsidRPr="00C35122" w:rsidRDefault="1927CF66" w:rsidP="17D89ED6">
            <w:pPr>
              <w:rPr>
                <w:rFonts w:eastAsia="Arial" w:cs="Arial"/>
                <w:sz w:val="20"/>
                <w:szCs w:val="20"/>
              </w:rPr>
            </w:pPr>
            <w:r w:rsidRPr="00C35122">
              <w:rPr>
                <w:rFonts w:eastAsia="Arial" w:cs="Arial"/>
                <w:sz w:val="20"/>
                <w:szCs w:val="20"/>
              </w:rPr>
              <w:t>1</w:t>
            </w:r>
          </w:p>
        </w:tc>
        <w:tc>
          <w:tcPr>
            <w:tcW w:w="345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5A36373" w14:textId="77777777" w:rsidR="1C23A61B" w:rsidRPr="00C35122" w:rsidRDefault="16E5C897" w:rsidP="17D89ED6">
            <w:pPr>
              <w:rPr>
                <w:rFonts w:eastAsia="Arial" w:cs="Arial"/>
                <w:sz w:val="20"/>
                <w:szCs w:val="20"/>
              </w:rPr>
            </w:pPr>
            <w:r w:rsidRPr="00C35122">
              <w:rPr>
                <w:rFonts w:eastAsia="Arial" w:cs="Arial"/>
                <w:sz w:val="20"/>
                <w:szCs w:val="20"/>
              </w:rPr>
              <w:t xml:space="preserve">Output Score: </w:t>
            </w:r>
          </w:p>
        </w:tc>
        <w:tc>
          <w:tcPr>
            <w:tcW w:w="2217" w:type="dxa"/>
            <w:tcBorders>
              <w:top w:val="single" w:sz="4" w:space="0" w:color="auto"/>
              <w:left w:val="single" w:sz="4" w:space="0" w:color="auto"/>
              <w:bottom w:val="single" w:sz="4" w:space="0" w:color="auto"/>
              <w:right w:val="single" w:sz="4" w:space="0" w:color="auto"/>
            </w:tcBorders>
          </w:tcPr>
          <w:p w14:paraId="03F36201" w14:textId="465C68E3" w:rsidR="1C23A61B" w:rsidRPr="00C35122" w:rsidRDefault="1F372E8C" w:rsidP="17D89ED6">
            <w:pPr>
              <w:rPr>
                <w:rFonts w:eastAsia="Arial" w:cs="Arial"/>
                <w:b/>
                <w:i/>
                <w:color w:val="FF0000"/>
                <w:sz w:val="20"/>
                <w:szCs w:val="20"/>
              </w:rPr>
            </w:pPr>
            <w:r w:rsidRPr="00C35122">
              <w:rPr>
                <w:rFonts w:eastAsia="Arial" w:cs="Arial"/>
                <w:b/>
                <w:i/>
                <w:color w:val="FF0000"/>
                <w:sz w:val="20"/>
                <w:szCs w:val="20"/>
              </w:rPr>
              <w:t>A+</w:t>
            </w:r>
          </w:p>
        </w:tc>
      </w:tr>
      <w:tr w:rsidR="0019637A" w:rsidRPr="00C35122" w14:paraId="371507DA" w14:textId="77777777" w:rsidTr="49686AF2">
        <w:trPr>
          <w:trHeight w:val="345"/>
        </w:trPr>
        <w:tc>
          <w:tcPr>
            <w:tcW w:w="229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55F50A1" w14:textId="77777777" w:rsidR="1C23A61B" w:rsidRPr="00C35122" w:rsidRDefault="16E5C897" w:rsidP="17D89ED6">
            <w:pPr>
              <w:rPr>
                <w:rFonts w:eastAsia="Arial" w:cs="Arial"/>
                <w:sz w:val="20"/>
                <w:szCs w:val="20"/>
              </w:rPr>
            </w:pPr>
            <w:r w:rsidRPr="00C35122">
              <w:rPr>
                <w:rFonts w:eastAsia="Arial" w:cs="Arial"/>
                <w:sz w:val="20"/>
                <w:szCs w:val="20"/>
              </w:rPr>
              <w:t xml:space="preserve">Impact weighting (%):  </w:t>
            </w:r>
          </w:p>
        </w:tc>
        <w:tc>
          <w:tcPr>
            <w:tcW w:w="1197" w:type="dxa"/>
            <w:tcBorders>
              <w:top w:val="single" w:sz="4" w:space="0" w:color="auto"/>
              <w:left w:val="single" w:sz="4" w:space="0" w:color="auto"/>
              <w:bottom w:val="single" w:sz="4" w:space="0" w:color="auto"/>
              <w:right w:val="single" w:sz="4" w:space="0" w:color="auto"/>
            </w:tcBorders>
          </w:tcPr>
          <w:p w14:paraId="05F690B5" w14:textId="5DB0CDFB" w:rsidR="1C23A61B" w:rsidRPr="00C35122" w:rsidRDefault="2338A0F0" w:rsidP="17D89ED6">
            <w:pPr>
              <w:rPr>
                <w:rFonts w:eastAsia="Arial" w:cs="Arial"/>
                <w:sz w:val="20"/>
                <w:szCs w:val="20"/>
              </w:rPr>
            </w:pPr>
            <w:r w:rsidRPr="00C35122">
              <w:rPr>
                <w:rFonts w:eastAsia="Arial" w:cs="Arial"/>
                <w:sz w:val="20"/>
                <w:szCs w:val="20"/>
              </w:rPr>
              <w:t>60</w:t>
            </w:r>
          </w:p>
        </w:tc>
        <w:tc>
          <w:tcPr>
            <w:tcW w:w="345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D2A9C9C" w14:textId="2FF2D427" w:rsidR="1C23A61B" w:rsidRPr="00C35122" w:rsidRDefault="16E5C897" w:rsidP="17D89ED6">
            <w:pPr>
              <w:rPr>
                <w:rFonts w:eastAsia="Arial" w:cs="Arial"/>
                <w:sz w:val="20"/>
                <w:szCs w:val="20"/>
              </w:rPr>
            </w:pPr>
            <w:r w:rsidRPr="00C35122">
              <w:rPr>
                <w:rFonts w:eastAsia="Arial" w:cs="Arial"/>
                <w:sz w:val="20"/>
                <w:szCs w:val="20"/>
              </w:rPr>
              <w:t xml:space="preserve">Weighting revised since last </w:t>
            </w:r>
            <w:proofErr w:type="gramStart"/>
            <w:r w:rsidRPr="00C35122">
              <w:rPr>
                <w:rFonts w:eastAsia="Arial" w:cs="Arial"/>
                <w:sz w:val="20"/>
                <w:szCs w:val="20"/>
              </w:rPr>
              <w:t>AR?</w:t>
            </w:r>
            <w:proofErr w:type="gramEnd"/>
            <w:r w:rsidRPr="00C35122">
              <w:rPr>
                <w:rFonts w:eastAsia="Arial" w:cs="Arial"/>
                <w:sz w:val="20"/>
                <w:szCs w:val="20"/>
              </w:rPr>
              <w:t xml:space="preserve"> </w:t>
            </w:r>
          </w:p>
        </w:tc>
        <w:tc>
          <w:tcPr>
            <w:tcW w:w="2217" w:type="dxa"/>
            <w:tcBorders>
              <w:top w:val="single" w:sz="4" w:space="0" w:color="auto"/>
              <w:left w:val="single" w:sz="4" w:space="0" w:color="auto"/>
              <w:bottom w:val="single" w:sz="4" w:space="0" w:color="auto"/>
              <w:right w:val="single" w:sz="4" w:space="0" w:color="auto"/>
            </w:tcBorders>
          </w:tcPr>
          <w:p w14:paraId="3181ED32" w14:textId="4F64BCEA" w:rsidR="1C23A61B" w:rsidRPr="00C35122" w:rsidRDefault="16E5C897" w:rsidP="17D89ED6">
            <w:pPr>
              <w:rPr>
                <w:rFonts w:eastAsia="Arial" w:cs="Arial"/>
                <w:sz w:val="20"/>
                <w:szCs w:val="20"/>
              </w:rPr>
            </w:pPr>
            <w:r w:rsidRPr="00C35122">
              <w:rPr>
                <w:rFonts w:eastAsia="Arial" w:cs="Arial"/>
                <w:sz w:val="20"/>
                <w:szCs w:val="20"/>
              </w:rPr>
              <w:t xml:space="preserve">[If </w:t>
            </w:r>
            <w:proofErr w:type="gramStart"/>
            <w:r w:rsidRPr="00C35122">
              <w:rPr>
                <w:rFonts w:eastAsia="Arial" w:cs="Arial"/>
                <w:sz w:val="20"/>
                <w:szCs w:val="20"/>
              </w:rPr>
              <w:t>Yes</w:t>
            </w:r>
            <w:proofErr w:type="gramEnd"/>
            <w:r w:rsidRPr="00C35122">
              <w:rPr>
                <w:rFonts w:eastAsia="Arial" w:cs="Arial"/>
                <w:sz w:val="20"/>
                <w:szCs w:val="20"/>
              </w:rPr>
              <w:t>, up or down?]</w:t>
            </w:r>
          </w:p>
        </w:tc>
      </w:tr>
    </w:tbl>
    <w:p w14:paraId="348FCD00" w14:textId="46A17DA5" w:rsidR="1C23A61B" w:rsidRPr="00E33317" w:rsidRDefault="1C23A61B" w:rsidP="17D89ED6">
      <w:pPr>
        <w:rPr>
          <w:rFonts w:eastAsia="Arial" w:cs="Arial"/>
          <w:b/>
          <w:sz w:val="22"/>
          <w:szCs w:val="22"/>
        </w:rPr>
      </w:pPr>
    </w:p>
    <w:tbl>
      <w:tblPr>
        <w:tblStyle w:val="TableGrid"/>
        <w:tblW w:w="11057" w:type="dxa"/>
        <w:tblInd w:w="-856" w:type="dxa"/>
        <w:tblLook w:val="04A0" w:firstRow="1" w:lastRow="0" w:firstColumn="1" w:lastColumn="0" w:noHBand="0" w:noVBand="1"/>
      </w:tblPr>
      <w:tblGrid>
        <w:gridCol w:w="1306"/>
        <w:gridCol w:w="1246"/>
        <w:gridCol w:w="7088"/>
        <w:gridCol w:w="1417"/>
      </w:tblGrid>
      <w:tr w:rsidR="00F30B81" w:rsidRPr="00C35122" w14:paraId="50BAD9E3" w14:textId="77777777" w:rsidTr="009B20A8">
        <w:trPr>
          <w:trHeight w:val="300"/>
        </w:trPr>
        <w:tc>
          <w:tcPr>
            <w:tcW w:w="1306" w:type="dxa"/>
            <w:shd w:val="clear" w:color="auto" w:fill="D9E2F3" w:themeFill="accent1" w:themeFillTint="33"/>
          </w:tcPr>
          <w:p w14:paraId="5DC4E654" w14:textId="32EC67E7" w:rsidR="4A844F59" w:rsidRPr="00C35122" w:rsidRDefault="4A844F59" w:rsidP="4A844F59">
            <w:pPr>
              <w:jc w:val="both"/>
              <w:rPr>
                <w:rFonts w:eastAsia="Arial" w:cs="Arial"/>
                <w:b/>
                <w:sz w:val="20"/>
                <w:szCs w:val="20"/>
              </w:rPr>
            </w:pPr>
            <w:r w:rsidRPr="00C35122">
              <w:rPr>
                <w:rFonts w:eastAsia="Arial" w:cs="Arial"/>
                <w:b/>
                <w:sz w:val="20"/>
                <w:szCs w:val="20"/>
              </w:rPr>
              <w:t>Indicator(s)</w:t>
            </w:r>
          </w:p>
        </w:tc>
        <w:tc>
          <w:tcPr>
            <w:tcW w:w="1246" w:type="dxa"/>
            <w:shd w:val="clear" w:color="auto" w:fill="D9E2F3" w:themeFill="accent1" w:themeFillTint="33"/>
          </w:tcPr>
          <w:p w14:paraId="7792C7EA" w14:textId="4E3C4C2E" w:rsidR="4A844F59" w:rsidRPr="00C35122" w:rsidRDefault="4B91D3AD" w:rsidP="4A844F59">
            <w:pPr>
              <w:jc w:val="both"/>
              <w:rPr>
                <w:rFonts w:eastAsia="Arial" w:cs="Arial"/>
                <w:b/>
                <w:sz w:val="20"/>
                <w:szCs w:val="20"/>
              </w:rPr>
            </w:pPr>
            <w:r w:rsidRPr="00C35122">
              <w:rPr>
                <w:rFonts w:eastAsia="Arial" w:cs="Arial"/>
                <w:b/>
                <w:sz w:val="20"/>
                <w:szCs w:val="20"/>
              </w:rPr>
              <w:t>Milestone</w:t>
            </w:r>
            <w:r w:rsidR="7AD3CAC4" w:rsidRPr="00C35122">
              <w:rPr>
                <w:rFonts w:eastAsia="Arial" w:cs="Arial"/>
                <w:b/>
                <w:sz w:val="20"/>
                <w:szCs w:val="20"/>
              </w:rPr>
              <w:t xml:space="preserve"> </w:t>
            </w:r>
            <w:r w:rsidRPr="00C35122">
              <w:rPr>
                <w:rFonts w:eastAsia="Arial" w:cs="Arial"/>
                <w:b/>
                <w:sz w:val="20"/>
                <w:szCs w:val="20"/>
              </w:rPr>
              <w:t>for</w:t>
            </w:r>
            <w:r w:rsidR="4A844F59" w:rsidRPr="00C35122">
              <w:rPr>
                <w:rFonts w:eastAsia="Arial" w:cs="Arial"/>
                <w:b/>
                <w:sz w:val="20"/>
                <w:szCs w:val="20"/>
              </w:rPr>
              <w:t xml:space="preserve"> 2023/2024</w:t>
            </w:r>
          </w:p>
        </w:tc>
        <w:tc>
          <w:tcPr>
            <w:tcW w:w="7088" w:type="dxa"/>
            <w:shd w:val="clear" w:color="auto" w:fill="D9E2F3" w:themeFill="accent1" w:themeFillTint="33"/>
          </w:tcPr>
          <w:p w14:paraId="2A4FA0A1" w14:textId="4C9F70E7" w:rsidR="4A844F59" w:rsidRPr="00C35122" w:rsidRDefault="4A844F59" w:rsidP="4A844F59">
            <w:pPr>
              <w:jc w:val="both"/>
              <w:rPr>
                <w:rFonts w:eastAsia="Arial" w:cs="Arial"/>
                <w:b/>
                <w:sz w:val="20"/>
                <w:szCs w:val="20"/>
              </w:rPr>
            </w:pPr>
            <w:r w:rsidRPr="00C35122">
              <w:rPr>
                <w:rFonts w:eastAsia="Arial" w:cs="Arial"/>
                <w:b/>
                <w:sz w:val="20"/>
                <w:szCs w:val="20"/>
              </w:rPr>
              <w:t xml:space="preserve">Achieved March </w:t>
            </w:r>
            <w:r w:rsidR="3F64266A" w:rsidRPr="00C35122">
              <w:rPr>
                <w:rFonts w:eastAsia="Arial" w:cs="Arial"/>
                <w:b/>
                <w:bCs/>
                <w:sz w:val="20"/>
                <w:szCs w:val="20"/>
              </w:rPr>
              <w:t xml:space="preserve">June </w:t>
            </w:r>
            <w:r w:rsidRPr="00C35122">
              <w:rPr>
                <w:rFonts w:eastAsia="Arial" w:cs="Arial"/>
                <w:b/>
                <w:sz w:val="20"/>
                <w:szCs w:val="20"/>
              </w:rPr>
              <w:t>2023</w:t>
            </w:r>
          </w:p>
        </w:tc>
        <w:tc>
          <w:tcPr>
            <w:tcW w:w="1417" w:type="dxa"/>
            <w:shd w:val="clear" w:color="auto" w:fill="D9E2F3" w:themeFill="accent1" w:themeFillTint="33"/>
          </w:tcPr>
          <w:p w14:paraId="2D5FE467" w14:textId="77777777" w:rsidR="4A844F59" w:rsidRPr="00C35122" w:rsidRDefault="4A844F59" w:rsidP="4A844F59">
            <w:pPr>
              <w:jc w:val="both"/>
              <w:rPr>
                <w:rFonts w:eastAsia="Arial" w:cs="Arial"/>
                <w:b/>
                <w:sz w:val="20"/>
                <w:szCs w:val="20"/>
              </w:rPr>
            </w:pPr>
            <w:r w:rsidRPr="00C35122">
              <w:rPr>
                <w:rFonts w:eastAsia="Arial" w:cs="Arial"/>
                <w:b/>
                <w:sz w:val="20"/>
                <w:szCs w:val="20"/>
              </w:rPr>
              <w:t>Progress Evidence</w:t>
            </w:r>
          </w:p>
          <w:p w14:paraId="62DF9D95" w14:textId="061D3F6F" w:rsidR="4A844F59" w:rsidRPr="00C35122" w:rsidRDefault="4A844F59" w:rsidP="4A844F59">
            <w:pPr>
              <w:jc w:val="both"/>
              <w:rPr>
                <w:rFonts w:eastAsia="Arial" w:cs="Arial"/>
                <w:b/>
                <w:sz w:val="20"/>
                <w:szCs w:val="20"/>
              </w:rPr>
            </w:pPr>
            <w:r w:rsidRPr="00C35122">
              <w:rPr>
                <w:rFonts w:eastAsia="Arial" w:cs="Arial"/>
                <w:b/>
                <w:sz w:val="20"/>
                <w:szCs w:val="20"/>
              </w:rPr>
              <w:t>Progress to Milestone</w:t>
            </w:r>
          </w:p>
        </w:tc>
      </w:tr>
      <w:tr w:rsidR="00794807" w:rsidRPr="00C35122" w14:paraId="2967122A" w14:textId="77777777" w:rsidTr="009B20A8">
        <w:trPr>
          <w:trHeight w:val="300"/>
        </w:trPr>
        <w:tc>
          <w:tcPr>
            <w:tcW w:w="1306" w:type="dxa"/>
          </w:tcPr>
          <w:p w14:paraId="376BEB46" w14:textId="45686F4C" w:rsidR="4719D55E" w:rsidRPr="00C35122" w:rsidRDefault="4719D55E" w:rsidP="4A844F59">
            <w:pPr>
              <w:spacing w:line="259" w:lineRule="auto"/>
              <w:rPr>
                <w:rFonts w:eastAsia="Arial" w:cs="Arial"/>
                <w:color w:val="000000" w:themeColor="text1"/>
                <w:sz w:val="20"/>
                <w:szCs w:val="20"/>
              </w:rPr>
            </w:pPr>
            <w:r w:rsidRPr="00C35122">
              <w:rPr>
                <w:rFonts w:eastAsia="Arial" w:cs="Arial"/>
                <w:b/>
                <w:sz w:val="20"/>
                <w:szCs w:val="20"/>
              </w:rPr>
              <w:t xml:space="preserve">1 – </w:t>
            </w:r>
            <w:r w:rsidRPr="00C35122">
              <w:rPr>
                <w:rFonts w:eastAsia="Arial" w:cs="Arial"/>
                <w:color w:val="000000" w:themeColor="text1"/>
                <w:sz w:val="20"/>
                <w:szCs w:val="20"/>
              </w:rPr>
              <w:t>Collection and subsample size</w:t>
            </w:r>
            <w:r w:rsidR="008C7EFB" w:rsidRPr="00C35122">
              <w:rPr>
                <w:rFonts w:eastAsia="Arial" w:cs="Arial"/>
                <w:color w:val="000000" w:themeColor="text1"/>
                <w:sz w:val="20"/>
                <w:szCs w:val="20"/>
              </w:rPr>
              <w:t>.</w:t>
            </w:r>
          </w:p>
        </w:tc>
        <w:tc>
          <w:tcPr>
            <w:tcW w:w="1246" w:type="dxa"/>
          </w:tcPr>
          <w:p w14:paraId="3EC087F6" w14:textId="52828762" w:rsidR="4A844F59" w:rsidRPr="00C35122" w:rsidRDefault="4719D55E" w:rsidP="4A844F59">
            <w:pPr>
              <w:jc w:val="both"/>
              <w:rPr>
                <w:rFonts w:eastAsia="Arial" w:cs="Arial"/>
                <w:sz w:val="20"/>
                <w:szCs w:val="20"/>
              </w:rPr>
            </w:pPr>
            <w:r w:rsidRPr="00C35122">
              <w:rPr>
                <w:rFonts w:eastAsia="Arial" w:cs="Arial"/>
                <w:sz w:val="20"/>
                <w:szCs w:val="20"/>
              </w:rPr>
              <w:t>250+ samples collected from 4-6 ODA countries for both cocoa and soy</w:t>
            </w:r>
            <w:r w:rsidR="008C7EFB" w:rsidRPr="00C35122">
              <w:rPr>
                <w:rFonts w:eastAsia="Arial" w:cs="Arial"/>
                <w:sz w:val="20"/>
                <w:szCs w:val="20"/>
              </w:rPr>
              <w:t>.</w:t>
            </w:r>
          </w:p>
        </w:tc>
        <w:tc>
          <w:tcPr>
            <w:tcW w:w="7088" w:type="dxa"/>
          </w:tcPr>
          <w:p w14:paraId="03C84BE8" w14:textId="3262EE89" w:rsidR="4A844F59" w:rsidRPr="00C35122" w:rsidRDefault="4719D55E" w:rsidP="307B93C4">
            <w:pPr>
              <w:rPr>
                <w:rFonts w:eastAsia="Arial" w:cs="Arial"/>
                <w:color w:val="000000" w:themeColor="text1"/>
                <w:sz w:val="20"/>
                <w:szCs w:val="20"/>
              </w:rPr>
            </w:pPr>
            <w:r w:rsidRPr="00C35122">
              <w:rPr>
                <w:rFonts w:eastAsia="Arial" w:cs="Arial"/>
                <w:color w:val="000000" w:themeColor="text1"/>
                <w:sz w:val="20"/>
                <w:szCs w:val="20"/>
              </w:rPr>
              <w:t>515 soy samples</w:t>
            </w:r>
            <w:r w:rsidR="009B20A8">
              <w:rPr>
                <w:rFonts w:eastAsia="Arial" w:cs="Arial"/>
                <w:color w:val="000000" w:themeColor="text1"/>
                <w:sz w:val="20"/>
                <w:szCs w:val="20"/>
              </w:rPr>
              <w:t xml:space="preserve">, </w:t>
            </w:r>
            <w:r w:rsidRPr="00C35122">
              <w:rPr>
                <w:rFonts w:eastAsia="Arial" w:cs="Arial"/>
                <w:color w:val="000000" w:themeColor="text1"/>
                <w:sz w:val="20"/>
                <w:szCs w:val="20"/>
              </w:rPr>
              <w:t>4 countries:</w:t>
            </w:r>
          </w:p>
          <w:p w14:paraId="13717F5B" w14:textId="2C83A18A" w:rsidR="4A844F59" w:rsidRPr="00C35122" w:rsidRDefault="4719D55E" w:rsidP="307B93C4">
            <w:pPr>
              <w:rPr>
                <w:rFonts w:eastAsia="Arial" w:cs="Arial"/>
                <w:color w:val="000000" w:themeColor="text1"/>
                <w:sz w:val="20"/>
                <w:szCs w:val="20"/>
              </w:rPr>
            </w:pPr>
            <w:r w:rsidRPr="00C35122">
              <w:rPr>
                <w:rFonts w:eastAsia="Arial" w:cs="Arial"/>
                <w:color w:val="000000" w:themeColor="text1"/>
                <w:sz w:val="20"/>
                <w:szCs w:val="20"/>
              </w:rPr>
              <w:t>Brazil I (75)</w:t>
            </w:r>
            <w:r w:rsidR="001C4639" w:rsidRPr="00C35122">
              <w:rPr>
                <w:rFonts w:eastAsia="Arial" w:cs="Arial"/>
                <w:color w:val="000000" w:themeColor="text1"/>
                <w:sz w:val="20"/>
                <w:szCs w:val="20"/>
              </w:rPr>
              <w:t xml:space="preserve">; </w:t>
            </w:r>
            <w:r w:rsidRPr="00C35122">
              <w:rPr>
                <w:rFonts w:eastAsia="Arial" w:cs="Arial"/>
                <w:color w:val="000000" w:themeColor="text1"/>
                <w:sz w:val="20"/>
                <w:szCs w:val="20"/>
              </w:rPr>
              <w:t>Brazil II (150)</w:t>
            </w:r>
            <w:r w:rsidR="001C4639" w:rsidRPr="00C35122">
              <w:rPr>
                <w:rFonts w:eastAsia="Arial" w:cs="Arial"/>
                <w:color w:val="000000" w:themeColor="text1"/>
                <w:sz w:val="20"/>
                <w:szCs w:val="20"/>
              </w:rPr>
              <w:t xml:space="preserve">; </w:t>
            </w:r>
            <w:r w:rsidRPr="00C35122">
              <w:rPr>
                <w:rFonts w:eastAsia="Arial" w:cs="Arial"/>
                <w:color w:val="000000" w:themeColor="text1"/>
                <w:sz w:val="20"/>
                <w:szCs w:val="20"/>
              </w:rPr>
              <w:t>Brazil III (planning for 2024)</w:t>
            </w:r>
            <w:r w:rsidR="001C4639" w:rsidRPr="00C35122">
              <w:rPr>
                <w:rFonts w:eastAsia="Arial" w:cs="Arial"/>
                <w:color w:val="000000" w:themeColor="text1"/>
                <w:sz w:val="20"/>
                <w:szCs w:val="20"/>
              </w:rPr>
              <w:t xml:space="preserve">; </w:t>
            </w:r>
            <w:r w:rsidRPr="00C35122">
              <w:rPr>
                <w:rFonts w:eastAsia="Arial" w:cs="Arial"/>
                <w:color w:val="000000" w:themeColor="text1"/>
                <w:sz w:val="20"/>
                <w:szCs w:val="20"/>
              </w:rPr>
              <w:t>Bolivia I (25</w:t>
            </w:r>
            <w:proofErr w:type="gramStart"/>
            <w:r w:rsidRPr="00C35122">
              <w:rPr>
                <w:rFonts w:eastAsia="Arial" w:cs="Arial"/>
                <w:color w:val="000000" w:themeColor="text1"/>
                <w:sz w:val="20"/>
                <w:szCs w:val="20"/>
              </w:rPr>
              <w:t>)</w:t>
            </w:r>
            <w:r w:rsidR="001C4639" w:rsidRPr="00C35122">
              <w:rPr>
                <w:rFonts w:eastAsia="Arial" w:cs="Arial"/>
                <w:color w:val="000000" w:themeColor="text1"/>
                <w:sz w:val="20"/>
                <w:szCs w:val="20"/>
              </w:rPr>
              <w:t>;</w:t>
            </w:r>
            <w:proofErr w:type="gramEnd"/>
          </w:p>
          <w:p w14:paraId="76FBCE7E" w14:textId="687E675A" w:rsidR="4A844F59" w:rsidRPr="00C35122" w:rsidRDefault="4719D55E" w:rsidP="307B93C4">
            <w:pPr>
              <w:rPr>
                <w:rFonts w:eastAsia="Arial" w:cs="Arial"/>
                <w:color w:val="000000" w:themeColor="text1"/>
                <w:sz w:val="20"/>
                <w:szCs w:val="20"/>
              </w:rPr>
            </w:pPr>
            <w:r w:rsidRPr="00C35122">
              <w:rPr>
                <w:rFonts w:eastAsia="Arial" w:cs="Arial"/>
                <w:color w:val="000000" w:themeColor="text1"/>
                <w:sz w:val="20"/>
                <w:szCs w:val="20"/>
              </w:rPr>
              <w:t>Argentina I (40)</w:t>
            </w:r>
            <w:r w:rsidR="001C4639" w:rsidRPr="00C35122">
              <w:rPr>
                <w:rFonts w:eastAsia="Arial" w:cs="Arial"/>
                <w:color w:val="000000" w:themeColor="text1"/>
                <w:sz w:val="20"/>
                <w:szCs w:val="20"/>
              </w:rPr>
              <w:t xml:space="preserve">; </w:t>
            </w:r>
            <w:r w:rsidRPr="00C35122">
              <w:rPr>
                <w:rFonts w:eastAsia="Arial" w:cs="Arial"/>
                <w:color w:val="000000" w:themeColor="text1"/>
                <w:sz w:val="20"/>
                <w:szCs w:val="20"/>
              </w:rPr>
              <w:t>Paraguay I (225)</w:t>
            </w:r>
          </w:p>
          <w:p w14:paraId="30BAAA30" w14:textId="040C2383" w:rsidR="4A844F59" w:rsidRPr="00C35122" w:rsidRDefault="4719D55E" w:rsidP="307B93C4">
            <w:pPr>
              <w:rPr>
                <w:rFonts w:eastAsia="Arial" w:cs="Arial"/>
                <w:color w:val="000000" w:themeColor="text1"/>
                <w:sz w:val="20"/>
                <w:szCs w:val="20"/>
              </w:rPr>
            </w:pPr>
            <w:r w:rsidRPr="00C35122">
              <w:rPr>
                <w:rFonts w:eastAsia="Arial" w:cs="Arial"/>
                <w:color w:val="000000" w:themeColor="text1"/>
                <w:sz w:val="20"/>
                <w:szCs w:val="20"/>
              </w:rPr>
              <w:t>423 cocoa samples</w:t>
            </w:r>
            <w:r w:rsidR="00A672B6" w:rsidRPr="00C35122">
              <w:rPr>
                <w:rFonts w:eastAsia="Arial" w:cs="Arial"/>
                <w:color w:val="000000" w:themeColor="text1"/>
                <w:sz w:val="20"/>
                <w:szCs w:val="20"/>
              </w:rPr>
              <w:t>:</w:t>
            </w:r>
            <w:r w:rsidR="009B20A8">
              <w:rPr>
                <w:rFonts w:eastAsia="Arial" w:cs="Arial"/>
                <w:color w:val="000000" w:themeColor="text1"/>
                <w:sz w:val="20"/>
                <w:szCs w:val="20"/>
              </w:rPr>
              <w:t xml:space="preserve"> </w:t>
            </w:r>
            <w:r w:rsidRPr="00C35122">
              <w:rPr>
                <w:rFonts w:eastAsia="Arial" w:cs="Arial"/>
                <w:color w:val="000000" w:themeColor="text1"/>
                <w:sz w:val="20"/>
                <w:szCs w:val="20"/>
              </w:rPr>
              <w:t>8 countries:</w:t>
            </w:r>
          </w:p>
          <w:p w14:paraId="725D301C" w14:textId="1F930817" w:rsidR="4A844F59" w:rsidRPr="00C35122" w:rsidRDefault="4719D55E" w:rsidP="307B93C4">
            <w:pPr>
              <w:rPr>
                <w:rFonts w:eastAsia="Arial" w:cs="Arial"/>
                <w:color w:val="000000" w:themeColor="text1"/>
                <w:sz w:val="20"/>
                <w:szCs w:val="20"/>
              </w:rPr>
            </w:pPr>
            <w:r w:rsidRPr="00C35122">
              <w:rPr>
                <w:rFonts w:eastAsia="Arial" w:cs="Arial"/>
                <w:color w:val="000000" w:themeColor="text1"/>
                <w:sz w:val="20"/>
                <w:szCs w:val="20"/>
              </w:rPr>
              <w:t>Thailand I (16)</w:t>
            </w:r>
            <w:r w:rsidR="00E64C97" w:rsidRPr="00C35122">
              <w:rPr>
                <w:rFonts w:eastAsia="Arial" w:cs="Arial"/>
                <w:color w:val="000000" w:themeColor="text1"/>
                <w:sz w:val="20"/>
                <w:szCs w:val="20"/>
              </w:rPr>
              <w:t>;</w:t>
            </w:r>
            <w:r w:rsidR="00E70F7B" w:rsidRPr="00C35122">
              <w:rPr>
                <w:rFonts w:eastAsia="Arial" w:cs="Arial"/>
                <w:color w:val="000000" w:themeColor="text1"/>
                <w:sz w:val="20"/>
                <w:szCs w:val="20"/>
              </w:rPr>
              <w:t xml:space="preserve"> </w:t>
            </w:r>
            <w:r w:rsidRPr="00C35122">
              <w:rPr>
                <w:rFonts w:eastAsia="Arial" w:cs="Arial"/>
                <w:color w:val="000000" w:themeColor="text1"/>
                <w:sz w:val="20"/>
                <w:szCs w:val="20"/>
              </w:rPr>
              <w:t>Thailand II (16)</w:t>
            </w:r>
            <w:r w:rsidR="00E70F7B" w:rsidRPr="00C35122">
              <w:rPr>
                <w:rFonts w:eastAsia="Arial" w:cs="Arial"/>
                <w:color w:val="000000" w:themeColor="text1"/>
                <w:sz w:val="20"/>
                <w:szCs w:val="20"/>
              </w:rPr>
              <w:t xml:space="preserve">; </w:t>
            </w:r>
            <w:r w:rsidRPr="00C35122">
              <w:rPr>
                <w:rFonts w:eastAsia="Arial" w:cs="Arial"/>
                <w:color w:val="000000" w:themeColor="text1"/>
                <w:sz w:val="20"/>
                <w:szCs w:val="20"/>
              </w:rPr>
              <w:t>Ivory Coast I (80)</w:t>
            </w:r>
            <w:r w:rsidR="00E70F7B" w:rsidRPr="00C35122">
              <w:rPr>
                <w:rFonts w:eastAsia="Arial" w:cs="Arial"/>
                <w:color w:val="000000" w:themeColor="text1"/>
                <w:sz w:val="20"/>
                <w:szCs w:val="20"/>
              </w:rPr>
              <w:t xml:space="preserve">; </w:t>
            </w:r>
            <w:r w:rsidRPr="00C35122">
              <w:rPr>
                <w:rFonts w:eastAsia="Arial" w:cs="Arial"/>
                <w:color w:val="000000" w:themeColor="text1"/>
                <w:sz w:val="20"/>
                <w:szCs w:val="20"/>
              </w:rPr>
              <w:t>Cameroon I (40)</w:t>
            </w:r>
            <w:r w:rsidR="00E70F7B" w:rsidRPr="00C35122">
              <w:rPr>
                <w:rFonts w:eastAsia="Arial" w:cs="Arial"/>
                <w:color w:val="000000" w:themeColor="text1"/>
                <w:sz w:val="20"/>
                <w:szCs w:val="20"/>
              </w:rPr>
              <w:t xml:space="preserve">; </w:t>
            </w:r>
            <w:r w:rsidRPr="00C35122">
              <w:rPr>
                <w:rFonts w:eastAsia="Arial" w:cs="Arial"/>
                <w:color w:val="000000" w:themeColor="text1"/>
                <w:sz w:val="20"/>
                <w:szCs w:val="20"/>
                <w:lang w:val="da-DK"/>
              </w:rPr>
              <w:t>Ecuador I (271)</w:t>
            </w:r>
            <w:r w:rsidR="00E70F7B" w:rsidRPr="00C35122">
              <w:rPr>
                <w:rFonts w:eastAsia="Arial" w:cs="Arial"/>
                <w:color w:val="000000" w:themeColor="text1"/>
                <w:sz w:val="20"/>
                <w:szCs w:val="20"/>
                <w:lang w:val="da-DK"/>
              </w:rPr>
              <w:t xml:space="preserve">; </w:t>
            </w:r>
            <w:r w:rsidRPr="00C35122">
              <w:rPr>
                <w:rFonts w:eastAsia="Arial" w:cs="Arial"/>
                <w:color w:val="000000" w:themeColor="text1"/>
                <w:sz w:val="20"/>
                <w:szCs w:val="20"/>
                <w:lang w:val="da-DK"/>
              </w:rPr>
              <w:t>Liberia I (planning)</w:t>
            </w:r>
          </w:p>
          <w:p w14:paraId="3BA56582" w14:textId="484CC943" w:rsidR="4A844F59" w:rsidRPr="00C35122" w:rsidRDefault="4719D55E" w:rsidP="307B93C4">
            <w:pPr>
              <w:rPr>
                <w:rFonts w:eastAsia="Arial" w:cs="Arial"/>
                <w:color w:val="000000" w:themeColor="text1"/>
                <w:sz w:val="20"/>
                <w:szCs w:val="20"/>
              </w:rPr>
            </w:pPr>
            <w:r w:rsidRPr="00C35122">
              <w:rPr>
                <w:rFonts w:eastAsia="Arial" w:cs="Arial"/>
                <w:color w:val="000000" w:themeColor="text1"/>
                <w:sz w:val="20"/>
                <w:szCs w:val="20"/>
                <w:lang w:val="da-DK"/>
              </w:rPr>
              <w:t>Nigeria (planning</w:t>
            </w:r>
            <w:r w:rsidR="62693D1B" w:rsidRPr="00C35122">
              <w:rPr>
                <w:rFonts w:eastAsia="Arial" w:cs="Arial"/>
                <w:color w:val="000000" w:themeColor="text1"/>
                <w:sz w:val="20"/>
                <w:szCs w:val="20"/>
                <w:lang w:val="da-DK"/>
              </w:rPr>
              <w:t>)</w:t>
            </w:r>
            <w:r w:rsidR="00E70F7B" w:rsidRPr="00C35122">
              <w:rPr>
                <w:rFonts w:eastAsia="Arial" w:cs="Arial"/>
                <w:color w:val="000000" w:themeColor="text1"/>
                <w:sz w:val="20"/>
                <w:szCs w:val="20"/>
                <w:lang w:val="da-DK"/>
              </w:rPr>
              <w:t>;</w:t>
            </w:r>
            <w:r w:rsidR="00B522C8" w:rsidRPr="00C35122">
              <w:rPr>
                <w:rFonts w:eastAsia="Arial" w:cs="Arial"/>
                <w:color w:val="000000" w:themeColor="text1"/>
                <w:sz w:val="20"/>
                <w:szCs w:val="20"/>
                <w:lang w:val="da-DK"/>
              </w:rPr>
              <w:t xml:space="preserve"> </w:t>
            </w:r>
            <w:r w:rsidRPr="00C35122">
              <w:rPr>
                <w:rFonts w:eastAsia="Arial" w:cs="Arial"/>
                <w:color w:val="000000" w:themeColor="text1"/>
                <w:sz w:val="20"/>
                <w:szCs w:val="20"/>
              </w:rPr>
              <w:t>Colombia I (planned May-June- 375 samples)</w:t>
            </w:r>
            <w:r w:rsidR="00B522C8" w:rsidRPr="00C35122">
              <w:rPr>
                <w:rFonts w:eastAsia="Arial" w:cs="Arial"/>
                <w:color w:val="000000" w:themeColor="text1"/>
                <w:sz w:val="20"/>
                <w:szCs w:val="20"/>
              </w:rPr>
              <w:t xml:space="preserve">; </w:t>
            </w:r>
            <w:r w:rsidRPr="00C35122">
              <w:rPr>
                <w:rFonts w:eastAsia="Arial" w:cs="Arial"/>
                <w:color w:val="000000" w:themeColor="text1"/>
                <w:sz w:val="20"/>
                <w:szCs w:val="20"/>
              </w:rPr>
              <w:t>Thailand III (planning)</w:t>
            </w:r>
            <w:r w:rsidR="00B522C8" w:rsidRPr="00C35122">
              <w:rPr>
                <w:rFonts w:eastAsia="Arial" w:cs="Arial"/>
                <w:color w:val="000000" w:themeColor="text1"/>
                <w:sz w:val="20"/>
                <w:szCs w:val="20"/>
              </w:rPr>
              <w:t xml:space="preserve">; </w:t>
            </w:r>
            <w:r w:rsidRPr="00C35122">
              <w:rPr>
                <w:rFonts w:eastAsia="Arial" w:cs="Arial"/>
                <w:color w:val="000000" w:themeColor="text1"/>
                <w:sz w:val="20"/>
                <w:szCs w:val="20"/>
              </w:rPr>
              <w:t>Peru I (planning)</w:t>
            </w:r>
          </w:p>
          <w:p w14:paraId="71817565" w14:textId="658822F4" w:rsidR="4A844F59" w:rsidRPr="00C35122" w:rsidRDefault="4719D55E" w:rsidP="307B93C4">
            <w:pPr>
              <w:rPr>
                <w:rFonts w:eastAsia="Arial" w:cs="Arial"/>
                <w:color w:val="000000" w:themeColor="text1"/>
                <w:sz w:val="20"/>
                <w:szCs w:val="20"/>
              </w:rPr>
            </w:pPr>
            <w:r w:rsidRPr="00C35122">
              <w:rPr>
                <w:rFonts w:eastAsia="Arial" w:cs="Arial"/>
                <w:color w:val="000000" w:themeColor="text1"/>
                <w:sz w:val="20"/>
                <w:szCs w:val="20"/>
              </w:rPr>
              <w:t>Oil palm:</w:t>
            </w:r>
          </w:p>
          <w:p w14:paraId="5C4B7D44" w14:textId="182BFF36" w:rsidR="4A844F59" w:rsidRPr="00C35122" w:rsidRDefault="58AC7AAF" w:rsidP="307B93C4">
            <w:pPr>
              <w:rPr>
                <w:rFonts w:eastAsia="Arial" w:cs="Arial"/>
                <w:color w:val="000000" w:themeColor="text1"/>
                <w:sz w:val="20"/>
                <w:szCs w:val="20"/>
              </w:rPr>
            </w:pPr>
            <w:r w:rsidRPr="00C35122">
              <w:rPr>
                <w:rFonts w:eastAsia="Arial" w:cs="Arial"/>
                <w:color w:val="000000" w:themeColor="text1"/>
                <w:sz w:val="20"/>
                <w:szCs w:val="20"/>
              </w:rPr>
              <w:t>Thailand</w:t>
            </w:r>
            <w:r w:rsidR="1AF28516" w:rsidRPr="00C35122">
              <w:rPr>
                <w:rFonts w:eastAsia="Arial" w:cs="Arial"/>
                <w:color w:val="000000" w:themeColor="text1"/>
                <w:sz w:val="20"/>
                <w:szCs w:val="20"/>
              </w:rPr>
              <w:t xml:space="preserve"> (pilot planning)</w:t>
            </w:r>
          </w:p>
          <w:p w14:paraId="7879DA12" w14:textId="658822F4" w:rsidR="4A844F59" w:rsidRPr="00C35122" w:rsidRDefault="4719D55E" w:rsidP="307B93C4">
            <w:pPr>
              <w:rPr>
                <w:rFonts w:eastAsia="Arial" w:cs="Arial"/>
                <w:color w:val="000000" w:themeColor="text1"/>
                <w:sz w:val="20"/>
                <w:szCs w:val="20"/>
              </w:rPr>
            </w:pPr>
            <w:r w:rsidRPr="00C35122">
              <w:rPr>
                <w:rFonts w:eastAsia="Arial" w:cs="Arial"/>
                <w:color w:val="000000" w:themeColor="text1"/>
                <w:sz w:val="20"/>
                <w:szCs w:val="20"/>
                <w:lang w:val="da-DK"/>
              </w:rPr>
              <w:t>Rubber:</w:t>
            </w:r>
          </w:p>
          <w:p w14:paraId="4CB143B8" w14:textId="0C3F3CDE" w:rsidR="4A844F59" w:rsidRPr="00C35122" w:rsidRDefault="3289BEA9" w:rsidP="307B93C4">
            <w:pPr>
              <w:rPr>
                <w:rFonts w:eastAsia="Arial" w:cs="Arial"/>
                <w:color w:val="000000" w:themeColor="text1"/>
                <w:sz w:val="20"/>
                <w:szCs w:val="20"/>
              </w:rPr>
            </w:pPr>
            <w:r w:rsidRPr="00C35122">
              <w:rPr>
                <w:rFonts w:eastAsia="Arial" w:cs="Arial"/>
                <w:color w:val="000000" w:themeColor="text1"/>
                <w:sz w:val="20"/>
                <w:szCs w:val="20"/>
                <w:lang w:val="da-DK"/>
              </w:rPr>
              <w:t>Thailand</w:t>
            </w:r>
            <w:r w:rsidR="1AF28516" w:rsidRPr="00C35122">
              <w:rPr>
                <w:rFonts w:eastAsia="Arial" w:cs="Arial"/>
                <w:color w:val="000000" w:themeColor="text1"/>
                <w:sz w:val="20"/>
                <w:szCs w:val="20"/>
                <w:lang w:val="da-DK"/>
              </w:rPr>
              <w:t xml:space="preserve"> (pilot underway)</w:t>
            </w:r>
          </w:p>
        </w:tc>
        <w:tc>
          <w:tcPr>
            <w:tcW w:w="1417" w:type="dxa"/>
          </w:tcPr>
          <w:p w14:paraId="017E7B4B" w14:textId="6CBCA094" w:rsidR="4A844F59" w:rsidRPr="00C35122" w:rsidRDefault="2AE84078" w:rsidP="4A844F59">
            <w:pPr>
              <w:jc w:val="both"/>
              <w:rPr>
                <w:rFonts w:eastAsia="Arial" w:cs="Arial"/>
                <w:sz w:val="20"/>
                <w:szCs w:val="20"/>
              </w:rPr>
            </w:pPr>
            <w:r w:rsidRPr="00C35122">
              <w:rPr>
                <w:rFonts w:eastAsia="Arial" w:cs="Arial"/>
                <w:sz w:val="20"/>
                <w:szCs w:val="20"/>
              </w:rPr>
              <w:t>Output exceeded</w:t>
            </w:r>
            <w:r w:rsidR="6C7271ED" w:rsidRPr="00C35122">
              <w:rPr>
                <w:rFonts w:eastAsia="Arial" w:cs="Arial"/>
                <w:sz w:val="20"/>
                <w:szCs w:val="20"/>
              </w:rPr>
              <w:t xml:space="preserve"> expectation</w:t>
            </w:r>
            <w:r w:rsidR="7F009B09" w:rsidRPr="00C35122">
              <w:rPr>
                <w:rFonts w:eastAsia="Arial" w:cs="Arial"/>
                <w:sz w:val="20"/>
                <w:szCs w:val="20"/>
              </w:rPr>
              <w:t>.</w:t>
            </w:r>
          </w:p>
        </w:tc>
      </w:tr>
    </w:tbl>
    <w:p w14:paraId="463821A3" w14:textId="2B2D1C73" w:rsidR="7DF8833E" w:rsidRPr="00C35122" w:rsidRDefault="6F94F4E1" w:rsidP="00C35122">
      <w:pPr>
        <w:spacing w:before="240" w:after="120"/>
        <w:rPr>
          <w:b/>
          <w:bCs/>
          <w:color w:val="44546A" w:themeColor="text2"/>
          <w:sz w:val="22"/>
          <w:szCs w:val="22"/>
        </w:rPr>
      </w:pPr>
      <w:r w:rsidRPr="00C35122">
        <w:rPr>
          <w:b/>
          <w:bCs/>
          <w:color w:val="44546A" w:themeColor="text2"/>
          <w:sz w:val="22"/>
          <w:szCs w:val="22"/>
        </w:rPr>
        <w:t xml:space="preserve">Briefly describe the output’s </w:t>
      </w:r>
      <w:proofErr w:type="gramStart"/>
      <w:r w:rsidRPr="00C35122">
        <w:rPr>
          <w:b/>
          <w:bCs/>
          <w:color w:val="44546A" w:themeColor="text2"/>
          <w:sz w:val="22"/>
          <w:szCs w:val="22"/>
        </w:rPr>
        <w:t>activities, and</w:t>
      </w:r>
      <w:proofErr w:type="gramEnd"/>
      <w:r w:rsidRPr="00C35122">
        <w:rPr>
          <w:b/>
          <w:bCs/>
          <w:color w:val="44546A" w:themeColor="text2"/>
          <w:sz w:val="22"/>
          <w:szCs w:val="22"/>
        </w:rPr>
        <w:t xml:space="preserve"> provide supporting narrative for the score.</w:t>
      </w:r>
    </w:p>
    <w:p w14:paraId="6AD7C7FA" w14:textId="728BDFAA" w:rsidR="17D89ED6" w:rsidRPr="00C35122" w:rsidRDefault="5B6D120A" w:rsidP="00AB6A19">
      <w:pPr>
        <w:spacing w:before="120" w:after="120" w:line="264" w:lineRule="auto"/>
        <w:jc w:val="both"/>
        <w:rPr>
          <w:rFonts w:eastAsia="Arial" w:cs="Arial"/>
          <w:color w:val="000000" w:themeColor="text1"/>
          <w:sz w:val="22"/>
          <w:szCs w:val="22"/>
        </w:rPr>
      </w:pPr>
      <w:r w:rsidRPr="00C35122">
        <w:rPr>
          <w:rFonts w:eastAsia="Arial" w:cs="Arial"/>
          <w:color w:val="000000" w:themeColor="text1"/>
          <w:sz w:val="22"/>
          <w:szCs w:val="22"/>
        </w:rPr>
        <w:t xml:space="preserve">This output assesses whether the soy and cocoa databases built are to the required standards, coverage, and size to support reference database development and enable innovation of traceability and authentication technologies and UK regulatory framework. It does this through </w:t>
      </w:r>
      <w:r w:rsidR="096DA5CF" w:rsidRPr="00C35122">
        <w:rPr>
          <w:rFonts w:eastAsia="Arial" w:cs="Arial"/>
          <w:color w:val="000000" w:themeColor="text1"/>
          <w:sz w:val="22"/>
          <w:szCs w:val="22"/>
        </w:rPr>
        <w:t xml:space="preserve">one </w:t>
      </w:r>
      <w:r w:rsidRPr="00C35122">
        <w:rPr>
          <w:rFonts w:eastAsia="Arial" w:cs="Arial"/>
          <w:color w:val="000000" w:themeColor="text1"/>
          <w:sz w:val="22"/>
          <w:szCs w:val="22"/>
        </w:rPr>
        <w:t>indicator, that track</w:t>
      </w:r>
      <w:r w:rsidR="009058CF" w:rsidRPr="00C35122">
        <w:rPr>
          <w:rFonts w:eastAsia="Arial" w:cs="Arial"/>
          <w:color w:val="000000" w:themeColor="text1"/>
          <w:sz w:val="22"/>
          <w:szCs w:val="22"/>
        </w:rPr>
        <w:t>s</w:t>
      </w:r>
      <w:r w:rsidRPr="00C35122">
        <w:rPr>
          <w:rFonts w:eastAsia="Arial" w:cs="Arial"/>
          <w:color w:val="000000" w:themeColor="text1"/>
          <w:sz w:val="22"/>
          <w:szCs w:val="22"/>
        </w:rPr>
        <w:t xml:space="preserve"> the number of soy and cocoa reference collections in each database.</w:t>
      </w:r>
    </w:p>
    <w:p w14:paraId="6EB13427" w14:textId="768663AB" w:rsidR="7DF8833E" w:rsidRPr="00C35122" w:rsidRDefault="05CD9E83" w:rsidP="00AB6A19">
      <w:pPr>
        <w:spacing w:before="120" w:after="120" w:line="264" w:lineRule="auto"/>
        <w:jc w:val="both"/>
        <w:rPr>
          <w:rFonts w:eastAsia="Arial" w:cs="Arial"/>
          <w:color w:val="000000" w:themeColor="text1"/>
          <w:sz w:val="22"/>
          <w:szCs w:val="22"/>
        </w:rPr>
      </w:pPr>
      <w:r w:rsidRPr="35F809E6">
        <w:rPr>
          <w:rFonts w:eastAsia="Arial" w:cs="Arial"/>
          <w:color w:val="000000" w:themeColor="text1"/>
          <w:sz w:val="22"/>
          <w:szCs w:val="22"/>
        </w:rPr>
        <w:t>In terms of</w:t>
      </w:r>
      <w:r w:rsidR="417BA1E4" w:rsidRPr="35F809E6">
        <w:rPr>
          <w:rFonts w:eastAsia="Arial" w:cs="Arial"/>
          <w:color w:val="000000" w:themeColor="text1"/>
          <w:sz w:val="22"/>
          <w:szCs w:val="22"/>
        </w:rPr>
        <w:t xml:space="preserve"> the number of soy collections, excellent progress has been made with well over the target samples collected from </w:t>
      </w:r>
      <w:r w:rsidR="6DCA8067" w:rsidRPr="35F809E6">
        <w:rPr>
          <w:rFonts w:eastAsia="Arial" w:cs="Arial"/>
          <w:color w:val="000000" w:themeColor="text1"/>
          <w:sz w:val="22"/>
          <w:szCs w:val="22"/>
        </w:rPr>
        <w:t>four</w:t>
      </w:r>
      <w:r w:rsidR="417BA1E4" w:rsidRPr="35F809E6">
        <w:rPr>
          <w:rFonts w:eastAsia="Arial" w:cs="Arial"/>
          <w:color w:val="000000" w:themeColor="text1"/>
          <w:sz w:val="22"/>
          <w:szCs w:val="22"/>
        </w:rPr>
        <w:t xml:space="preserve"> ODA countries. </w:t>
      </w:r>
      <w:r w:rsidR="5F1D72D1" w:rsidRPr="35F809E6">
        <w:rPr>
          <w:rFonts w:eastAsia="Arial" w:cs="Arial"/>
          <w:color w:val="000000" w:themeColor="text1"/>
          <w:sz w:val="22"/>
          <w:szCs w:val="22"/>
        </w:rPr>
        <w:t xml:space="preserve">Excellent progress has also been made on the cocoa </w:t>
      </w:r>
      <w:r w:rsidR="5AB3EBB5" w:rsidRPr="35F809E6">
        <w:rPr>
          <w:rFonts w:eastAsia="Arial" w:cs="Arial"/>
          <w:color w:val="000000" w:themeColor="text1"/>
          <w:sz w:val="22"/>
          <w:szCs w:val="22"/>
        </w:rPr>
        <w:t>reference</w:t>
      </w:r>
      <w:r w:rsidR="5F1D72D1" w:rsidRPr="35F809E6">
        <w:rPr>
          <w:rFonts w:eastAsia="Arial" w:cs="Arial"/>
          <w:color w:val="000000" w:themeColor="text1"/>
          <w:sz w:val="22"/>
          <w:szCs w:val="22"/>
        </w:rPr>
        <w:t xml:space="preserve"> collections, with well over the target samples collected from </w:t>
      </w:r>
      <w:r w:rsidR="472D7E3E" w:rsidRPr="35F809E6">
        <w:rPr>
          <w:rFonts w:eastAsia="Arial" w:cs="Arial"/>
          <w:color w:val="000000" w:themeColor="text1"/>
          <w:sz w:val="22"/>
          <w:szCs w:val="22"/>
        </w:rPr>
        <w:t>four</w:t>
      </w:r>
      <w:r w:rsidR="5F1D72D1" w:rsidRPr="35F809E6">
        <w:rPr>
          <w:rFonts w:eastAsia="Arial" w:cs="Arial"/>
          <w:color w:val="000000" w:themeColor="text1"/>
          <w:sz w:val="22"/>
          <w:szCs w:val="22"/>
        </w:rPr>
        <w:t xml:space="preserve"> ODA countries.</w:t>
      </w:r>
      <w:r w:rsidR="0036268F" w:rsidRPr="35F809E6">
        <w:rPr>
          <w:rFonts w:eastAsia="Arial" w:cs="Arial"/>
          <w:color w:val="000000" w:themeColor="text1"/>
          <w:sz w:val="22"/>
          <w:szCs w:val="22"/>
        </w:rPr>
        <w:t xml:space="preserve">  </w:t>
      </w:r>
      <w:r w:rsidR="5F1D72D1" w:rsidRPr="35F809E6">
        <w:rPr>
          <w:rFonts w:eastAsia="Arial" w:cs="Arial"/>
          <w:color w:val="000000" w:themeColor="text1"/>
          <w:sz w:val="22"/>
          <w:szCs w:val="22"/>
        </w:rPr>
        <w:t xml:space="preserve">In addition to this, there are plans for significant collections in </w:t>
      </w:r>
      <w:r w:rsidR="105CD259" w:rsidRPr="35F809E6">
        <w:rPr>
          <w:rFonts w:eastAsia="Arial" w:cs="Arial"/>
          <w:color w:val="000000" w:themeColor="text1"/>
          <w:sz w:val="22"/>
          <w:szCs w:val="22"/>
        </w:rPr>
        <w:t>five</w:t>
      </w:r>
      <w:r w:rsidR="5F1D72D1" w:rsidRPr="35F809E6">
        <w:rPr>
          <w:rFonts w:eastAsia="Arial" w:cs="Arial"/>
          <w:color w:val="000000" w:themeColor="text1"/>
          <w:sz w:val="22"/>
          <w:szCs w:val="22"/>
        </w:rPr>
        <w:t xml:space="preserve"> further countries </w:t>
      </w:r>
      <w:proofErr w:type="gramStart"/>
      <w:r w:rsidR="5F1D72D1" w:rsidRPr="35F809E6">
        <w:rPr>
          <w:rFonts w:eastAsia="Arial" w:cs="Arial"/>
          <w:color w:val="000000" w:themeColor="text1"/>
          <w:sz w:val="22"/>
          <w:szCs w:val="22"/>
        </w:rPr>
        <w:t>in the near future</w:t>
      </w:r>
      <w:proofErr w:type="gramEnd"/>
      <w:r w:rsidR="59239256" w:rsidRPr="35F809E6">
        <w:rPr>
          <w:rFonts w:eastAsia="Arial" w:cs="Arial"/>
          <w:color w:val="000000" w:themeColor="text1"/>
          <w:sz w:val="22"/>
          <w:szCs w:val="22"/>
        </w:rPr>
        <w:t>. A</w:t>
      </w:r>
      <w:r w:rsidR="5F1D72D1" w:rsidRPr="35F809E6">
        <w:rPr>
          <w:rFonts w:eastAsia="Arial" w:cs="Arial"/>
          <w:color w:val="000000" w:themeColor="text1"/>
          <w:sz w:val="22"/>
          <w:szCs w:val="22"/>
        </w:rPr>
        <w:t xml:space="preserve"> further update on this </w:t>
      </w:r>
      <w:r w:rsidR="44AF21CA" w:rsidRPr="35F809E6">
        <w:rPr>
          <w:rFonts w:eastAsia="Arial" w:cs="Arial"/>
          <w:color w:val="000000" w:themeColor="text1"/>
          <w:sz w:val="22"/>
          <w:szCs w:val="22"/>
        </w:rPr>
        <w:t xml:space="preserve">is </w:t>
      </w:r>
      <w:r w:rsidR="5F1D72D1" w:rsidRPr="35F809E6">
        <w:rPr>
          <w:rFonts w:eastAsia="Arial" w:cs="Arial"/>
          <w:color w:val="000000" w:themeColor="text1"/>
          <w:sz w:val="22"/>
          <w:szCs w:val="22"/>
        </w:rPr>
        <w:t xml:space="preserve">expected in the next report. </w:t>
      </w:r>
    </w:p>
    <w:p w14:paraId="33C1DBED" w14:textId="3622CDE0" w:rsidR="653C6A43" w:rsidRPr="00C35122" w:rsidRDefault="7254D62F" w:rsidP="00AB6A19">
      <w:pPr>
        <w:spacing w:before="120" w:after="120" w:line="264" w:lineRule="auto"/>
        <w:jc w:val="both"/>
        <w:rPr>
          <w:rFonts w:eastAsia="Arial" w:cs="Arial"/>
          <w:color w:val="000000" w:themeColor="text1"/>
          <w:sz w:val="22"/>
          <w:szCs w:val="22"/>
        </w:rPr>
      </w:pPr>
      <w:r w:rsidRPr="00C35122">
        <w:rPr>
          <w:rFonts w:eastAsia="Arial" w:cs="Arial"/>
          <w:color w:val="000000" w:themeColor="text1"/>
          <w:sz w:val="22"/>
          <w:szCs w:val="22"/>
        </w:rPr>
        <w:t xml:space="preserve">As </w:t>
      </w:r>
      <w:r w:rsidR="345B4949" w:rsidRPr="00C35122">
        <w:rPr>
          <w:rFonts w:eastAsia="Arial" w:cs="Arial"/>
          <w:color w:val="000000" w:themeColor="text1"/>
          <w:sz w:val="22"/>
          <w:szCs w:val="22"/>
        </w:rPr>
        <w:t>both output indicators corresponding to this output have been exceeded, a score of A+ has been awarded to this output.</w:t>
      </w:r>
    </w:p>
    <w:p w14:paraId="781CBB0A" w14:textId="09F2D7A7" w:rsidR="7DF8833E" w:rsidRPr="00C35122" w:rsidRDefault="6F94F4E1" w:rsidP="00C35122">
      <w:pPr>
        <w:spacing w:before="240" w:after="120"/>
        <w:rPr>
          <w:b/>
          <w:bCs/>
          <w:color w:val="44546A" w:themeColor="text2"/>
          <w:sz w:val="22"/>
          <w:szCs w:val="22"/>
        </w:rPr>
      </w:pPr>
      <w:r w:rsidRPr="00C35122">
        <w:rPr>
          <w:b/>
          <w:bCs/>
          <w:color w:val="44546A" w:themeColor="text2"/>
          <w:sz w:val="22"/>
          <w:szCs w:val="22"/>
        </w:rPr>
        <w:t xml:space="preserve">Describe any changes to this output during the past year, and any planned changes </w:t>
      </w:r>
      <w:proofErr w:type="gramStart"/>
      <w:r w:rsidRPr="00C35122">
        <w:rPr>
          <w:b/>
          <w:bCs/>
          <w:color w:val="44546A" w:themeColor="text2"/>
          <w:sz w:val="22"/>
          <w:szCs w:val="22"/>
        </w:rPr>
        <w:t>as a result of</w:t>
      </w:r>
      <w:proofErr w:type="gramEnd"/>
      <w:r w:rsidRPr="00C35122">
        <w:rPr>
          <w:b/>
          <w:bCs/>
          <w:color w:val="44546A" w:themeColor="text2"/>
          <w:sz w:val="22"/>
          <w:szCs w:val="22"/>
        </w:rPr>
        <w:t xml:space="preserve"> this review. </w:t>
      </w:r>
    </w:p>
    <w:p w14:paraId="7000D7E2" w14:textId="56850BE8" w:rsidR="6F4C34C9" w:rsidRPr="00C35122" w:rsidRDefault="6F4C34C9" w:rsidP="00AB6A19">
      <w:pPr>
        <w:spacing w:before="120" w:after="120" w:line="264" w:lineRule="auto"/>
        <w:jc w:val="both"/>
        <w:rPr>
          <w:rFonts w:eastAsia="Arial" w:cs="Arial"/>
          <w:color w:val="000000" w:themeColor="text1"/>
          <w:sz w:val="22"/>
          <w:szCs w:val="22"/>
        </w:rPr>
      </w:pPr>
      <w:r w:rsidRPr="00C35122">
        <w:rPr>
          <w:rFonts w:eastAsia="Arial" w:cs="Arial"/>
          <w:color w:val="000000" w:themeColor="text1"/>
          <w:sz w:val="22"/>
          <w:szCs w:val="22"/>
        </w:rPr>
        <w:t xml:space="preserve">No </w:t>
      </w:r>
      <w:r w:rsidR="67A05079" w:rsidRPr="00C35122">
        <w:rPr>
          <w:rFonts w:eastAsia="Arial" w:cs="Arial"/>
          <w:color w:val="000000" w:themeColor="text1"/>
          <w:sz w:val="22"/>
          <w:szCs w:val="22"/>
        </w:rPr>
        <w:t xml:space="preserve">changes to the output during the past year </w:t>
      </w:r>
      <w:r w:rsidR="3509554E" w:rsidRPr="00C35122">
        <w:rPr>
          <w:rFonts w:eastAsia="Arial" w:cs="Arial"/>
          <w:color w:val="000000" w:themeColor="text1"/>
          <w:sz w:val="22"/>
          <w:szCs w:val="22"/>
        </w:rPr>
        <w:t>but some have been recommended</w:t>
      </w:r>
      <w:r w:rsidR="67A05079" w:rsidRPr="00C35122">
        <w:rPr>
          <w:rFonts w:eastAsia="Arial" w:cs="Arial"/>
          <w:color w:val="000000" w:themeColor="text1"/>
          <w:sz w:val="22"/>
          <w:szCs w:val="22"/>
        </w:rPr>
        <w:t xml:space="preserve"> </w:t>
      </w:r>
      <w:proofErr w:type="gramStart"/>
      <w:r w:rsidR="67A05079" w:rsidRPr="00C35122">
        <w:rPr>
          <w:rFonts w:eastAsia="Arial" w:cs="Arial"/>
          <w:color w:val="000000" w:themeColor="text1"/>
          <w:sz w:val="22"/>
          <w:szCs w:val="22"/>
        </w:rPr>
        <w:t>as a result of</w:t>
      </w:r>
      <w:proofErr w:type="gramEnd"/>
      <w:r w:rsidR="67A05079" w:rsidRPr="00C35122">
        <w:rPr>
          <w:rFonts w:eastAsia="Arial" w:cs="Arial"/>
          <w:color w:val="000000" w:themeColor="text1"/>
          <w:sz w:val="22"/>
          <w:szCs w:val="22"/>
        </w:rPr>
        <w:t xml:space="preserve"> </w:t>
      </w:r>
      <w:r w:rsidR="3509554E" w:rsidRPr="00C35122">
        <w:rPr>
          <w:rFonts w:eastAsia="Arial" w:cs="Arial"/>
          <w:color w:val="000000" w:themeColor="text1"/>
          <w:sz w:val="22"/>
          <w:szCs w:val="22"/>
        </w:rPr>
        <w:t>this</w:t>
      </w:r>
      <w:r w:rsidR="67A05079" w:rsidRPr="00C35122">
        <w:rPr>
          <w:rFonts w:eastAsia="Arial" w:cs="Arial"/>
          <w:color w:val="000000" w:themeColor="text1"/>
          <w:sz w:val="22"/>
          <w:szCs w:val="22"/>
        </w:rPr>
        <w:t xml:space="preserve"> review.</w:t>
      </w:r>
      <w:r w:rsidR="004B2287" w:rsidRPr="00C35122">
        <w:rPr>
          <w:rFonts w:eastAsia="Arial" w:cs="Arial"/>
          <w:color w:val="000000" w:themeColor="text1"/>
          <w:sz w:val="22"/>
          <w:szCs w:val="22"/>
        </w:rPr>
        <w:t xml:space="preserve">  </w:t>
      </w:r>
    </w:p>
    <w:p w14:paraId="687F461F" w14:textId="285A88C0" w:rsidR="76EC63C2" w:rsidRPr="00C35122" w:rsidRDefault="76EC63C2" w:rsidP="00AB6A19">
      <w:pPr>
        <w:spacing w:before="120" w:after="120" w:line="264" w:lineRule="auto"/>
        <w:jc w:val="both"/>
        <w:rPr>
          <w:rFonts w:eastAsia="Arial" w:cs="Arial"/>
          <w:color w:val="000000" w:themeColor="text1"/>
          <w:sz w:val="22"/>
          <w:szCs w:val="22"/>
        </w:rPr>
      </w:pPr>
      <w:r w:rsidRPr="7C6BB217">
        <w:rPr>
          <w:rFonts w:eastAsia="Arial" w:cs="Arial"/>
          <w:color w:val="000000" w:themeColor="text1"/>
          <w:sz w:val="22"/>
          <w:szCs w:val="22"/>
        </w:rPr>
        <w:t xml:space="preserve">We have recommended changing this output indicator to include two sub-indicators, one for the soy reference collection and one for the </w:t>
      </w:r>
      <w:r w:rsidR="342E7ED8" w:rsidRPr="7C6BB217">
        <w:rPr>
          <w:rFonts w:eastAsia="Arial" w:cs="Arial"/>
          <w:color w:val="000000" w:themeColor="text1"/>
          <w:sz w:val="22"/>
          <w:szCs w:val="22"/>
        </w:rPr>
        <w:t xml:space="preserve">cocoa </w:t>
      </w:r>
      <w:r w:rsidRPr="7C6BB217">
        <w:rPr>
          <w:rFonts w:eastAsia="Arial" w:cs="Arial"/>
          <w:color w:val="000000" w:themeColor="text1"/>
          <w:sz w:val="22"/>
          <w:szCs w:val="22"/>
        </w:rPr>
        <w:t>reference collection:</w:t>
      </w:r>
    </w:p>
    <w:p w14:paraId="6383734C" w14:textId="1CF6BC88" w:rsidR="76EC63C2" w:rsidRPr="00C35122" w:rsidRDefault="76EC63C2" w:rsidP="00AB6A19">
      <w:pPr>
        <w:pStyle w:val="ListParagraph"/>
        <w:numPr>
          <w:ilvl w:val="0"/>
          <w:numId w:val="31"/>
        </w:numPr>
        <w:spacing w:before="120" w:after="120" w:line="264" w:lineRule="auto"/>
        <w:jc w:val="both"/>
        <w:rPr>
          <w:rFonts w:eastAsia="Arial" w:cs="Arial"/>
          <w:color w:val="000000" w:themeColor="text1"/>
          <w:sz w:val="22"/>
          <w:szCs w:val="22"/>
        </w:rPr>
      </w:pPr>
      <w:r w:rsidRPr="00C35122">
        <w:rPr>
          <w:rFonts w:eastAsia="Arial" w:cs="Arial"/>
          <w:color w:val="000000" w:themeColor="text1"/>
          <w:sz w:val="22"/>
          <w:szCs w:val="22"/>
        </w:rPr>
        <w:t>Output 1.1- Number of soy reference collections per country</w:t>
      </w:r>
      <w:r w:rsidR="00271799" w:rsidRPr="00C35122">
        <w:rPr>
          <w:rFonts w:eastAsia="Arial" w:cs="Arial"/>
          <w:color w:val="000000" w:themeColor="text1"/>
          <w:sz w:val="22"/>
          <w:szCs w:val="22"/>
        </w:rPr>
        <w:t>.</w:t>
      </w:r>
    </w:p>
    <w:p w14:paraId="159F2F5A" w14:textId="40AB7BA2" w:rsidR="76EC63C2" w:rsidRPr="00C35122" w:rsidRDefault="76EC63C2" w:rsidP="00AB6A19">
      <w:pPr>
        <w:pStyle w:val="ListParagraph"/>
        <w:numPr>
          <w:ilvl w:val="0"/>
          <w:numId w:val="31"/>
        </w:numPr>
        <w:spacing w:before="120" w:after="120" w:line="264" w:lineRule="auto"/>
        <w:jc w:val="both"/>
        <w:rPr>
          <w:rFonts w:eastAsia="Arial" w:cs="Arial"/>
          <w:color w:val="000000" w:themeColor="text1"/>
          <w:sz w:val="22"/>
          <w:szCs w:val="22"/>
        </w:rPr>
      </w:pPr>
      <w:r w:rsidRPr="00C35122">
        <w:rPr>
          <w:rFonts w:eastAsia="Arial" w:cs="Arial"/>
          <w:color w:val="000000" w:themeColor="text1"/>
          <w:sz w:val="22"/>
          <w:szCs w:val="22"/>
        </w:rPr>
        <w:t>Output 1.2- Number of cocoa reference collections per country</w:t>
      </w:r>
      <w:r w:rsidR="00271799" w:rsidRPr="00C35122">
        <w:rPr>
          <w:rFonts w:eastAsia="Arial" w:cs="Arial"/>
          <w:color w:val="000000" w:themeColor="text1"/>
          <w:sz w:val="22"/>
          <w:szCs w:val="22"/>
        </w:rPr>
        <w:t>.</w:t>
      </w:r>
    </w:p>
    <w:p w14:paraId="4FD3707E" w14:textId="25F7EBF5" w:rsidR="1C23A61B" w:rsidRPr="00E33317" w:rsidRDefault="7A83998D" w:rsidP="00AB6A19">
      <w:pPr>
        <w:spacing w:before="120" w:after="120" w:line="264" w:lineRule="auto"/>
        <w:jc w:val="both"/>
        <w:rPr>
          <w:rFonts w:eastAsia="Arial" w:cs="Arial"/>
          <w:sz w:val="22"/>
          <w:szCs w:val="22"/>
        </w:rPr>
      </w:pPr>
      <w:r w:rsidRPr="3C77A440">
        <w:rPr>
          <w:rFonts w:eastAsia="Arial" w:cs="Arial"/>
          <w:color w:val="000000" w:themeColor="text1"/>
          <w:sz w:val="22"/>
          <w:szCs w:val="22"/>
        </w:rPr>
        <w:lastRenderedPageBreak/>
        <w:t>The purpose of these changes is to separate out the two data points formerly collected by this indicator.</w:t>
      </w:r>
      <w:r w:rsidR="004B2287" w:rsidRPr="3C77A440">
        <w:rPr>
          <w:rFonts w:eastAsia="Arial" w:cs="Arial"/>
          <w:color w:val="000000" w:themeColor="text1"/>
          <w:sz w:val="22"/>
          <w:szCs w:val="22"/>
        </w:rPr>
        <w:t xml:space="preserve"> </w:t>
      </w:r>
      <w:r w:rsidR="76EC63C2" w:rsidRPr="3C77A440">
        <w:rPr>
          <w:rFonts w:eastAsia="Arial" w:cs="Arial"/>
          <w:color w:val="000000" w:themeColor="text1"/>
          <w:sz w:val="22"/>
          <w:szCs w:val="22"/>
        </w:rPr>
        <w:t>These changes have been discussed and agreed upon with RBG Kew, the delivery partner, and have be</w:t>
      </w:r>
      <w:r w:rsidR="7378EA23" w:rsidRPr="3C77A440">
        <w:rPr>
          <w:rFonts w:eastAsia="Arial" w:cs="Arial"/>
          <w:color w:val="000000" w:themeColor="text1"/>
          <w:sz w:val="22"/>
          <w:szCs w:val="22"/>
        </w:rPr>
        <w:t xml:space="preserve">en incorporated into future reporting templates and an updated project </w:t>
      </w:r>
      <w:proofErr w:type="spellStart"/>
      <w:r w:rsidR="7378EA23" w:rsidRPr="3C77A440">
        <w:rPr>
          <w:rFonts w:eastAsia="Arial" w:cs="Arial"/>
          <w:color w:val="000000" w:themeColor="text1"/>
          <w:sz w:val="22"/>
          <w:szCs w:val="22"/>
        </w:rPr>
        <w:t>logframe</w:t>
      </w:r>
      <w:proofErr w:type="spellEnd"/>
      <w:r w:rsidR="7378EA23" w:rsidRPr="3C77A440">
        <w:rPr>
          <w:rFonts w:eastAsia="Arial" w:cs="Arial"/>
          <w:color w:val="000000" w:themeColor="text1"/>
          <w:sz w:val="22"/>
          <w:szCs w:val="22"/>
        </w:rPr>
        <w:t xml:space="preserve">. </w:t>
      </w:r>
    </w:p>
    <w:tbl>
      <w:tblPr>
        <w:tblStyle w:val="TableGrid"/>
        <w:tblW w:w="0" w:type="auto"/>
        <w:tblInd w:w="-147" w:type="dxa"/>
        <w:tblLook w:val="04A0" w:firstRow="1" w:lastRow="0" w:firstColumn="1" w:lastColumn="0" w:noHBand="0" w:noVBand="1"/>
      </w:tblPr>
      <w:tblGrid>
        <w:gridCol w:w="1687"/>
        <w:gridCol w:w="598"/>
        <w:gridCol w:w="922"/>
        <w:gridCol w:w="3216"/>
        <w:gridCol w:w="2740"/>
      </w:tblGrid>
      <w:tr w:rsidR="006E2110" w:rsidRPr="00C35122" w14:paraId="5ABB3EE4" w14:textId="77777777" w:rsidTr="17D89ED6">
        <w:trPr>
          <w:trHeight w:val="489"/>
        </w:trPr>
        <w:tc>
          <w:tcPr>
            <w:tcW w:w="170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9A389F3" w14:textId="77777777" w:rsidR="1C23A61B" w:rsidRPr="00C35122" w:rsidRDefault="16E5C897" w:rsidP="17D89ED6">
            <w:pPr>
              <w:rPr>
                <w:rFonts w:eastAsia="Arial" w:cs="Arial"/>
                <w:b/>
                <w:sz w:val="20"/>
                <w:szCs w:val="20"/>
              </w:rPr>
            </w:pPr>
            <w:r w:rsidRPr="00C35122">
              <w:rPr>
                <w:rFonts w:eastAsia="Arial" w:cs="Arial"/>
                <w:b/>
                <w:sz w:val="20"/>
                <w:szCs w:val="20"/>
              </w:rPr>
              <w:t xml:space="preserve">Output Title </w:t>
            </w:r>
          </w:p>
        </w:tc>
        <w:tc>
          <w:tcPr>
            <w:tcW w:w="764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FD051F5" w14:textId="0FC5E858" w:rsidR="248FA546" w:rsidRPr="00C35122" w:rsidRDefault="6A653991" w:rsidP="17D89ED6">
            <w:pPr>
              <w:rPr>
                <w:rFonts w:eastAsia="Arial" w:cs="Arial"/>
                <w:color w:val="000000" w:themeColor="text1"/>
                <w:sz w:val="20"/>
                <w:szCs w:val="20"/>
              </w:rPr>
            </w:pPr>
            <w:r w:rsidRPr="00C35122">
              <w:rPr>
                <w:rFonts w:eastAsia="Arial" w:cs="Arial"/>
                <w:color w:val="000000" w:themeColor="text1"/>
                <w:sz w:val="20"/>
                <w:szCs w:val="20"/>
              </w:rPr>
              <w:t>Scientific data acquired using the WFID at Kew collection to drive scientific progress and innovation in authentication, with reduction of sampling costs.</w:t>
            </w:r>
          </w:p>
        </w:tc>
      </w:tr>
      <w:tr w:rsidR="002246EA" w:rsidRPr="00C35122" w14:paraId="285C4464" w14:textId="77777777" w:rsidTr="17D89ED6">
        <w:trPr>
          <w:trHeight w:val="347"/>
        </w:trPr>
        <w:tc>
          <w:tcPr>
            <w:tcW w:w="232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65E5CEB" w14:textId="77777777" w:rsidR="1C23A61B" w:rsidRPr="00C35122" w:rsidRDefault="16E5C897" w:rsidP="17D89ED6">
            <w:pPr>
              <w:rPr>
                <w:rFonts w:eastAsia="Arial" w:cs="Arial"/>
                <w:sz w:val="20"/>
                <w:szCs w:val="20"/>
              </w:rPr>
            </w:pPr>
            <w:r w:rsidRPr="00C35122">
              <w:rPr>
                <w:rFonts w:eastAsia="Arial" w:cs="Arial"/>
                <w:sz w:val="20"/>
                <w:szCs w:val="20"/>
              </w:rPr>
              <w:t xml:space="preserve">Output number: </w:t>
            </w:r>
          </w:p>
        </w:tc>
        <w:tc>
          <w:tcPr>
            <w:tcW w:w="937" w:type="dxa"/>
            <w:tcBorders>
              <w:top w:val="single" w:sz="4" w:space="0" w:color="auto"/>
              <w:left w:val="single" w:sz="4" w:space="0" w:color="auto"/>
              <w:bottom w:val="single" w:sz="4" w:space="0" w:color="auto"/>
              <w:right w:val="single" w:sz="4" w:space="0" w:color="auto"/>
            </w:tcBorders>
          </w:tcPr>
          <w:p w14:paraId="6C3271F9" w14:textId="6C7EF009" w:rsidR="2DCB3BCB" w:rsidRPr="00C35122" w:rsidRDefault="44C5DB1D" w:rsidP="17D89ED6">
            <w:pPr>
              <w:rPr>
                <w:rFonts w:eastAsia="Arial" w:cs="Arial"/>
                <w:sz w:val="20"/>
                <w:szCs w:val="20"/>
              </w:rPr>
            </w:pPr>
            <w:r w:rsidRPr="00C35122">
              <w:rPr>
                <w:rFonts w:eastAsia="Arial" w:cs="Arial"/>
                <w:sz w:val="20"/>
                <w:szCs w:val="20"/>
              </w:rPr>
              <w:t>2</w:t>
            </w:r>
          </w:p>
        </w:tc>
        <w:tc>
          <w:tcPr>
            <w:tcW w:w="328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7CEC786" w14:textId="77777777" w:rsidR="1C23A61B" w:rsidRPr="00C35122" w:rsidRDefault="16E5C897" w:rsidP="17D89ED6">
            <w:pPr>
              <w:rPr>
                <w:rFonts w:eastAsia="Arial" w:cs="Arial"/>
                <w:sz w:val="20"/>
                <w:szCs w:val="20"/>
              </w:rPr>
            </w:pPr>
            <w:r w:rsidRPr="00C35122">
              <w:rPr>
                <w:rFonts w:eastAsia="Arial" w:cs="Arial"/>
                <w:sz w:val="20"/>
                <w:szCs w:val="20"/>
              </w:rPr>
              <w:t xml:space="preserve">Output Score: </w:t>
            </w:r>
          </w:p>
        </w:tc>
        <w:tc>
          <w:tcPr>
            <w:tcW w:w="2812" w:type="dxa"/>
            <w:tcBorders>
              <w:top w:val="single" w:sz="4" w:space="0" w:color="auto"/>
              <w:left w:val="single" w:sz="4" w:space="0" w:color="auto"/>
              <w:bottom w:val="single" w:sz="4" w:space="0" w:color="auto"/>
              <w:right w:val="single" w:sz="4" w:space="0" w:color="auto"/>
            </w:tcBorders>
          </w:tcPr>
          <w:p w14:paraId="4E039DF3" w14:textId="26560318" w:rsidR="1C23A61B" w:rsidRPr="00C35122" w:rsidRDefault="12BF064A" w:rsidP="17D89ED6">
            <w:pPr>
              <w:rPr>
                <w:rFonts w:eastAsia="Arial" w:cs="Arial"/>
                <w:b/>
                <w:i/>
                <w:color w:val="FF0000"/>
                <w:sz w:val="20"/>
                <w:szCs w:val="20"/>
              </w:rPr>
            </w:pPr>
            <w:r w:rsidRPr="00C35122">
              <w:rPr>
                <w:rFonts w:eastAsia="Arial" w:cs="Arial"/>
                <w:b/>
                <w:i/>
                <w:color w:val="FF0000"/>
                <w:sz w:val="20"/>
                <w:szCs w:val="20"/>
              </w:rPr>
              <w:t>A</w:t>
            </w:r>
          </w:p>
        </w:tc>
      </w:tr>
      <w:tr w:rsidR="002246EA" w:rsidRPr="00C35122" w14:paraId="1D8B19FA" w14:textId="77777777" w:rsidTr="17D89ED6">
        <w:trPr>
          <w:trHeight w:val="345"/>
        </w:trPr>
        <w:tc>
          <w:tcPr>
            <w:tcW w:w="232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6DA1AF2" w14:textId="77777777" w:rsidR="1C23A61B" w:rsidRPr="00C35122" w:rsidRDefault="16E5C897" w:rsidP="17D89ED6">
            <w:pPr>
              <w:rPr>
                <w:rFonts w:eastAsia="Arial" w:cs="Arial"/>
                <w:sz w:val="20"/>
                <w:szCs w:val="20"/>
              </w:rPr>
            </w:pPr>
            <w:r w:rsidRPr="00C35122">
              <w:rPr>
                <w:rFonts w:eastAsia="Arial" w:cs="Arial"/>
                <w:sz w:val="20"/>
                <w:szCs w:val="20"/>
              </w:rPr>
              <w:t xml:space="preserve">Impact weighting (%):  </w:t>
            </w:r>
          </w:p>
        </w:tc>
        <w:tc>
          <w:tcPr>
            <w:tcW w:w="937" w:type="dxa"/>
            <w:tcBorders>
              <w:top w:val="single" w:sz="4" w:space="0" w:color="auto"/>
              <w:left w:val="single" w:sz="4" w:space="0" w:color="auto"/>
              <w:bottom w:val="single" w:sz="4" w:space="0" w:color="auto"/>
              <w:right w:val="single" w:sz="4" w:space="0" w:color="auto"/>
            </w:tcBorders>
          </w:tcPr>
          <w:p w14:paraId="69846484" w14:textId="0816EDE8" w:rsidR="1C23A61B" w:rsidRPr="00C35122" w:rsidRDefault="71D74015" w:rsidP="17D89ED6">
            <w:pPr>
              <w:rPr>
                <w:rFonts w:eastAsia="Arial" w:cs="Arial"/>
                <w:sz w:val="20"/>
                <w:szCs w:val="20"/>
              </w:rPr>
            </w:pPr>
            <w:r w:rsidRPr="00C35122">
              <w:rPr>
                <w:rFonts w:eastAsia="Arial" w:cs="Arial"/>
                <w:sz w:val="20"/>
                <w:szCs w:val="20"/>
              </w:rPr>
              <w:t>40</w:t>
            </w:r>
          </w:p>
        </w:tc>
        <w:tc>
          <w:tcPr>
            <w:tcW w:w="328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39EA6B8" w14:textId="2FF2D427" w:rsidR="1C23A61B" w:rsidRPr="00C35122" w:rsidRDefault="16E5C897" w:rsidP="17D89ED6">
            <w:pPr>
              <w:rPr>
                <w:rFonts w:eastAsia="Arial" w:cs="Arial"/>
                <w:sz w:val="20"/>
                <w:szCs w:val="20"/>
              </w:rPr>
            </w:pPr>
            <w:r w:rsidRPr="00C35122">
              <w:rPr>
                <w:rFonts w:eastAsia="Arial" w:cs="Arial"/>
                <w:sz w:val="20"/>
                <w:szCs w:val="20"/>
              </w:rPr>
              <w:t xml:space="preserve">Weighting revised since last </w:t>
            </w:r>
            <w:proofErr w:type="gramStart"/>
            <w:r w:rsidRPr="00C35122">
              <w:rPr>
                <w:rFonts w:eastAsia="Arial" w:cs="Arial"/>
                <w:sz w:val="20"/>
                <w:szCs w:val="20"/>
              </w:rPr>
              <w:t>AR?</w:t>
            </w:r>
            <w:proofErr w:type="gramEnd"/>
            <w:r w:rsidRPr="00C35122">
              <w:rPr>
                <w:rFonts w:eastAsia="Arial" w:cs="Arial"/>
                <w:sz w:val="20"/>
                <w:szCs w:val="20"/>
              </w:rPr>
              <w:t xml:space="preserve"> </w:t>
            </w:r>
          </w:p>
        </w:tc>
        <w:tc>
          <w:tcPr>
            <w:tcW w:w="2812" w:type="dxa"/>
            <w:tcBorders>
              <w:top w:val="single" w:sz="4" w:space="0" w:color="auto"/>
              <w:left w:val="single" w:sz="4" w:space="0" w:color="auto"/>
              <w:bottom w:val="single" w:sz="4" w:space="0" w:color="auto"/>
              <w:right w:val="single" w:sz="4" w:space="0" w:color="auto"/>
            </w:tcBorders>
          </w:tcPr>
          <w:p w14:paraId="4BDB094D" w14:textId="5CC3DE62" w:rsidR="1C23A61B" w:rsidRPr="00C35122" w:rsidRDefault="11A92542" w:rsidP="17D89ED6">
            <w:pPr>
              <w:rPr>
                <w:rFonts w:eastAsia="Arial" w:cs="Arial"/>
                <w:sz w:val="20"/>
                <w:szCs w:val="20"/>
              </w:rPr>
            </w:pPr>
            <w:r w:rsidRPr="00C35122">
              <w:rPr>
                <w:rFonts w:eastAsia="Arial" w:cs="Arial"/>
                <w:sz w:val="20"/>
                <w:szCs w:val="20"/>
              </w:rPr>
              <w:t>No</w:t>
            </w:r>
          </w:p>
        </w:tc>
      </w:tr>
    </w:tbl>
    <w:p w14:paraId="0BDE446F" w14:textId="0765D12F" w:rsidR="17D89ED6" w:rsidRPr="00E33317" w:rsidRDefault="17D89ED6" w:rsidP="17D89ED6">
      <w:pPr>
        <w:rPr>
          <w:rFonts w:eastAsia="Arial" w:cs="Arial"/>
          <w:b/>
          <w:sz w:val="22"/>
          <w:szCs w:val="22"/>
        </w:rPr>
      </w:pPr>
    </w:p>
    <w:tbl>
      <w:tblPr>
        <w:tblStyle w:val="TableGrid"/>
        <w:tblW w:w="11340" w:type="dxa"/>
        <w:tblInd w:w="-1139" w:type="dxa"/>
        <w:tblLook w:val="04A0" w:firstRow="1" w:lastRow="0" w:firstColumn="1" w:lastColumn="0" w:noHBand="0" w:noVBand="1"/>
      </w:tblPr>
      <w:tblGrid>
        <w:gridCol w:w="3704"/>
        <w:gridCol w:w="1949"/>
        <w:gridCol w:w="3278"/>
        <w:gridCol w:w="2409"/>
      </w:tblGrid>
      <w:tr w:rsidR="00F30B81" w:rsidRPr="00C35122" w14:paraId="6F604E1B" w14:textId="77777777" w:rsidTr="3B7C3CB1">
        <w:trPr>
          <w:trHeight w:val="300"/>
        </w:trPr>
        <w:tc>
          <w:tcPr>
            <w:tcW w:w="3704" w:type="dxa"/>
            <w:shd w:val="clear" w:color="auto" w:fill="D9E2F3" w:themeFill="accent1" w:themeFillTint="33"/>
          </w:tcPr>
          <w:p w14:paraId="5535FD83" w14:textId="32EC67E7" w:rsidR="00C875C7" w:rsidRPr="00C35122" w:rsidRDefault="00C875C7" w:rsidP="17D89ED6">
            <w:pPr>
              <w:jc w:val="both"/>
              <w:rPr>
                <w:rFonts w:eastAsia="Arial" w:cs="Arial"/>
                <w:b/>
                <w:sz w:val="20"/>
                <w:szCs w:val="20"/>
              </w:rPr>
            </w:pPr>
            <w:r w:rsidRPr="00C35122">
              <w:rPr>
                <w:rFonts w:eastAsia="Arial" w:cs="Arial"/>
                <w:b/>
                <w:sz w:val="20"/>
                <w:szCs w:val="20"/>
              </w:rPr>
              <w:t>Indicator(s)</w:t>
            </w:r>
          </w:p>
        </w:tc>
        <w:tc>
          <w:tcPr>
            <w:tcW w:w="1949" w:type="dxa"/>
            <w:shd w:val="clear" w:color="auto" w:fill="D9E2F3" w:themeFill="accent1" w:themeFillTint="33"/>
          </w:tcPr>
          <w:p w14:paraId="000FD0DD" w14:textId="6767253D" w:rsidR="00C875C7" w:rsidRPr="00C35122" w:rsidRDefault="00C875C7" w:rsidP="17D89ED6">
            <w:pPr>
              <w:jc w:val="both"/>
              <w:rPr>
                <w:rFonts w:eastAsia="Arial" w:cs="Arial"/>
                <w:b/>
                <w:sz w:val="20"/>
                <w:szCs w:val="20"/>
              </w:rPr>
            </w:pPr>
            <w:r w:rsidRPr="00C35122">
              <w:rPr>
                <w:rFonts w:eastAsia="Arial" w:cs="Arial"/>
                <w:b/>
                <w:sz w:val="20"/>
                <w:szCs w:val="20"/>
              </w:rPr>
              <w:t xml:space="preserve">Milestone for </w:t>
            </w:r>
            <w:r w:rsidRPr="00C35122">
              <w:rPr>
                <w:rFonts w:eastAsia="Arial" w:cs="Arial"/>
                <w:b/>
                <w:bCs/>
                <w:sz w:val="20"/>
                <w:szCs w:val="20"/>
              </w:rPr>
              <w:t>2023</w:t>
            </w:r>
            <w:r w:rsidRPr="00C35122">
              <w:rPr>
                <w:rFonts w:eastAsia="Arial" w:cs="Arial"/>
                <w:b/>
                <w:sz w:val="20"/>
                <w:szCs w:val="20"/>
              </w:rPr>
              <w:t>/2024</w:t>
            </w:r>
          </w:p>
        </w:tc>
        <w:tc>
          <w:tcPr>
            <w:tcW w:w="3278" w:type="dxa"/>
            <w:shd w:val="clear" w:color="auto" w:fill="D9E2F3" w:themeFill="accent1" w:themeFillTint="33"/>
          </w:tcPr>
          <w:p w14:paraId="5AFAFFFC" w14:textId="3D7CDE89" w:rsidR="00C875C7" w:rsidRPr="00C35122" w:rsidRDefault="00C875C7" w:rsidP="17D89ED6">
            <w:pPr>
              <w:jc w:val="both"/>
              <w:rPr>
                <w:rFonts w:eastAsia="Arial" w:cs="Arial"/>
                <w:b/>
                <w:sz w:val="20"/>
                <w:szCs w:val="20"/>
              </w:rPr>
            </w:pPr>
            <w:r w:rsidRPr="00C35122">
              <w:rPr>
                <w:rFonts w:eastAsia="Arial" w:cs="Arial"/>
                <w:b/>
                <w:sz w:val="20"/>
                <w:szCs w:val="20"/>
              </w:rPr>
              <w:t xml:space="preserve">Achieved </w:t>
            </w:r>
            <w:r w:rsidR="407ADE42" w:rsidRPr="00C35122">
              <w:rPr>
                <w:rFonts w:eastAsia="Arial" w:cs="Arial"/>
                <w:b/>
                <w:bCs/>
                <w:sz w:val="20"/>
                <w:szCs w:val="20"/>
              </w:rPr>
              <w:t xml:space="preserve">June </w:t>
            </w:r>
            <w:r w:rsidRPr="00C35122">
              <w:rPr>
                <w:rFonts w:eastAsia="Arial" w:cs="Arial"/>
                <w:b/>
                <w:sz w:val="20"/>
                <w:szCs w:val="20"/>
              </w:rPr>
              <w:t>2023</w:t>
            </w:r>
          </w:p>
        </w:tc>
        <w:tc>
          <w:tcPr>
            <w:tcW w:w="2409" w:type="dxa"/>
            <w:shd w:val="clear" w:color="auto" w:fill="D9E2F3" w:themeFill="accent1" w:themeFillTint="33"/>
          </w:tcPr>
          <w:p w14:paraId="2B174730" w14:textId="77777777" w:rsidR="00C875C7" w:rsidRPr="00C35122" w:rsidRDefault="00C875C7" w:rsidP="17D89ED6">
            <w:pPr>
              <w:jc w:val="both"/>
              <w:rPr>
                <w:rFonts w:eastAsia="Arial" w:cs="Arial"/>
                <w:b/>
                <w:sz w:val="20"/>
                <w:szCs w:val="20"/>
              </w:rPr>
            </w:pPr>
            <w:r w:rsidRPr="00C35122">
              <w:rPr>
                <w:rFonts w:eastAsia="Arial" w:cs="Arial"/>
                <w:b/>
                <w:sz w:val="20"/>
                <w:szCs w:val="20"/>
              </w:rPr>
              <w:t>Progress Evidence</w:t>
            </w:r>
          </w:p>
          <w:p w14:paraId="2ADCB8FE" w14:textId="061D3F6F" w:rsidR="00C875C7" w:rsidRPr="00C35122" w:rsidRDefault="00C875C7" w:rsidP="17D89ED6">
            <w:pPr>
              <w:jc w:val="both"/>
              <w:rPr>
                <w:rFonts w:eastAsia="Arial" w:cs="Arial"/>
                <w:b/>
                <w:sz w:val="20"/>
                <w:szCs w:val="20"/>
              </w:rPr>
            </w:pPr>
            <w:r w:rsidRPr="00C35122">
              <w:rPr>
                <w:rFonts w:eastAsia="Arial" w:cs="Arial"/>
                <w:b/>
                <w:sz w:val="20"/>
                <w:szCs w:val="20"/>
              </w:rPr>
              <w:t>Progress to Milestone</w:t>
            </w:r>
          </w:p>
        </w:tc>
      </w:tr>
      <w:tr w:rsidR="00794807" w:rsidRPr="00C35122" w14:paraId="7ADD95C5" w14:textId="77777777" w:rsidTr="3B7C3CB1">
        <w:trPr>
          <w:trHeight w:val="300"/>
        </w:trPr>
        <w:tc>
          <w:tcPr>
            <w:tcW w:w="3704" w:type="dxa"/>
          </w:tcPr>
          <w:p w14:paraId="3201C9D4" w14:textId="5CC0929B" w:rsidR="00C875C7" w:rsidRPr="00C35122" w:rsidRDefault="00C875C7" w:rsidP="17D89ED6">
            <w:pPr>
              <w:spacing w:line="259" w:lineRule="auto"/>
              <w:rPr>
                <w:rFonts w:eastAsia="Arial" w:cs="Arial"/>
                <w:sz w:val="20"/>
                <w:szCs w:val="20"/>
              </w:rPr>
            </w:pPr>
            <w:r w:rsidRPr="00C35122">
              <w:rPr>
                <w:rFonts w:eastAsia="Arial" w:cs="Arial"/>
                <w:b/>
                <w:sz w:val="20"/>
                <w:szCs w:val="20"/>
              </w:rPr>
              <w:t xml:space="preserve">2.1 – </w:t>
            </w:r>
            <w:r w:rsidR="70F804E2" w:rsidRPr="00C35122">
              <w:rPr>
                <w:rFonts w:eastAsia="Arial" w:cs="Arial"/>
                <w:color w:val="000000" w:themeColor="text1"/>
                <w:sz w:val="20"/>
                <w:szCs w:val="20"/>
              </w:rPr>
              <w:t>Begin development of</w:t>
            </w:r>
            <w:r w:rsidRPr="00C35122">
              <w:rPr>
                <w:rFonts w:eastAsia="Arial" w:cs="Arial"/>
                <w:color w:val="000000" w:themeColor="text1"/>
                <w:sz w:val="20"/>
                <w:szCs w:val="20"/>
              </w:rPr>
              <w:t xml:space="preserve"> machine learning approaches to enhance the power of sampling protocols for future supply chain sample analyses to determine soybean traceability</w:t>
            </w:r>
            <w:r w:rsidR="008C7EFB" w:rsidRPr="00C35122">
              <w:rPr>
                <w:rFonts w:eastAsia="Arial" w:cs="Arial"/>
                <w:color w:val="000000" w:themeColor="text1"/>
                <w:sz w:val="20"/>
                <w:szCs w:val="20"/>
              </w:rPr>
              <w:t>.</w:t>
            </w:r>
          </w:p>
        </w:tc>
        <w:tc>
          <w:tcPr>
            <w:tcW w:w="1949" w:type="dxa"/>
          </w:tcPr>
          <w:p w14:paraId="27C7B189" w14:textId="19ADA07E" w:rsidR="00C875C7" w:rsidRPr="00C35122" w:rsidRDefault="00C875C7" w:rsidP="17D89ED6">
            <w:pPr>
              <w:jc w:val="both"/>
              <w:rPr>
                <w:rFonts w:eastAsia="Arial" w:cs="Arial"/>
                <w:sz w:val="20"/>
                <w:szCs w:val="20"/>
              </w:rPr>
            </w:pPr>
            <w:r w:rsidRPr="00C35122">
              <w:rPr>
                <w:rFonts w:eastAsia="Arial" w:cs="Arial"/>
                <w:sz w:val="20"/>
                <w:szCs w:val="20"/>
              </w:rPr>
              <w:t>1-2 article drafts for publication</w:t>
            </w:r>
            <w:r w:rsidR="008C7EFB" w:rsidRPr="00C35122">
              <w:rPr>
                <w:rFonts w:eastAsia="Arial" w:cs="Arial"/>
                <w:sz w:val="20"/>
                <w:szCs w:val="20"/>
              </w:rPr>
              <w:t>.</w:t>
            </w:r>
          </w:p>
        </w:tc>
        <w:tc>
          <w:tcPr>
            <w:tcW w:w="3278" w:type="dxa"/>
          </w:tcPr>
          <w:p w14:paraId="7E50E97C" w14:textId="7679BF92" w:rsidR="00C875C7" w:rsidRPr="00C35122" w:rsidRDefault="65FCADF5" w:rsidP="17D89ED6">
            <w:pPr>
              <w:rPr>
                <w:rFonts w:eastAsia="Arial" w:cs="Arial"/>
                <w:sz w:val="20"/>
                <w:szCs w:val="20"/>
              </w:rPr>
            </w:pPr>
            <w:r w:rsidRPr="00C35122">
              <w:rPr>
                <w:rFonts w:eastAsia="Arial" w:cs="Arial"/>
                <w:color w:val="000000" w:themeColor="text1"/>
                <w:sz w:val="20"/>
                <w:szCs w:val="20"/>
              </w:rPr>
              <w:t>Model testing of soy highly significant. Model on cocoa requires trace element and other layers to lend support. Manuscript drafts still underway. New manuscript (timber) under review.</w:t>
            </w:r>
          </w:p>
        </w:tc>
        <w:tc>
          <w:tcPr>
            <w:tcW w:w="2409" w:type="dxa"/>
          </w:tcPr>
          <w:p w14:paraId="35AEE687" w14:textId="5336C360" w:rsidR="00C875C7" w:rsidRPr="00C35122" w:rsidRDefault="00C875C7" w:rsidP="17D89ED6">
            <w:pPr>
              <w:jc w:val="both"/>
              <w:rPr>
                <w:rFonts w:eastAsia="Arial" w:cs="Arial"/>
                <w:sz w:val="20"/>
                <w:szCs w:val="20"/>
              </w:rPr>
            </w:pPr>
            <w:r w:rsidRPr="00C35122">
              <w:rPr>
                <w:rFonts w:eastAsia="Arial" w:cs="Arial"/>
                <w:sz w:val="20"/>
                <w:szCs w:val="20"/>
              </w:rPr>
              <w:t>Output met expectation</w:t>
            </w:r>
          </w:p>
        </w:tc>
      </w:tr>
      <w:tr w:rsidR="00794807" w:rsidRPr="00C35122" w14:paraId="06523FC6" w14:textId="77777777" w:rsidTr="3B7C3CB1">
        <w:trPr>
          <w:trHeight w:val="300"/>
        </w:trPr>
        <w:tc>
          <w:tcPr>
            <w:tcW w:w="3704" w:type="dxa"/>
          </w:tcPr>
          <w:p w14:paraId="5156F8C5" w14:textId="7E8100C3" w:rsidR="00C875C7" w:rsidRPr="00C35122" w:rsidRDefault="00C875C7" w:rsidP="17D89ED6">
            <w:pPr>
              <w:spacing w:line="259" w:lineRule="auto"/>
              <w:rPr>
                <w:rFonts w:eastAsia="Arial" w:cs="Arial"/>
                <w:sz w:val="20"/>
                <w:szCs w:val="20"/>
              </w:rPr>
            </w:pPr>
            <w:r w:rsidRPr="00C35122">
              <w:rPr>
                <w:rFonts w:eastAsia="Arial" w:cs="Arial"/>
                <w:b/>
                <w:sz w:val="20"/>
                <w:szCs w:val="20"/>
              </w:rPr>
              <w:t xml:space="preserve">2.2 – </w:t>
            </w:r>
            <w:r w:rsidR="41C848FC" w:rsidRPr="00C35122">
              <w:rPr>
                <w:rFonts w:eastAsia="Arial" w:cs="Arial"/>
                <w:color w:val="000000" w:themeColor="text1"/>
                <w:sz w:val="20"/>
                <w:szCs w:val="20"/>
              </w:rPr>
              <w:t>Development of a targeted and optimi</w:t>
            </w:r>
            <w:r w:rsidR="006859E9">
              <w:rPr>
                <w:rFonts w:eastAsia="Arial" w:cs="Arial"/>
                <w:color w:val="000000" w:themeColor="text1"/>
                <w:sz w:val="20"/>
                <w:szCs w:val="20"/>
              </w:rPr>
              <w:t>s</w:t>
            </w:r>
            <w:r w:rsidR="41C848FC" w:rsidRPr="00C35122">
              <w:rPr>
                <w:rFonts w:eastAsia="Arial" w:cs="Arial"/>
                <w:color w:val="000000" w:themeColor="text1"/>
                <w:sz w:val="20"/>
                <w:szCs w:val="20"/>
              </w:rPr>
              <w:t>ed sampling strategy for SIRA based on the identification, through machine learning modelling of specific focus areas to effectively reduce sampling cost per unit area</w:t>
            </w:r>
            <w:r w:rsidR="008C7EFB" w:rsidRPr="00C35122">
              <w:rPr>
                <w:rFonts w:eastAsia="Arial" w:cs="Arial"/>
                <w:color w:val="000000" w:themeColor="text1"/>
                <w:sz w:val="20"/>
                <w:szCs w:val="20"/>
              </w:rPr>
              <w:t>.</w:t>
            </w:r>
          </w:p>
        </w:tc>
        <w:tc>
          <w:tcPr>
            <w:tcW w:w="1949" w:type="dxa"/>
          </w:tcPr>
          <w:p w14:paraId="0AB0D48D" w14:textId="6F64E980" w:rsidR="00C875C7" w:rsidRPr="00C35122" w:rsidRDefault="00C875C7" w:rsidP="17D89ED6">
            <w:pPr>
              <w:rPr>
                <w:rFonts w:eastAsia="Arial" w:cs="Arial"/>
                <w:sz w:val="20"/>
                <w:szCs w:val="20"/>
              </w:rPr>
            </w:pPr>
            <w:r w:rsidRPr="00C35122">
              <w:rPr>
                <w:rFonts w:eastAsia="Arial" w:cs="Arial"/>
                <w:color w:val="000000" w:themeColor="text1"/>
                <w:sz w:val="20"/>
                <w:szCs w:val="20"/>
              </w:rPr>
              <w:t>New publication for soybean and cocoa traceability methodologies</w:t>
            </w:r>
            <w:r w:rsidR="008F56B9" w:rsidRPr="00C35122">
              <w:rPr>
                <w:rFonts w:eastAsia="Arial" w:cs="Arial"/>
                <w:color w:val="000000" w:themeColor="text1"/>
                <w:sz w:val="20"/>
                <w:szCs w:val="20"/>
              </w:rPr>
              <w:t>.</w:t>
            </w:r>
          </w:p>
        </w:tc>
        <w:tc>
          <w:tcPr>
            <w:tcW w:w="3278" w:type="dxa"/>
          </w:tcPr>
          <w:p w14:paraId="0A5CA0A3" w14:textId="006E3948" w:rsidR="18BA31DB" w:rsidRPr="00C35122" w:rsidRDefault="1ADE3D7C" w:rsidP="0A2BE421">
            <w:pPr>
              <w:rPr>
                <w:rFonts w:eastAsia="Arial" w:cs="Arial"/>
                <w:color w:val="000000" w:themeColor="text1"/>
                <w:sz w:val="20"/>
                <w:szCs w:val="20"/>
              </w:rPr>
            </w:pPr>
            <w:r w:rsidRPr="00C35122">
              <w:rPr>
                <w:rFonts w:eastAsia="Arial" w:cs="Arial"/>
                <w:color w:val="000000" w:themeColor="text1"/>
                <w:sz w:val="20"/>
                <w:szCs w:val="20"/>
              </w:rPr>
              <w:t>Model development for identification of priority sampling locations is underway.</w:t>
            </w:r>
          </w:p>
          <w:p w14:paraId="05481EA9" w14:textId="311BA89D" w:rsidR="00C875C7" w:rsidRPr="00C35122" w:rsidRDefault="1ADE3D7C" w:rsidP="17D89ED6">
            <w:pPr>
              <w:rPr>
                <w:rFonts w:eastAsia="Arial" w:cs="Arial"/>
                <w:color w:val="000000" w:themeColor="text1"/>
                <w:sz w:val="20"/>
                <w:szCs w:val="20"/>
              </w:rPr>
            </w:pPr>
            <w:r w:rsidRPr="00C35122">
              <w:rPr>
                <w:rFonts w:eastAsia="Arial" w:cs="Arial"/>
                <w:color w:val="000000" w:themeColor="text1"/>
                <w:sz w:val="20"/>
                <w:szCs w:val="20"/>
              </w:rPr>
              <w:t>Statistical analyses underway for first FRC traceability manuscript. Pipeline manuscript (WFID 2) draft in progress.</w:t>
            </w:r>
          </w:p>
        </w:tc>
        <w:tc>
          <w:tcPr>
            <w:tcW w:w="2409" w:type="dxa"/>
          </w:tcPr>
          <w:p w14:paraId="13D30309" w14:textId="2B0D25EB" w:rsidR="00C875C7" w:rsidRPr="00C35122" w:rsidRDefault="00C875C7" w:rsidP="17D89ED6">
            <w:pPr>
              <w:jc w:val="both"/>
              <w:rPr>
                <w:rFonts w:eastAsia="Arial" w:cs="Arial"/>
                <w:sz w:val="20"/>
                <w:szCs w:val="20"/>
              </w:rPr>
            </w:pPr>
            <w:r w:rsidRPr="00C35122">
              <w:rPr>
                <w:rFonts w:eastAsia="Arial" w:cs="Arial"/>
                <w:sz w:val="20"/>
                <w:szCs w:val="20"/>
              </w:rPr>
              <w:t>Output met expectation</w:t>
            </w:r>
          </w:p>
        </w:tc>
      </w:tr>
    </w:tbl>
    <w:p w14:paraId="4DC3BEFE" w14:textId="38D52805" w:rsidR="1C23A61B" w:rsidRPr="00C35122" w:rsidRDefault="33EF57EC" w:rsidP="00C35122">
      <w:pPr>
        <w:spacing w:before="240" w:after="120"/>
        <w:rPr>
          <w:b/>
          <w:bCs/>
          <w:color w:val="44546A" w:themeColor="text2"/>
          <w:sz w:val="22"/>
          <w:szCs w:val="22"/>
        </w:rPr>
      </w:pPr>
      <w:r w:rsidRPr="00C35122">
        <w:rPr>
          <w:b/>
          <w:bCs/>
          <w:color w:val="44546A" w:themeColor="text2"/>
          <w:sz w:val="22"/>
          <w:szCs w:val="22"/>
        </w:rPr>
        <w:t xml:space="preserve">Briefly describe the output’s </w:t>
      </w:r>
      <w:proofErr w:type="gramStart"/>
      <w:r w:rsidRPr="00C35122">
        <w:rPr>
          <w:b/>
          <w:bCs/>
          <w:color w:val="44546A" w:themeColor="text2"/>
          <w:sz w:val="22"/>
          <w:szCs w:val="22"/>
        </w:rPr>
        <w:t>activities, and</w:t>
      </w:r>
      <w:proofErr w:type="gramEnd"/>
      <w:r w:rsidRPr="00C35122">
        <w:rPr>
          <w:b/>
          <w:bCs/>
          <w:color w:val="44546A" w:themeColor="text2"/>
          <w:sz w:val="22"/>
          <w:szCs w:val="22"/>
        </w:rPr>
        <w:t xml:space="preserve"> provide supporting narrative for the score. </w:t>
      </w:r>
    </w:p>
    <w:p w14:paraId="7DB50DBF" w14:textId="052A6A10" w:rsidR="1C23A61B" w:rsidRPr="00E33317" w:rsidRDefault="02410696" w:rsidP="00AB6A19">
      <w:pPr>
        <w:spacing w:before="120" w:after="120" w:line="264" w:lineRule="auto"/>
        <w:jc w:val="both"/>
        <w:rPr>
          <w:rFonts w:eastAsia="Arial" w:cs="Arial"/>
          <w:color w:val="000000" w:themeColor="text1"/>
          <w:sz w:val="22"/>
          <w:szCs w:val="22"/>
        </w:rPr>
      </w:pPr>
      <w:r w:rsidRPr="7B00A9BF">
        <w:rPr>
          <w:rFonts w:eastAsia="Arial" w:cs="Arial"/>
          <w:color w:val="000000" w:themeColor="text1"/>
          <w:sz w:val="22"/>
          <w:szCs w:val="22"/>
        </w:rPr>
        <w:t xml:space="preserve">This </w:t>
      </w:r>
      <w:proofErr w:type="gramStart"/>
      <w:r w:rsidRPr="7B00A9BF">
        <w:rPr>
          <w:rFonts w:eastAsia="Arial" w:cs="Arial"/>
          <w:color w:val="000000" w:themeColor="text1"/>
          <w:sz w:val="22"/>
          <w:szCs w:val="22"/>
        </w:rPr>
        <w:t>output</w:t>
      </w:r>
      <w:proofErr w:type="gramEnd"/>
      <w:r w:rsidRPr="7B00A9BF">
        <w:rPr>
          <w:rFonts w:eastAsia="Arial" w:cs="Arial"/>
          <w:color w:val="000000" w:themeColor="text1"/>
          <w:sz w:val="22"/>
          <w:szCs w:val="22"/>
        </w:rPr>
        <w:t xml:space="preserve"> details the scientific progress and innovation in authentication</w:t>
      </w:r>
      <w:r w:rsidR="32A8B71A" w:rsidRPr="7B00A9BF">
        <w:rPr>
          <w:rFonts w:eastAsia="Arial" w:cs="Arial"/>
          <w:color w:val="000000" w:themeColor="text1"/>
          <w:sz w:val="22"/>
          <w:szCs w:val="22"/>
        </w:rPr>
        <w:t xml:space="preserve"> of soy and cocoa samples</w:t>
      </w:r>
      <w:r w:rsidRPr="7B00A9BF">
        <w:rPr>
          <w:rFonts w:eastAsia="Arial" w:cs="Arial"/>
          <w:color w:val="000000" w:themeColor="text1"/>
          <w:sz w:val="22"/>
          <w:szCs w:val="22"/>
        </w:rPr>
        <w:t>, with reduction of sampling costs driven by this project. It does this through two output indicators that measure the numb</w:t>
      </w:r>
      <w:r w:rsidR="14F097A0" w:rsidRPr="7B00A9BF">
        <w:rPr>
          <w:rFonts w:eastAsia="Arial" w:cs="Arial"/>
          <w:color w:val="000000" w:themeColor="text1"/>
          <w:sz w:val="22"/>
          <w:szCs w:val="22"/>
        </w:rPr>
        <w:t>er of knowledge products developed in two key research areas.</w:t>
      </w:r>
    </w:p>
    <w:p w14:paraId="22591EDD" w14:textId="37EC6A52" w:rsidR="1C23A61B" w:rsidRPr="00E33317" w:rsidRDefault="1535767F" w:rsidP="00AB6A19">
      <w:pPr>
        <w:spacing w:before="120" w:after="120" w:line="264" w:lineRule="auto"/>
        <w:jc w:val="both"/>
        <w:rPr>
          <w:rFonts w:eastAsia="Arial" w:cs="Arial"/>
          <w:color w:val="000000" w:themeColor="text1"/>
          <w:sz w:val="22"/>
          <w:szCs w:val="22"/>
        </w:rPr>
      </w:pPr>
      <w:r w:rsidRPr="00C35122">
        <w:rPr>
          <w:rFonts w:eastAsia="Arial" w:cs="Arial"/>
          <w:color w:val="000000" w:themeColor="text1"/>
          <w:sz w:val="22"/>
          <w:szCs w:val="22"/>
        </w:rPr>
        <w:t xml:space="preserve">Output indicator 2.1 counts the number of </w:t>
      </w:r>
      <w:r w:rsidR="0EBB11FB" w:rsidRPr="00C35122">
        <w:rPr>
          <w:rFonts w:eastAsia="Arial" w:cs="Arial"/>
          <w:color w:val="000000" w:themeColor="text1"/>
          <w:sz w:val="22"/>
          <w:szCs w:val="22"/>
        </w:rPr>
        <w:t>publications</w:t>
      </w:r>
      <w:r w:rsidRPr="00C35122">
        <w:rPr>
          <w:rFonts w:eastAsia="Arial" w:cs="Arial"/>
          <w:color w:val="000000" w:themeColor="text1"/>
          <w:sz w:val="22"/>
          <w:szCs w:val="22"/>
        </w:rPr>
        <w:t xml:space="preserve"> developed on machine learning approaches to enhance the power of sampling protocols for future supply chain sample analyses to determine soybean traceability.</w:t>
      </w:r>
      <w:r w:rsidR="24C8C524" w:rsidRPr="00C35122">
        <w:rPr>
          <w:rFonts w:eastAsia="Arial" w:cs="Arial"/>
          <w:color w:val="000000" w:themeColor="text1"/>
          <w:sz w:val="22"/>
          <w:szCs w:val="22"/>
        </w:rPr>
        <w:t xml:space="preserve"> The project hopes to see 1-2 publications submitted per </w:t>
      </w:r>
      <w:r w:rsidR="00675B7C" w:rsidRPr="00C35122">
        <w:rPr>
          <w:rFonts w:eastAsia="Arial" w:cs="Arial"/>
          <w:color w:val="000000" w:themeColor="text1"/>
          <w:sz w:val="22"/>
          <w:szCs w:val="22"/>
        </w:rPr>
        <w:t xml:space="preserve">financial </w:t>
      </w:r>
      <w:r w:rsidR="24C8C524" w:rsidRPr="00C35122">
        <w:rPr>
          <w:rFonts w:eastAsia="Arial" w:cs="Arial"/>
          <w:color w:val="000000" w:themeColor="text1"/>
          <w:sz w:val="22"/>
          <w:szCs w:val="22"/>
        </w:rPr>
        <w:t>year against this indicator. During this period, a</w:t>
      </w:r>
      <w:r w:rsidR="24C8C524" w:rsidRPr="21EA6175">
        <w:rPr>
          <w:rFonts w:eastAsia="Arial" w:cs="Arial"/>
          <w:color w:val="000000" w:themeColor="text1"/>
          <w:sz w:val="22"/>
          <w:szCs w:val="22"/>
        </w:rPr>
        <w:t xml:space="preserve"> manuscript draft submission with</w:t>
      </w:r>
      <w:r w:rsidR="00016A09">
        <w:rPr>
          <w:rFonts w:eastAsia="Arial" w:cs="Arial"/>
          <w:color w:val="000000" w:themeColor="text1"/>
          <w:sz w:val="22"/>
          <w:szCs w:val="22"/>
        </w:rPr>
        <w:t xml:space="preserve"> a</w:t>
      </w:r>
      <w:r w:rsidR="24C8C524" w:rsidRPr="21EA6175">
        <w:rPr>
          <w:rFonts w:eastAsia="Arial" w:cs="Arial"/>
          <w:color w:val="000000" w:themeColor="text1"/>
          <w:sz w:val="22"/>
          <w:szCs w:val="22"/>
        </w:rPr>
        <w:t xml:space="preserve"> </w:t>
      </w:r>
      <w:r w:rsidR="422000F2" w:rsidRPr="21EA6175">
        <w:rPr>
          <w:rFonts w:eastAsia="Arial" w:cs="Arial"/>
          <w:color w:val="000000" w:themeColor="text1"/>
          <w:sz w:val="22"/>
          <w:szCs w:val="22"/>
        </w:rPr>
        <w:t xml:space="preserve">Postdoctoral Research Associate </w:t>
      </w:r>
      <w:r w:rsidR="24C8C524" w:rsidRPr="21EA6175">
        <w:rPr>
          <w:rFonts w:eastAsia="Arial" w:cs="Arial"/>
          <w:color w:val="000000" w:themeColor="text1"/>
          <w:sz w:val="22"/>
          <w:szCs w:val="22"/>
        </w:rPr>
        <w:t xml:space="preserve">as author has been </w:t>
      </w:r>
      <w:r w:rsidR="2A94C037" w:rsidRPr="21EA6175">
        <w:rPr>
          <w:rFonts w:eastAsia="Arial" w:cs="Arial"/>
          <w:color w:val="000000" w:themeColor="text1"/>
          <w:sz w:val="22"/>
          <w:szCs w:val="22"/>
        </w:rPr>
        <w:t>submitted to a</w:t>
      </w:r>
      <w:r w:rsidR="24C8C524" w:rsidRPr="21EA6175">
        <w:rPr>
          <w:rFonts w:eastAsia="Arial" w:cs="Arial"/>
          <w:color w:val="000000" w:themeColor="text1"/>
          <w:sz w:val="22"/>
          <w:szCs w:val="22"/>
        </w:rPr>
        <w:t xml:space="preserve"> high impact journal</w:t>
      </w:r>
      <w:r w:rsidR="6A37EF84" w:rsidRPr="21EA6175">
        <w:rPr>
          <w:rFonts w:eastAsia="Arial" w:cs="Arial"/>
          <w:color w:val="000000" w:themeColor="text1"/>
          <w:sz w:val="22"/>
          <w:szCs w:val="22"/>
        </w:rPr>
        <w:t>, meaning that this milestone was met.</w:t>
      </w:r>
    </w:p>
    <w:p w14:paraId="52F035A5" w14:textId="60F40754" w:rsidR="1C23A61B" w:rsidRPr="00E33317" w:rsidRDefault="66CEA585" w:rsidP="00AB6A19">
      <w:pPr>
        <w:spacing w:before="120" w:after="120" w:line="264" w:lineRule="auto"/>
        <w:jc w:val="both"/>
        <w:rPr>
          <w:rFonts w:eastAsia="Arial" w:cs="Arial"/>
          <w:color w:val="000000" w:themeColor="text1"/>
          <w:sz w:val="22"/>
          <w:szCs w:val="22"/>
        </w:rPr>
      </w:pPr>
      <w:r w:rsidRPr="7B00A9BF">
        <w:rPr>
          <w:rFonts w:eastAsia="Arial" w:cs="Arial"/>
          <w:color w:val="000000" w:themeColor="text1"/>
          <w:sz w:val="22"/>
          <w:szCs w:val="22"/>
        </w:rPr>
        <w:t xml:space="preserve">Output indicator 2.2 tracks the number of </w:t>
      </w:r>
      <w:r w:rsidR="5229EC23" w:rsidRPr="7B00A9BF">
        <w:rPr>
          <w:rFonts w:eastAsia="Arial" w:cs="Arial"/>
          <w:color w:val="000000" w:themeColor="text1"/>
          <w:sz w:val="22"/>
          <w:szCs w:val="22"/>
        </w:rPr>
        <w:t>publications</w:t>
      </w:r>
      <w:r w:rsidRPr="7B00A9BF">
        <w:rPr>
          <w:rFonts w:eastAsia="Arial" w:cs="Arial"/>
          <w:color w:val="000000" w:themeColor="text1"/>
          <w:sz w:val="22"/>
          <w:szCs w:val="22"/>
        </w:rPr>
        <w:t xml:space="preserve"> developed to drive scientific progress and innovation in authentication. </w:t>
      </w:r>
      <w:r w:rsidR="47C27B33" w:rsidRPr="7B00A9BF">
        <w:rPr>
          <w:rFonts w:eastAsia="Arial" w:cs="Arial"/>
          <w:color w:val="000000" w:themeColor="text1"/>
          <w:sz w:val="22"/>
          <w:szCs w:val="22"/>
        </w:rPr>
        <w:t xml:space="preserve">There has been </w:t>
      </w:r>
      <w:r w:rsidR="672AD7D0" w:rsidRPr="7B00A9BF">
        <w:rPr>
          <w:rFonts w:eastAsia="Arial" w:cs="Arial"/>
          <w:color w:val="000000" w:themeColor="text1"/>
          <w:sz w:val="22"/>
          <w:szCs w:val="22"/>
        </w:rPr>
        <w:t>one</w:t>
      </w:r>
      <w:r w:rsidR="47C27B33" w:rsidRPr="7B00A9BF">
        <w:rPr>
          <w:rFonts w:eastAsia="Arial" w:cs="Arial"/>
          <w:color w:val="000000" w:themeColor="text1"/>
          <w:sz w:val="22"/>
          <w:szCs w:val="22"/>
        </w:rPr>
        <w:t xml:space="preserve"> manuscript produced during this AR period, meaning that the milestone has been achieved. </w:t>
      </w:r>
      <w:r w:rsidR="55FE1AEE" w:rsidRPr="7B00A9BF">
        <w:rPr>
          <w:rFonts w:eastAsia="Arial" w:cs="Arial"/>
          <w:color w:val="000000" w:themeColor="text1"/>
          <w:sz w:val="22"/>
          <w:szCs w:val="22"/>
        </w:rPr>
        <w:t>Two</w:t>
      </w:r>
      <w:r w:rsidR="00C875C7" w:rsidRPr="7B00A9BF">
        <w:rPr>
          <w:rFonts w:eastAsia="Arial" w:cs="Arial"/>
          <w:color w:val="000000" w:themeColor="text1"/>
          <w:sz w:val="22"/>
          <w:szCs w:val="22"/>
        </w:rPr>
        <w:t xml:space="preserve"> further manuscripts are in development for the next period.</w:t>
      </w:r>
    </w:p>
    <w:p w14:paraId="21DC292C" w14:textId="7F4035EA" w:rsidR="1C23A61B" w:rsidRPr="00C35122" w:rsidRDefault="5403865E" w:rsidP="00AB6A19">
      <w:pPr>
        <w:spacing w:before="120" w:after="120" w:line="264" w:lineRule="auto"/>
        <w:jc w:val="both"/>
        <w:rPr>
          <w:rFonts w:eastAsia="Arial" w:cs="Arial"/>
          <w:color w:val="000000" w:themeColor="text1"/>
          <w:sz w:val="22"/>
          <w:szCs w:val="22"/>
        </w:rPr>
      </w:pPr>
      <w:r w:rsidRPr="21AE8980">
        <w:rPr>
          <w:rFonts w:eastAsia="Arial" w:cs="Arial"/>
          <w:color w:val="000000" w:themeColor="text1"/>
          <w:sz w:val="22"/>
          <w:szCs w:val="22"/>
        </w:rPr>
        <w:t xml:space="preserve">The outputs have met the </w:t>
      </w:r>
      <w:proofErr w:type="gramStart"/>
      <w:r w:rsidRPr="21AE8980">
        <w:rPr>
          <w:rFonts w:eastAsia="Arial" w:cs="Arial"/>
          <w:color w:val="000000" w:themeColor="text1"/>
          <w:sz w:val="22"/>
          <w:szCs w:val="22"/>
        </w:rPr>
        <w:t>target</w:t>
      </w:r>
      <w:proofErr w:type="gramEnd"/>
      <w:r w:rsidRPr="21AE8980">
        <w:rPr>
          <w:rFonts w:eastAsia="Arial" w:cs="Arial"/>
          <w:color w:val="000000" w:themeColor="text1"/>
          <w:sz w:val="22"/>
          <w:szCs w:val="22"/>
        </w:rPr>
        <w:t xml:space="preserve"> and the project is on track to hit end of programme targets overall.</w:t>
      </w:r>
      <w:r w:rsidR="5EEA7369" w:rsidRPr="21AE8980">
        <w:rPr>
          <w:rFonts w:eastAsia="Arial" w:cs="Arial"/>
          <w:color w:val="000000" w:themeColor="text1"/>
          <w:sz w:val="22"/>
          <w:szCs w:val="22"/>
        </w:rPr>
        <w:t xml:space="preserve"> Therefore</w:t>
      </w:r>
      <w:r w:rsidR="010042AA" w:rsidRPr="21AE8980">
        <w:rPr>
          <w:rFonts w:eastAsia="Arial" w:cs="Arial"/>
          <w:color w:val="000000" w:themeColor="text1"/>
          <w:sz w:val="22"/>
          <w:szCs w:val="22"/>
        </w:rPr>
        <w:t>,</w:t>
      </w:r>
      <w:r w:rsidR="5EEA7369" w:rsidRPr="21AE8980">
        <w:rPr>
          <w:rFonts w:eastAsia="Arial" w:cs="Arial"/>
          <w:color w:val="000000" w:themeColor="text1"/>
          <w:sz w:val="22"/>
          <w:szCs w:val="22"/>
        </w:rPr>
        <w:t xml:space="preserve"> a score of </w:t>
      </w:r>
      <w:proofErr w:type="gramStart"/>
      <w:r w:rsidR="5EEA7369" w:rsidRPr="21AE8980">
        <w:rPr>
          <w:rFonts w:eastAsia="Arial" w:cs="Arial"/>
          <w:color w:val="000000" w:themeColor="text1"/>
          <w:sz w:val="22"/>
          <w:szCs w:val="22"/>
        </w:rPr>
        <w:t>A</w:t>
      </w:r>
      <w:proofErr w:type="gramEnd"/>
      <w:r w:rsidR="5EEA7369" w:rsidRPr="21AE8980">
        <w:rPr>
          <w:rFonts w:eastAsia="Arial" w:cs="Arial"/>
          <w:color w:val="000000" w:themeColor="text1"/>
          <w:sz w:val="22"/>
          <w:szCs w:val="22"/>
        </w:rPr>
        <w:t xml:space="preserve"> has been awarded for this output.</w:t>
      </w:r>
      <w:r w:rsidR="33EF57EC" w:rsidRPr="21AE8980">
        <w:rPr>
          <w:rFonts w:eastAsia="Arial" w:cs="Arial"/>
          <w:color w:val="000000" w:themeColor="text1"/>
          <w:sz w:val="22"/>
          <w:szCs w:val="22"/>
        </w:rPr>
        <w:t xml:space="preserve">  </w:t>
      </w:r>
    </w:p>
    <w:p w14:paraId="28ACEFD0" w14:textId="7A09DDAB" w:rsidR="1C23A61B" w:rsidRPr="00C35122" w:rsidRDefault="33EF57EC" w:rsidP="00C35122">
      <w:pPr>
        <w:spacing w:before="240" w:after="120"/>
        <w:rPr>
          <w:b/>
          <w:bCs/>
          <w:color w:val="44546A" w:themeColor="text2"/>
          <w:sz w:val="22"/>
          <w:szCs w:val="22"/>
        </w:rPr>
      </w:pPr>
      <w:r w:rsidRPr="00C35122">
        <w:rPr>
          <w:b/>
          <w:bCs/>
          <w:color w:val="44546A" w:themeColor="text2"/>
          <w:sz w:val="22"/>
          <w:szCs w:val="22"/>
        </w:rPr>
        <w:t xml:space="preserve">Describe any changes to this output during the past year, and any planned changes </w:t>
      </w:r>
      <w:proofErr w:type="gramStart"/>
      <w:r w:rsidRPr="00C35122">
        <w:rPr>
          <w:b/>
          <w:bCs/>
          <w:color w:val="44546A" w:themeColor="text2"/>
          <w:sz w:val="22"/>
          <w:szCs w:val="22"/>
        </w:rPr>
        <w:t>as a result of</w:t>
      </w:r>
      <w:proofErr w:type="gramEnd"/>
      <w:r w:rsidRPr="00C35122">
        <w:rPr>
          <w:b/>
          <w:bCs/>
          <w:color w:val="44546A" w:themeColor="text2"/>
          <w:sz w:val="22"/>
          <w:szCs w:val="22"/>
        </w:rPr>
        <w:t xml:space="preserve"> this review. </w:t>
      </w:r>
    </w:p>
    <w:p w14:paraId="29662AD2" w14:textId="07DB1F05" w:rsidR="1C23A61B" w:rsidRPr="00C35122" w:rsidRDefault="1312C1A1" w:rsidP="00AB6A19">
      <w:pPr>
        <w:spacing w:before="120" w:after="120" w:line="264" w:lineRule="auto"/>
        <w:jc w:val="both"/>
        <w:rPr>
          <w:rFonts w:eastAsia="Arial" w:cs="Arial"/>
          <w:color w:val="000000" w:themeColor="text1"/>
          <w:sz w:val="22"/>
          <w:szCs w:val="22"/>
        </w:rPr>
      </w:pPr>
      <w:r w:rsidRPr="00C35122">
        <w:rPr>
          <w:rFonts w:eastAsia="Arial" w:cs="Arial"/>
          <w:color w:val="000000" w:themeColor="text1"/>
          <w:sz w:val="22"/>
          <w:szCs w:val="22"/>
        </w:rPr>
        <w:t xml:space="preserve">No changes to the output during the past year </w:t>
      </w:r>
      <w:r w:rsidR="20B41D40" w:rsidRPr="00C35122">
        <w:rPr>
          <w:rFonts w:eastAsia="Arial" w:cs="Arial"/>
          <w:color w:val="000000" w:themeColor="text1"/>
          <w:sz w:val="22"/>
          <w:szCs w:val="22"/>
        </w:rPr>
        <w:t>but some have been</w:t>
      </w:r>
      <w:r w:rsidRPr="00C35122">
        <w:rPr>
          <w:rFonts w:eastAsia="Arial" w:cs="Arial"/>
          <w:color w:val="000000" w:themeColor="text1"/>
          <w:sz w:val="22"/>
          <w:szCs w:val="22"/>
        </w:rPr>
        <w:t xml:space="preserve"> planned </w:t>
      </w:r>
      <w:proofErr w:type="gramStart"/>
      <w:r w:rsidRPr="00C35122">
        <w:rPr>
          <w:rFonts w:eastAsia="Arial" w:cs="Arial"/>
          <w:color w:val="000000" w:themeColor="text1"/>
          <w:sz w:val="22"/>
          <w:szCs w:val="22"/>
        </w:rPr>
        <w:t>as a result of</w:t>
      </w:r>
      <w:proofErr w:type="gramEnd"/>
      <w:r w:rsidRPr="00C35122">
        <w:rPr>
          <w:rFonts w:eastAsia="Arial" w:cs="Arial"/>
          <w:color w:val="000000" w:themeColor="text1"/>
          <w:sz w:val="22"/>
          <w:szCs w:val="22"/>
        </w:rPr>
        <w:t xml:space="preserve"> </w:t>
      </w:r>
      <w:r w:rsidR="20B41D40" w:rsidRPr="00C35122">
        <w:rPr>
          <w:rFonts w:eastAsia="Arial" w:cs="Arial"/>
          <w:color w:val="000000" w:themeColor="text1"/>
          <w:sz w:val="22"/>
          <w:szCs w:val="22"/>
        </w:rPr>
        <w:t>this</w:t>
      </w:r>
      <w:r w:rsidRPr="00C35122">
        <w:rPr>
          <w:rFonts w:eastAsia="Arial" w:cs="Arial"/>
          <w:color w:val="000000" w:themeColor="text1"/>
          <w:sz w:val="22"/>
          <w:szCs w:val="22"/>
        </w:rPr>
        <w:t xml:space="preserve"> review.</w:t>
      </w:r>
    </w:p>
    <w:p w14:paraId="72C7A241" w14:textId="253E503F" w:rsidR="1C23A61B" w:rsidRPr="00C35122" w:rsidRDefault="1312C1A1" w:rsidP="00AB6A19">
      <w:pPr>
        <w:spacing w:before="120" w:after="120" w:line="264" w:lineRule="auto"/>
        <w:jc w:val="both"/>
        <w:rPr>
          <w:rFonts w:eastAsia="Arial" w:cs="Arial"/>
          <w:color w:val="000000" w:themeColor="text1"/>
          <w:sz w:val="22"/>
          <w:szCs w:val="22"/>
        </w:rPr>
      </w:pPr>
      <w:r w:rsidRPr="21AE8980">
        <w:rPr>
          <w:rFonts w:eastAsia="Arial" w:cs="Arial"/>
          <w:color w:val="000000" w:themeColor="text1"/>
          <w:sz w:val="22"/>
          <w:szCs w:val="22"/>
        </w:rPr>
        <w:t xml:space="preserve">The wording in the </w:t>
      </w:r>
      <w:proofErr w:type="spellStart"/>
      <w:r w:rsidRPr="21AE8980">
        <w:rPr>
          <w:rFonts w:eastAsia="Arial" w:cs="Arial"/>
          <w:color w:val="000000" w:themeColor="text1"/>
          <w:sz w:val="22"/>
          <w:szCs w:val="22"/>
        </w:rPr>
        <w:t>logframe</w:t>
      </w:r>
      <w:proofErr w:type="spellEnd"/>
      <w:r w:rsidRPr="21AE8980">
        <w:rPr>
          <w:rFonts w:eastAsia="Arial" w:cs="Arial"/>
          <w:color w:val="000000" w:themeColor="text1"/>
          <w:sz w:val="22"/>
          <w:szCs w:val="22"/>
        </w:rPr>
        <w:t xml:space="preserve"> indicators underneath this output has been altered to improve clarity</w:t>
      </w:r>
      <w:r w:rsidR="5FBFA0C6" w:rsidRPr="21AE8980">
        <w:rPr>
          <w:rFonts w:eastAsia="Arial" w:cs="Arial"/>
          <w:color w:val="000000" w:themeColor="text1"/>
          <w:sz w:val="22"/>
          <w:szCs w:val="22"/>
        </w:rPr>
        <w:t xml:space="preserve">, resulting in the following agreed indicators: </w:t>
      </w:r>
    </w:p>
    <w:p w14:paraId="10AC3F4C" w14:textId="0DB2C19C" w:rsidR="1C23A61B" w:rsidRPr="00C35122" w:rsidRDefault="5FBFA0C6" w:rsidP="00AB6A19">
      <w:pPr>
        <w:pStyle w:val="ListParagraph"/>
        <w:numPr>
          <w:ilvl w:val="0"/>
          <w:numId w:val="32"/>
        </w:numPr>
        <w:spacing w:before="120" w:after="120" w:line="264" w:lineRule="auto"/>
        <w:jc w:val="both"/>
        <w:rPr>
          <w:rFonts w:eastAsia="Arial" w:cs="Arial"/>
          <w:color w:val="000000" w:themeColor="text1"/>
          <w:sz w:val="22"/>
          <w:szCs w:val="22"/>
        </w:rPr>
      </w:pPr>
      <w:r w:rsidRPr="00C35122">
        <w:rPr>
          <w:rFonts w:eastAsia="Arial" w:cs="Arial"/>
          <w:color w:val="000000" w:themeColor="text1"/>
          <w:sz w:val="22"/>
          <w:szCs w:val="22"/>
        </w:rPr>
        <w:t>Number of knowledge products developed on machine learning approaches to enhance the power of sampling protocols for future supply chain sample analyses to determine soybean traceability (e.g., publications, models, etc.)</w:t>
      </w:r>
      <w:r w:rsidR="00271799" w:rsidRPr="00C35122">
        <w:rPr>
          <w:rFonts w:eastAsia="Arial" w:cs="Arial"/>
          <w:color w:val="000000" w:themeColor="text1"/>
          <w:sz w:val="22"/>
          <w:szCs w:val="22"/>
        </w:rPr>
        <w:t>.</w:t>
      </w:r>
    </w:p>
    <w:p w14:paraId="17B1056D" w14:textId="1DBA234A" w:rsidR="1C23A61B" w:rsidRPr="00C35122" w:rsidRDefault="5FBFA0C6" w:rsidP="00AB6A19">
      <w:pPr>
        <w:pStyle w:val="ListParagraph"/>
        <w:numPr>
          <w:ilvl w:val="0"/>
          <w:numId w:val="32"/>
        </w:numPr>
        <w:spacing w:before="120" w:after="120" w:line="264" w:lineRule="auto"/>
        <w:jc w:val="both"/>
        <w:rPr>
          <w:rFonts w:eastAsia="Arial" w:cs="Arial"/>
          <w:color w:val="000000" w:themeColor="text1"/>
          <w:sz w:val="22"/>
          <w:szCs w:val="22"/>
        </w:rPr>
      </w:pPr>
      <w:r w:rsidRPr="00C35122">
        <w:rPr>
          <w:rFonts w:eastAsia="Arial" w:cs="Arial"/>
          <w:color w:val="000000" w:themeColor="text1"/>
          <w:sz w:val="22"/>
          <w:szCs w:val="22"/>
        </w:rPr>
        <w:lastRenderedPageBreak/>
        <w:t>Number of knowledge products developed to drive scientific progress and innovation in authentication, with reduction of sampling costs (e.g., publications, models, etc.)</w:t>
      </w:r>
      <w:r w:rsidR="00271799" w:rsidRPr="00C35122">
        <w:rPr>
          <w:rFonts w:eastAsia="Arial" w:cs="Arial"/>
          <w:color w:val="000000" w:themeColor="text1"/>
          <w:sz w:val="22"/>
          <w:szCs w:val="22"/>
        </w:rPr>
        <w:t>.</w:t>
      </w:r>
    </w:p>
    <w:p w14:paraId="687FFB63" w14:textId="7FCA03E4" w:rsidR="1C23A61B" w:rsidRPr="00C35122" w:rsidRDefault="1312C1A1" w:rsidP="00AB6A19">
      <w:pPr>
        <w:spacing w:before="120" w:after="120" w:line="264" w:lineRule="auto"/>
        <w:jc w:val="both"/>
        <w:rPr>
          <w:rFonts w:eastAsia="Arial" w:cs="Arial"/>
          <w:color w:val="000000" w:themeColor="text1"/>
          <w:sz w:val="22"/>
          <w:szCs w:val="22"/>
        </w:rPr>
      </w:pPr>
      <w:r w:rsidRPr="08D6C596">
        <w:rPr>
          <w:rFonts w:eastAsia="Arial" w:cs="Arial"/>
          <w:color w:val="000000" w:themeColor="text1"/>
          <w:sz w:val="22"/>
          <w:szCs w:val="22"/>
        </w:rPr>
        <w:t xml:space="preserve">The data collected and reported is the same as </w:t>
      </w:r>
      <w:r w:rsidR="02451F4D" w:rsidRPr="08D6C596">
        <w:rPr>
          <w:rFonts w:eastAsia="Arial" w:cs="Arial"/>
          <w:color w:val="000000" w:themeColor="text1"/>
          <w:sz w:val="22"/>
          <w:szCs w:val="22"/>
        </w:rPr>
        <w:t xml:space="preserve">the </w:t>
      </w:r>
      <w:r w:rsidRPr="08D6C596">
        <w:rPr>
          <w:rFonts w:eastAsia="Arial" w:cs="Arial"/>
          <w:color w:val="000000" w:themeColor="text1"/>
          <w:sz w:val="22"/>
          <w:szCs w:val="22"/>
        </w:rPr>
        <w:t>previous reporting period and this change in wording is being agreed with the delivery partner (RBG Kew).</w:t>
      </w:r>
    </w:p>
    <w:p w14:paraId="6A2838E9" w14:textId="4A5CB642" w:rsidR="337B30C6" w:rsidRPr="00C35122" w:rsidRDefault="33EF57EC" w:rsidP="00C35122">
      <w:pPr>
        <w:spacing w:before="240" w:after="120"/>
        <w:rPr>
          <w:b/>
          <w:bCs/>
          <w:color w:val="44546A" w:themeColor="text2"/>
          <w:sz w:val="22"/>
          <w:szCs w:val="22"/>
        </w:rPr>
      </w:pPr>
      <w:r w:rsidRPr="00C35122">
        <w:rPr>
          <w:b/>
          <w:bCs/>
          <w:color w:val="44546A" w:themeColor="text2"/>
          <w:sz w:val="22"/>
          <w:szCs w:val="22"/>
        </w:rPr>
        <w:t xml:space="preserve">Progress on recommendations from the previous AR (if completed), lessons learned this year and recommendations for the year </w:t>
      </w:r>
      <w:proofErr w:type="gramStart"/>
      <w:r w:rsidRPr="00C35122">
        <w:rPr>
          <w:b/>
          <w:bCs/>
          <w:color w:val="44546A" w:themeColor="text2"/>
          <w:sz w:val="22"/>
          <w:szCs w:val="22"/>
        </w:rPr>
        <w:t>ahead</w:t>
      </w:r>
      <w:proofErr w:type="gramEnd"/>
      <w:r w:rsidRPr="00C35122">
        <w:rPr>
          <w:b/>
          <w:bCs/>
          <w:color w:val="44546A" w:themeColor="text2"/>
          <w:sz w:val="22"/>
          <w:szCs w:val="22"/>
        </w:rPr>
        <w:t xml:space="preserve"> </w:t>
      </w:r>
    </w:p>
    <w:p w14:paraId="6B3B63FB" w14:textId="5169893F" w:rsidR="4EB62CD1" w:rsidRPr="00C35122" w:rsidRDefault="4EB62CD1" w:rsidP="00AB6A19">
      <w:pPr>
        <w:spacing w:before="120" w:after="120" w:line="264" w:lineRule="auto"/>
        <w:jc w:val="both"/>
        <w:rPr>
          <w:rFonts w:eastAsia="Arial" w:cs="Arial"/>
          <w:color w:val="000000" w:themeColor="text1"/>
          <w:sz w:val="22"/>
          <w:szCs w:val="22"/>
        </w:rPr>
      </w:pPr>
      <w:r w:rsidRPr="08D6C596">
        <w:rPr>
          <w:rFonts w:eastAsia="Arial" w:cs="Arial"/>
          <w:color w:val="000000" w:themeColor="text1"/>
          <w:sz w:val="22"/>
          <w:szCs w:val="22"/>
        </w:rPr>
        <w:t xml:space="preserve">For output indicator 2.1, FRC analysis is underway for the next manuscript to be published. Major </w:t>
      </w:r>
      <w:r w:rsidR="00147F5F" w:rsidRPr="08D6C596">
        <w:rPr>
          <w:rFonts w:eastAsia="Arial" w:cs="Arial"/>
          <w:color w:val="000000" w:themeColor="text1"/>
          <w:sz w:val="22"/>
          <w:szCs w:val="22"/>
        </w:rPr>
        <w:t>b</w:t>
      </w:r>
      <w:r w:rsidRPr="08D6C596">
        <w:rPr>
          <w:rFonts w:eastAsia="Arial" w:cs="Arial"/>
          <w:color w:val="000000" w:themeColor="text1"/>
          <w:sz w:val="22"/>
          <w:szCs w:val="22"/>
        </w:rPr>
        <w:t xml:space="preserve">ig </w:t>
      </w:r>
      <w:r w:rsidR="00147F5F" w:rsidRPr="08D6C596">
        <w:rPr>
          <w:rFonts w:eastAsia="Arial" w:cs="Arial"/>
          <w:color w:val="000000" w:themeColor="text1"/>
          <w:sz w:val="22"/>
          <w:szCs w:val="22"/>
        </w:rPr>
        <w:t>d</w:t>
      </w:r>
      <w:r w:rsidRPr="08D6C596">
        <w:rPr>
          <w:rFonts w:eastAsia="Arial" w:cs="Arial"/>
          <w:color w:val="000000" w:themeColor="text1"/>
          <w:sz w:val="22"/>
          <w:szCs w:val="22"/>
        </w:rPr>
        <w:t xml:space="preserve">ata sets from a </w:t>
      </w:r>
      <w:r w:rsidR="307B7C7D" w:rsidRPr="08D6C596">
        <w:rPr>
          <w:rFonts w:eastAsia="Arial" w:cs="Arial"/>
          <w:color w:val="000000" w:themeColor="text1"/>
          <w:sz w:val="22"/>
          <w:szCs w:val="22"/>
        </w:rPr>
        <w:t>s</w:t>
      </w:r>
      <w:r w:rsidRPr="08D6C596">
        <w:rPr>
          <w:rFonts w:eastAsia="Arial" w:cs="Arial"/>
          <w:color w:val="000000" w:themeColor="text1"/>
          <w:sz w:val="22"/>
          <w:szCs w:val="22"/>
        </w:rPr>
        <w:t>oy bolt-on project will be used to double manuscript targets moving forward, meaning the end-of-programme targets are well on track to be met.</w:t>
      </w:r>
    </w:p>
    <w:p w14:paraId="65B952FD" w14:textId="2B592620" w:rsidR="7202CDA3" w:rsidRPr="00E33317" w:rsidRDefault="7202CDA3" w:rsidP="00AB6A19">
      <w:pPr>
        <w:spacing w:before="120" w:after="120" w:line="264" w:lineRule="auto"/>
        <w:jc w:val="both"/>
        <w:rPr>
          <w:rFonts w:eastAsia="Arial" w:cs="Arial"/>
          <w:color w:val="000000" w:themeColor="text1"/>
          <w:sz w:val="22"/>
          <w:szCs w:val="22"/>
        </w:rPr>
      </w:pPr>
      <w:r w:rsidRPr="08D6C596">
        <w:rPr>
          <w:rFonts w:eastAsia="Arial" w:cs="Arial"/>
          <w:color w:val="000000" w:themeColor="text1"/>
          <w:sz w:val="22"/>
          <w:szCs w:val="22"/>
        </w:rPr>
        <w:t xml:space="preserve">Regarding output indicator 2.2, </w:t>
      </w:r>
      <w:r w:rsidR="584A741C" w:rsidRPr="08D6C596">
        <w:rPr>
          <w:rFonts w:eastAsia="Arial" w:cs="Arial"/>
          <w:color w:val="000000" w:themeColor="text1"/>
          <w:sz w:val="22"/>
          <w:szCs w:val="22"/>
        </w:rPr>
        <w:t>two</w:t>
      </w:r>
      <w:r w:rsidRPr="08D6C596">
        <w:rPr>
          <w:rFonts w:eastAsia="Arial" w:cs="Arial"/>
          <w:color w:val="000000" w:themeColor="text1"/>
          <w:sz w:val="22"/>
          <w:szCs w:val="22"/>
        </w:rPr>
        <w:t xml:space="preserve"> manuscripts (FRC traceability and pipeline (WFID2) are underway) (March 23), meaning the next milestones are already within reach.</w:t>
      </w:r>
    </w:p>
    <w:p w14:paraId="638808AA" w14:textId="19923BEC" w:rsidR="67500458" w:rsidRPr="00C35122" w:rsidRDefault="67500458" w:rsidP="00C35122">
      <w:pPr>
        <w:spacing w:before="360" w:after="240"/>
        <w:jc w:val="both"/>
        <w:rPr>
          <w:rFonts w:eastAsia="Arial" w:cs="Arial"/>
          <w:color w:val="000000" w:themeColor="text1"/>
        </w:rPr>
      </w:pPr>
      <w:r w:rsidRPr="00C35122">
        <w:rPr>
          <w:rFonts w:eastAsia="Arial" w:cs="Arial"/>
          <w:b/>
          <w:color w:val="000000" w:themeColor="text1"/>
        </w:rPr>
        <w:t>Project 2b</w:t>
      </w:r>
      <w:r w:rsidR="00107867" w:rsidRPr="00C35122">
        <w:rPr>
          <w:rFonts w:eastAsia="Arial" w:cs="Arial"/>
          <w:color w:val="000000" w:themeColor="text1"/>
        </w:rPr>
        <w:t xml:space="preserve"> - </w:t>
      </w:r>
      <w:r w:rsidRPr="00C35122">
        <w:rPr>
          <w:rFonts w:eastAsia="Arial" w:cs="Arial"/>
          <w:b/>
          <w:bCs/>
          <w:color w:val="000000" w:themeColor="text1"/>
        </w:rPr>
        <w:t xml:space="preserve">30x30 </w:t>
      </w:r>
      <w:r w:rsidR="392EE459" w:rsidRPr="00C35122">
        <w:rPr>
          <w:rFonts w:eastAsia="Arial" w:cs="Arial"/>
          <w:b/>
          <w:bCs/>
          <w:color w:val="000000" w:themeColor="text1"/>
        </w:rPr>
        <w:t>Evidence Review and Scoping Study</w:t>
      </w:r>
    </w:p>
    <w:p w14:paraId="723A3968" w14:textId="07AAF8C5" w:rsidR="4B57545F" w:rsidRPr="00C35122" w:rsidRDefault="4B57545F" w:rsidP="00C35122">
      <w:pPr>
        <w:spacing w:before="240" w:after="120"/>
        <w:rPr>
          <w:b/>
          <w:bCs/>
          <w:color w:val="44546A" w:themeColor="text2"/>
          <w:sz w:val="22"/>
          <w:szCs w:val="22"/>
        </w:rPr>
      </w:pPr>
      <w:r w:rsidRPr="00C35122">
        <w:rPr>
          <w:b/>
          <w:bCs/>
          <w:color w:val="44546A" w:themeColor="text2"/>
          <w:sz w:val="22"/>
          <w:szCs w:val="22"/>
        </w:rPr>
        <w:t xml:space="preserve">Briefly describe the output’s </w:t>
      </w:r>
      <w:proofErr w:type="gramStart"/>
      <w:r w:rsidRPr="00C35122">
        <w:rPr>
          <w:b/>
          <w:bCs/>
          <w:color w:val="44546A" w:themeColor="text2"/>
          <w:sz w:val="22"/>
          <w:szCs w:val="22"/>
        </w:rPr>
        <w:t>activities, and</w:t>
      </w:r>
      <w:proofErr w:type="gramEnd"/>
      <w:r w:rsidRPr="00C35122">
        <w:rPr>
          <w:b/>
          <w:bCs/>
          <w:color w:val="44546A" w:themeColor="text2"/>
          <w:sz w:val="22"/>
          <w:szCs w:val="22"/>
        </w:rPr>
        <w:t xml:space="preserve"> provide supporting narrative for the score.</w:t>
      </w:r>
    </w:p>
    <w:p w14:paraId="4ABC2D6D" w14:textId="2600BAF1" w:rsidR="00A6255E" w:rsidRPr="00C35122" w:rsidRDefault="50EEDA04" w:rsidP="00AB6A19">
      <w:pPr>
        <w:spacing w:before="120" w:after="120" w:line="264" w:lineRule="auto"/>
        <w:jc w:val="both"/>
        <w:rPr>
          <w:rFonts w:eastAsia="Arial" w:cs="Arial"/>
          <w:color w:val="000000" w:themeColor="text1"/>
          <w:sz w:val="22"/>
          <w:szCs w:val="22"/>
        </w:rPr>
      </w:pPr>
      <w:r w:rsidRPr="00C35122">
        <w:rPr>
          <w:rFonts w:eastAsia="Arial" w:cs="Arial"/>
          <w:color w:val="000000" w:themeColor="text1"/>
          <w:sz w:val="22"/>
          <w:szCs w:val="22"/>
        </w:rPr>
        <w:t xml:space="preserve">There is no </w:t>
      </w:r>
      <w:proofErr w:type="spellStart"/>
      <w:r w:rsidRPr="00C35122">
        <w:rPr>
          <w:rFonts w:eastAsia="Arial" w:cs="Arial"/>
          <w:color w:val="000000" w:themeColor="text1"/>
          <w:sz w:val="22"/>
          <w:szCs w:val="22"/>
        </w:rPr>
        <w:t>logframe</w:t>
      </w:r>
      <w:proofErr w:type="spellEnd"/>
      <w:r w:rsidRPr="00C35122">
        <w:rPr>
          <w:rFonts w:eastAsia="Arial" w:cs="Arial"/>
          <w:color w:val="000000" w:themeColor="text1"/>
          <w:sz w:val="22"/>
          <w:szCs w:val="22"/>
        </w:rPr>
        <w:t xml:space="preserve"> or indicators available for the 30x30 scoping review project </w:t>
      </w:r>
      <w:r w:rsidR="003C117B" w:rsidRPr="00C35122">
        <w:rPr>
          <w:rFonts w:eastAsia="Arial" w:cs="Arial"/>
          <w:color w:val="000000" w:themeColor="text1"/>
          <w:sz w:val="22"/>
          <w:szCs w:val="22"/>
        </w:rPr>
        <w:t>as it was an evidence review and scoping consultancy</w:t>
      </w:r>
      <w:r w:rsidRPr="00C35122">
        <w:rPr>
          <w:rFonts w:eastAsia="Arial" w:cs="Arial"/>
          <w:color w:val="000000" w:themeColor="text1"/>
          <w:sz w:val="22"/>
          <w:szCs w:val="22"/>
        </w:rPr>
        <w:t xml:space="preserve">. </w:t>
      </w:r>
      <w:r w:rsidR="3D3E9849" w:rsidRPr="00C35122">
        <w:rPr>
          <w:rFonts w:eastAsia="Arial" w:cs="Arial"/>
          <w:color w:val="000000" w:themeColor="text1"/>
          <w:sz w:val="22"/>
          <w:szCs w:val="22"/>
        </w:rPr>
        <w:t>P</w:t>
      </w:r>
      <w:r w:rsidR="51A3A1F5" w:rsidRPr="00C35122">
        <w:rPr>
          <w:rFonts w:eastAsia="Arial" w:cs="Arial"/>
          <w:color w:val="000000" w:themeColor="text1"/>
          <w:sz w:val="22"/>
          <w:szCs w:val="22"/>
        </w:rPr>
        <w:t xml:space="preserve">lanned outputs </w:t>
      </w:r>
      <w:r w:rsidR="3D3E9849" w:rsidRPr="00C35122">
        <w:rPr>
          <w:rFonts w:eastAsia="Arial" w:cs="Arial"/>
          <w:color w:val="000000" w:themeColor="text1"/>
          <w:sz w:val="22"/>
          <w:szCs w:val="22"/>
        </w:rPr>
        <w:t xml:space="preserve">have therefore been assessed towards the delivery of </w:t>
      </w:r>
      <w:r w:rsidR="51A3A1F5" w:rsidRPr="21EA6175">
        <w:rPr>
          <w:rFonts w:eastAsia="Arial" w:cs="Arial"/>
          <w:color w:val="000000" w:themeColor="text1"/>
          <w:sz w:val="22"/>
          <w:szCs w:val="22"/>
        </w:rPr>
        <w:t>evidence reviews and scoping studies in support of area-based conservation (30by30) to inform future programming and international policy development.</w:t>
      </w:r>
    </w:p>
    <w:p w14:paraId="10122EF6" w14:textId="4490CBF4" w:rsidR="44845C9C" w:rsidRPr="00E33317" w:rsidRDefault="44845C9C" w:rsidP="00AB6A19">
      <w:pPr>
        <w:spacing w:before="120" w:after="120" w:line="264" w:lineRule="auto"/>
        <w:jc w:val="both"/>
        <w:rPr>
          <w:rFonts w:eastAsia="Arial" w:cs="Arial"/>
          <w:color w:val="000000" w:themeColor="text1"/>
          <w:sz w:val="22"/>
          <w:szCs w:val="22"/>
        </w:rPr>
      </w:pPr>
      <w:r w:rsidRPr="00E33317">
        <w:rPr>
          <w:rFonts w:eastAsia="Arial" w:cs="Arial"/>
          <w:color w:val="000000" w:themeColor="text1"/>
          <w:sz w:val="22"/>
          <w:szCs w:val="22"/>
        </w:rPr>
        <w:t>Throughout the funding period, the project has delivered the following outputs:</w:t>
      </w:r>
    </w:p>
    <w:p w14:paraId="0E7C4939" w14:textId="08E88868" w:rsidR="44845C9C" w:rsidRPr="00C35122" w:rsidRDefault="44845C9C" w:rsidP="009338D7">
      <w:pPr>
        <w:pStyle w:val="ListParagraph"/>
        <w:numPr>
          <w:ilvl w:val="0"/>
          <w:numId w:val="33"/>
        </w:numPr>
        <w:spacing w:before="120" w:after="120"/>
        <w:jc w:val="both"/>
        <w:rPr>
          <w:rFonts w:eastAsia="Arial" w:cs="Arial"/>
          <w:color w:val="000000" w:themeColor="text1"/>
          <w:sz w:val="22"/>
          <w:szCs w:val="22"/>
        </w:rPr>
      </w:pPr>
      <w:r w:rsidRPr="00C35122">
        <w:rPr>
          <w:rFonts w:eastAsia="Arial" w:cs="Arial"/>
          <w:color w:val="000000" w:themeColor="text1"/>
          <w:sz w:val="22"/>
          <w:szCs w:val="22"/>
        </w:rPr>
        <w:t xml:space="preserve">An evidence </w:t>
      </w:r>
      <w:proofErr w:type="gramStart"/>
      <w:r w:rsidRPr="00C35122">
        <w:rPr>
          <w:rFonts w:eastAsia="Arial" w:cs="Arial"/>
          <w:color w:val="000000" w:themeColor="text1"/>
          <w:sz w:val="22"/>
          <w:szCs w:val="22"/>
        </w:rPr>
        <w:t>review</w:t>
      </w:r>
      <w:proofErr w:type="gramEnd"/>
      <w:r w:rsidRPr="00C35122">
        <w:rPr>
          <w:rFonts w:eastAsia="Arial" w:cs="Arial"/>
          <w:color w:val="000000" w:themeColor="text1"/>
          <w:sz w:val="22"/>
          <w:szCs w:val="22"/>
        </w:rPr>
        <w:t xml:space="preserve"> with comprehensive background on area</w:t>
      </w:r>
      <w:r w:rsidR="0331596C" w:rsidRPr="00C35122">
        <w:rPr>
          <w:rFonts w:eastAsia="Arial" w:cs="Arial"/>
          <w:color w:val="000000" w:themeColor="text1"/>
          <w:sz w:val="22"/>
          <w:szCs w:val="22"/>
        </w:rPr>
        <w:t>-</w:t>
      </w:r>
      <w:r w:rsidRPr="00C35122">
        <w:rPr>
          <w:rFonts w:eastAsia="Arial" w:cs="Arial"/>
          <w:color w:val="000000" w:themeColor="text1"/>
          <w:sz w:val="22"/>
          <w:szCs w:val="22"/>
        </w:rPr>
        <w:t>based conservation and features of successful protected areas</w:t>
      </w:r>
      <w:r w:rsidR="00271799" w:rsidRPr="00C35122">
        <w:rPr>
          <w:rFonts w:eastAsia="Arial" w:cs="Arial"/>
          <w:color w:val="000000" w:themeColor="text1"/>
          <w:sz w:val="22"/>
          <w:szCs w:val="22"/>
        </w:rPr>
        <w:t>.</w:t>
      </w:r>
    </w:p>
    <w:p w14:paraId="28AF867E" w14:textId="5BC5ABF0" w:rsidR="44845C9C" w:rsidRPr="00C35122" w:rsidRDefault="44845C9C" w:rsidP="009338D7">
      <w:pPr>
        <w:pStyle w:val="ListParagraph"/>
        <w:numPr>
          <w:ilvl w:val="0"/>
          <w:numId w:val="33"/>
        </w:numPr>
        <w:spacing w:before="120" w:after="120"/>
        <w:jc w:val="both"/>
        <w:rPr>
          <w:rFonts w:eastAsia="Arial" w:cs="Arial"/>
          <w:color w:val="000000" w:themeColor="text1"/>
          <w:sz w:val="22"/>
          <w:szCs w:val="22"/>
        </w:rPr>
      </w:pPr>
      <w:r w:rsidRPr="00C35122">
        <w:rPr>
          <w:rFonts w:eastAsia="Arial" w:cs="Arial"/>
          <w:color w:val="000000" w:themeColor="text1"/>
          <w:sz w:val="22"/>
          <w:szCs w:val="22"/>
        </w:rPr>
        <w:t>A report with recommendations on the countries where Defra should invest; the types of activities; and the design of the programme/the way the funding should be structured</w:t>
      </w:r>
      <w:r w:rsidR="00271799" w:rsidRPr="00C35122">
        <w:rPr>
          <w:rFonts w:eastAsia="Arial" w:cs="Arial"/>
          <w:color w:val="000000" w:themeColor="text1"/>
          <w:sz w:val="22"/>
          <w:szCs w:val="22"/>
        </w:rPr>
        <w:t>.</w:t>
      </w:r>
    </w:p>
    <w:p w14:paraId="39592BD7" w14:textId="00CD8CD2" w:rsidR="44845C9C" w:rsidRPr="00C35122" w:rsidRDefault="44845C9C" w:rsidP="009338D7">
      <w:pPr>
        <w:pStyle w:val="ListParagraph"/>
        <w:numPr>
          <w:ilvl w:val="0"/>
          <w:numId w:val="33"/>
        </w:numPr>
        <w:spacing w:before="120" w:after="120"/>
        <w:jc w:val="both"/>
        <w:rPr>
          <w:rFonts w:eastAsia="Arial" w:cs="Arial"/>
          <w:color w:val="000000" w:themeColor="text1"/>
          <w:sz w:val="22"/>
          <w:szCs w:val="22"/>
        </w:rPr>
      </w:pPr>
      <w:r w:rsidRPr="22876CF3">
        <w:rPr>
          <w:rFonts w:eastAsia="Arial" w:cs="Arial"/>
          <w:color w:val="000000" w:themeColor="text1"/>
          <w:sz w:val="22"/>
          <w:szCs w:val="22"/>
        </w:rPr>
        <w:t xml:space="preserve">Deep dives into shortlisted countries </w:t>
      </w:r>
      <w:r w:rsidR="008B1136" w:rsidRPr="22876CF3">
        <w:rPr>
          <w:rFonts w:eastAsia="Arial" w:cs="Arial"/>
          <w:color w:val="000000" w:themeColor="text1"/>
          <w:sz w:val="22"/>
          <w:szCs w:val="22"/>
        </w:rPr>
        <w:t>(</w:t>
      </w:r>
      <w:r w:rsidRPr="22876CF3">
        <w:rPr>
          <w:rFonts w:eastAsia="Arial" w:cs="Arial"/>
          <w:color w:val="000000" w:themeColor="text1"/>
          <w:sz w:val="22"/>
          <w:szCs w:val="22"/>
        </w:rPr>
        <w:t>Peru, Ecuador, Colombia, Mozambique and Gabon</w:t>
      </w:r>
      <w:r w:rsidR="008B1136" w:rsidRPr="22876CF3">
        <w:rPr>
          <w:rFonts w:eastAsia="Arial" w:cs="Arial"/>
          <w:color w:val="000000" w:themeColor="text1"/>
          <w:sz w:val="22"/>
          <w:szCs w:val="22"/>
        </w:rPr>
        <w:t>)</w:t>
      </w:r>
      <w:r w:rsidRPr="22876CF3">
        <w:rPr>
          <w:rFonts w:eastAsia="Arial" w:cs="Arial"/>
          <w:color w:val="000000" w:themeColor="text1"/>
          <w:sz w:val="22"/>
          <w:szCs w:val="22"/>
        </w:rPr>
        <w:t>, with further detail on types of interventions w</w:t>
      </w:r>
      <w:r w:rsidR="41A04DE5" w:rsidRPr="22876CF3">
        <w:rPr>
          <w:rFonts w:eastAsia="Arial" w:cs="Arial"/>
          <w:color w:val="000000" w:themeColor="text1"/>
          <w:sz w:val="22"/>
          <w:szCs w:val="22"/>
        </w:rPr>
        <w:t xml:space="preserve">ith </w:t>
      </w:r>
      <w:r w:rsidRPr="22876CF3">
        <w:rPr>
          <w:rFonts w:eastAsia="Arial" w:cs="Arial"/>
          <w:color w:val="000000" w:themeColor="text1"/>
          <w:sz w:val="22"/>
          <w:szCs w:val="22"/>
        </w:rPr>
        <w:t>most potential impact, other related funds in the area, and specific challenges in each country</w:t>
      </w:r>
      <w:r w:rsidR="00271799" w:rsidRPr="22876CF3">
        <w:rPr>
          <w:rFonts w:eastAsia="Arial" w:cs="Arial"/>
          <w:color w:val="000000" w:themeColor="text1"/>
          <w:sz w:val="22"/>
          <w:szCs w:val="22"/>
        </w:rPr>
        <w:t>.</w:t>
      </w:r>
    </w:p>
    <w:p w14:paraId="3D9355A8" w14:textId="3F4B4AEA" w:rsidR="44845C9C" w:rsidRPr="00C35122" w:rsidRDefault="44845C9C" w:rsidP="009338D7">
      <w:pPr>
        <w:pStyle w:val="ListParagraph"/>
        <w:numPr>
          <w:ilvl w:val="0"/>
          <w:numId w:val="33"/>
        </w:numPr>
        <w:spacing w:before="120" w:after="120"/>
        <w:jc w:val="both"/>
        <w:rPr>
          <w:rFonts w:eastAsia="Arial" w:cs="Arial"/>
          <w:color w:val="000000" w:themeColor="text1"/>
          <w:sz w:val="22"/>
          <w:szCs w:val="22"/>
        </w:rPr>
      </w:pPr>
      <w:r w:rsidRPr="22876CF3">
        <w:rPr>
          <w:rFonts w:eastAsia="Arial" w:cs="Arial"/>
          <w:color w:val="000000" w:themeColor="text1"/>
          <w:sz w:val="22"/>
          <w:szCs w:val="22"/>
        </w:rPr>
        <w:t xml:space="preserve">A </w:t>
      </w:r>
      <w:proofErr w:type="spellStart"/>
      <w:r w:rsidRPr="22876CF3">
        <w:rPr>
          <w:rFonts w:eastAsia="Arial" w:cs="Arial"/>
          <w:color w:val="000000" w:themeColor="text1"/>
          <w:sz w:val="22"/>
          <w:szCs w:val="22"/>
        </w:rPr>
        <w:t>T</w:t>
      </w:r>
      <w:r w:rsidR="28AFBFAD" w:rsidRPr="22876CF3">
        <w:rPr>
          <w:rFonts w:eastAsia="Arial" w:cs="Arial"/>
          <w:color w:val="000000" w:themeColor="text1"/>
          <w:sz w:val="22"/>
          <w:szCs w:val="22"/>
        </w:rPr>
        <w:t>oC</w:t>
      </w:r>
      <w:proofErr w:type="spellEnd"/>
      <w:r w:rsidR="28AFBFAD" w:rsidRPr="22876CF3">
        <w:rPr>
          <w:rFonts w:eastAsia="Arial" w:cs="Arial"/>
          <w:color w:val="000000" w:themeColor="text1"/>
          <w:sz w:val="22"/>
          <w:szCs w:val="22"/>
        </w:rPr>
        <w:t>,</w:t>
      </w:r>
      <w:r w:rsidRPr="22876CF3">
        <w:rPr>
          <w:rFonts w:eastAsia="Arial" w:cs="Arial"/>
          <w:color w:val="000000" w:themeColor="text1"/>
          <w:sz w:val="22"/>
          <w:szCs w:val="22"/>
        </w:rPr>
        <w:t xml:space="preserve"> which was reviewed by the 30x30 steering group</w:t>
      </w:r>
      <w:r w:rsidR="00271799" w:rsidRPr="22876CF3">
        <w:rPr>
          <w:rFonts w:eastAsia="Arial" w:cs="Arial"/>
          <w:color w:val="000000" w:themeColor="text1"/>
          <w:sz w:val="22"/>
          <w:szCs w:val="22"/>
        </w:rPr>
        <w:t>.</w:t>
      </w:r>
    </w:p>
    <w:p w14:paraId="7F682887" w14:textId="65782E00" w:rsidR="01EADDFC" w:rsidRPr="00E33317" w:rsidRDefault="01EADDFC" w:rsidP="00AB6A19">
      <w:pPr>
        <w:spacing w:before="120" w:after="120" w:line="264" w:lineRule="auto"/>
        <w:jc w:val="both"/>
        <w:rPr>
          <w:rFonts w:eastAsia="Arial" w:cs="Arial"/>
          <w:color w:val="000000" w:themeColor="text1"/>
          <w:sz w:val="22"/>
          <w:szCs w:val="22"/>
        </w:rPr>
      </w:pPr>
      <w:r w:rsidRPr="126991D8">
        <w:rPr>
          <w:rFonts w:eastAsia="Arial" w:cs="Arial"/>
          <w:color w:val="000000" w:themeColor="text1"/>
          <w:sz w:val="22"/>
          <w:szCs w:val="22"/>
        </w:rPr>
        <w:t xml:space="preserve">The outputs produced by the 30x30 project meet </w:t>
      </w:r>
      <w:r w:rsidR="14BE7010" w:rsidRPr="126991D8">
        <w:rPr>
          <w:rFonts w:eastAsia="Arial" w:cs="Arial"/>
          <w:color w:val="000000" w:themeColor="text1"/>
          <w:sz w:val="22"/>
          <w:szCs w:val="22"/>
        </w:rPr>
        <w:t xml:space="preserve">the </w:t>
      </w:r>
      <w:r w:rsidRPr="126991D8">
        <w:rPr>
          <w:rFonts w:eastAsia="Arial" w:cs="Arial"/>
          <w:color w:val="000000" w:themeColor="text1"/>
          <w:sz w:val="22"/>
          <w:szCs w:val="22"/>
        </w:rPr>
        <w:t xml:space="preserve">expectations outlined before the project started. Therefore, in the absence of output-level </w:t>
      </w:r>
      <w:proofErr w:type="spellStart"/>
      <w:r w:rsidRPr="126991D8">
        <w:rPr>
          <w:rFonts w:eastAsia="Arial" w:cs="Arial"/>
          <w:color w:val="000000" w:themeColor="text1"/>
          <w:sz w:val="22"/>
          <w:szCs w:val="22"/>
        </w:rPr>
        <w:t>logframe</w:t>
      </w:r>
      <w:proofErr w:type="spellEnd"/>
      <w:r w:rsidRPr="126991D8">
        <w:rPr>
          <w:rFonts w:eastAsia="Arial" w:cs="Arial"/>
          <w:color w:val="000000" w:themeColor="text1"/>
          <w:sz w:val="22"/>
          <w:szCs w:val="22"/>
        </w:rPr>
        <w:t xml:space="preserve"> indicators</w:t>
      </w:r>
      <w:r w:rsidR="78097C6D" w:rsidRPr="126991D8">
        <w:rPr>
          <w:rFonts w:eastAsia="Arial" w:cs="Arial"/>
          <w:color w:val="000000" w:themeColor="text1"/>
          <w:sz w:val="22"/>
          <w:szCs w:val="22"/>
        </w:rPr>
        <w:t>,</w:t>
      </w:r>
      <w:r w:rsidRPr="126991D8">
        <w:rPr>
          <w:rFonts w:eastAsia="Arial" w:cs="Arial"/>
          <w:color w:val="000000" w:themeColor="text1"/>
          <w:sz w:val="22"/>
          <w:szCs w:val="22"/>
        </w:rPr>
        <w:t xml:space="preserve"> an A has been awarded for this </w:t>
      </w:r>
      <w:r w:rsidR="44CF9CA0" w:rsidRPr="126991D8">
        <w:rPr>
          <w:rFonts w:eastAsia="Arial" w:cs="Arial"/>
          <w:color w:val="000000" w:themeColor="text1"/>
          <w:sz w:val="22"/>
          <w:szCs w:val="22"/>
        </w:rPr>
        <w:t>project (output met expectation).</w:t>
      </w:r>
    </w:p>
    <w:p w14:paraId="1A45AE53" w14:textId="61FCF770" w:rsidR="44CF9CA0" w:rsidRPr="00E33317" w:rsidRDefault="44CF9CA0" w:rsidP="00AB6A19">
      <w:pPr>
        <w:spacing w:before="120" w:after="120" w:line="264" w:lineRule="auto"/>
        <w:jc w:val="both"/>
        <w:rPr>
          <w:rFonts w:eastAsia="Arial" w:cs="Arial"/>
          <w:color w:val="000000" w:themeColor="text1"/>
          <w:sz w:val="22"/>
          <w:szCs w:val="22"/>
        </w:rPr>
      </w:pPr>
      <w:r w:rsidRPr="00E33317">
        <w:rPr>
          <w:rFonts w:eastAsia="Arial" w:cs="Arial"/>
          <w:color w:val="000000" w:themeColor="text1"/>
          <w:sz w:val="22"/>
          <w:szCs w:val="22"/>
        </w:rPr>
        <w:t>Work on this project has concluded so no recommendations have been made for future years.</w:t>
      </w:r>
    </w:p>
    <w:p w14:paraId="0036F95C" w14:textId="1912AECA" w:rsidR="00E75614" w:rsidRPr="00156CC7" w:rsidRDefault="67500458" w:rsidP="00891858">
      <w:pPr>
        <w:spacing w:before="360" w:after="240"/>
        <w:jc w:val="both"/>
        <w:rPr>
          <w:rFonts w:eastAsia="Arial" w:cs="Arial"/>
          <w:b/>
          <w:color w:val="000000" w:themeColor="text1"/>
        </w:rPr>
      </w:pPr>
      <w:r w:rsidRPr="00156CC7">
        <w:rPr>
          <w:rFonts w:eastAsia="Arial" w:cs="Arial"/>
          <w:b/>
          <w:color w:val="000000" w:themeColor="text1"/>
        </w:rPr>
        <w:t>Component 3</w:t>
      </w:r>
      <w:r w:rsidR="00107867" w:rsidRPr="00156CC7">
        <w:rPr>
          <w:rFonts w:eastAsia="Arial" w:cs="Arial"/>
          <w:b/>
          <w:color w:val="000000" w:themeColor="text1"/>
        </w:rPr>
        <w:t xml:space="preserve"> - </w:t>
      </w:r>
      <w:r w:rsidR="53B12812" w:rsidRPr="00156CC7">
        <w:rPr>
          <w:rFonts w:eastAsia="Arial" w:cs="Arial"/>
          <w:b/>
          <w:color w:val="000000" w:themeColor="text1"/>
        </w:rPr>
        <w:t>G</w:t>
      </w:r>
      <w:r w:rsidR="48D38FE9" w:rsidRPr="00156CC7">
        <w:rPr>
          <w:rFonts w:eastAsia="Arial" w:cs="Arial"/>
          <w:b/>
          <w:color w:val="000000" w:themeColor="text1"/>
        </w:rPr>
        <w:t xml:space="preserve">lobal </w:t>
      </w:r>
      <w:r w:rsidR="53B12812" w:rsidRPr="00156CC7">
        <w:rPr>
          <w:rFonts w:eastAsia="Arial" w:cs="Arial"/>
          <w:b/>
          <w:color w:val="000000" w:themeColor="text1"/>
        </w:rPr>
        <w:t>C</w:t>
      </w:r>
      <w:r w:rsidR="75DC5327" w:rsidRPr="00156CC7">
        <w:rPr>
          <w:rFonts w:eastAsia="Arial" w:cs="Arial"/>
          <w:b/>
          <w:color w:val="000000" w:themeColor="text1"/>
        </w:rPr>
        <w:t xml:space="preserve">entre on </w:t>
      </w:r>
      <w:r w:rsidR="3D2BE8CB" w:rsidRPr="00156CC7">
        <w:rPr>
          <w:rFonts w:eastAsia="Arial" w:cs="Arial"/>
          <w:b/>
          <w:color w:val="000000" w:themeColor="text1"/>
        </w:rPr>
        <w:t>Biodiversity</w:t>
      </w:r>
      <w:r w:rsidR="4F28C832" w:rsidRPr="00156CC7">
        <w:rPr>
          <w:rFonts w:eastAsia="Arial" w:cs="Arial"/>
          <w:b/>
          <w:color w:val="000000" w:themeColor="text1"/>
        </w:rPr>
        <w:t xml:space="preserve"> for </w:t>
      </w:r>
      <w:r w:rsidR="53B12812" w:rsidRPr="00156CC7">
        <w:rPr>
          <w:rFonts w:eastAsia="Arial" w:cs="Arial"/>
          <w:b/>
          <w:color w:val="000000" w:themeColor="text1"/>
        </w:rPr>
        <w:t>C</w:t>
      </w:r>
      <w:r w:rsidR="7687BCBC" w:rsidRPr="00156CC7">
        <w:rPr>
          <w:rFonts w:eastAsia="Arial" w:cs="Arial"/>
          <w:b/>
          <w:color w:val="000000" w:themeColor="text1"/>
        </w:rPr>
        <w:t>limate</w:t>
      </w:r>
    </w:p>
    <w:tbl>
      <w:tblPr>
        <w:tblStyle w:val="TableGrid"/>
        <w:tblW w:w="0" w:type="auto"/>
        <w:tblInd w:w="-147" w:type="dxa"/>
        <w:tblLook w:val="04A0" w:firstRow="1" w:lastRow="0" w:firstColumn="1" w:lastColumn="0" w:noHBand="0" w:noVBand="1"/>
      </w:tblPr>
      <w:tblGrid>
        <w:gridCol w:w="1690"/>
        <w:gridCol w:w="597"/>
        <w:gridCol w:w="922"/>
        <w:gridCol w:w="3216"/>
        <w:gridCol w:w="2738"/>
      </w:tblGrid>
      <w:tr w:rsidR="006E2110" w:rsidRPr="00156CC7" w14:paraId="04DABE4E" w14:textId="77777777" w:rsidTr="00156CC7">
        <w:trPr>
          <w:trHeight w:val="489"/>
        </w:trPr>
        <w:tc>
          <w:tcPr>
            <w:tcW w:w="16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BD954AA" w14:textId="77777777" w:rsidR="1C23A61B" w:rsidRPr="00156CC7" w:rsidRDefault="1C23A61B" w:rsidP="1C23A61B">
            <w:pPr>
              <w:rPr>
                <w:rFonts w:cs="Arial"/>
                <w:b/>
                <w:sz w:val="20"/>
                <w:szCs w:val="20"/>
              </w:rPr>
            </w:pPr>
            <w:r w:rsidRPr="00156CC7">
              <w:rPr>
                <w:rFonts w:cs="Arial"/>
                <w:b/>
                <w:sz w:val="20"/>
                <w:szCs w:val="20"/>
              </w:rPr>
              <w:t xml:space="preserve">Output Title </w:t>
            </w:r>
          </w:p>
        </w:tc>
        <w:tc>
          <w:tcPr>
            <w:tcW w:w="747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1F00AF9" w14:textId="08A06FA5" w:rsidR="431EF789" w:rsidRPr="00156CC7" w:rsidRDefault="431EF789" w:rsidP="1C23A61B">
            <w:pPr>
              <w:rPr>
                <w:rFonts w:eastAsia="Arial" w:cs="Arial"/>
                <w:sz w:val="20"/>
                <w:szCs w:val="20"/>
              </w:rPr>
            </w:pPr>
            <w:r w:rsidRPr="00156CC7">
              <w:rPr>
                <w:rFonts w:eastAsia="Arial" w:cs="Arial"/>
                <w:color w:val="000000" w:themeColor="text1"/>
                <w:sz w:val="20"/>
                <w:szCs w:val="20"/>
              </w:rPr>
              <w:t xml:space="preserve">High quality, new </w:t>
            </w:r>
            <w:proofErr w:type="gramStart"/>
            <w:r w:rsidRPr="00156CC7">
              <w:rPr>
                <w:rFonts w:eastAsia="Arial" w:cs="Arial"/>
                <w:color w:val="000000" w:themeColor="text1"/>
                <w:sz w:val="20"/>
                <w:szCs w:val="20"/>
              </w:rPr>
              <w:t>operationally-relevant</w:t>
            </w:r>
            <w:proofErr w:type="gramEnd"/>
            <w:r w:rsidRPr="00156CC7">
              <w:rPr>
                <w:rFonts w:eastAsia="Arial" w:cs="Arial"/>
                <w:color w:val="000000" w:themeColor="text1"/>
                <w:sz w:val="20"/>
                <w:szCs w:val="20"/>
              </w:rPr>
              <w:t xml:space="preserve"> research evidence (what works, where, why and for whom) around the sustainable use of biodiversity, including application to tools/frameworks</w:t>
            </w:r>
            <w:r w:rsidR="008C7EFB" w:rsidRPr="00156CC7">
              <w:rPr>
                <w:rFonts w:eastAsia="Arial" w:cs="Arial"/>
                <w:color w:val="000000" w:themeColor="text1"/>
                <w:sz w:val="20"/>
                <w:szCs w:val="20"/>
              </w:rPr>
              <w:t>.</w:t>
            </w:r>
          </w:p>
        </w:tc>
      </w:tr>
      <w:tr w:rsidR="002246EA" w:rsidRPr="00156CC7" w14:paraId="641EE868" w14:textId="77777777" w:rsidTr="00156CC7">
        <w:trPr>
          <w:trHeight w:val="347"/>
        </w:trPr>
        <w:tc>
          <w:tcPr>
            <w:tcW w:w="228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9DF34F1" w14:textId="77777777" w:rsidR="1C23A61B" w:rsidRPr="00156CC7" w:rsidRDefault="1C23A61B" w:rsidP="1C23A61B">
            <w:pPr>
              <w:rPr>
                <w:rFonts w:cs="Arial"/>
                <w:sz w:val="20"/>
                <w:szCs w:val="20"/>
              </w:rPr>
            </w:pPr>
            <w:r w:rsidRPr="00156CC7">
              <w:rPr>
                <w:rFonts w:cs="Arial"/>
                <w:sz w:val="20"/>
                <w:szCs w:val="20"/>
              </w:rPr>
              <w:t xml:space="preserve">Output number: </w:t>
            </w:r>
          </w:p>
        </w:tc>
        <w:tc>
          <w:tcPr>
            <w:tcW w:w="922" w:type="dxa"/>
            <w:tcBorders>
              <w:top w:val="single" w:sz="4" w:space="0" w:color="auto"/>
              <w:left w:val="single" w:sz="4" w:space="0" w:color="auto"/>
              <w:bottom w:val="single" w:sz="4" w:space="0" w:color="auto"/>
              <w:right w:val="single" w:sz="4" w:space="0" w:color="auto"/>
            </w:tcBorders>
          </w:tcPr>
          <w:p w14:paraId="2C8F78CC" w14:textId="6A801230" w:rsidR="520FEEB2" w:rsidRPr="00156CC7" w:rsidRDefault="520FEEB2" w:rsidP="1C23A61B">
            <w:pPr>
              <w:rPr>
                <w:rFonts w:cs="Arial"/>
                <w:sz w:val="20"/>
                <w:szCs w:val="20"/>
              </w:rPr>
            </w:pPr>
            <w:r w:rsidRPr="00156CC7">
              <w:rPr>
                <w:rFonts w:cs="Arial"/>
                <w:sz w:val="20"/>
                <w:szCs w:val="20"/>
              </w:rPr>
              <w:t>A</w:t>
            </w:r>
          </w:p>
        </w:tc>
        <w:tc>
          <w:tcPr>
            <w:tcW w:w="321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6DD7349" w14:textId="77777777" w:rsidR="1C23A61B" w:rsidRPr="00156CC7" w:rsidRDefault="1C23A61B" w:rsidP="1C23A61B">
            <w:pPr>
              <w:rPr>
                <w:rFonts w:cs="Arial"/>
                <w:sz w:val="20"/>
                <w:szCs w:val="20"/>
              </w:rPr>
            </w:pPr>
            <w:r w:rsidRPr="00156CC7">
              <w:rPr>
                <w:rFonts w:cs="Arial"/>
                <w:sz w:val="20"/>
                <w:szCs w:val="20"/>
              </w:rPr>
              <w:t xml:space="preserve">Output Score: </w:t>
            </w:r>
          </w:p>
        </w:tc>
        <w:tc>
          <w:tcPr>
            <w:tcW w:w="2738" w:type="dxa"/>
            <w:tcBorders>
              <w:top w:val="single" w:sz="4" w:space="0" w:color="auto"/>
              <w:left w:val="single" w:sz="4" w:space="0" w:color="auto"/>
              <w:bottom w:val="single" w:sz="4" w:space="0" w:color="auto"/>
              <w:right w:val="single" w:sz="4" w:space="0" w:color="auto"/>
            </w:tcBorders>
          </w:tcPr>
          <w:p w14:paraId="796B8FDA" w14:textId="0461C234" w:rsidR="1C23A61B" w:rsidRPr="00156CC7" w:rsidRDefault="1B87AEBD" w:rsidP="1C23A61B">
            <w:pPr>
              <w:rPr>
                <w:rFonts w:cs="Arial"/>
                <w:b/>
                <w:i/>
                <w:color w:val="FF0000"/>
                <w:sz w:val="20"/>
                <w:szCs w:val="20"/>
              </w:rPr>
            </w:pPr>
            <w:r w:rsidRPr="00156CC7">
              <w:rPr>
                <w:rFonts w:cs="Arial"/>
                <w:b/>
                <w:i/>
                <w:color w:val="FF0000"/>
                <w:sz w:val="20"/>
                <w:szCs w:val="20"/>
              </w:rPr>
              <w:t>A</w:t>
            </w:r>
          </w:p>
        </w:tc>
      </w:tr>
      <w:tr w:rsidR="002246EA" w:rsidRPr="00156CC7" w14:paraId="37D94FF9" w14:textId="77777777" w:rsidTr="00156CC7">
        <w:trPr>
          <w:trHeight w:val="345"/>
        </w:trPr>
        <w:tc>
          <w:tcPr>
            <w:tcW w:w="228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BD6A56B" w14:textId="77777777" w:rsidR="1C23A61B" w:rsidRPr="00156CC7" w:rsidRDefault="1C23A61B" w:rsidP="1C23A61B">
            <w:pPr>
              <w:rPr>
                <w:rFonts w:cs="Arial"/>
                <w:sz w:val="20"/>
                <w:szCs w:val="20"/>
              </w:rPr>
            </w:pPr>
            <w:r w:rsidRPr="00156CC7">
              <w:rPr>
                <w:rFonts w:cs="Arial"/>
                <w:sz w:val="20"/>
                <w:szCs w:val="20"/>
              </w:rPr>
              <w:t xml:space="preserve">Impact weighting (%):  </w:t>
            </w:r>
          </w:p>
        </w:tc>
        <w:tc>
          <w:tcPr>
            <w:tcW w:w="922" w:type="dxa"/>
            <w:tcBorders>
              <w:top w:val="single" w:sz="4" w:space="0" w:color="auto"/>
              <w:left w:val="single" w:sz="4" w:space="0" w:color="auto"/>
              <w:bottom w:val="single" w:sz="4" w:space="0" w:color="auto"/>
              <w:right w:val="single" w:sz="4" w:space="0" w:color="auto"/>
            </w:tcBorders>
          </w:tcPr>
          <w:p w14:paraId="364868B0" w14:textId="2F0452E4" w:rsidR="1C23A61B" w:rsidRPr="00156CC7" w:rsidRDefault="457A2110" w:rsidP="1C23A61B">
            <w:pPr>
              <w:rPr>
                <w:rFonts w:cs="Arial"/>
                <w:sz w:val="20"/>
                <w:szCs w:val="20"/>
              </w:rPr>
            </w:pPr>
            <w:r w:rsidRPr="00156CC7">
              <w:rPr>
                <w:rFonts w:cs="Arial"/>
                <w:sz w:val="20"/>
                <w:szCs w:val="20"/>
              </w:rPr>
              <w:t>25</w:t>
            </w:r>
          </w:p>
        </w:tc>
        <w:tc>
          <w:tcPr>
            <w:tcW w:w="321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A1B9727" w14:textId="2FF2D427" w:rsidR="1C23A61B" w:rsidRPr="00156CC7" w:rsidRDefault="1C23A61B" w:rsidP="1C23A61B">
            <w:pPr>
              <w:rPr>
                <w:rFonts w:cs="Arial"/>
                <w:sz w:val="20"/>
                <w:szCs w:val="20"/>
              </w:rPr>
            </w:pPr>
            <w:r w:rsidRPr="00156CC7">
              <w:rPr>
                <w:rFonts w:cs="Arial"/>
                <w:sz w:val="20"/>
                <w:szCs w:val="20"/>
              </w:rPr>
              <w:t xml:space="preserve">Weighting revised since last </w:t>
            </w:r>
            <w:proofErr w:type="gramStart"/>
            <w:r w:rsidRPr="00156CC7">
              <w:rPr>
                <w:rFonts w:cs="Arial"/>
                <w:sz w:val="20"/>
                <w:szCs w:val="20"/>
              </w:rPr>
              <w:t>AR?</w:t>
            </w:r>
            <w:proofErr w:type="gramEnd"/>
            <w:r w:rsidRPr="00156CC7">
              <w:rPr>
                <w:rFonts w:cs="Arial"/>
                <w:sz w:val="20"/>
                <w:szCs w:val="20"/>
              </w:rPr>
              <w:t xml:space="preserve"> </w:t>
            </w:r>
          </w:p>
        </w:tc>
        <w:tc>
          <w:tcPr>
            <w:tcW w:w="2738" w:type="dxa"/>
            <w:tcBorders>
              <w:top w:val="single" w:sz="4" w:space="0" w:color="auto"/>
              <w:left w:val="single" w:sz="4" w:space="0" w:color="auto"/>
              <w:bottom w:val="single" w:sz="4" w:space="0" w:color="auto"/>
              <w:right w:val="single" w:sz="4" w:space="0" w:color="auto"/>
            </w:tcBorders>
          </w:tcPr>
          <w:p w14:paraId="04EBEF24" w14:textId="187772DC" w:rsidR="1C23A61B" w:rsidRPr="00156CC7" w:rsidRDefault="008B1136" w:rsidP="1C23A61B">
            <w:pPr>
              <w:rPr>
                <w:rFonts w:cs="Arial"/>
                <w:sz w:val="20"/>
                <w:szCs w:val="20"/>
              </w:rPr>
            </w:pPr>
            <w:r w:rsidRPr="00156CC7">
              <w:rPr>
                <w:rFonts w:cs="Arial"/>
                <w:sz w:val="20"/>
                <w:szCs w:val="20"/>
              </w:rPr>
              <w:t>No</w:t>
            </w:r>
          </w:p>
        </w:tc>
      </w:tr>
    </w:tbl>
    <w:p w14:paraId="70D3667F" w14:textId="77777777" w:rsidR="1C23A61B" w:rsidRPr="00E33317" w:rsidRDefault="1C23A61B" w:rsidP="1C23A61B">
      <w:pPr>
        <w:rPr>
          <w:rFonts w:cs="Arial"/>
          <w:b/>
          <w:sz w:val="22"/>
          <w:szCs w:val="22"/>
        </w:rPr>
      </w:pPr>
    </w:p>
    <w:tbl>
      <w:tblPr>
        <w:tblStyle w:val="TableGrid"/>
        <w:tblW w:w="9214" w:type="dxa"/>
        <w:tblInd w:w="-147" w:type="dxa"/>
        <w:tblLook w:val="04A0" w:firstRow="1" w:lastRow="0" w:firstColumn="1" w:lastColumn="0" w:noHBand="0" w:noVBand="1"/>
      </w:tblPr>
      <w:tblGrid>
        <w:gridCol w:w="4032"/>
        <w:gridCol w:w="1500"/>
        <w:gridCol w:w="1785"/>
        <w:gridCol w:w="1897"/>
      </w:tblGrid>
      <w:tr w:rsidR="00F30B81" w:rsidRPr="00156CC7" w14:paraId="154FCDB5" w14:textId="77777777" w:rsidTr="49686AF2">
        <w:trPr>
          <w:trHeight w:val="300"/>
        </w:trPr>
        <w:tc>
          <w:tcPr>
            <w:tcW w:w="4032" w:type="dxa"/>
            <w:shd w:val="clear" w:color="auto" w:fill="D9E2F3" w:themeFill="accent1" w:themeFillTint="33"/>
          </w:tcPr>
          <w:p w14:paraId="173601AD" w14:textId="32EC67E7" w:rsidR="17D89ED6" w:rsidRPr="00156CC7" w:rsidRDefault="17D89ED6" w:rsidP="17D89ED6">
            <w:pPr>
              <w:jc w:val="both"/>
              <w:rPr>
                <w:rFonts w:cs="Arial"/>
                <w:b/>
                <w:sz w:val="20"/>
                <w:szCs w:val="20"/>
              </w:rPr>
            </w:pPr>
            <w:r w:rsidRPr="00156CC7">
              <w:rPr>
                <w:rFonts w:cs="Arial"/>
                <w:b/>
                <w:sz w:val="20"/>
                <w:szCs w:val="20"/>
              </w:rPr>
              <w:t>Indicator(s)</w:t>
            </w:r>
          </w:p>
        </w:tc>
        <w:tc>
          <w:tcPr>
            <w:tcW w:w="1500" w:type="dxa"/>
            <w:shd w:val="clear" w:color="auto" w:fill="D9E2F3" w:themeFill="accent1" w:themeFillTint="33"/>
          </w:tcPr>
          <w:p w14:paraId="0ED065E9" w14:textId="60E6BEEB" w:rsidR="17D89ED6" w:rsidRPr="00156CC7" w:rsidRDefault="17D89ED6" w:rsidP="17D89ED6">
            <w:pPr>
              <w:jc w:val="both"/>
              <w:rPr>
                <w:rFonts w:cs="Arial"/>
                <w:b/>
                <w:sz w:val="20"/>
                <w:szCs w:val="20"/>
              </w:rPr>
            </w:pPr>
            <w:r w:rsidRPr="00156CC7">
              <w:rPr>
                <w:rFonts w:cs="Arial"/>
                <w:b/>
                <w:sz w:val="20"/>
                <w:szCs w:val="20"/>
              </w:rPr>
              <w:t>Milestone for 202</w:t>
            </w:r>
            <w:r w:rsidR="38F4710A" w:rsidRPr="00156CC7">
              <w:rPr>
                <w:rFonts w:cs="Arial"/>
                <w:b/>
                <w:sz w:val="20"/>
                <w:szCs w:val="20"/>
              </w:rPr>
              <w:t>2/23</w:t>
            </w:r>
          </w:p>
        </w:tc>
        <w:tc>
          <w:tcPr>
            <w:tcW w:w="1785" w:type="dxa"/>
            <w:shd w:val="clear" w:color="auto" w:fill="D9E2F3" w:themeFill="accent1" w:themeFillTint="33"/>
          </w:tcPr>
          <w:p w14:paraId="3A65AB43" w14:textId="07FE1437" w:rsidR="17D89ED6" w:rsidRPr="00156CC7" w:rsidRDefault="17D89ED6" w:rsidP="17D89ED6">
            <w:pPr>
              <w:jc w:val="both"/>
              <w:rPr>
                <w:rFonts w:cs="Arial"/>
                <w:b/>
                <w:sz w:val="20"/>
                <w:szCs w:val="20"/>
              </w:rPr>
            </w:pPr>
            <w:r w:rsidRPr="00156CC7">
              <w:rPr>
                <w:rFonts w:cs="Arial"/>
                <w:b/>
                <w:sz w:val="20"/>
                <w:szCs w:val="20"/>
              </w:rPr>
              <w:t>Achieved March 2023</w:t>
            </w:r>
          </w:p>
        </w:tc>
        <w:tc>
          <w:tcPr>
            <w:tcW w:w="1897" w:type="dxa"/>
            <w:shd w:val="clear" w:color="auto" w:fill="D9E2F3" w:themeFill="accent1" w:themeFillTint="33"/>
          </w:tcPr>
          <w:p w14:paraId="5A014C5C" w14:textId="7E462CE8" w:rsidR="17D89ED6" w:rsidRPr="00156CC7" w:rsidRDefault="17D89ED6" w:rsidP="17D89ED6">
            <w:pPr>
              <w:jc w:val="both"/>
              <w:rPr>
                <w:rFonts w:cs="Arial"/>
                <w:b/>
                <w:sz w:val="20"/>
                <w:szCs w:val="20"/>
              </w:rPr>
            </w:pPr>
            <w:r w:rsidRPr="00156CC7">
              <w:rPr>
                <w:rFonts w:cs="Arial"/>
                <w:b/>
                <w:sz w:val="20"/>
                <w:szCs w:val="20"/>
              </w:rPr>
              <w:t>Progress to Milestone</w:t>
            </w:r>
          </w:p>
        </w:tc>
      </w:tr>
      <w:tr w:rsidR="001266D3" w:rsidRPr="00156CC7" w14:paraId="3D13049E" w14:textId="77777777" w:rsidTr="49686AF2">
        <w:trPr>
          <w:trHeight w:val="300"/>
        </w:trPr>
        <w:tc>
          <w:tcPr>
            <w:tcW w:w="4032" w:type="dxa"/>
          </w:tcPr>
          <w:p w14:paraId="3CC8F442" w14:textId="628C5396" w:rsidR="09FD08AF" w:rsidRPr="00156CC7" w:rsidRDefault="29FE21B4" w:rsidP="17D89ED6">
            <w:pPr>
              <w:spacing w:line="259" w:lineRule="auto"/>
              <w:rPr>
                <w:rFonts w:eastAsia="Arial" w:cs="Arial"/>
                <w:color w:val="000000" w:themeColor="text1"/>
                <w:sz w:val="20"/>
                <w:szCs w:val="20"/>
              </w:rPr>
            </w:pPr>
            <w:r w:rsidRPr="00156CC7">
              <w:rPr>
                <w:rFonts w:cs="Arial"/>
                <w:b/>
                <w:bCs/>
                <w:sz w:val="20"/>
                <w:szCs w:val="20"/>
              </w:rPr>
              <w:t xml:space="preserve">GCBC </w:t>
            </w:r>
            <w:proofErr w:type="spellStart"/>
            <w:r w:rsidRPr="00156CC7">
              <w:rPr>
                <w:rFonts w:cs="Arial"/>
                <w:b/>
                <w:bCs/>
                <w:sz w:val="20"/>
                <w:szCs w:val="20"/>
              </w:rPr>
              <w:t>logframe</w:t>
            </w:r>
            <w:proofErr w:type="spellEnd"/>
            <w:r w:rsidRPr="00156CC7">
              <w:rPr>
                <w:rFonts w:cs="Arial"/>
                <w:b/>
                <w:bCs/>
                <w:sz w:val="20"/>
                <w:szCs w:val="20"/>
              </w:rPr>
              <w:t xml:space="preserve"> indicator 6- </w:t>
            </w:r>
            <w:r w:rsidRPr="00156CC7">
              <w:rPr>
                <w:rFonts w:eastAsia="Arial" w:cs="Arial"/>
                <w:color w:val="000000" w:themeColor="text1"/>
                <w:sz w:val="20"/>
                <w:szCs w:val="20"/>
              </w:rPr>
              <w:t>Number of knowledge products produced to support “operational implementation of sustainable biodiversity activities”</w:t>
            </w:r>
            <w:r w:rsidR="7D63E632" w:rsidRPr="00156CC7">
              <w:rPr>
                <w:rFonts w:eastAsia="Arial" w:cs="Arial"/>
                <w:color w:val="000000" w:themeColor="text1"/>
                <w:sz w:val="20"/>
                <w:szCs w:val="20"/>
              </w:rPr>
              <w:t>.</w:t>
            </w:r>
          </w:p>
        </w:tc>
        <w:tc>
          <w:tcPr>
            <w:tcW w:w="1500" w:type="dxa"/>
          </w:tcPr>
          <w:p w14:paraId="143340AB" w14:textId="19E32F93" w:rsidR="6530F2A9" w:rsidRPr="00156CC7" w:rsidRDefault="152B14AC" w:rsidP="17D89ED6">
            <w:pPr>
              <w:jc w:val="both"/>
              <w:rPr>
                <w:rFonts w:cs="Arial"/>
                <w:sz w:val="20"/>
                <w:szCs w:val="20"/>
              </w:rPr>
            </w:pPr>
            <w:r w:rsidRPr="00156CC7">
              <w:rPr>
                <w:rFonts w:cs="Arial"/>
                <w:sz w:val="20"/>
                <w:szCs w:val="20"/>
              </w:rPr>
              <w:t>8</w:t>
            </w:r>
            <w:r w:rsidR="20485E18" w:rsidRPr="00156CC7">
              <w:rPr>
                <w:rFonts w:cs="Arial"/>
                <w:sz w:val="20"/>
                <w:szCs w:val="20"/>
              </w:rPr>
              <w:t>7</w:t>
            </w:r>
          </w:p>
        </w:tc>
        <w:tc>
          <w:tcPr>
            <w:tcW w:w="1785" w:type="dxa"/>
          </w:tcPr>
          <w:p w14:paraId="0063F2F7" w14:textId="4D945891" w:rsidR="5B1710B7" w:rsidRPr="00156CC7" w:rsidRDefault="60AEBBA0" w:rsidP="7197C8FF">
            <w:pPr>
              <w:rPr>
                <w:rFonts w:cs="Arial"/>
                <w:sz w:val="20"/>
                <w:szCs w:val="20"/>
              </w:rPr>
            </w:pPr>
            <w:r w:rsidRPr="00156CC7">
              <w:rPr>
                <w:rFonts w:eastAsia="Arial" w:cs="Arial"/>
                <w:color w:val="000000" w:themeColor="text1"/>
                <w:sz w:val="20"/>
                <w:szCs w:val="20"/>
              </w:rPr>
              <w:t>95</w:t>
            </w:r>
          </w:p>
        </w:tc>
        <w:tc>
          <w:tcPr>
            <w:tcW w:w="1897" w:type="dxa"/>
          </w:tcPr>
          <w:p w14:paraId="7D158325" w14:textId="0582C174" w:rsidR="51C6B5A0" w:rsidRPr="00156CC7" w:rsidRDefault="005D513B" w:rsidP="17D89ED6">
            <w:pPr>
              <w:jc w:val="both"/>
              <w:rPr>
                <w:rFonts w:cs="Arial"/>
                <w:sz w:val="20"/>
                <w:szCs w:val="20"/>
              </w:rPr>
            </w:pPr>
            <w:r w:rsidRPr="00156CC7">
              <w:rPr>
                <w:rFonts w:cs="Arial"/>
                <w:sz w:val="20"/>
                <w:szCs w:val="20"/>
              </w:rPr>
              <w:t xml:space="preserve">Output </w:t>
            </w:r>
            <w:r w:rsidR="6CE61C02" w:rsidRPr="00156CC7">
              <w:rPr>
                <w:rFonts w:cs="Arial"/>
                <w:sz w:val="20"/>
                <w:szCs w:val="20"/>
              </w:rPr>
              <w:t>met</w:t>
            </w:r>
            <w:r w:rsidRPr="00156CC7">
              <w:rPr>
                <w:rFonts w:cs="Arial"/>
                <w:sz w:val="20"/>
                <w:szCs w:val="20"/>
              </w:rPr>
              <w:t xml:space="preserve"> expectation</w:t>
            </w:r>
            <w:r w:rsidR="008C7EFB" w:rsidRPr="00156CC7">
              <w:rPr>
                <w:rFonts w:cs="Arial"/>
                <w:sz w:val="20"/>
                <w:szCs w:val="20"/>
              </w:rPr>
              <w:t>.</w:t>
            </w:r>
          </w:p>
        </w:tc>
      </w:tr>
    </w:tbl>
    <w:p w14:paraId="65F76AF5" w14:textId="5E08BF14" w:rsidR="2F5BC56D" w:rsidRPr="00156CC7" w:rsidRDefault="7C1AD842" w:rsidP="00156CC7">
      <w:pPr>
        <w:spacing w:before="240" w:after="120"/>
        <w:rPr>
          <w:b/>
          <w:bCs/>
          <w:color w:val="44546A" w:themeColor="text2"/>
          <w:sz w:val="22"/>
          <w:szCs w:val="22"/>
        </w:rPr>
      </w:pPr>
      <w:r w:rsidRPr="00156CC7">
        <w:rPr>
          <w:b/>
          <w:bCs/>
          <w:color w:val="44546A" w:themeColor="text2"/>
          <w:sz w:val="22"/>
          <w:szCs w:val="22"/>
        </w:rPr>
        <w:t xml:space="preserve">Briefly describe the output’s </w:t>
      </w:r>
      <w:proofErr w:type="gramStart"/>
      <w:r w:rsidRPr="00156CC7">
        <w:rPr>
          <w:b/>
          <w:bCs/>
          <w:color w:val="44546A" w:themeColor="text2"/>
          <w:sz w:val="22"/>
          <w:szCs w:val="22"/>
        </w:rPr>
        <w:t>activities, and</w:t>
      </w:r>
      <w:proofErr w:type="gramEnd"/>
      <w:r w:rsidRPr="00156CC7">
        <w:rPr>
          <w:b/>
          <w:bCs/>
          <w:color w:val="44546A" w:themeColor="text2"/>
          <w:sz w:val="22"/>
          <w:szCs w:val="22"/>
        </w:rPr>
        <w:t xml:space="preserve"> provide supporting narrative for the score.</w:t>
      </w:r>
    </w:p>
    <w:p w14:paraId="7C161C79" w14:textId="0CC82D55" w:rsidR="1F1A532B" w:rsidRPr="00156CC7" w:rsidRDefault="1F1A532B" w:rsidP="00AB6A19">
      <w:pPr>
        <w:spacing w:before="120" w:after="120" w:line="264" w:lineRule="auto"/>
        <w:jc w:val="both"/>
        <w:rPr>
          <w:rFonts w:eastAsia="Arial" w:cs="Arial"/>
          <w:color w:val="000000" w:themeColor="text1"/>
          <w:sz w:val="22"/>
          <w:szCs w:val="22"/>
        </w:rPr>
      </w:pPr>
      <w:r w:rsidRPr="00156CC7">
        <w:rPr>
          <w:rFonts w:eastAsia="Arial" w:cs="Arial"/>
          <w:color w:val="000000" w:themeColor="text1"/>
          <w:sz w:val="22"/>
          <w:szCs w:val="22"/>
        </w:rPr>
        <w:lastRenderedPageBreak/>
        <w:t xml:space="preserve">This output aims to capture new GCBC-funded research evidence that is operationally relevant. </w:t>
      </w:r>
      <w:r w:rsidR="6C4166DB" w:rsidRPr="00156CC7">
        <w:rPr>
          <w:rFonts w:eastAsia="Arial" w:cs="Arial"/>
          <w:color w:val="000000" w:themeColor="text1"/>
          <w:sz w:val="22"/>
          <w:szCs w:val="22"/>
        </w:rPr>
        <w:t>Evidence</w:t>
      </w:r>
      <w:r w:rsidR="22CAB3F2" w:rsidRPr="00156CC7">
        <w:rPr>
          <w:rFonts w:eastAsia="Arial" w:cs="Arial"/>
          <w:color w:val="000000" w:themeColor="text1"/>
          <w:sz w:val="22"/>
          <w:szCs w:val="22"/>
        </w:rPr>
        <w:t xml:space="preserve"> products</w:t>
      </w:r>
      <w:r w:rsidR="6C4166DB" w:rsidRPr="00156CC7">
        <w:rPr>
          <w:rFonts w:eastAsia="Arial" w:cs="Arial"/>
          <w:color w:val="000000" w:themeColor="text1"/>
          <w:sz w:val="22"/>
          <w:szCs w:val="22"/>
        </w:rPr>
        <w:t xml:space="preserve"> produced under this output should demonstrate the effectiveness of </w:t>
      </w:r>
      <w:r w:rsidR="34F612DA" w:rsidRPr="00156CC7">
        <w:rPr>
          <w:rFonts w:eastAsia="Arial" w:cs="Arial"/>
          <w:color w:val="000000" w:themeColor="text1"/>
          <w:sz w:val="22"/>
          <w:szCs w:val="22"/>
        </w:rPr>
        <w:t xml:space="preserve">activities that promote </w:t>
      </w:r>
      <w:r w:rsidR="695C695F" w:rsidRPr="00156CC7">
        <w:rPr>
          <w:rFonts w:eastAsia="Arial" w:cs="Arial"/>
          <w:color w:val="000000" w:themeColor="text1"/>
          <w:sz w:val="22"/>
          <w:szCs w:val="22"/>
        </w:rPr>
        <w:t xml:space="preserve">and facilitate </w:t>
      </w:r>
      <w:r w:rsidR="34F612DA" w:rsidRPr="00156CC7">
        <w:rPr>
          <w:rFonts w:eastAsia="Arial" w:cs="Arial"/>
          <w:color w:val="000000" w:themeColor="text1"/>
          <w:sz w:val="22"/>
          <w:szCs w:val="22"/>
        </w:rPr>
        <w:t xml:space="preserve">the sustainable use of biodiversity for climate </w:t>
      </w:r>
      <w:r w:rsidR="4ED35133" w:rsidRPr="00156CC7">
        <w:rPr>
          <w:rFonts w:eastAsia="Arial" w:cs="Arial"/>
          <w:color w:val="000000" w:themeColor="text1"/>
          <w:sz w:val="22"/>
          <w:szCs w:val="22"/>
        </w:rPr>
        <w:t>and provide guidance for how such activities are implemented and in what settings.</w:t>
      </w:r>
      <w:r w:rsidR="278354A5" w:rsidRPr="00156CC7">
        <w:rPr>
          <w:rFonts w:eastAsia="Arial" w:cs="Arial"/>
          <w:color w:val="000000" w:themeColor="text1"/>
          <w:sz w:val="22"/>
          <w:szCs w:val="22"/>
        </w:rPr>
        <w:t xml:space="preserve"> </w:t>
      </w:r>
      <w:r w:rsidR="6DB893C9" w:rsidRPr="00156CC7">
        <w:rPr>
          <w:rFonts w:eastAsia="Arial" w:cs="Arial"/>
          <w:color w:val="000000" w:themeColor="text1"/>
          <w:sz w:val="22"/>
          <w:szCs w:val="22"/>
        </w:rPr>
        <w:t xml:space="preserve">Examples of products produced under Output A include journal articles on </w:t>
      </w:r>
      <w:r w:rsidR="20BAF2F7" w:rsidRPr="00156CC7">
        <w:rPr>
          <w:rFonts w:eastAsia="Arial" w:cs="Arial"/>
          <w:color w:val="000000" w:themeColor="text1"/>
          <w:sz w:val="22"/>
          <w:szCs w:val="22"/>
        </w:rPr>
        <w:t xml:space="preserve">innovative </w:t>
      </w:r>
      <w:r w:rsidR="6DB893C9" w:rsidRPr="00156CC7">
        <w:rPr>
          <w:rFonts w:eastAsia="Arial" w:cs="Arial"/>
          <w:color w:val="000000" w:themeColor="text1"/>
          <w:sz w:val="22"/>
          <w:szCs w:val="22"/>
        </w:rPr>
        <w:t xml:space="preserve">measurement methods for timber tracking </w:t>
      </w:r>
      <w:r w:rsidR="4728A220" w:rsidRPr="00156CC7">
        <w:rPr>
          <w:rFonts w:eastAsia="Arial" w:cs="Arial"/>
          <w:color w:val="000000" w:themeColor="text1"/>
          <w:sz w:val="22"/>
          <w:szCs w:val="22"/>
        </w:rPr>
        <w:t xml:space="preserve">and </w:t>
      </w:r>
      <w:r w:rsidR="50373507" w:rsidRPr="00156CC7">
        <w:rPr>
          <w:rFonts w:eastAsia="Arial" w:cs="Arial"/>
          <w:color w:val="000000" w:themeColor="text1"/>
          <w:sz w:val="22"/>
          <w:szCs w:val="22"/>
        </w:rPr>
        <w:t>geohazard maps of a disused mine site in the Philippines.</w:t>
      </w:r>
    </w:p>
    <w:p w14:paraId="403D0176" w14:textId="3975DEF7" w:rsidR="17D89ED6" w:rsidRPr="00AB6A19" w:rsidRDefault="0805A6C6" w:rsidP="00AB6A19">
      <w:pPr>
        <w:spacing w:before="120" w:after="120" w:line="264" w:lineRule="auto"/>
        <w:jc w:val="both"/>
        <w:rPr>
          <w:rFonts w:eastAsia="Arial" w:cs="Arial"/>
          <w:color w:val="000000" w:themeColor="text1"/>
          <w:sz w:val="22"/>
          <w:szCs w:val="22"/>
        </w:rPr>
      </w:pPr>
      <w:r w:rsidRPr="00156CC7">
        <w:rPr>
          <w:rFonts w:eastAsia="Arial" w:cs="Arial"/>
          <w:color w:val="000000" w:themeColor="text1"/>
          <w:sz w:val="22"/>
          <w:szCs w:val="22"/>
        </w:rPr>
        <w:t xml:space="preserve">Progress under output A shows the GCBC </w:t>
      </w:r>
      <w:r w:rsidR="7B96FE3B" w:rsidRPr="00156CC7">
        <w:rPr>
          <w:rFonts w:eastAsia="Arial" w:cs="Arial"/>
          <w:color w:val="000000" w:themeColor="text1"/>
          <w:sz w:val="22"/>
          <w:szCs w:val="22"/>
        </w:rPr>
        <w:t>has met</w:t>
      </w:r>
      <w:r w:rsidRPr="00156CC7">
        <w:rPr>
          <w:rFonts w:eastAsia="Arial" w:cs="Arial"/>
          <w:color w:val="000000" w:themeColor="text1"/>
          <w:sz w:val="22"/>
          <w:szCs w:val="22"/>
        </w:rPr>
        <w:t xml:space="preserve"> the milestone set </w:t>
      </w:r>
      <w:r w:rsidR="07A81580" w:rsidRPr="00156CC7">
        <w:rPr>
          <w:rFonts w:eastAsia="Arial" w:cs="Arial"/>
          <w:color w:val="000000" w:themeColor="text1"/>
          <w:sz w:val="22"/>
          <w:szCs w:val="22"/>
        </w:rPr>
        <w:t>at the beginning of the programme (April 2022).</w:t>
      </w:r>
      <w:r w:rsidR="005A7A69" w:rsidRPr="00156CC7">
        <w:rPr>
          <w:rFonts w:eastAsia="Arial" w:cs="Arial"/>
          <w:color w:val="000000" w:themeColor="text1"/>
          <w:sz w:val="22"/>
          <w:szCs w:val="22"/>
        </w:rPr>
        <w:t xml:space="preserve"> </w:t>
      </w:r>
      <w:r w:rsidR="07A81580" w:rsidRPr="00156CC7">
        <w:rPr>
          <w:rFonts w:eastAsia="Arial" w:cs="Arial"/>
          <w:color w:val="000000" w:themeColor="text1"/>
          <w:sz w:val="22"/>
          <w:szCs w:val="22"/>
        </w:rPr>
        <w:t xml:space="preserve">The milestone identified is </w:t>
      </w:r>
      <w:r w:rsidR="69CC9DBB" w:rsidRPr="00156CC7">
        <w:rPr>
          <w:rFonts w:eastAsia="Arial" w:cs="Arial"/>
          <w:color w:val="000000" w:themeColor="text1"/>
          <w:sz w:val="22"/>
          <w:szCs w:val="22"/>
        </w:rPr>
        <w:t xml:space="preserve">taken from sum of the ‘planned’ knowledge products from all GCBC Phase </w:t>
      </w:r>
      <w:r w:rsidR="184D8FF1" w:rsidRPr="00156CC7">
        <w:rPr>
          <w:rFonts w:eastAsia="Arial" w:cs="Arial"/>
          <w:color w:val="000000" w:themeColor="text1"/>
          <w:sz w:val="22"/>
          <w:szCs w:val="22"/>
        </w:rPr>
        <w:t>1</w:t>
      </w:r>
      <w:r w:rsidR="69CC9DBB" w:rsidRPr="00156CC7">
        <w:rPr>
          <w:rFonts w:eastAsia="Arial" w:cs="Arial"/>
          <w:color w:val="000000" w:themeColor="text1"/>
          <w:sz w:val="22"/>
          <w:szCs w:val="22"/>
        </w:rPr>
        <w:t xml:space="preserve"> projects that promised to deliver such products.</w:t>
      </w:r>
      <w:r w:rsidR="6C9287F4" w:rsidRPr="00156CC7">
        <w:rPr>
          <w:rFonts w:eastAsia="Arial" w:cs="Arial"/>
          <w:color w:val="000000" w:themeColor="text1"/>
          <w:sz w:val="22"/>
          <w:szCs w:val="22"/>
        </w:rPr>
        <w:t xml:space="preserve"> K</w:t>
      </w:r>
      <w:r w:rsidR="69CC9DBB" w:rsidRPr="00156CC7">
        <w:rPr>
          <w:rFonts w:eastAsia="Arial" w:cs="Arial"/>
          <w:color w:val="000000" w:themeColor="text1"/>
          <w:sz w:val="22"/>
          <w:szCs w:val="22"/>
        </w:rPr>
        <w:t>nowledge products can include models, frameworks, research p</w:t>
      </w:r>
      <w:r w:rsidR="60667FF2" w:rsidRPr="00156CC7">
        <w:rPr>
          <w:rFonts w:eastAsia="Arial" w:cs="Arial"/>
          <w:color w:val="000000" w:themeColor="text1"/>
          <w:sz w:val="22"/>
          <w:szCs w:val="22"/>
        </w:rPr>
        <w:t xml:space="preserve">roducts (including submitted </w:t>
      </w:r>
      <w:r w:rsidR="0229C18A" w:rsidRPr="00156CC7">
        <w:rPr>
          <w:rFonts w:eastAsia="Arial" w:cs="Arial"/>
          <w:color w:val="000000" w:themeColor="text1"/>
          <w:sz w:val="22"/>
          <w:szCs w:val="22"/>
        </w:rPr>
        <w:t xml:space="preserve">peer-reviewed scientific </w:t>
      </w:r>
      <w:r w:rsidR="60667FF2" w:rsidRPr="00156CC7">
        <w:rPr>
          <w:rFonts w:eastAsia="Arial" w:cs="Arial"/>
          <w:color w:val="000000" w:themeColor="text1"/>
          <w:sz w:val="22"/>
          <w:szCs w:val="22"/>
        </w:rPr>
        <w:t>papers) and workshop reports. Please see the below table for a project-level breakdown of knowledge products planned vs achieved.</w:t>
      </w:r>
    </w:p>
    <w:tbl>
      <w:tblPr>
        <w:tblStyle w:val="TableGrid"/>
        <w:tblW w:w="0" w:type="auto"/>
        <w:tblLayout w:type="fixed"/>
        <w:tblLook w:val="06A0" w:firstRow="1" w:lastRow="0" w:firstColumn="1" w:lastColumn="0" w:noHBand="1" w:noVBand="1"/>
      </w:tblPr>
      <w:tblGrid>
        <w:gridCol w:w="3005"/>
        <w:gridCol w:w="3005"/>
        <w:gridCol w:w="3005"/>
      </w:tblGrid>
      <w:tr w:rsidR="17D89ED6" w:rsidRPr="00156CC7" w14:paraId="1DE13337" w14:textId="77777777" w:rsidTr="7197C8FF">
        <w:trPr>
          <w:trHeight w:val="300"/>
        </w:trPr>
        <w:tc>
          <w:tcPr>
            <w:tcW w:w="3005" w:type="dxa"/>
          </w:tcPr>
          <w:p w14:paraId="34B37CFE" w14:textId="4EC7CC79" w:rsidR="60667FF2" w:rsidRPr="00156CC7" w:rsidRDefault="60667FF2" w:rsidP="17D89ED6">
            <w:pPr>
              <w:rPr>
                <w:rFonts w:cs="Arial"/>
                <w:b/>
                <w:sz w:val="20"/>
                <w:szCs w:val="20"/>
              </w:rPr>
            </w:pPr>
            <w:r w:rsidRPr="00156CC7">
              <w:rPr>
                <w:rFonts w:cs="Arial"/>
                <w:b/>
                <w:sz w:val="20"/>
                <w:szCs w:val="20"/>
              </w:rPr>
              <w:t>Project name</w:t>
            </w:r>
          </w:p>
        </w:tc>
        <w:tc>
          <w:tcPr>
            <w:tcW w:w="3005" w:type="dxa"/>
          </w:tcPr>
          <w:p w14:paraId="17B26D2A" w14:textId="28949B78" w:rsidR="60667FF2" w:rsidRPr="00156CC7" w:rsidRDefault="60667FF2" w:rsidP="17D89ED6">
            <w:pPr>
              <w:rPr>
                <w:rFonts w:cs="Arial"/>
                <w:b/>
                <w:sz w:val="20"/>
                <w:szCs w:val="20"/>
              </w:rPr>
            </w:pPr>
            <w:r w:rsidRPr="00156CC7">
              <w:rPr>
                <w:rFonts w:cs="Arial"/>
                <w:b/>
                <w:sz w:val="20"/>
                <w:szCs w:val="20"/>
              </w:rPr>
              <w:t>Planned knowledge products under output A</w:t>
            </w:r>
          </w:p>
        </w:tc>
        <w:tc>
          <w:tcPr>
            <w:tcW w:w="3005" w:type="dxa"/>
          </w:tcPr>
          <w:p w14:paraId="60EC0B34" w14:textId="6B47510F" w:rsidR="60667FF2" w:rsidRPr="00156CC7" w:rsidRDefault="60667FF2" w:rsidP="17D89ED6">
            <w:pPr>
              <w:rPr>
                <w:rFonts w:cs="Arial"/>
                <w:b/>
                <w:sz w:val="20"/>
                <w:szCs w:val="20"/>
              </w:rPr>
            </w:pPr>
            <w:r w:rsidRPr="00156CC7">
              <w:rPr>
                <w:rFonts w:cs="Arial"/>
                <w:b/>
                <w:sz w:val="20"/>
                <w:szCs w:val="20"/>
              </w:rPr>
              <w:t>Achieved knowledge products under output A</w:t>
            </w:r>
          </w:p>
        </w:tc>
      </w:tr>
      <w:tr w:rsidR="17D89ED6" w:rsidRPr="00156CC7" w14:paraId="63DCFC33" w14:textId="77777777" w:rsidTr="009B5A56">
        <w:trPr>
          <w:trHeight w:val="300"/>
        </w:trPr>
        <w:tc>
          <w:tcPr>
            <w:tcW w:w="3005" w:type="dxa"/>
          </w:tcPr>
          <w:p w14:paraId="6DB52455" w14:textId="5E711920" w:rsidR="60667FF2" w:rsidRPr="00156CC7" w:rsidRDefault="60667FF2" w:rsidP="17D89ED6">
            <w:pPr>
              <w:rPr>
                <w:rFonts w:cs="Arial"/>
                <w:sz w:val="20"/>
                <w:szCs w:val="20"/>
              </w:rPr>
            </w:pPr>
            <w:r w:rsidRPr="00156CC7">
              <w:rPr>
                <w:rFonts w:cs="Arial"/>
                <w:sz w:val="20"/>
                <w:szCs w:val="20"/>
              </w:rPr>
              <w:t>Nature Transition Support Programme</w:t>
            </w:r>
          </w:p>
        </w:tc>
        <w:tc>
          <w:tcPr>
            <w:tcW w:w="3005" w:type="dxa"/>
          </w:tcPr>
          <w:p w14:paraId="70155EFA" w14:textId="39C96D0F" w:rsidR="60667FF2" w:rsidRPr="00156CC7" w:rsidRDefault="1D321E61" w:rsidP="17D89ED6">
            <w:pPr>
              <w:rPr>
                <w:rFonts w:cs="Arial"/>
                <w:sz w:val="20"/>
                <w:szCs w:val="20"/>
              </w:rPr>
            </w:pPr>
            <w:r w:rsidRPr="00156CC7">
              <w:rPr>
                <w:rFonts w:cs="Arial"/>
                <w:sz w:val="20"/>
                <w:szCs w:val="20"/>
              </w:rPr>
              <w:t>4</w:t>
            </w:r>
          </w:p>
        </w:tc>
        <w:tc>
          <w:tcPr>
            <w:tcW w:w="3005" w:type="dxa"/>
            <w:shd w:val="clear" w:color="auto" w:fill="FF0000"/>
          </w:tcPr>
          <w:p w14:paraId="3D94B240" w14:textId="03BB9508" w:rsidR="60667FF2" w:rsidRPr="00156CC7" w:rsidRDefault="60667FF2" w:rsidP="17D89ED6">
            <w:pPr>
              <w:rPr>
                <w:rFonts w:cs="Arial"/>
                <w:sz w:val="20"/>
                <w:szCs w:val="20"/>
              </w:rPr>
            </w:pPr>
            <w:r w:rsidRPr="00156CC7">
              <w:rPr>
                <w:rFonts w:cs="Arial"/>
                <w:sz w:val="20"/>
                <w:szCs w:val="20"/>
              </w:rPr>
              <w:t>0</w:t>
            </w:r>
          </w:p>
        </w:tc>
      </w:tr>
      <w:tr w:rsidR="17D89ED6" w:rsidRPr="00156CC7" w14:paraId="57515653" w14:textId="77777777" w:rsidTr="009B5A56">
        <w:trPr>
          <w:trHeight w:val="300"/>
        </w:trPr>
        <w:tc>
          <w:tcPr>
            <w:tcW w:w="3005" w:type="dxa"/>
          </w:tcPr>
          <w:p w14:paraId="7AF0706E" w14:textId="12BE128B" w:rsidR="60667FF2" w:rsidRPr="00156CC7" w:rsidRDefault="60667FF2" w:rsidP="17D89ED6">
            <w:pPr>
              <w:rPr>
                <w:rFonts w:cs="Arial"/>
                <w:sz w:val="20"/>
                <w:szCs w:val="20"/>
              </w:rPr>
            </w:pPr>
            <w:r w:rsidRPr="00156CC7">
              <w:rPr>
                <w:rFonts w:cs="Arial"/>
                <w:sz w:val="20"/>
                <w:szCs w:val="20"/>
              </w:rPr>
              <w:t>NERC LATAM projects (4)</w:t>
            </w:r>
          </w:p>
        </w:tc>
        <w:tc>
          <w:tcPr>
            <w:tcW w:w="3005" w:type="dxa"/>
          </w:tcPr>
          <w:p w14:paraId="54701326" w14:textId="34835EFC" w:rsidR="60667FF2" w:rsidRPr="00156CC7" w:rsidRDefault="60667FF2" w:rsidP="17D89ED6">
            <w:pPr>
              <w:rPr>
                <w:rFonts w:cs="Arial"/>
                <w:sz w:val="20"/>
                <w:szCs w:val="20"/>
              </w:rPr>
            </w:pPr>
            <w:r w:rsidRPr="00156CC7">
              <w:rPr>
                <w:rFonts w:cs="Arial"/>
                <w:sz w:val="20"/>
                <w:szCs w:val="20"/>
              </w:rPr>
              <w:t>12</w:t>
            </w:r>
          </w:p>
        </w:tc>
        <w:tc>
          <w:tcPr>
            <w:tcW w:w="3005" w:type="dxa"/>
            <w:shd w:val="clear" w:color="auto" w:fill="00B050"/>
          </w:tcPr>
          <w:p w14:paraId="707939BE" w14:textId="78FECA69" w:rsidR="60667FF2" w:rsidRPr="00156CC7" w:rsidRDefault="1BBCDA0F" w:rsidP="17D89ED6">
            <w:pPr>
              <w:rPr>
                <w:rFonts w:cs="Arial"/>
                <w:sz w:val="20"/>
                <w:szCs w:val="20"/>
              </w:rPr>
            </w:pPr>
            <w:r w:rsidRPr="00156CC7">
              <w:rPr>
                <w:rFonts w:cs="Arial"/>
                <w:sz w:val="20"/>
                <w:szCs w:val="20"/>
              </w:rPr>
              <w:t>17</w:t>
            </w:r>
          </w:p>
        </w:tc>
      </w:tr>
      <w:tr w:rsidR="17D89ED6" w:rsidRPr="00156CC7" w14:paraId="2EF15935" w14:textId="77777777" w:rsidTr="009B5A56">
        <w:trPr>
          <w:trHeight w:val="300"/>
        </w:trPr>
        <w:tc>
          <w:tcPr>
            <w:tcW w:w="3005" w:type="dxa"/>
          </w:tcPr>
          <w:p w14:paraId="176C6067" w14:textId="6098815D" w:rsidR="60667FF2" w:rsidRPr="00156CC7" w:rsidRDefault="60667FF2" w:rsidP="17D89ED6">
            <w:pPr>
              <w:rPr>
                <w:rFonts w:cs="Arial"/>
                <w:sz w:val="20"/>
                <w:szCs w:val="20"/>
              </w:rPr>
            </w:pPr>
            <w:proofErr w:type="spellStart"/>
            <w:r w:rsidRPr="00156CC7">
              <w:rPr>
                <w:rFonts w:cs="Arial"/>
                <w:sz w:val="20"/>
                <w:szCs w:val="20"/>
              </w:rPr>
              <w:t>OneFood</w:t>
            </w:r>
            <w:proofErr w:type="spellEnd"/>
          </w:p>
        </w:tc>
        <w:tc>
          <w:tcPr>
            <w:tcW w:w="3005" w:type="dxa"/>
          </w:tcPr>
          <w:p w14:paraId="63572608" w14:textId="119A65E9" w:rsidR="60667FF2" w:rsidRPr="00156CC7" w:rsidRDefault="60667FF2" w:rsidP="17D89ED6">
            <w:pPr>
              <w:rPr>
                <w:rFonts w:cs="Arial"/>
                <w:sz w:val="20"/>
                <w:szCs w:val="20"/>
              </w:rPr>
            </w:pPr>
            <w:r w:rsidRPr="00156CC7">
              <w:rPr>
                <w:rFonts w:cs="Arial"/>
                <w:sz w:val="20"/>
                <w:szCs w:val="20"/>
              </w:rPr>
              <w:t>8</w:t>
            </w:r>
          </w:p>
        </w:tc>
        <w:tc>
          <w:tcPr>
            <w:tcW w:w="3005" w:type="dxa"/>
            <w:shd w:val="clear" w:color="auto" w:fill="00B050"/>
          </w:tcPr>
          <w:p w14:paraId="193BD6DA" w14:textId="72EBE05E" w:rsidR="60667FF2" w:rsidRPr="00156CC7" w:rsidRDefault="7A3EC57D" w:rsidP="17D89ED6">
            <w:pPr>
              <w:rPr>
                <w:rFonts w:cs="Arial"/>
                <w:sz w:val="20"/>
                <w:szCs w:val="20"/>
              </w:rPr>
            </w:pPr>
            <w:r w:rsidRPr="00156CC7">
              <w:rPr>
                <w:rFonts w:cs="Arial"/>
                <w:sz w:val="20"/>
                <w:szCs w:val="20"/>
              </w:rPr>
              <w:t>12</w:t>
            </w:r>
          </w:p>
        </w:tc>
      </w:tr>
      <w:tr w:rsidR="17D89ED6" w:rsidRPr="00156CC7" w14:paraId="2F20F8AD" w14:textId="77777777" w:rsidTr="009B5A56">
        <w:trPr>
          <w:trHeight w:val="300"/>
        </w:trPr>
        <w:tc>
          <w:tcPr>
            <w:tcW w:w="3005" w:type="dxa"/>
          </w:tcPr>
          <w:p w14:paraId="45D8097F" w14:textId="175C1ED6" w:rsidR="60667FF2" w:rsidRPr="00156CC7" w:rsidRDefault="60667FF2" w:rsidP="17D89ED6">
            <w:pPr>
              <w:rPr>
                <w:rFonts w:cs="Arial"/>
                <w:sz w:val="20"/>
                <w:szCs w:val="20"/>
              </w:rPr>
            </w:pPr>
            <w:r w:rsidRPr="00156CC7">
              <w:rPr>
                <w:rFonts w:cs="Arial"/>
                <w:sz w:val="20"/>
                <w:szCs w:val="20"/>
              </w:rPr>
              <w:t>Environmental Pollution</w:t>
            </w:r>
          </w:p>
        </w:tc>
        <w:tc>
          <w:tcPr>
            <w:tcW w:w="3005" w:type="dxa"/>
          </w:tcPr>
          <w:p w14:paraId="03518FC0" w14:textId="194491A4" w:rsidR="53E3A38A" w:rsidRPr="00156CC7" w:rsidRDefault="53E3A38A" w:rsidP="17D89ED6">
            <w:pPr>
              <w:rPr>
                <w:rFonts w:cs="Arial"/>
                <w:sz w:val="20"/>
                <w:szCs w:val="20"/>
              </w:rPr>
            </w:pPr>
            <w:r w:rsidRPr="00156CC7">
              <w:rPr>
                <w:rFonts w:cs="Arial"/>
                <w:sz w:val="20"/>
                <w:szCs w:val="20"/>
              </w:rPr>
              <w:t>22</w:t>
            </w:r>
          </w:p>
        </w:tc>
        <w:tc>
          <w:tcPr>
            <w:tcW w:w="3005" w:type="dxa"/>
            <w:shd w:val="clear" w:color="auto" w:fill="00B050"/>
          </w:tcPr>
          <w:p w14:paraId="0DA3CF97" w14:textId="66F094E1" w:rsidR="53E3A38A" w:rsidRPr="00156CC7" w:rsidRDefault="53E3A38A" w:rsidP="17D89ED6">
            <w:pPr>
              <w:rPr>
                <w:rFonts w:cs="Arial"/>
                <w:sz w:val="20"/>
                <w:szCs w:val="20"/>
              </w:rPr>
            </w:pPr>
            <w:r w:rsidRPr="00156CC7">
              <w:rPr>
                <w:rFonts w:cs="Arial"/>
                <w:sz w:val="20"/>
                <w:szCs w:val="20"/>
              </w:rPr>
              <w:t>2</w:t>
            </w:r>
            <w:r w:rsidR="6168BC2F" w:rsidRPr="00156CC7">
              <w:rPr>
                <w:rFonts w:cs="Arial"/>
                <w:sz w:val="20"/>
                <w:szCs w:val="20"/>
              </w:rPr>
              <w:t>4</w:t>
            </w:r>
          </w:p>
        </w:tc>
      </w:tr>
      <w:tr w:rsidR="17D89ED6" w:rsidRPr="00156CC7" w14:paraId="610002C1" w14:textId="77777777" w:rsidTr="009B5A56">
        <w:trPr>
          <w:trHeight w:val="300"/>
        </w:trPr>
        <w:tc>
          <w:tcPr>
            <w:tcW w:w="3005" w:type="dxa"/>
          </w:tcPr>
          <w:p w14:paraId="052A1E18" w14:textId="7D4061E2" w:rsidR="60667FF2" w:rsidRPr="00156CC7" w:rsidRDefault="60667FF2" w:rsidP="17D89ED6">
            <w:pPr>
              <w:rPr>
                <w:rFonts w:cs="Arial"/>
                <w:sz w:val="20"/>
                <w:szCs w:val="20"/>
              </w:rPr>
            </w:pPr>
            <w:r w:rsidRPr="00156CC7">
              <w:rPr>
                <w:rFonts w:cs="Arial"/>
                <w:sz w:val="20"/>
                <w:szCs w:val="20"/>
              </w:rPr>
              <w:t>Kew TIPAs</w:t>
            </w:r>
          </w:p>
        </w:tc>
        <w:tc>
          <w:tcPr>
            <w:tcW w:w="3005" w:type="dxa"/>
          </w:tcPr>
          <w:p w14:paraId="281AD441" w14:textId="01206F90" w:rsidR="60667FF2" w:rsidRPr="00156CC7" w:rsidRDefault="7A4B5D20" w:rsidP="17D89ED6">
            <w:pPr>
              <w:rPr>
                <w:rFonts w:cs="Arial"/>
                <w:sz w:val="20"/>
                <w:szCs w:val="20"/>
              </w:rPr>
            </w:pPr>
            <w:r w:rsidRPr="00156CC7">
              <w:rPr>
                <w:rFonts w:cs="Arial"/>
                <w:sz w:val="20"/>
                <w:szCs w:val="20"/>
              </w:rPr>
              <w:t>1</w:t>
            </w:r>
            <w:r w:rsidR="360A0D59" w:rsidRPr="00156CC7">
              <w:rPr>
                <w:rFonts w:cs="Arial"/>
                <w:sz w:val="20"/>
                <w:szCs w:val="20"/>
              </w:rPr>
              <w:t>4</w:t>
            </w:r>
          </w:p>
        </w:tc>
        <w:tc>
          <w:tcPr>
            <w:tcW w:w="3005" w:type="dxa"/>
            <w:shd w:val="clear" w:color="auto" w:fill="00B050"/>
          </w:tcPr>
          <w:p w14:paraId="7445AFB3" w14:textId="595A2272" w:rsidR="60667FF2" w:rsidRPr="00156CC7" w:rsidRDefault="10828B59" w:rsidP="17D89ED6">
            <w:pPr>
              <w:rPr>
                <w:rFonts w:cs="Arial"/>
                <w:sz w:val="20"/>
                <w:szCs w:val="20"/>
              </w:rPr>
            </w:pPr>
            <w:r w:rsidRPr="00156CC7">
              <w:rPr>
                <w:rFonts w:cs="Arial"/>
                <w:sz w:val="20"/>
                <w:szCs w:val="20"/>
              </w:rPr>
              <w:t>1</w:t>
            </w:r>
            <w:r w:rsidR="1971613B" w:rsidRPr="00156CC7">
              <w:rPr>
                <w:rFonts w:cs="Arial"/>
                <w:sz w:val="20"/>
                <w:szCs w:val="20"/>
              </w:rPr>
              <w:t>7</w:t>
            </w:r>
          </w:p>
        </w:tc>
      </w:tr>
      <w:tr w:rsidR="17D89ED6" w:rsidRPr="00156CC7" w14:paraId="14132CB5" w14:textId="77777777" w:rsidTr="009B5A56">
        <w:trPr>
          <w:trHeight w:val="300"/>
        </w:trPr>
        <w:tc>
          <w:tcPr>
            <w:tcW w:w="3005" w:type="dxa"/>
          </w:tcPr>
          <w:p w14:paraId="109CC29A" w14:textId="36CD1B74" w:rsidR="60667FF2" w:rsidRPr="00156CC7" w:rsidRDefault="60667FF2" w:rsidP="17D89ED6">
            <w:pPr>
              <w:rPr>
                <w:rFonts w:cs="Arial"/>
                <w:sz w:val="20"/>
                <w:szCs w:val="20"/>
              </w:rPr>
            </w:pPr>
            <w:proofErr w:type="spellStart"/>
            <w:r w:rsidRPr="00156CC7">
              <w:rPr>
                <w:rFonts w:cs="Arial"/>
                <w:sz w:val="20"/>
                <w:szCs w:val="20"/>
              </w:rPr>
              <w:t>TerraViva</w:t>
            </w:r>
            <w:proofErr w:type="spellEnd"/>
          </w:p>
        </w:tc>
        <w:tc>
          <w:tcPr>
            <w:tcW w:w="3005" w:type="dxa"/>
          </w:tcPr>
          <w:p w14:paraId="076AD3C8" w14:textId="081AF7A8" w:rsidR="60667FF2" w:rsidRPr="00156CC7" w:rsidRDefault="681FFE38" w:rsidP="17D89ED6">
            <w:pPr>
              <w:rPr>
                <w:rFonts w:cs="Arial"/>
                <w:sz w:val="20"/>
                <w:szCs w:val="20"/>
              </w:rPr>
            </w:pPr>
            <w:r w:rsidRPr="00156CC7">
              <w:rPr>
                <w:rFonts w:cs="Arial"/>
                <w:sz w:val="20"/>
                <w:szCs w:val="20"/>
              </w:rPr>
              <w:t>12</w:t>
            </w:r>
          </w:p>
        </w:tc>
        <w:tc>
          <w:tcPr>
            <w:tcW w:w="3005" w:type="dxa"/>
            <w:shd w:val="clear" w:color="auto" w:fill="00B050"/>
          </w:tcPr>
          <w:p w14:paraId="1158B20E" w14:textId="6207FB9C" w:rsidR="60667FF2" w:rsidRPr="00156CC7" w:rsidRDefault="6F23992D" w:rsidP="17D89ED6">
            <w:pPr>
              <w:rPr>
                <w:rFonts w:cs="Arial"/>
                <w:sz w:val="20"/>
                <w:szCs w:val="20"/>
              </w:rPr>
            </w:pPr>
            <w:r w:rsidRPr="00156CC7">
              <w:rPr>
                <w:rFonts w:cs="Arial"/>
                <w:sz w:val="20"/>
                <w:szCs w:val="20"/>
              </w:rPr>
              <w:t>12</w:t>
            </w:r>
          </w:p>
        </w:tc>
      </w:tr>
      <w:tr w:rsidR="17D89ED6" w:rsidRPr="00156CC7" w14:paraId="5E661D57" w14:textId="77777777" w:rsidTr="009B5A56">
        <w:trPr>
          <w:trHeight w:val="300"/>
        </w:trPr>
        <w:tc>
          <w:tcPr>
            <w:tcW w:w="3005" w:type="dxa"/>
          </w:tcPr>
          <w:p w14:paraId="209EAD6E" w14:textId="513094DF" w:rsidR="60667FF2" w:rsidRPr="00156CC7" w:rsidRDefault="60667FF2" w:rsidP="17D89ED6">
            <w:pPr>
              <w:rPr>
                <w:rFonts w:cs="Arial"/>
                <w:sz w:val="20"/>
                <w:szCs w:val="20"/>
              </w:rPr>
            </w:pPr>
            <w:proofErr w:type="spellStart"/>
            <w:r w:rsidRPr="00156CC7">
              <w:rPr>
                <w:rFonts w:cs="Arial"/>
                <w:sz w:val="20"/>
                <w:szCs w:val="20"/>
              </w:rPr>
              <w:t>Bio+Mine</w:t>
            </w:r>
            <w:proofErr w:type="spellEnd"/>
          </w:p>
        </w:tc>
        <w:tc>
          <w:tcPr>
            <w:tcW w:w="3005" w:type="dxa"/>
          </w:tcPr>
          <w:p w14:paraId="4F20DFFE" w14:textId="3A7F56D5" w:rsidR="60667FF2" w:rsidRPr="00156CC7" w:rsidRDefault="35DABAE8" w:rsidP="17D89ED6">
            <w:pPr>
              <w:rPr>
                <w:rFonts w:cs="Arial"/>
                <w:sz w:val="20"/>
                <w:szCs w:val="20"/>
              </w:rPr>
            </w:pPr>
            <w:r w:rsidRPr="00156CC7">
              <w:rPr>
                <w:rFonts w:cs="Arial"/>
                <w:sz w:val="20"/>
                <w:szCs w:val="20"/>
              </w:rPr>
              <w:t>5</w:t>
            </w:r>
          </w:p>
        </w:tc>
        <w:tc>
          <w:tcPr>
            <w:tcW w:w="3005" w:type="dxa"/>
            <w:shd w:val="clear" w:color="auto" w:fill="00B050"/>
          </w:tcPr>
          <w:p w14:paraId="57FFD670" w14:textId="47EED973" w:rsidR="60667FF2" w:rsidRPr="00156CC7" w:rsidRDefault="3E55A4D0" w:rsidP="17D89ED6">
            <w:pPr>
              <w:rPr>
                <w:rFonts w:cs="Arial"/>
                <w:sz w:val="20"/>
                <w:szCs w:val="20"/>
              </w:rPr>
            </w:pPr>
            <w:r w:rsidRPr="00156CC7">
              <w:rPr>
                <w:rFonts w:cs="Arial"/>
                <w:sz w:val="20"/>
                <w:szCs w:val="20"/>
              </w:rPr>
              <w:t>5</w:t>
            </w:r>
          </w:p>
        </w:tc>
      </w:tr>
      <w:tr w:rsidR="17D89ED6" w:rsidRPr="00156CC7" w14:paraId="22E7B5FA" w14:textId="77777777" w:rsidTr="009B5A56">
        <w:trPr>
          <w:trHeight w:val="300"/>
        </w:trPr>
        <w:tc>
          <w:tcPr>
            <w:tcW w:w="3005" w:type="dxa"/>
          </w:tcPr>
          <w:p w14:paraId="5259E58A" w14:textId="787AC8CA" w:rsidR="60667FF2" w:rsidRPr="00156CC7" w:rsidRDefault="60667FF2" w:rsidP="17D89ED6">
            <w:pPr>
              <w:rPr>
                <w:rFonts w:cs="Arial"/>
                <w:sz w:val="20"/>
                <w:szCs w:val="20"/>
              </w:rPr>
            </w:pPr>
            <w:r w:rsidRPr="00156CC7">
              <w:rPr>
                <w:rFonts w:cs="Arial"/>
                <w:sz w:val="20"/>
                <w:szCs w:val="20"/>
              </w:rPr>
              <w:t>DEEPEND</w:t>
            </w:r>
          </w:p>
        </w:tc>
        <w:tc>
          <w:tcPr>
            <w:tcW w:w="3005" w:type="dxa"/>
          </w:tcPr>
          <w:p w14:paraId="18748B47" w14:textId="64F88A5A" w:rsidR="60667FF2" w:rsidRPr="00156CC7" w:rsidRDefault="60667FF2" w:rsidP="17D89ED6">
            <w:pPr>
              <w:rPr>
                <w:rFonts w:cs="Arial"/>
                <w:sz w:val="20"/>
                <w:szCs w:val="20"/>
              </w:rPr>
            </w:pPr>
            <w:r w:rsidRPr="00156CC7">
              <w:rPr>
                <w:rFonts w:cs="Arial"/>
                <w:sz w:val="20"/>
                <w:szCs w:val="20"/>
              </w:rPr>
              <w:t>6</w:t>
            </w:r>
          </w:p>
        </w:tc>
        <w:tc>
          <w:tcPr>
            <w:tcW w:w="3005" w:type="dxa"/>
            <w:shd w:val="clear" w:color="auto" w:fill="FF0000"/>
          </w:tcPr>
          <w:p w14:paraId="130FE73A" w14:textId="2C64F401" w:rsidR="60667FF2" w:rsidRPr="00156CC7" w:rsidRDefault="60667FF2" w:rsidP="17D89ED6">
            <w:pPr>
              <w:rPr>
                <w:rFonts w:cs="Arial"/>
                <w:sz w:val="20"/>
                <w:szCs w:val="20"/>
              </w:rPr>
            </w:pPr>
            <w:r w:rsidRPr="00156CC7">
              <w:rPr>
                <w:rFonts w:cs="Arial"/>
                <w:sz w:val="20"/>
                <w:szCs w:val="20"/>
              </w:rPr>
              <w:t>1</w:t>
            </w:r>
          </w:p>
        </w:tc>
      </w:tr>
      <w:tr w:rsidR="17D89ED6" w:rsidRPr="00156CC7" w14:paraId="3487036D" w14:textId="77777777" w:rsidTr="009B5A56">
        <w:trPr>
          <w:trHeight w:val="300"/>
        </w:trPr>
        <w:tc>
          <w:tcPr>
            <w:tcW w:w="3005" w:type="dxa"/>
          </w:tcPr>
          <w:p w14:paraId="40E9E61B" w14:textId="2D3E180C" w:rsidR="60667FF2" w:rsidRPr="00156CC7" w:rsidRDefault="60667FF2" w:rsidP="17D89ED6">
            <w:pPr>
              <w:rPr>
                <w:rFonts w:cs="Arial"/>
                <w:sz w:val="20"/>
                <w:szCs w:val="20"/>
              </w:rPr>
            </w:pPr>
            <w:r w:rsidRPr="00156CC7">
              <w:rPr>
                <w:rFonts w:cs="Arial"/>
                <w:sz w:val="20"/>
                <w:szCs w:val="20"/>
              </w:rPr>
              <w:t>Innovative Seaweed</w:t>
            </w:r>
          </w:p>
        </w:tc>
        <w:tc>
          <w:tcPr>
            <w:tcW w:w="3005" w:type="dxa"/>
          </w:tcPr>
          <w:p w14:paraId="769973BC" w14:textId="04610D84" w:rsidR="60667FF2" w:rsidRPr="00156CC7" w:rsidRDefault="416B85B1" w:rsidP="17D89ED6">
            <w:pPr>
              <w:rPr>
                <w:rFonts w:cs="Arial"/>
                <w:sz w:val="20"/>
                <w:szCs w:val="20"/>
              </w:rPr>
            </w:pPr>
            <w:r w:rsidRPr="00156CC7">
              <w:rPr>
                <w:rFonts w:cs="Arial"/>
                <w:sz w:val="20"/>
                <w:szCs w:val="20"/>
              </w:rPr>
              <w:t>2</w:t>
            </w:r>
          </w:p>
        </w:tc>
        <w:tc>
          <w:tcPr>
            <w:tcW w:w="3005" w:type="dxa"/>
            <w:shd w:val="clear" w:color="auto" w:fill="00B050"/>
          </w:tcPr>
          <w:p w14:paraId="2A364ECF" w14:textId="12B5C5DC" w:rsidR="60667FF2" w:rsidRPr="00156CC7" w:rsidRDefault="416B85B1" w:rsidP="17D89ED6">
            <w:pPr>
              <w:rPr>
                <w:rFonts w:cs="Arial"/>
                <w:sz w:val="20"/>
                <w:szCs w:val="20"/>
              </w:rPr>
            </w:pPr>
            <w:r w:rsidRPr="00156CC7">
              <w:rPr>
                <w:rFonts w:cs="Arial"/>
                <w:sz w:val="20"/>
                <w:szCs w:val="20"/>
              </w:rPr>
              <w:t>2</w:t>
            </w:r>
          </w:p>
        </w:tc>
      </w:tr>
      <w:tr w:rsidR="17D89ED6" w:rsidRPr="00156CC7" w14:paraId="54E81C68" w14:textId="77777777" w:rsidTr="009B5A56">
        <w:trPr>
          <w:trHeight w:val="300"/>
        </w:trPr>
        <w:tc>
          <w:tcPr>
            <w:tcW w:w="3005" w:type="dxa"/>
          </w:tcPr>
          <w:p w14:paraId="6848D7AB" w14:textId="7AD9D6BB" w:rsidR="60667FF2" w:rsidRPr="00156CC7" w:rsidRDefault="60667FF2" w:rsidP="17D89ED6">
            <w:pPr>
              <w:rPr>
                <w:rFonts w:cs="Arial"/>
                <w:sz w:val="20"/>
                <w:szCs w:val="20"/>
              </w:rPr>
            </w:pPr>
            <w:r w:rsidRPr="00156CC7">
              <w:rPr>
                <w:rFonts w:cs="Arial"/>
                <w:sz w:val="20"/>
                <w:szCs w:val="20"/>
              </w:rPr>
              <w:t>Ukraine Timber</w:t>
            </w:r>
          </w:p>
        </w:tc>
        <w:tc>
          <w:tcPr>
            <w:tcW w:w="3005" w:type="dxa"/>
          </w:tcPr>
          <w:p w14:paraId="525D8B51" w14:textId="67519243" w:rsidR="60667FF2" w:rsidRPr="00156CC7" w:rsidRDefault="60667FF2" w:rsidP="17D89ED6">
            <w:pPr>
              <w:rPr>
                <w:rFonts w:cs="Arial"/>
                <w:sz w:val="20"/>
                <w:szCs w:val="20"/>
              </w:rPr>
            </w:pPr>
            <w:r w:rsidRPr="00156CC7">
              <w:rPr>
                <w:rFonts w:cs="Arial"/>
                <w:sz w:val="20"/>
                <w:szCs w:val="20"/>
              </w:rPr>
              <w:t>2</w:t>
            </w:r>
          </w:p>
        </w:tc>
        <w:tc>
          <w:tcPr>
            <w:tcW w:w="3005" w:type="dxa"/>
            <w:shd w:val="clear" w:color="auto" w:fill="00B050"/>
          </w:tcPr>
          <w:p w14:paraId="177ACEDE" w14:textId="624EFB37" w:rsidR="60667FF2" w:rsidRPr="00156CC7" w:rsidRDefault="60667FF2" w:rsidP="17D89ED6">
            <w:pPr>
              <w:rPr>
                <w:rFonts w:cs="Arial"/>
                <w:sz w:val="20"/>
                <w:szCs w:val="20"/>
              </w:rPr>
            </w:pPr>
            <w:r w:rsidRPr="00156CC7">
              <w:rPr>
                <w:rFonts w:cs="Arial"/>
                <w:sz w:val="20"/>
                <w:szCs w:val="20"/>
              </w:rPr>
              <w:t>5</w:t>
            </w:r>
          </w:p>
        </w:tc>
      </w:tr>
    </w:tbl>
    <w:p w14:paraId="1CBF60F1" w14:textId="79F33056" w:rsidR="4474BFDF" w:rsidRPr="00156CC7" w:rsidRDefault="4474BFDF" w:rsidP="00AB6A19">
      <w:pPr>
        <w:spacing w:before="120" w:after="120" w:line="264" w:lineRule="auto"/>
        <w:jc w:val="both"/>
        <w:rPr>
          <w:rFonts w:eastAsia="Arial" w:cs="Arial"/>
          <w:color w:val="000000" w:themeColor="text1"/>
          <w:sz w:val="22"/>
          <w:szCs w:val="22"/>
        </w:rPr>
      </w:pPr>
      <w:r w:rsidRPr="00156CC7">
        <w:rPr>
          <w:rFonts w:eastAsia="Arial" w:cs="Arial"/>
          <w:color w:val="000000" w:themeColor="text1"/>
          <w:sz w:val="22"/>
          <w:szCs w:val="22"/>
        </w:rPr>
        <w:t xml:space="preserve">The above table </w:t>
      </w:r>
      <w:r w:rsidR="6DD97CA8" w:rsidRPr="00156CC7">
        <w:rPr>
          <w:rFonts w:eastAsia="Arial" w:cs="Arial"/>
          <w:color w:val="000000" w:themeColor="text1"/>
          <w:sz w:val="22"/>
          <w:szCs w:val="22"/>
        </w:rPr>
        <w:t xml:space="preserve">shows </w:t>
      </w:r>
      <w:r w:rsidRPr="00156CC7">
        <w:rPr>
          <w:rFonts w:eastAsia="Arial" w:cs="Arial"/>
          <w:color w:val="000000" w:themeColor="text1"/>
          <w:sz w:val="22"/>
          <w:szCs w:val="22"/>
        </w:rPr>
        <w:t xml:space="preserve">that the delivery of ‘achieved’ knowledge products did not always match what a project planned, in some cases falling below the milestone and </w:t>
      </w:r>
      <w:r w:rsidR="41EFB4DD" w:rsidRPr="00156CC7">
        <w:rPr>
          <w:rFonts w:eastAsia="Arial" w:cs="Arial"/>
          <w:color w:val="000000" w:themeColor="text1"/>
          <w:sz w:val="22"/>
          <w:szCs w:val="22"/>
        </w:rPr>
        <w:t>some above.</w:t>
      </w:r>
      <w:r w:rsidR="4B5FFA91" w:rsidRPr="00156CC7">
        <w:rPr>
          <w:rFonts w:eastAsia="Arial" w:cs="Arial"/>
          <w:color w:val="000000" w:themeColor="text1"/>
          <w:sz w:val="22"/>
          <w:szCs w:val="22"/>
        </w:rPr>
        <w:t xml:space="preserve"> </w:t>
      </w:r>
      <w:r w:rsidR="7E460139" w:rsidRPr="00156CC7">
        <w:rPr>
          <w:rFonts w:eastAsia="Arial" w:cs="Arial"/>
          <w:color w:val="000000" w:themeColor="text1"/>
          <w:sz w:val="22"/>
          <w:szCs w:val="22"/>
        </w:rPr>
        <w:t>Projects not delivering knowledge products was most common w</w:t>
      </w:r>
      <w:r w:rsidR="4B5FFA91" w:rsidRPr="00156CC7">
        <w:rPr>
          <w:rFonts w:eastAsia="Arial" w:cs="Arial"/>
          <w:color w:val="000000" w:themeColor="text1"/>
          <w:sz w:val="22"/>
          <w:szCs w:val="22"/>
        </w:rPr>
        <w:t xml:space="preserve">hen a project </w:t>
      </w:r>
      <w:r w:rsidR="5E61731B" w:rsidRPr="00156CC7">
        <w:rPr>
          <w:rFonts w:eastAsia="Arial" w:cs="Arial"/>
          <w:color w:val="000000" w:themeColor="text1"/>
          <w:sz w:val="22"/>
          <w:szCs w:val="22"/>
        </w:rPr>
        <w:t>submitted ‘planned’ knowledge products that were scientific publications. The publishing process of these was underestimated in the reporting stage, something that will be communicated as an issue to the GCBC’s MEL supplier when agreeing targets with future grant recipients.</w:t>
      </w:r>
      <w:r w:rsidR="41EFB4DD" w:rsidRPr="00156CC7">
        <w:rPr>
          <w:rFonts w:eastAsia="Arial" w:cs="Arial"/>
          <w:color w:val="000000" w:themeColor="text1"/>
          <w:sz w:val="22"/>
          <w:szCs w:val="22"/>
        </w:rPr>
        <w:t xml:space="preserve"> The Nature Transition Support Programme has </w:t>
      </w:r>
      <w:r w:rsidR="787B4932" w:rsidRPr="00156CC7">
        <w:rPr>
          <w:rFonts w:eastAsia="Arial" w:cs="Arial"/>
          <w:color w:val="000000" w:themeColor="text1"/>
          <w:sz w:val="22"/>
          <w:szCs w:val="22"/>
        </w:rPr>
        <w:t>push</w:t>
      </w:r>
      <w:r w:rsidR="57297CC0" w:rsidRPr="00156CC7">
        <w:rPr>
          <w:rFonts w:eastAsia="Arial" w:cs="Arial"/>
          <w:color w:val="000000" w:themeColor="text1"/>
          <w:sz w:val="22"/>
          <w:szCs w:val="22"/>
        </w:rPr>
        <w:t>ed</w:t>
      </w:r>
      <w:r w:rsidR="41EFB4DD" w:rsidRPr="00156CC7">
        <w:rPr>
          <w:rFonts w:eastAsia="Arial" w:cs="Arial"/>
          <w:color w:val="000000" w:themeColor="text1"/>
          <w:sz w:val="22"/>
          <w:szCs w:val="22"/>
        </w:rPr>
        <w:t xml:space="preserve"> back the </w:t>
      </w:r>
      <w:r w:rsidR="44F1131C" w:rsidRPr="00156CC7">
        <w:rPr>
          <w:rFonts w:eastAsia="Arial" w:cs="Arial"/>
          <w:color w:val="000000" w:themeColor="text1"/>
          <w:sz w:val="22"/>
          <w:szCs w:val="22"/>
        </w:rPr>
        <w:t>completion</w:t>
      </w:r>
      <w:r w:rsidR="41EFB4DD" w:rsidRPr="00156CC7">
        <w:rPr>
          <w:rFonts w:eastAsia="Arial" w:cs="Arial"/>
          <w:color w:val="000000" w:themeColor="text1"/>
          <w:sz w:val="22"/>
          <w:szCs w:val="22"/>
        </w:rPr>
        <w:t xml:space="preserve"> of its planned knowledge products to the second year of funding</w:t>
      </w:r>
      <w:r w:rsidR="75F036E9" w:rsidRPr="00156CC7">
        <w:rPr>
          <w:rFonts w:eastAsia="Arial" w:cs="Arial"/>
          <w:color w:val="000000" w:themeColor="text1"/>
          <w:sz w:val="22"/>
          <w:szCs w:val="22"/>
        </w:rPr>
        <w:t xml:space="preserve"> due to delivery partner delays</w:t>
      </w:r>
      <w:r w:rsidR="41EFB4DD" w:rsidRPr="00156CC7">
        <w:rPr>
          <w:rFonts w:eastAsia="Arial" w:cs="Arial"/>
          <w:color w:val="000000" w:themeColor="text1"/>
          <w:sz w:val="22"/>
          <w:szCs w:val="22"/>
        </w:rPr>
        <w:t xml:space="preserve">. </w:t>
      </w:r>
    </w:p>
    <w:p w14:paraId="328D6833" w14:textId="5C4A95A9" w:rsidR="2F5BC56D" w:rsidRPr="00156CC7" w:rsidRDefault="7C1AD842" w:rsidP="00156CC7">
      <w:pPr>
        <w:spacing w:before="240" w:after="120"/>
        <w:rPr>
          <w:b/>
          <w:bCs/>
          <w:color w:val="44546A" w:themeColor="text2"/>
          <w:sz w:val="22"/>
          <w:szCs w:val="22"/>
        </w:rPr>
      </w:pPr>
      <w:r w:rsidRPr="00156CC7">
        <w:rPr>
          <w:b/>
          <w:bCs/>
          <w:color w:val="44546A" w:themeColor="text2"/>
          <w:sz w:val="22"/>
          <w:szCs w:val="22"/>
        </w:rPr>
        <w:t xml:space="preserve">Describe any changes to this output during the past year, and any planned changes </w:t>
      </w:r>
      <w:proofErr w:type="gramStart"/>
      <w:r w:rsidRPr="00156CC7">
        <w:rPr>
          <w:b/>
          <w:bCs/>
          <w:color w:val="44546A" w:themeColor="text2"/>
          <w:sz w:val="22"/>
          <w:szCs w:val="22"/>
        </w:rPr>
        <w:t>as a result of</w:t>
      </w:r>
      <w:proofErr w:type="gramEnd"/>
      <w:r w:rsidRPr="00156CC7">
        <w:rPr>
          <w:b/>
          <w:bCs/>
          <w:color w:val="44546A" w:themeColor="text2"/>
          <w:sz w:val="22"/>
          <w:szCs w:val="22"/>
        </w:rPr>
        <w:t xml:space="preserve"> this review. </w:t>
      </w:r>
    </w:p>
    <w:p w14:paraId="0D59C39F" w14:textId="1A4B01C9" w:rsidR="2850D808" w:rsidRPr="00156CC7" w:rsidRDefault="2850D808" w:rsidP="00AB6A19">
      <w:pPr>
        <w:spacing w:before="120" w:after="120" w:line="264" w:lineRule="auto"/>
        <w:jc w:val="both"/>
        <w:rPr>
          <w:rFonts w:eastAsia="Arial" w:cs="Arial"/>
          <w:color w:val="000000" w:themeColor="text1"/>
          <w:sz w:val="22"/>
          <w:szCs w:val="22"/>
        </w:rPr>
      </w:pPr>
      <w:r w:rsidRPr="16C62622">
        <w:rPr>
          <w:rFonts w:eastAsia="Arial" w:cs="Arial"/>
          <w:color w:val="000000" w:themeColor="text1"/>
          <w:sz w:val="22"/>
          <w:szCs w:val="22"/>
        </w:rPr>
        <w:t xml:space="preserve">This is the first year that this indicator has been reported on and follows the scoping year of the GCBC. Some edits to indicators are expected as the programme team works with the GCBC’s Hub to refine indicators and </w:t>
      </w:r>
      <w:r w:rsidR="66D333B1" w:rsidRPr="16C62622">
        <w:rPr>
          <w:rFonts w:eastAsia="Arial" w:cs="Arial"/>
          <w:color w:val="000000" w:themeColor="text1"/>
          <w:sz w:val="22"/>
          <w:szCs w:val="22"/>
        </w:rPr>
        <w:t>identify theme-level indicators for future years.</w:t>
      </w:r>
      <w:r w:rsidR="114B0989" w:rsidRPr="16C62622">
        <w:rPr>
          <w:rFonts w:eastAsia="Arial" w:cs="Arial"/>
          <w:color w:val="000000" w:themeColor="text1"/>
          <w:sz w:val="22"/>
          <w:szCs w:val="22"/>
        </w:rPr>
        <w:t xml:space="preserve"> Changes will reflect the outcome of the GCBC </w:t>
      </w:r>
      <w:proofErr w:type="spellStart"/>
      <w:r w:rsidR="114B0989" w:rsidRPr="16C62622">
        <w:rPr>
          <w:rFonts w:eastAsia="Arial" w:cs="Arial"/>
          <w:color w:val="000000" w:themeColor="text1"/>
          <w:sz w:val="22"/>
          <w:szCs w:val="22"/>
        </w:rPr>
        <w:t>T</w:t>
      </w:r>
      <w:r w:rsidR="0D22B268" w:rsidRPr="16C62622">
        <w:rPr>
          <w:rFonts w:eastAsia="Arial" w:cs="Arial"/>
          <w:color w:val="000000" w:themeColor="text1"/>
          <w:sz w:val="22"/>
          <w:szCs w:val="22"/>
        </w:rPr>
        <w:t>oC</w:t>
      </w:r>
      <w:proofErr w:type="spellEnd"/>
      <w:r w:rsidR="114B0989" w:rsidRPr="16C62622">
        <w:rPr>
          <w:rFonts w:eastAsia="Arial" w:cs="Arial"/>
          <w:color w:val="000000" w:themeColor="text1"/>
          <w:sz w:val="22"/>
          <w:szCs w:val="22"/>
        </w:rPr>
        <w:t xml:space="preserve"> update process, to be undertaken through a workshop following this annual review.</w:t>
      </w:r>
    </w:p>
    <w:tbl>
      <w:tblPr>
        <w:tblStyle w:val="TableGrid"/>
        <w:tblW w:w="0" w:type="auto"/>
        <w:tblInd w:w="-147" w:type="dxa"/>
        <w:tblLook w:val="04A0" w:firstRow="1" w:lastRow="0" w:firstColumn="1" w:lastColumn="0" w:noHBand="0" w:noVBand="1"/>
      </w:tblPr>
      <w:tblGrid>
        <w:gridCol w:w="1689"/>
        <w:gridCol w:w="597"/>
        <w:gridCol w:w="922"/>
        <w:gridCol w:w="3216"/>
        <w:gridCol w:w="2739"/>
      </w:tblGrid>
      <w:tr w:rsidR="006E2110" w:rsidRPr="00156CC7" w14:paraId="05A4D4DC" w14:textId="77777777" w:rsidTr="00156CC7">
        <w:trPr>
          <w:trHeight w:val="489"/>
        </w:trPr>
        <w:tc>
          <w:tcPr>
            <w:tcW w:w="168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B367E89" w14:textId="77777777" w:rsidR="1C23A61B" w:rsidRPr="00156CC7" w:rsidRDefault="1C23A61B" w:rsidP="1C23A61B">
            <w:pPr>
              <w:rPr>
                <w:rFonts w:cs="Arial"/>
                <w:b/>
                <w:sz w:val="20"/>
                <w:szCs w:val="20"/>
              </w:rPr>
            </w:pPr>
            <w:r w:rsidRPr="00156CC7">
              <w:rPr>
                <w:rFonts w:cs="Arial"/>
                <w:b/>
                <w:sz w:val="20"/>
                <w:szCs w:val="20"/>
              </w:rPr>
              <w:t xml:space="preserve">Output Title </w:t>
            </w:r>
          </w:p>
        </w:tc>
        <w:tc>
          <w:tcPr>
            <w:tcW w:w="7474"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E008E61" w14:textId="39E31A1A" w:rsidR="0A440E48" w:rsidRPr="00156CC7" w:rsidRDefault="257B340E" w:rsidP="1C23A61B">
            <w:pPr>
              <w:rPr>
                <w:rFonts w:eastAsia="Arial" w:cs="Arial"/>
                <w:sz w:val="20"/>
                <w:szCs w:val="20"/>
              </w:rPr>
            </w:pPr>
            <w:r w:rsidRPr="00156CC7">
              <w:rPr>
                <w:rFonts w:eastAsia="Arial" w:cs="Arial"/>
                <w:color w:val="000000" w:themeColor="text1"/>
                <w:sz w:val="20"/>
                <w:szCs w:val="20"/>
              </w:rPr>
              <w:t xml:space="preserve">High quality, new or strengthened interdisciplinary research networks and partnerships are formed which can address evidence gaps and/or develop tools/frameworks on the sustainable use of biodiversity. </w:t>
            </w:r>
            <w:r w:rsidRPr="00156CC7">
              <w:rPr>
                <w:rFonts w:eastAsia="Arial" w:cs="Arial"/>
                <w:sz w:val="20"/>
                <w:szCs w:val="20"/>
              </w:rPr>
              <w:t xml:space="preserve"> </w:t>
            </w:r>
          </w:p>
        </w:tc>
      </w:tr>
      <w:tr w:rsidR="002246EA" w:rsidRPr="00156CC7" w14:paraId="7FC382D2" w14:textId="77777777" w:rsidTr="00156CC7">
        <w:trPr>
          <w:trHeight w:val="347"/>
        </w:trPr>
        <w:tc>
          <w:tcPr>
            <w:tcW w:w="228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645C8EC" w14:textId="77777777" w:rsidR="1C23A61B" w:rsidRPr="00156CC7" w:rsidRDefault="1C23A61B" w:rsidP="1C23A61B">
            <w:pPr>
              <w:rPr>
                <w:rFonts w:cs="Arial"/>
                <w:sz w:val="20"/>
                <w:szCs w:val="20"/>
              </w:rPr>
            </w:pPr>
            <w:r w:rsidRPr="00156CC7">
              <w:rPr>
                <w:rFonts w:cs="Arial"/>
                <w:sz w:val="20"/>
                <w:szCs w:val="20"/>
              </w:rPr>
              <w:t xml:space="preserve">Output number: </w:t>
            </w:r>
          </w:p>
        </w:tc>
        <w:tc>
          <w:tcPr>
            <w:tcW w:w="922" w:type="dxa"/>
            <w:tcBorders>
              <w:top w:val="single" w:sz="4" w:space="0" w:color="auto"/>
              <w:left w:val="single" w:sz="4" w:space="0" w:color="auto"/>
              <w:bottom w:val="single" w:sz="4" w:space="0" w:color="auto"/>
              <w:right w:val="single" w:sz="4" w:space="0" w:color="auto"/>
            </w:tcBorders>
          </w:tcPr>
          <w:p w14:paraId="6595FA35" w14:textId="0EEFACD1" w:rsidR="0E16E9F8" w:rsidRPr="00156CC7" w:rsidRDefault="0E16E9F8" w:rsidP="1C23A61B">
            <w:pPr>
              <w:rPr>
                <w:rFonts w:cs="Arial"/>
                <w:sz w:val="20"/>
                <w:szCs w:val="20"/>
              </w:rPr>
            </w:pPr>
            <w:r w:rsidRPr="00156CC7">
              <w:rPr>
                <w:rFonts w:cs="Arial"/>
                <w:sz w:val="20"/>
                <w:szCs w:val="20"/>
              </w:rPr>
              <w:t>B</w:t>
            </w:r>
          </w:p>
        </w:tc>
        <w:tc>
          <w:tcPr>
            <w:tcW w:w="321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1BC5404" w14:textId="77777777" w:rsidR="1C23A61B" w:rsidRPr="00156CC7" w:rsidRDefault="1C23A61B" w:rsidP="1C23A61B">
            <w:pPr>
              <w:rPr>
                <w:rFonts w:cs="Arial"/>
                <w:sz w:val="20"/>
                <w:szCs w:val="20"/>
              </w:rPr>
            </w:pPr>
            <w:r w:rsidRPr="00156CC7">
              <w:rPr>
                <w:rFonts w:cs="Arial"/>
                <w:sz w:val="20"/>
                <w:szCs w:val="20"/>
              </w:rPr>
              <w:t xml:space="preserve">Output Score: </w:t>
            </w:r>
          </w:p>
        </w:tc>
        <w:tc>
          <w:tcPr>
            <w:tcW w:w="2739" w:type="dxa"/>
            <w:tcBorders>
              <w:top w:val="single" w:sz="4" w:space="0" w:color="auto"/>
              <w:left w:val="single" w:sz="4" w:space="0" w:color="auto"/>
              <w:bottom w:val="single" w:sz="4" w:space="0" w:color="auto"/>
              <w:right w:val="single" w:sz="4" w:space="0" w:color="auto"/>
            </w:tcBorders>
          </w:tcPr>
          <w:p w14:paraId="0D87C356" w14:textId="03CCC10C" w:rsidR="1C23A61B" w:rsidRPr="00156CC7" w:rsidRDefault="2AA44CA6" w:rsidP="17D89ED6">
            <w:pPr>
              <w:rPr>
                <w:rFonts w:cs="Arial"/>
                <w:b/>
                <w:i/>
                <w:color w:val="FF0000"/>
                <w:sz w:val="20"/>
                <w:szCs w:val="20"/>
              </w:rPr>
            </w:pPr>
            <w:r w:rsidRPr="00156CC7">
              <w:rPr>
                <w:rFonts w:cs="Arial"/>
                <w:b/>
                <w:i/>
                <w:color w:val="FF0000"/>
                <w:sz w:val="20"/>
                <w:szCs w:val="20"/>
              </w:rPr>
              <w:t>A</w:t>
            </w:r>
          </w:p>
        </w:tc>
      </w:tr>
      <w:tr w:rsidR="002246EA" w:rsidRPr="00156CC7" w14:paraId="38D86F97" w14:textId="77777777" w:rsidTr="00156CC7">
        <w:trPr>
          <w:trHeight w:val="345"/>
        </w:trPr>
        <w:tc>
          <w:tcPr>
            <w:tcW w:w="228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9018E3E" w14:textId="77777777" w:rsidR="1C23A61B" w:rsidRPr="00156CC7" w:rsidRDefault="1C23A61B" w:rsidP="1C23A61B">
            <w:pPr>
              <w:rPr>
                <w:rFonts w:cs="Arial"/>
                <w:sz w:val="20"/>
                <w:szCs w:val="20"/>
              </w:rPr>
            </w:pPr>
            <w:r w:rsidRPr="00156CC7">
              <w:rPr>
                <w:rFonts w:cs="Arial"/>
                <w:sz w:val="20"/>
                <w:szCs w:val="20"/>
              </w:rPr>
              <w:t xml:space="preserve">Impact weighting (%):  </w:t>
            </w:r>
          </w:p>
        </w:tc>
        <w:tc>
          <w:tcPr>
            <w:tcW w:w="922" w:type="dxa"/>
            <w:tcBorders>
              <w:top w:val="single" w:sz="4" w:space="0" w:color="auto"/>
              <w:left w:val="single" w:sz="4" w:space="0" w:color="auto"/>
              <w:bottom w:val="single" w:sz="4" w:space="0" w:color="auto"/>
              <w:right w:val="single" w:sz="4" w:space="0" w:color="auto"/>
            </w:tcBorders>
          </w:tcPr>
          <w:p w14:paraId="6578B556" w14:textId="2D85C691" w:rsidR="1C23A61B" w:rsidRPr="00156CC7" w:rsidRDefault="0861EF96" w:rsidP="1C23A61B">
            <w:pPr>
              <w:rPr>
                <w:rFonts w:cs="Arial"/>
                <w:sz w:val="20"/>
                <w:szCs w:val="20"/>
              </w:rPr>
            </w:pPr>
            <w:r w:rsidRPr="00156CC7">
              <w:rPr>
                <w:rFonts w:cs="Arial"/>
                <w:sz w:val="20"/>
                <w:szCs w:val="20"/>
              </w:rPr>
              <w:t>25</w:t>
            </w:r>
          </w:p>
        </w:tc>
        <w:tc>
          <w:tcPr>
            <w:tcW w:w="321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5034C8D" w14:textId="2FF2D427" w:rsidR="1C23A61B" w:rsidRPr="00156CC7" w:rsidRDefault="16E5C897" w:rsidP="1C23A61B">
            <w:pPr>
              <w:rPr>
                <w:rFonts w:cs="Arial"/>
                <w:sz w:val="20"/>
                <w:szCs w:val="20"/>
              </w:rPr>
            </w:pPr>
            <w:r w:rsidRPr="00156CC7">
              <w:rPr>
                <w:rFonts w:cs="Arial"/>
                <w:sz w:val="20"/>
                <w:szCs w:val="20"/>
              </w:rPr>
              <w:t xml:space="preserve">Weighting revised since last </w:t>
            </w:r>
            <w:proofErr w:type="gramStart"/>
            <w:r w:rsidRPr="00156CC7">
              <w:rPr>
                <w:rFonts w:cs="Arial"/>
                <w:sz w:val="20"/>
                <w:szCs w:val="20"/>
              </w:rPr>
              <w:t>AR?</w:t>
            </w:r>
            <w:proofErr w:type="gramEnd"/>
            <w:r w:rsidRPr="00156CC7">
              <w:rPr>
                <w:rFonts w:cs="Arial"/>
                <w:sz w:val="20"/>
                <w:szCs w:val="20"/>
              </w:rPr>
              <w:t xml:space="preserve"> </w:t>
            </w:r>
          </w:p>
        </w:tc>
        <w:tc>
          <w:tcPr>
            <w:tcW w:w="2739" w:type="dxa"/>
            <w:tcBorders>
              <w:top w:val="single" w:sz="4" w:space="0" w:color="auto"/>
              <w:left w:val="single" w:sz="4" w:space="0" w:color="auto"/>
              <w:bottom w:val="single" w:sz="4" w:space="0" w:color="auto"/>
              <w:right w:val="single" w:sz="4" w:space="0" w:color="auto"/>
            </w:tcBorders>
          </w:tcPr>
          <w:p w14:paraId="4AD254DF" w14:textId="752F8A0A" w:rsidR="1C23A61B" w:rsidRPr="00156CC7" w:rsidRDefault="008B1136" w:rsidP="1C23A61B">
            <w:pPr>
              <w:rPr>
                <w:rFonts w:cs="Arial"/>
                <w:sz w:val="20"/>
                <w:szCs w:val="20"/>
              </w:rPr>
            </w:pPr>
            <w:r w:rsidRPr="00156CC7">
              <w:rPr>
                <w:rFonts w:cs="Arial"/>
                <w:sz w:val="20"/>
                <w:szCs w:val="20"/>
              </w:rPr>
              <w:t xml:space="preserve">No. </w:t>
            </w:r>
          </w:p>
        </w:tc>
      </w:tr>
    </w:tbl>
    <w:p w14:paraId="3CE9CE9A" w14:textId="77777777" w:rsidR="1C23A61B" w:rsidRPr="00E33317" w:rsidRDefault="1C23A61B" w:rsidP="17D89ED6">
      <w:pPr>
        <w:rPr>
          <w:rFonts w:cs="Arial"/>
          <w:b/>
          <w:sz w:val="22"/>
          <w:szCs w:val="22"/>
        </w:rPr>
      </w:pPr>
    </w:p>
    <w:tbl>
      <w:tblPr>
        <w:tblStyle w:val="TableGrid"/>
        <w:tblW w:w="9214" w:type="dxa"/>
        <w:tblInd w:w="-147" w:type="dxa"/>
        <w:tblLook w:val="04A0" w:firstRow="1" w:lastRow="0" w:firstColumn="1" w:lastColumn="0" w:noHBand="0" w:noVBand="1"/>
      </w:tblPr>
      <w:tblGrid>
        <w:gridCol w:w="3807"/>
        <w:gridCol w:w="1485"/>
        <w:gridCol w:w="1665"/>
        <w:gridCol w:w="2257"/>
      </w:tblGrid>
      <w:tr w:rsidR="00F30B81" w:rsidRPr="00156CC7" w14:paraId="177B9A4A" w14:textId="77777777" w:rsidTr="49686AF2">
        <w:trPr>
          <w:trHeight w:val="300"/>
        </w:trPr>
        <w:tc>
          <w:tcPr>
            <w:tcW w:w="3807" w:type="dxa"/>
            <w:shd w:val="clear" w:color="auto" w:fill="D9E2F3" w:themeFill="accent1" w:themeFillTint="33"/>
          </w:tcPr>
          <w:p w14:paraId="569705FE" w14:textId="32EC67E7" w:rsidR="17D89ED6" w:rsidRPr="00156CC7" w:rsidRDefault="17D89ED6" w:rsidP="17D89ED6">
            <w:pPr>
              <w:jc w:val="both"/>
              <w:rPr>
                <w:rFonts w:cs="Arial"/>
                <w:b/>
                <w:sz w:val="20"/>
                <w:szCs w:val="20"/>
              </w:rPr>
            </w:pPr>
            <w:r w:rsidRPr="00156CC7">
              <w:rPr>
                <w:rFonts w:cs="Arial"/>
                <w:b/>
                <w:sz w:val="20"/>
                <w:szCs w:val="20"/>
              </w:rPr>
              <w:t>Indicator(s)</w:t>
            </w:r>
          </w:p>
        </w:tc>
        <w:tc>
          <w:tcPr>
            <w:tcW w:w="1485" w:type="dxa"/>
            <w:shd w:val="clear" w:color="auto" w:fill="D9E2F3" w:themeFill="accent1" w:themeFillTint="33"/>
          </w:tcPr>
          <w:p w14:paraId="576E094C" w14:textId="60E6BEEB" w:rsidR="17D89ED6" w:rsidRPr="00156CC7" w:rsidRDefault="17D89ED6" w:rsidP="17D89ED6">
            <w:pPr>
              <w:jc w:val="both"/>
              <w:rPr>
                <w:rFonts w:cs="Arial"/>
                <w:b/>
                <w:sz w:val="20"/>
                <w:szCs w:val="20"/>
              </w:rPr>
            </w:pPr>
            <w:r w:rsidRPr="00156CC7">
              <w:rPr>
                <w:rFonts w:cs="Arial"/>
                <w:b/>
                <w:sz w:val="20"/>
                <w:szCs w:val="20"/>
              </w:rPr>
              <w:t>Milestone for 2022/23</w:t>
            </w:r>
          </w:p>
        </w:tc>
        <w:tc>
          <w:tcPr>
            <w:tcW w:w="1665" w:type="dxa"/>
            <w:shd w:val="clear" w:color="auto" w:fill="D9E2F3" w:themeFill="accent1" w:themeFillTint="33"/>
          </w:tcPr>
          <w:p w14:paraId="4E1EFFCC" w14:textId="07FE1437" w:rsidR="17D89ED6" w:rsidRPr="00156CC7" w:rsidRDefault="17D89ED6" w:rsidP="17D89ED6">
            <w:pPr>
              <w:jc w:val="both"/>
              <w:rPr>
                <w:rFonts w:cs="Arial"/>
                <w:b/>
                <w:sz w:val="20"/>
                <w:szCs w:val="20"/>
              </w:rPr>
            </w:pPr>
            <w:r w:rsidRPr="00156CC7">
              <w:rPr>
                <w:rFonts w:cs="Arial"/>
                <w:b/>
                <w:sz w:val="20"/>
                <w:szCs w:val="20"/>
              </w:rPr>
              <w:t>Achieved March 2023</w:t>
            </w:r>
          </w:p>
        </w:tc>
        <w:tc>
          <w:tcPr>
            <w:tcW w:w="2257" w:type="dxa"/>
            <w:shd w:val="clear" w:color="auto" w:fill="D9E2F3" w:themeFill="accent1" w:themeFillTint="33"/>
          </w:tcPr>
          <w:p w14:paraId="560CD804" w14:textId="7E462CE8" w:rsidR="17D89ED6" w:rsidRPr="00156CC7" w:rsidRDefault="17D89ED6" w:rsidP="17D89ED6">
            <w:pPr>
              <w:jc w:val="both"/>
              <w:rPr>
                <w:rFonts w:cs="Arial"/>
                <w:b/>
                <w:sz w:val="20"/>
                <w:szCs w:val="20"/>
              </w:rPr>
            </w:pPr>
            <w:r w:rsidRPr="00156CC7">
              <w:rPr>
                <w:rFonts w:cs="Arial"/>
                <w:b/>
                <w:sz w:val="20"/>
                <w:szCs w:val="20"/>
              </w:rPr>
              <w:t>Progress to Milestone</w:t>
            </w:r>
          </w:p>
        </w:tc>
      </w:tr>
      <w:tr w:rsidR="001266D3" w:rsidRPr="00156CC7" w14:paraId="06E78E89" w14:textId="77777777" w:rsidTr="49686AF2">
        <w:trPr>
          <w:trHeight w:val="300"/>
        </w:trPr>
        <w:tc>
          <w:tcPr>
            <w:tcW w:w="3807" w:type="dxa"/>
          </w:tcPr>
          <w:p w14:paraId="78596702" w14:textId="62F9C920" w:rsidR="17D89ED6" w:rsidRPr="00156CC7" w:rsidRDefault="0F148668" w:rsidP="17D89ED6">
            <w:pPr>
              <w:spacing w:line="259" w:lineRule="auto"/>
              <w:rPr>
                <w:rFonts w:eastAsia="Arial" w:cs="Arial"/>
                <w:sz w:val="20"/>
                <w:szCs w:val="20"/>
              </w:rPr>
            </w:pPr>
            <w:r w:rsidRPr="00156CC7">
              <w:rPr>
                <w:rFonts w:cs="Arial"/>
                <w:b/>
                <w:bCs/>
                <w:sz w:val="20"/>
                <w:szCs w:val="20"/>
              </w:rPr>
              <w:t xml:space="preserve">GCBC </w:t>
            </w:r>
            <w:proofErr w:type="spellStart"/>
            <w:r w:rsidRPr="00156CC7">
              <w:rPr>
                <w:rFonts w:cs="Arial"/>
                <w:b/>
                <w:bCs/>
                <w:sz w:val="20"/>
                <w:szCs w:val="20"/>
              </w:rPr>
              <w:t>logframe</w:t>
            </w:r>
            <w:proofErr w:type="spellEnd"/>
            <w:r w:rsidRPr="00156CC7">
              <w:rPr>
                <w:rFonts w:cs="Arial"/>
                <w:b/>
                <w:bCs/>
                <w:sz w:val="20"/>
                <w:szCs w:val="20"/>
              </w:rPr>
              <w:t xml:space="preserve"> indicator </w:t>
            </w:r>
            <w:r w:rsidR="49FB580B" w:rsidRPr="00156CC7">
              <w:rPr>
                <w:rFonts w:cs="Arial"/>
                <w:b/>
                <w:bCs/>
                <w:sz w:val="20"/>
                <w:szCs w:val="20"/>
              </w:rPr>
              <w:t>7</w:t>
            </w:r>
            <w:r w:rsidRPr="00156CC7">
              <w:rPr>
                <w:rFonts w:cs="Arial"/>
                <w:b/>
                <w:bCs/>
                <w:sz w:val="20"/>
                <w:szCs w:val="20"/>
              </w:rPr>
              <w:t xml:space="preserve">- </w:t>
            </w:r>
            <w:r w:rsidR="76B993C4" w:rsidRPr="00156CC7">
              <w:rPr>
                <w:rFonts w:eastAsia="Arial" w:cs="Arial"/>
                <w:color w:val="000000" w:themeColor="text1"/>
                <w:sz w:val="20"/>
                <w:szCs w:val="20"/>
              </w:rPr>
              <w:t xml:space="preserve">Number of research partnerships/collaborations </w:t>
            </w:r>
            <w:r w:rsidR="76B993C4" w:rsidRPr="00156CC7">
              <w:rPr>
                <w:rFonts w:eastAsia="Arial" w:cs="Arial"/>
                <w:color w:val="000000" w:themeColor="text1"/>
                <w:sz w:val="20"/>
                <w:szCs w:val="20"/>
              </w:rPr>
              <w:lastRenderedPageBreak/>
              <w:t>either formed or strengthened because of GCBC input</w:t>
            </w:r>
            <w:r w:rsidR="7D63E632" w:rsidRPr="00156CC7">
              <w:rPr>
                <w:rFonts w:eastAsia="Arial" w:cs="Arial"/>
                <w:color w:val="000000" w:themeColor="text1"/>
                <w:sz w:val="20"/>
                <w:szCs w:val="20"/>
              </w:rPr>
              <w:t>.</w:t>
            </w:r>
          </w:p>
        </w:tc>
        <w:tc>
          <w:tcPr>
            <w:tcW w:w="1485" w:type="dxa"/>
          </w:tcPr>
          <w:p w14:paraId="5F571DB1" w14:textId="7AA6BAE5" w:rsidR="184D8E7E" w:rsidRPr="00156CC7" w:rsidRDefault="2E52D115" w:rsidP="7197C8FF">
            <w:pPr>
              <w:jc w:val="both"/>
              <w:rPr>
                <w:rFonts w:cs="Arial"/>
                <w:sz w:val="20"/>
                <w:szCs w:val="20"/>
              </w:rPr>
            </w:pPr>
            <w:r w:rsidRPr="00156CC7">
              <w:rPr>
                <w:rFonts w:cs="Arial"/>
                <w:sz w:val="20"/>
                <w:szCs w:val="20"/>
              </w:rPr>
              <w:lastRenderedPageBreak/>
              <w:t>~110</w:t>
            </w:r>
          </w:p>
        </w:tc>
        <w:tc>
          <w:tcPr>
            <w:tcW w:w="1665" w:type="dxa"/>
          </w:tcPr>
          <w:p w14:paraId="04C53BE6" w14:textId="53E4C45C" w:rsidR="1739FD9A" w:rsidRPr="00156CC7" w:rsidRDefault="2E52D115" w:rsidP="7197C8FF">
            <w:pPr>
              <w:rPr>
                <w:rFonts w:cs="Arial"/>
                <w:sz w:val="20"/>
                <w:szCs w:val="20"/>
              </w:rPr>
            </w:pPr>
            <w:r w:rsidRPr="00156CC7">
              <w:rPr>
                <w:rFonts w:eastAsia="Arial" w:cs="Arial"/>
                <w:color w:val="000000" w:themeColor="text1"/>
                <w:sz w:val="20"/>
                <w:szCs w:val="20"/>
              </w:rPr>
              <w:t>128</w:t>
            </w:r>
          </w:p>
        </w:tc>
        <w:tc>
          <w:tcPr>
            <w:tcW w:w="2257" w:type="dxa"/>
          </w:tcPr>
          <w:p w14:paraId="7621E8A1" w14:textId="23A5CEBB" w:rsidR="17D89ED6" w:rsidRPr="00156CC7" w:rsidRDefault="005D513B" w:rsidP="17D89ED6">
            <w:pPr>
              <w:jc w:val="both"/>
              <w:rPr>
                <w:rFonts w:cs="Arial"/>
                <w:sz w:val="20"/>
                <w:szCs w:val="20"/>
              </w:rPr>
            </w:pPr>
            <w:r w:rsidRPr="00156CC7">
              <w:rPr>
                <w:rFonts w:cs="Arial"/>
                <w:sz w:val="20"/>
                <w:szCs w:val="20"/>
              </w:rPr>
              <w:t xml:space="preserve">Output </w:t>
            </w:r>
            <w:r w:rsidR="00C33C57" w:rsidRPr="00156CC7">
              <w:rPr>
                <w:rFonts w:cs="Arial"/>
                <w:sz w:val="20"/>
                <w:szCs w:val="20"/>
              </w:rPr>
              <w:t>m</w:t>
            </w:r>
            <w:r w:rsidR="79776D55" w:rsidRPr="00156CC7">
              <w:rPr>
                <w:rFonts w:cs="Arial"/>
                <w:sz w:val="20"/>
                <w:szCs w:val="20"/>
              </w:rPr>
              <w:t>et</w:t>
            </w:r>
            <w:r w:rsidR="005C61A2" w:rsidRPr="00156CC7">
              <w:rPr>
                <w:rFonts w:cs="Arial"/>
                <w:sz w:val="20"/>
                <w:szCs w:val="20"/>
              </w:rPr>
              <w:t xml:space="preserve"> expectation</w:t>
            </w:r>
            <w:r w:rsidR="008C7EFB" w:rsidRPr="00156CC7">
              <w:rPr>
                <w:rFonts w:cs="Arial"/>
                <w:sz w:val="20"/>
                <w:szCs w:val="20"/>
              </w:rPr>
              <w:t>.</w:t>
            </w:r>
          </w:p>
        </w:tc>
      </w:tr>
    </w:tbl>
    <w:p w14:paraId="7B522A16" w14:textId="667FAF28" w:rsidR="2BACB0D7" w:rsidRPr="00156CC7" w:rsidRDefault="22DC040D" w:rsidP="00AB6A19">
      <w:pPr>
        <w:spacing w:before="120" w:after="120" w:line="264" w:lineRule="auto"/>
        <w:jc w:val="both"/>
        <w:rPr>
          <w:rFonts w:eastAsia="Arial" w:cs="Arial"/>
          <w:color w:val="000000" w:themeColor="text1"/>
          <w:sz w:val="22"/>
          <w:szCs w:val="22"/>
        </w:rPr>
      </w:pPr>
      <w:r w:rsidRPr="16C62622">
        <w:rPr>
          <w:rFonts w:eastAsia="Arial" w:cs="Arial"/>
          <w:color w:val="000000" w:themeColor="text1"/>
          <w:sz w:val="22"/>
          <w:szCs w:val="22"/>
        </w:rPr>
        <w:t xml:space="preserve">The GCBC’s </w:t>
      </w:r>
      <w:r w:rsidR="54C5286A" w:rsidRPr="16C62622">
        <w:rPr>
          <w:rFonts w:eastAsia="Arial" w:cs="Arial"/>
          <w:color w:val="000000" w:themeColor="text1"/>
          <w:sz w:val="22"/>
          <w:szCs w:val="22"/>
        </w:rPr>
        <w:t>O</w:t>
      </w:r>
      <w:r w:rsidRPr="16C62622">
        <w:rPr>
          <w:rFonts w:eastAsia="Arial" w:cs="Arial"/>
          <w:color w:val="000000" w:themeColor="text1"/>
          <w:sz w:val="22"/>
          <w:szCs w:val="22"/>
        </w:rPr>
        <w:t>utput B looks to examine the extent to which the GCBC has started to form its ‘Global Centre’, by counting the number of research partnerships/collaborations formed or stren</w:t>
      </w:r>
      <w:r w:rsidR="3FA32A5D" w:rsidRPr="16C62622">
        <w:rPr>
          <w:rFonts w:eastAsia="Arial" w:cs="Arial"/>
          <w:color w:val="000000" w:themeColor="text1"/>
          <w:sz w:val="22"/>
          <w:szCs w:val="22"/>
        </w:rPr>
        <w:t xml:space="preserve">gthened due to GCBC input. This is an important aspect of the GCBC and activities under this output </w:t>
      </w:r>
      <w:r w:rsidR="6BCC7196" w:rsidRPr="16C62622">
        <w:rPr>
          <w:rFonts w:eastAsia="Arial" w:cs="Arial"/>
          <w:color w:val="000000" w:themeColor="text1"/>
          <w:sz w:val="22"/>
          <w:szCs w:val="22"/>
        </w:rPr>
        <w:t xml:space="preserve">feed into the outcome and impact level of the programme’s </w:t>
      </w:r>
      <w:proofErr w:type="spellStart"/>
      <w:r w:rsidR="6BCC7196" w:rsidRPr="16C62622">
        <w:rPr>
          <w:rFonts w:eastAsia="Arial" w:cs="Arial"/>
          <w:color w:val="000000" w:themeColor="text1"/>
          <w:sz w:val="22"/>
          <w:szCs w:val="22"/>
        </w:rPr>
        <w:t>T</w:t>
      </w:r>
      <w:r w:rsidR="0969B173" w:rsidRPr="16C62622">
        <w:rPr>
          <w:rFonts w:eastAsia="Arial" w:cs="Arial"/>
          <w:color w:val="000000" w:themeColor="text1"/>
          <w:sz w:val="22"/>
          <w:szCs w:val="22"/>
        </w:rPr>
        <w:t>oC</w:t>
      </w:r>
      <w:proofErr w:type="spellEnd"/>
      <w:r w:rsidR="6BCC7196" w:rsidRPr="16C62622">
        <w:rPr>
          <w:rFonts w:eastAsia="Arial" w:cs="Arial"/>
          <w:color w:val="000000" w:themeColor="text1"/>
          <w:sz w:val="22"/>
          <w:szCs w:val="22"/>
        </w:rPr>
        <w:t>.</w:t>
      </w:r>
    </w:p>
    <w:p w14:paraId="1C5D54D8" w14:textId="27CF6530" w:rsidR="2BACB0D7" w:rsidRPr="00156CC7" w:rsidRDefault="3270A63B" w:rsidP="00AB6A19">
      <w:pPr>
        <w:spacing w:before="120" w:after="120" w:line="264" w:lineRule="auto"/>
        <w:jc w:val="both"/>
        <w:rPr>
          <w:rFonts w:eastAsia="Arial" w:cs="Arial"/>
          <w:color w:val="000000" w:themeColor="text1"/>
          <w:sz w:val="22"/>
          <w:szCs w:val="22"/>
        </w:rPr>
      </w:pPr>
      <w:r w:rsidRPr="00156CC7">
        <w:rPr>
          <w:rFonts w:eastAsia="Arial" w:cs="Arial"/>
          <w:color w:val="000000" w:themeColor="text1"/>
          <w:sz w:val="22"/>
          <w:szCs w:val="22"/>
        </w:rPr>
        <w:t xml:space="preserve">Progress towards output B shows that the GCBC </w:t>
      </w:r>
      <w:r w:rsidR="25FBD16F" w:rsidRPr="00156CC7">
        <w:rPr>
          <w:rFonts w:eastAsia="Arial" w:cs="Arial"/>
          <w:color w:val="000000" w:themeColor="text1"/>
          <w:sz w:val="22"/>
          <w:szCs w:val="22"/>
        </w:rPr>
        <w:t>has met</w:t>
      </w:r>
      <w:r w:rsidRPr="00156CC7">
        <w:rPr>
          <w:rFonts w:eastAsia="Arial" w:cs="Arial"/>
          <w:color w:val="000000" w:themeColor="text1"/>
          <w:sz w:val="22"/>
          <w:szCs w:val="22"/>
        </w:rPr>
        <w:t xml:space="preserve"> the planned milestone for this annual review period. </w:t>
      </w:r>
      <w:r w:rsidR="56561120" w:rsidRPr="00156CC7">
        <w:rPr>
          <w:rFonts w:eastAsia="Arial" w:cs="Arial"/>
          <w:color w:val="000000" w:themeColor="text1"/>
          <w:sz w:val="22"/>
          <w:szCs w:val="22"/>
        </w:rPr>
        <w:t>S</w:t>
      </w:r>
      <w:r w:rsidR="5EB1F460" w:rsidRPr="00156CC7">
        <w:rPr>
          <w:rFonts w:eastAsia="Arial" w:cs="Arial"/>
          <w:color w:val="000000" w:themeColor="text1"/>
          <w:sz w:val="22"/>
          <w:szCs w:val="22"/>
        </w:rPr>
        <w:t>imilarly to output A,</w:t>
      </w:r>
      <w:r w:rsidR="1768E181" w:rsidRPr="00156CC7">
        <w:rPr>
          <w:rFonts w:eastAsia="Arial" w:cs="Arial"/>
          <w:color w:val="000000" w:themeColor="text1"/>
          <w:sz w:val="22"/>
          <w:szCs w:val="22"/>
        </w:rPr>
        <w:t xml:space="preserve"> fluctuations in the end number of partnerships/collaborations </w:t>
      </w:r>
      <w:r w:rsidR="5C134CEF" w:rsidRPr="00156CC7">
        <w:rPr>
          <w:rFonts w:eastAsia="Arial" w:cs="Arial"/>
          <w:color w:val="000000" w:themeColor="text1"/>
          <w:sz w:val="22"/>
          <w:szCs w:val="22"/>
        </w:rPr>
        <w:t xml:space="preserve">were </w:t>
      </w:r>
      <w:r w:rsidR="1768E181" w:rsidRPr="00156CC7">
        <w:rPr>
          <w:rFonts w:eastAsia="Arial" w:cs="Arial"/>
          <w:color w:val="000000" w:themeColor="text1"/>
          <w:sz w:val="22"/>
          <w:szCs w:val="22"/>
        </w:rPr>
        <w:t>expected due to the high number of projects reporting on this indicator, all with different factors impacting on delivery.</w:t>
      </w:r>
    </w:p>
    <w:p w14:paraId="656E52D9" w14:textId="43592A3B" w:rsidR="2BACB0D7" w:rsidRPr="00E33317" w:rsidRDefault="64CD822E" w:rsidP="00AB6A19">
      <w:pPr>
        <w:spacing w:before="120" w:after="120" w:line="264" w:lineRule="auto"/>
        <w:jc w:val="both"/>
        <w:rPr>
          <w:rFonts w:cs="Arial"/>
          <w:b/>
          <w:sz w:val="22"/>
          <w:szCs w:val="22"/>
        </w:rPr>
      </w:pPr>
      <w:r w:rsidRPr="00156CC7">
        <w:rPr>
          <w:rFonts w:eastAsia="Arial" w:cs="Arial"/>
          <w:color w:val="000000" w:themeColor="text1"/>
          <w:sz w:val="22"/>
          <w:szCs w:val="22"/>
        </w:rPr>
        <w:t xml:space="preserve">The below table shows a breakdown of the number of research partnerships/collaborations formed or strengthened in each GCBC Phase </w:t>
      </w:r>
      <w:r w:rsidR="4297DDC7" w:rsidRPr="00156CC7">
        <w:rPr>
          <w:rFonts w:eastAsia="Arial" w:cs="Arial"/>
          <w:color w:val="000000" w:themeColor="text1"/>
          <w:sz w:val="22"/>
          <w:szCs w:val="22"/>
        </w:rPr>
        <w:t>1</w:t>
      </w:r>
      <w:r w:rsidRPr="00156CC7">
        <w:rPr>
          <w:rFonts w:eastAsia="Arial" w:cs="Arial"/>
          <w:color w:val="000000" w:themeColor="text1"/>
          <w:sz w:val="22"/>
          <w:szCs w:val="22"/>
        </w:rPr>
        <w:t xml:space="preserve"> project that was able to report against this indicator.</w:t>
      </w:r>
    </w:p>
    <w:tbl>
      <w:tblPr>
        <w:tblStyle w:val="TableGrid"/>
        <w:tblW w:w="0" w:type="auto"/>
        <w:tblLayout w:type="fixed"/>
        <w:tblLook w:val="06A0" w:firstRow="1" w:lastRow="0" w:firstColumn="1" w:lastColumn="0" w:noHBand="1" w:noVBand="1"/>
      </w:tblPr>
      <w:tblGrid>
        <w:gridCol w:w="2254"/>
        <w:gridCol w:w="2254"/>
        <w:gridCol w:w="2254"/>
        <w:gridCol w:w="2254"/>
      </w:tblGrid>
      <w:tr w:rsidR="17D89ED6" w:rsidRPr="00156CC7" w14:paraId="7ACF6BA3" w14:textId="77777777" w:rsidTr="7197C8FF">
        <w:trPr>
          <w:trHeight w:val="300"/>
        </w:trPr>
        <w:tc>
          <w:tcPr>
            <w:tcW w:w="2254" w:type="dxa"/>
          </w:tcPr>
          <w:p w14:paraId="5E1E81C0" w14:textId="4EC7CC79" w:rsidR="17D89ED6" w:rsidRPr="00156CC7" w:rsidRDefault="17D89ED6" w:rsidP="17D89ED6">
            <w:pPr>
              <w:rPr>
                <w:rFonts w:cs="Arial"/>
                <w:b/>
                <w:sz w:val="20"/>
                <w:szCs w:val="20"/>
              </w:rPr>
            </w:pPr>
            <w:r w:rsidRPr="00156CC7">
              <w:rPr>
                <w:rFonts w:cs="Arial"/>
                <w:b/>
                <w:sz w:val="20"/>
                <w:szCs w:val="20"/>
              </w:rPr>
              <w:t>Project name</w:t>
            </w:r>
          </w:p>
        </w:tc>
        <w:tc>
          <w:tcPr>
            <w:tcW w:w="2254" w:type="dxa"/>
          </w:tcPr>
          <w:p w14:paraId="6CED426C" w14:textId="3885BCD9" w:rsidR="17D89ED6" w:rsidRPr="00156CC7" w:rsidRDefault="01FCA081" w:rsidP="17D89ED6">
            <w:pPr>
              <w:rPr>
                <w:rFonts w:cs="Arial"/>
                <w:sz w:val="20"/>
                <w:szCs w:val="20"/>
              </w:rPr>
            </w:pPr>
            <w:r w:rsidRPr="00156CC7">
              <w:rPr>
                <w:rFonts w:cs="Arial"/>
                <w:b/>
                <w:sz w:val="20"/>
                <w:szCs w:val="20"/>
              </w:rPr>
              <w:t>Research partnerships formed/strengthened under output B</w:t>
            </w:r>
          </w:p>
        </w:tc>
        <w:tc>
          <w:tcPr>
            <w:tcW w:w="2254" w:type="dxa"/>
          </w:tcPr>
          <w:p w14:paraId="4993E9E4" w14:textId="6E31A5A7" w:rsidR="17D89ED6" w:rsidRPr="00156CC7" w:rsidRDefault="01FCA081" w:rsidP="17D89ED6">
            <w:pPr>
              <w:rPr>
                <w:rFonts w:cs="Arial"/>
                <w:sz w:val="20"/>
                <w:szCs w:val="20"/>
              </w:rPr>
            </w:pPr>
            <w:r w:rsidRPr="00156CC7">
              <w:rPr>
                <w:rFonts w:cs="Arial"/>
                <w:b/>
                <w:sz w:val="20"/>
                <w:szCs w:val="20"/>
              </w:rPr>
              <w:t>Research partnerships formed/strengthened under output B</w:t>
            </w:r>
          </w:p>
        </w:tc>
        <w:tc>
          <w:tcPr>
            <w:tcW w:w="2254" w:type="dxa"/>
          </w:tcPr>
          <w:p w14:paraId="4D2AE1F7" w14:textId="43742EFA" w:rsidR="0DBFD4C1" w:rsidRPr="00156CC7" w:rsidRDefault="0DBFD4C1" w:rsidP="17D89ED6">
            <w:pPr>
              <w:rPr>
                <w:rFonts w:cs="Arial"/>
                <w:b/>
                <w:sz w:val="20"/>
                <w:szCs w:val="20"/>
              </w:rPr>
            </w:pPr>
            <w:r w:rsidRPr="00156CC7">
              <w:rPr>
                <w:rFonts w:cs="Arial"/>
                <w:b/>
                <w:sz w:val="20"/>
                <w:szCs w:val="20"/>
              </w:rPr>
              <w:t>Disaggregated by country/type (private/public/third)</w:t>
            </w:r>
          </w:p>
        </w:tc>
      </w:tr>
      <w:tr w:rsidR="17D89ED6" w:rsidRPr="00156CC7" w14:paraId="2398032B" w14:textId="77777777" w:rsidTr="007B08A2">
        <w:trPr>
          <w:trHeight w:val="300"/>
        </w:trPr>
        <w:tc>
          <w:tcPr>
            <w:tcW w:w="2254" w:type="dxa"/>
          </w:tcPr>
          <w:p w14:paraId="56E4B6CB" w14:textId="5E711920" w:rsidR="17D89ED6" w:rsidRPr="00156CC7" w:rsidRDefault="17D89ED6" w:rsidP="17D89ED6">
            <w:pPr>
              <w:rPr>
                <w:rFonts w:cs="Arial"/>
                <w:sz w:val="20"/>
                <w:szCs w:val="20"/>
              </w:rPr>
            </w:pPr>
            <w:r w:rsidRPr="00156CC7">
              <w:rPr>
                <w:rFonts w:cs="Arial"/>
                <w:sz w:val="20"/>
                <w:szCs w:val="20"/>
              </w:rPr>
              <w:t>Nature Transition Support Programme</w:t>
            </w:r>
          </w:p>
        </w:tc>
        <w:tc>
          <w:tcPr>
            <w:tcW w:w="2254" w:type="dxa"/>
          </w:tcPr>
          <w:p w14:paraId="614C90C0" w14:textId="5F376632" w:rsidR="17D89ED6" w:rsidRPr="00156CC7" w:rsidRDefault="17D89ED6" w:rsidP="17D89ED6">
            <w:pPr>
              <w:rPr>
                <w:rFonts w:cs="Arial"/>
                <w:sz w:val="20"/>
                <w:szCs w:val="20"/>
              </w:rPr>
            </w:pPr>
            <w:r w:rsidRPr="00156CC7">
              <w:rPr>
                <w:rFonts w:cs="Arial"/>
                <w:sz w:val="20"/>
                <w:szCs w:val="20"/>
              </w:rPr>
              <w:t>2</w:t>
            </w:r>
          </w:p>
        </w:tc>
        <w:tc>
          <w:tcPr>
            <w:tcW w:w="2254" w:type="dxa"/>
            <w:shd w:val="clear" w:color="auto" w:fill="00B050"/>
          </w:tcPr>
          <w:p w14:paraId="56537BD7" w14:textId="6CFD01D9" w:rsidR="5A95CB0D" w:rsidRPr="00156CC7" w:rsidRDefault="5A95CB0D" w:rsidP="17D89ED6">
            <w:pPr>
              <w:rPr>
                <w:rFonts w:cs="Arial"/>
                <w:sz w:val="20"/>
                <w:szCs w:val="20"/>
              </w:rPr>
            </w:pPr>
            <w:r w:rsidRPr="00156CC7">
              <w:rPr>
                <w:rFonts w:cs="Arial"/>
                <w:sz w:val="20"/>
                <w:szCs w:val="20"/>
              </w:rPr>
              <w:t>4</w:t>
            </w:r>
          </w:p>
        </w:tc>
        <w:tc>
          <w:tcPr>
            <w:tcW w:w="2254" w:type="dxa"/>
          </w:tcPr>
          <w:p w14:paraId="112E1C5B" w14:textId="25523488" w:rsidR="747AAEF3" w:rsidRPr="00156CC7" w:rsidRDefault="747AAEF3" w:rsidP="17D89ED6">
            <w:pPr>
              <w:rPr>
                <w:rFonts w:cs="Arial"/>
                <w:sz w:val="20"/>
                <w:szCs w:val="20"/>
              </w:rPr>
            </w:pPr>
            <w:r w:rsidRPr="00156CC7">
              <w:rPr>
                <w:rFonts w:cs="Arial"/>
                <w:sz w:val="20"/>
                <w:szCs w:val="20"/>
              </w:rPr>
              <w:t>Y</w:t>
            </w:r>
          </w:p>
        </w:tc>
      </w:tr>
      <w:tr w:rsidR="17D89ED6" w:rsidRPr="00156CC7" w14:paraId="04BF27F4" w14:textId="77777777" w:rsidTr="007B08A2">
        <w:trPr>
          <w:trHeight w:val="300"/>
        </w:trPr>
        <w:tc>
          <w:tcPr>
            <w:tcW w:w="2254" w:type="dxa"/>
          </w:tcPr>
          <w:p w14:paraId="24E0ED4C" w14:textId="12BE128B" w:rsidR="17D89ED6" w:rsidRPr="00156CC7" w:rsidRDefault="17D89ED6" w:rsidP="17D89ED6">
            <w:pPr>
              <w:rPr>
                <w:rFonts w:cs="Arial"/>
                <w:sz w:val="20"/>
                <w:szCs w:val="20"/>
              </w:rPr>
            </w:pPr>
            <w:r w:rsidRPr="00156CC7">
              <w:rPr>
                <w:rFonts w:cs="Arial"/>
                <w:sz w:val="20"/>
                <w:szCs w:val="20"/>
              </w:rPr>
              <w:t>NERC LATAM projects (4)</w:t>
            </w:r>
          </w:p>
        </w:tc>
        <w:tc>
          <w:tcPr>
            <w:tcW w:w="2254" w:type="dxa"/>
          </w:tcPr>
          <w:p w14:paraId="1A7EF6A3" w14:textId="6B964316" w:rsidR="3B744B50" w:rsidRPr="00156CC7" w:rsidRDefault="03CD163F" w:rsidP="17D89ED6">
            <w:pPr>
              <w:rPr>
                <w:rFonts w:cs="Arial"/>
                <w:sz w:val="20"/>
                <w:szCs w:val="20"/>
              </w:rPr>
            </w:pPr>
            <w:r w:rsidRPr="00156CC7">
              <w:rPr>
                <w:rFonts w:cs="Arial"/>
                <w:sz w:val="20"/>
                <w:szCs w:val="20"/>
              </w:rPr>
              <w:t>&gt;</w:t>
            </w:r>
            <w:r w:rsidR="7EEE8DCD" w:rsidRPr="00156CC7">
              <w:rPr>
                <w:rFonts w:cs="Arial"/>
                <w:sz w:val="20"/>
                <w:szCs w:val="20"/>
              </w:rPr>
              <w:t>3</w:t>
            </w:r>
            <w:r w:rsidRPr="00156CC7">
              <w:rPr>
                <w:rFonts w:cs="Arial"/>
                <w:sz w:val="20"/>
                <w:szCs w:val="20"/>
              </w:rPr>
              <w:t>0</w:t>
            </w:r>
          </w:p>
        </w:tc>
        <w:tc>
          <w:tcPr>
            <w:tcW w:w="2254" w:type="dxa"/>
            <w:shd w:val="clear" w:color="auto" w:fill="00B050"/>
          </w:tcPr>
          <w:p w14:paraId="020DA8DF" w14:textId="15320178" w:rsidR="34F09FBC" w:rsidRPr="00156CC7" w:rsidRDefault="17C419C9" w:rsidP="17D89ED6">
            <w:pPr>
              <w:rPr>
                <w:rFonts w:cs="Arial"/>
                <w:sz w:val="20"/>
                <w:szCs w:val="20"/>
              </w:rPr>
            </w:pPr>
            <w:r w:rsidRPr="00156CC7">
              <w:rPr>
                <w:rFonts w:cs="Arial"/>
                <w:sz w:val="20"/>
                <w:szCs w:val="20"/>
              </w:rPr>
              <w:t>51</w:t>
            </w:r>
          </w:p>
        </w:tc>
        <w:tc>
          <w:tcPr>
            <w:tcW w:w="2254" w:type="dxa"/>
          </w:tcPr>
          <w:p w14:paraId="1E18D324" w14:textId="35039EE9" w:rsidR="17D89ED6" w:rsidRPr="00156CC7" w:rsidRDefault="17D89ED6" w:rsidP="17D89ED6">
            <w:pPr>
              <w:rPr>
                <w:rFonts w:cs="Arial"/>
                <w:sz w:val="20"/>
                <w:szCs w:val="20"/>
              </w:rPr>
            </w:pPr>
          </w:p>
        </w:tc>
      </w:tr>
      <w:tr w:rsidR="17D89ED6" w:rsidRPr="00156CC7" w14:paraId="0A9E720C" w14:textId="77777777" w:rsidTr="007B08A2">
        <w:trPr>
          <w:trHeight w:val="300"/>
        </w:trPr>
        <w:tc>
          <w:tcPr>
            <w:tcW w:w="2254" w:type="dxa"/>
          </w:tcPr>
          <w:p w14:paraId="5D42842A" w14:textId="6098815D" w:rsidR="17D89ED6" w:rsidRPr="00156CC7" w:rsidRDefault="17D89ED6" w:rsidP="17D89ED6">
            <w:pPr>
              <w:rPr>
                <w:rFonts w:cs="Arial"/>
                <w:sz w:val="20"/>
                <w:szCs w:val="20"/>
              </w:rPr>
            </w:pPr>
            <w:proofErr w:type="spellStart"/>
            <w:r w:rsidRPr="00156CC7">
              <w:rPr>
                <w:rFonts w:cs="Arial"/>
                <w:sz w:val="20"/>
                <w:szCs w:val="20"/>
              </w:rPr>
              <w:t>OneFood</w:t>
            </w:r>
            <w:proofErr w:type="spellEnd"/>
          </w:p>
        </w:tc>
        <w:tc>
          <w:tcPr>
            <w:tcW w:w="2254" w:type="dxa"/>
          </w:tcPr>
          <w:p w14:paraId="02CBC464" w14:textId="2E1A4AE1" w:rsidR="548D8ED8" w:rsidRPr="00156CC7" w:rsidRDefault="548D8ED8" w:rsidP="17D89ED6">
            <w:pPr>
              <w:rPr>
                <w:rFonts w:cs="Arial"/>
                <w:sz w:val="20"/>
                <w:szCs w:val="20"/>
              </w:rPr>
            </w:pPr>
            <w:r w:rsidRPr="00156CC7">
              <w:rPr>
                <w:rFonts w:cs="Arial"/>
                <w:sz w:val="20"/>
                <w:szCs w:val="20"/>
              </w:rPr>
              <w:t>19</w:t>
            </w:r>
          </w:p>
        </w:tc>
        <w:tc>
          <w:tcPr>
            <w:tcW w:w="2254" w:type="dxa"/>
            <w:shd w:val="clear" w:color="auto" w:fill="00B050"/>
          </w:tcPr>
          <w:p w14:paraId="07A80219" w14:textId="6C26BFD5" w:rsidR="7658F028" w:rsidRPr="00156CC7" w:rsidRDefault="7658F028" w:rsidP="17D89ED6">
            <w:pPr>
              <w:rPr>
                <w:rFonts w:cs="Arial"/>
                <w:sz w:val="20"/>
                <w:szCs w:val="20"/>
              </w:rPr>
            </w:pPr>
            <w:r w:rsidRPr="00156CC7">
              <w:rPr>
                <w:rFonts w:cs="Arial"/>
                <w:sz w:val="20"/>
                <w:szCs w:val="20"/>
              </w:rPr>
              <w:t>19</w:t>
            </w:r>
          </w:p>
        </w:tc>
        <w:tc>
          <w:tcPr>
            <w:tcW w:w="2254" w:type="dxa"/>
          </w:tcPr>
          <w:p w14:paraId="47C58C05" w14:textId="725D27E1" w:rsidR="7658F028" w:rsidRPr="00156CC7" w:rsidRDefault="7658F028" w:rsidP="17D89ED6">
            <w:pPr>
              <w:rPr>
                <w:rFonts w:cs="Arial"/>
                <w:sz w:val="20"/>
                <w:szCs w:val="20"/>
              </w:rPr>
            </w:pPr>
            <w:r w:rsidRPr="00156CC7">
              <w:rPr>
                <w:rFonts w:cs="Arial"/>
                <w:sz w:val="20"/>
                <w:szCs w:val="20"/>
              </w:rPr>
              <w:t>Y</w:t>
            </w:r>
          </w:p>
        </w:tc>
      </w:tr>
      <w:tr w:rsidR="17D89ED6" w:rsidRPr="00156CC7" w14:paraId="457EAADF" w14:textId="77777777" w:rsidTr="007B08A2">
        <w:trPr>
          <w:trHeight w:val="300"/>
        </w:trPr>
        <w:tc>
          <w:tcPr>
            <w:tcW w:w="2254" w:type="dxa"/>
          </w:tcPr>
          <w:p w14:paraId="04F769F1" w14:textId="175C1ED6" w:rsidR="17D89ED6" w:rsidRPr="00156CC7" w:rsidRDefault="17D89ED6" w:rsidP="17D89ED6">
            <w:pPr>
              <w:rPr>
                <w:rFonts w:cs="Arial"/>
                <w:sz w:val="20"/>
                <w:szCs w:val="20"/>
              </w:rPr>
            </w:pPr>
            <w:r w:rsidRPr="00156CC7">
              <w:rPr>
                <w:rFonts w:cs="Arial"/>
                <w:sz w:val="20"/>
                <w:szCs w:val="20"/>
              </w:rPr>
              <w:t>Environmental Pollution</w:t>
            </w:r>
          </w:p>
        </w:tc>
        <w:tc>
          <w:tcPr>
            <w:tcW w:w="2254" w:type="dxa"/>
          </w:tcPr>
          <w:p w14:paraId="41D101D6" w14:textId="69419588" w:rsidR="01F7C855" w:rsidRPr="00156CC7" w:rsidRDefault="01F7C855" w:rsidP="17D89ED6">
            <w:pPr>
              <w:rPr>
                <w:rFonts w:cs="Arial"/>
                <w:sz w:val="20"/>
                <w:szCs w:val="20"/>
              </w:rPr>
            </w:pPr>
            <w:r w:rsidRPr="00156CC7">
              <w:rPr>
                <w:rFonts w:cs="Arial"/>
                <w:sz w:val="20"/>
                <w:szCs w:val="20"/>
              </w:rPr>
              <w:t>11</w:t>
            </w:r>
          </w:p>
        </w:tc>
        <w:tc>
          <w:tcPr>
            <w:tcW w:w="2254" w:type="dxa"/>
            <w:shd w:val="clear" w:color="auto" w:fill="FF0000"/>
          </w:tcPr>
          <w:p w14:paraId="3284BC63" w14:textId="3374A60F" w:rsidR="0CA64D6C" w:rsidRPr="00156CC7" w:rsidRDefault="0CA64D6C" w:rsidP="17D89ED6">
            <w:pPr>
              <w:rPr>
                <w:rFonts w:cs="Arial"/>
                <w:sz w:val="20"/>
                <w:szCs w:val="20"/>
              </w:rPr>
            </w:pPr>
            <w:r w:rsidRPr="00156CC7">
              <w:rPr>
                <w:rFonts w:cs="Arial"/>
                <w:sz w:val="20"/>
                <w:szCs w:val="20"/>
              </w:rPr>
              <w:t>9</w:t>
            </w:r>
          </w:p>
        </w:tc>
        <w:tc>
          <w:tcPr>
            <w:tcW w:w="2254" w:type="dxa"/>
          </w:tcPr>
          <w:p w14:paraId="2C91499A" w14:textId="3FC38F54" w:rsidR="31A8878D" w:rsidRPr="00156CC7" w:rsidRDefault="31A8878D" w:rsidP="17D89ED6">
            <w:pPr>
              <w:rPr>
                <w:rFonts w:cs="Arial"/>
                <w:sz w:val="20"/>
                <w:szCs w:val="20"/>
              </w:rPr>
            </w:pPr>
            <w:r w:rsidRPr="00156CC7">
              <w:rPr>
                <w:rFonts w:cs="Arial"/>
                <w:sz w:val="20"/>
                <w:szCs w:val="20"/>
              </w:rPr>
              <w:t>Y</w:t>
            </w:r>
          </w:p>
        </w:tc>
      </w:tr>
      <w:tr w:rsidR="17D89ED6" w:rsidRPr="00156CC7" w14:paraId="2C5BD4A2" w14:textId="77777777" w:rsidTr="007B08A2">
        <w:trPr>
          <w:trHeight w:val="300"/>
        </w:trPr>
        <w:tc>
          <w:tcPr>
            <w:tcW w:w="2254" w:type="dxa"/>
          </w:tcPr>
          <w:p w14:paraId="34F0FF28" w14:textId="7D4061E2" w:rsidR="17D89ED6" w:rsidRPr="00156CC7" w:rsidRDefault="17D89ED6" w:rsidP="17D89ED6">
            <w:pPr>
              <w:rPr>
                <w:rFonts w:cs="Arial"/>
                <w:sz w:val="20"/>
                <w:szCs w:val="20"/>
              </w:rPr>
            </w:pPr>
            <w:r w:rsidRPr="00156CC7">
              <w:rPr>
                <w:rFonts w:cs="Arial"/>
                <w:sz w:val="20"/>
                <w:szCs w:val="20"/>
              </w:rPr>
              <w:t>Kew TIPAs</w:t>
            </w:r>
          </w:p>
        </w:tc>
        <w:tc>
          <w:tcPr>
            <w:tcW w:w="2254" w:type="dxa"/>
          </w:tcPr>
          <w:p w14:paraId="063064A0" w14:textId="3FF8D738" w:rsidR="17D89ED6" w:rsidRPr="00156CC7" w:rsidRDefault="17D89ED6" w:rsidP="17D89ED6">
            <w:pPr>
              <w:rPr>
                <w:rFonts w:cs="Arial"/>
                <w:sz w:val="20"/>
                <w:szCs w:val="20"/>
              </w:rPr>
            </w:pPr>
            <w:r w:rsidRPr="00156CC7">
              <w:rPr>
                <w:rFonts w:cs="Arial"/>
                <w:sz w:val="20"/>
                <w:szCs w:val="20"/>
              </w:rPr>
              <w:t>1</w:t>
            </w:r>
            <w:r w:rsidR="679B34D9" w:rsidRPr="00156CC7">
              <w:rPr>
                <w:rFonts w:cs="Arial"/>
                <w:sz w:val="20"/>
                <w:szCs w:val="20"/>
              </w:rPr>
              <w:t>3</w:t>
            </w:r>
          </w:p>
        </w:tc>
        <w:tc>
          <w:tcPr>
            <w:tcW w:w="2254" w:type="dxa"/>
            <w:shd w:val="clear" w:color="auto" w:fill="00B050"/>
          </w:tcPr>
          <w:p w14:paraId="12998E8B" w14:textId="4CCA1A4B" w:rsidR="3F1AD6CD" w:rsidRPr="00156CC7" w:rsidRDefault="3F1AD6CD" w:rsidP="17D89ED6">
            <w:pPr>
              <w:rPr>
                <w:rFonts w:cs="Arial"/>
                <w:sz w:val="20"/>
                <w:szCs w:val="20"/>
              </w:rPr>
            </w:pPr>
            <w:r w:rsidRPr="00156CC7">
              <w:rPr>
                <w:rFonts w:cs="Arial"/>
                <w:sz w:val="20"/>
                <w:szCs w:val="20"/>
              </w:rPr>
              <w:t>18</w:t>
            </w:r>
          </w:p>
        </w:tc>
        <w:tc>
          <w:tcPr>
            <w:tcW w:w="2254" w:type="dxa"/>
          </w:tcPr>
          <w:p w14:paraId="41FBE16E" w14:textId="126B1813" w:rsidR="79209312" w:rsidRPr="00156CC7" w:rsidRDefault="79209312" w:rsidP="17D89ED6">
            <w:pPr>
              <w:rPr>
                <w:rFonts w:cs="Arial"/>
                <w:sz w:val="20"/>
                <w:szCs w:val="20"/>
              </w:rPr>
            </w:pPr>
            <w:r w:rsidRPr="00156CC7">
              <w:rPr>
                <w:rFonts w:cs="Arial"/>
                <w:sz w:val="20"/>
                <w:szCs w:val="20"/>
              </w:rPr>
              <w:t>Y</w:t>
            </w:r>
          </w:p>
        </w:tc>
      </w:tr>
      <w:tr w:rsidR="17D89ED6" w:rsidRPr="00156CC7" w14:paraId="515D51FB" w14:textId="77777777" w:rsidTr="007B08A2">
        <w:trPr>
          <w:trHeight w:val="300"/>
        </w:trPr>
        <w:tc>
          <w:tcPr>
            <w:tcW w:w="2254" w:type="dxa"/>
          </w:tcPr>
          <w:p w14:paraId="029F3728" w14:textId="513094DF" w:rsidR="17D89ED6" w:rsidRPr="00156CC7" w:rsidRDefault="17D89ED6" w:rsidP="17D89ED6">
            <w:pPr>
              <w:rPr>
                <w:rFonts w:cs="Arial"/>
                <w:sz w:val="20"/>
                <w:szCs w:val="20"/>
              </w:rPr>
            </w:pPr>
            <w:proofErr w:type="spellStart"/>
            <w:r w:rsidRPr="00156CC7">
              <w:rPr>
                <w:rFonts w:cs="Arial"/>
                <w:sz w:val="20"/>
                <w:szCs w:val="20"/>
              </w:rPr>
              <w:t>Bio+Mine</w:t>
            </w:r>
            <w:proofErr w:type="spellEnd"/>
          </w:p>
        </w:tc>
        <w:tc>
          <w:tcPr>
            <w:tcW w:w="2254" w:type="dxa"/>
          </w:tcPr>
          <w:p w14:paraId="34C857BF" w14:textId="2632B6DC" w:rsidR="3F0F44CD" w:rsidRPr="00156CC7" w:rsidRDefault="3F0F44CD" w:rsidP="17D89ED6">
            <w:pPr>
              <w:rPr>
                <w:rFonts w:cs="Arial"/>
                <w:sz w:val="20"/>
                <w:szCs w:val="20"/>
              </w:rPr>
            </w:pPr>
            <w:r w:rsidRPr="00156CC7">
              <w:rPr>
                <w:rFonts w:cs="Arial"/>
                <w:sz w:val="20"/>
                <w:szCs w:val="20"/>
              </w:rPr>
              <w:t>13</w:t>
            </w:r>
          </w:p>
        </w:tc>
        <w:tc>
          <w:tcPr>
            <w:tcW w:w="2254" w:type="dxa"/>
            <w:shd w:val="clear" w:color="auto" w:fill="FF0000"/>
          </w:tcPr>
          <w:p w14:paraId="6D142982" w14:textId="30A9BC94" w:rsidR="4A19C819" w:rsidRPr="00156CC7" w:rsidRDefault="4A19C819" w:rsidP="17D89ED6">
            <w:pPr>
              <w:rPr>
                <w:rFonts w:cs="Arial"/>
                <w:sz w:val="20"/>
                <w:szCs w:val="20"/>
              </w:rPr>
            </w:pPr>
            <w:r w:rsidRPr="00156CC7">
              <w:rPr>
                <w:rFonts w:cs="Arial"/>
                <w:sz w:val="20"/>
                <w:szCs w:val="20"/>
              </w:rPr>
              <w:t>5</w:t>
            </w:r>
          </w:p>
        </w:tc>
        <w:tc>
          <w:tcPr>
            <w:tcW w:w="2254" w:type="dxa"/>
          </w:tcPr>
          <w:p w14:paraId="188E2571" w14:textId="49236B97" w:rsidR="79A29B46" w:rsidRPr="00156CC7" w:rsidRDefault="79A29B46" w:rsidP="17D89ED6">
            <w:pPr>
              <w:rPr>
                <w:rFonts w:cs="Arial"/>
                <w:sz w:val="20"/>
                <w:szCs w:val="20"/>
              </w:rPr>
            </w:pPr>
            <w:r w:rsidRPr="00156CC7">
              <w:rPr>
                <w:rFonts w:cs="Arial"/>
                <w:sz w:val="20"/>
                <w:szCs w:val="20"/>
              </w:rPr>
              <w:t>Y</w:t>
            </w:r>
          </w:p>
        </w:tc>
      </w:tr>
      <w:tr w:rsidR="17D89ED6" w:rsidRPr="00156CC7" w14:paraId="67B0EEDC" w14:textId="77777777" w:rsidTr="007B08A2">
        <w:trPr>
          <w:trHeight w:val="300"/>
        </w:trPr>
        <w:tc>
          <w:tcPr>
            <w:tcW w:w="2254" w:type="dxa"/>
          </w:tcPr>
          <w:p w14:paraId="1E053D76" w14:textId="787AC8CA" w:rsidR="17D89ED6" w:rsidRPr="00156CC7" w:rsidRDefault="17D89ED6" w:rsidP="17D89ED6">
            <w:pPr>
              <w:rPr>
                <w:rFonts w:cs="Arial"/>
                <w:sz w:val="20"/>
                <w:szCs w:val="20"/>
              </w:rPr>
            </w:pPr>
            <w:r w:rsidRPr="00156CC7">
              <w:rPr>
                <w:rFonts w:cs="Arial"/>
                <w:sz w:val="20"/>
                <w:szCs w:val="20"/>
              </w:rPr>
              <w:t>DEEPEND</w:t>
            </w:r>
          </w:p>
        </w:tc>
        <w:tc>
          <w:tcPr>
            <w:tcW w:w="2254" w:type="dxa"/>
          </w:tcPr>
          <w:p w14:paraId="03FDB1A6" w14:textId="62B88352" w:rsidR="74502C53" w:rsidRPr="00156CC7" w:rsidRDefault="74502C53" w:rsidP="17D89ED6">
            <w:pPr>
              <w:rPr>
                <w:rFonts w:cs="Arial"/>
                <w:sz w:val="20"/>
                <w:szCs w:val="20"/>
              </w:rPr>
            </w:pPr>
            <w:r w:rsidRPr="00156CC7">
              <w:rPr>
                <w:rFonts w:cs="Arial"/>
                <w:sz w:val="20"/>
                <w:szCs w:val="20"/>
              </w:rPr>
              <w:t>15</w:t>
            </w:r>
          </w:p>
        </w:tc>
        <w:tc>
          <w:tcPr>
            <w:tcW w:w="2254" w:type="dxa"/>
            <w:shd w:val="clear" w:color="auto" w:fill="00B050"/>
          </w:tcPr>
          <w:p w14:paraId="212915FE" w14:textId="27E20A28" w:rsidR="4DE3F4A3" w:rsidRPr="00156CC7" w:rsidRDefault="1B1BDEC4" w:rsidP="17D89ED6">
            <w:pPr>
              <w:rPr>
                <w:rFonts w:cs="Arial"/>
                <w:sz w:val="20"/>
                <w:szCs w:val="20"/>
              </w:rPr>
            </w:pPr>
            <w:r w:rsidRPr="00156CC7">
              <w:rPr>
                <w:rFonts w:cs="Arial"/>
                <w:sz w:val="20"/>
                <w:szCs w:val="20"/>
              </w:rPr>
              <w:t>1</w:t>
            </w:r>
            <w:r w:rsidR="3DBD4B79" w:rsidRPr="00156CC7">
              <w:rPr>
                <w:rFonts w:cs="Arial"/>
                <w:sz w:val="20"/>
                <w:szCs w:val="20"/>
              </w:rPr>
              <w:t>5</w:t>
            </w:r>
          </w:p>
        </w:tc>
        <w:tc>
          <w:tcPr>
            <w:tcW w:w="2254" w:type="dxa"/>
          </w:tcPr>
          <w:p w14:paraId="644DAC67" w14:textId="1974A288" w:rsidR="4DE3F4A3" w:rsidRPr="00156CC7" w:rsidRDefault="4DE3F4A3" w:rsidP="17D89ED6">
            <w:pPr>
              <w:rPr>
                <w:rFonts w:cs="Arial"/>
                <w:sz w:val="20"/>
                <w:szCs w:val="20"/>
              </w:rPr>
            </w:pPr>
            <w:r w:rsidRPr="00156CC7">
              <w:rPr>
                <w:rFonts w:cs="Arial"/>
                <w:sz w:val="20"/>
                <w:szCs w:val="20"/>
              </w:rPr>
              <w:t>Y</w:t>
            </w:r>
          </w:p>
        </w:tc>
      </w:tr>
      <w:tr w:rsidR="17D89ED6" w:rsidRPr="00156CC7" w14:paraId="61E3329F" w14:textId="77777777" w:rsidTr="007B08A2">
        <w:trPr>
          <w:trHeight w:val="300"/>
        </w:trPr>
        <w:tc>
          <w:tcPr>
            <w:tcW w:w="2254" w:type="dxa"/>
          </w:tcPr>
          <w:p w14:paraId="7737E9B8" w14:textId="2D3E180C" w:rsidR="17D89ED6" w:rsidRPr="00156CC7" w:rsidRDefault="17D89ED6" w:rsidP="17D89ED6">
            <w:pPr>
              <w:rPr>
                <w:rFonts w:cs="Arial"/>
                <w:sz w:val="20"/>
                <w:szCs w:val="20"/>
              </w:rPr>
            </w:pPr>
            <w:r w:rsidRPr="00156CC7">
              <w:rPr>
                <w:rFonts w:cs="Arial"/>
                <w:sz w:val="20"/>
                <w:szCs w:val="20"/>
              </w:rPr>
              <w:t>Innovative Seaweed</w:t>
            </w:r>
          </w:p>
        </w:tc>
        <w:tc>
          <w:tcPr>
            <w:tcW w:w="2254" w:type="dxa"/>
          </w:tcPr>
          <w:p w14:paraId="7FF314E5" w14:textId="3F524AB9" w:rsidR="360A9C57" w:rsidRPr="00156CC7" w:rsidRDefault="360A9C57" w:rsidP="17D89ED6">
            <w:pPr>
              <w:rPr>
                <w:rFonts w:cs="Arial"/>
                <w:sz w:val="20"/>
                <w:szCs w:val="20"/>
              </w:rPr>
            </w:pPr>
            <w:r w:rsidRPr="00156CC7">
              <w:rPr>
                <w:rFonts w:cs="Arial"/>
                <w:sz w:val="20"/>
                <w:szCs w:val="20"/>
              </w:rPr>
              <w:t>2</w:t>
            </w:r>
          </w:p>
        </w:tc>
        <w:tc>
          <w:tcPr>
            <w:tcW w:w="2254" w:type="dxa"/>
            <w:shd w:val="clear" w:color="auto" w:fill="00B050"/>
          </w:tcPr>
          <w:p w14:paraId="66B3A420" w14:textId="723EFDC6" w:rsidR="6B7C5887" w:rsidRPr="00156CC7" w:rsidRDefault="6B7C5887" w:rsidP="17D89ED6">
            <w:pPr>
              <w:rPr>
                <w:rFonts w:cs="Arial"/>
                <w:sz w:val="20"/>
                <w:szCs w:val="20"/>
              </w:rPr>
            </w:pPr>
            <w:r w:rsidRPr="00156CC7">
              <w:rPr>
                <w:rFonts w:cs="Arial"/>
                <w:sz w:val="20"/>
                <w:szCs w:val="20"/>
              </w:rPr>
              <w:t>2</w:t>
            </w:r>
          </w:p>
        </w:tc>
        <w:tc>
          <w:tcPr>
            <w:tcW w:w="2254" w:type="dxa"/>
          </w:tcPr>
          <w:p w14:paraId="76C10455" w14:textId="19D6A8DF" w:rsidR="295EB683" w:rsidRPr="00156CC7" w:rsidRDefault="295EB683" w:rsidP="17D89ED6">
            <w:pPr>
              <w:rPr>
                <w:rFonts w:cs="Arial"/>
                <w:sz w:val="20"/>
                <w:szCs w:val="20"/>
              </w:rPr>
            </w:pPr>
            <w:r w:rsidRPr="00156CC7">
              <w:rPr>
                <w:rFonts w:cs="Arial"/>
                <w:sz w:val="20"/>
                <w:szCs w:val="20"/>
              </w:rPr>
              <w:t>Y</w:t>
            </w:r>
          </w:p>
        </w:tc>
      </w:tr>
      <w:tr w:rsidR="17D89ED6" w:rsidRPr="00156CC7" w14:paraId="2AAF8C0A" w14:textId="77777777" w:rsidTr="007B08A2">
        <w:trPr>
          <w:trHeight w:val="300"/>
        </w:trPr>
        <w:tc>
          <w:tcPr>
            <w:tcW w:w="2254" w:type="dxa"/>
          </w:tcPr>
          <w:p w14:paraId="3DBF9B79" w14:textId="7AD9D6BB" w:rsidR="17D89ED6" w:rsidRPr="00156CC7" w:rsidRDefault="17D89ED6" w:rsidP="17D89ED6">
            <w:pPr>
              <w:rPr>
                <w:rFonts w:cs="Arial"/>
                <w:sz w:val="20"/>
                <w:szCs w:val="20"/>
              </w:rPr>
            </w:pPr>
            <w:r w:rsidRPr="00156CC7">
              <w:rPr>
                <w:rFonts w:cs="Arial"/>
                <w:sz w:val="20"/>
                <w:szCs w:val="20"/>
              </w:rPr>
              <w:t>Ukraine Timber</w:t>
            </w:r>
          </w:p>
        </w:tc>
        <w:tc>
          <w:tcPr>
            <w:tcW w:w="2254" w:type="dxa"/>
          </w:tcPr>
          <w:p w14:paraId="06DF439F" w14:textId="102AADA8" w:rsidR="6F7A980C" w:rsidRPr="00156CC7" w:rsidRDefault="6F7A980C" w:rsidP="17D89ED6">
            <w:pPr>
              <w:rPr>
                <w:rFonts w:cs="Arial"/>
                <w:sz w:val="20"/>
                <w:szCs w:val="20"/>
              </w:rPr>
            </w:pPr>
            <w:r w:rsidRPr="00156CC7">
              <w:rPr>
                <w:rFonts w:cs="Arial"/>
                <w:sz w:val="20"/>
                <w:szCs w:val="20"/>
              </w:rPr>
              <w:t>5</w:t>
            </w:r>
          </w:p>
        </w:tc>
        <w:tc>
          <w:tcPr>
            <w:tcW w:w="2254" w:type="dxa"/>
            <w:shd w:val="clear" w:color="auto" w:fill="00B050"/>
          </w:tcPr>
          <w:p w14:paraId="79899E03" w14:textId="624EFB37" w:rsidR="17D89ED6" w:rsidRPr="00156CC7" w:rsidRDefault="17D89ED6" w:rsidP="17D89ED6">
            <w:pPr>
              <w:rPr>
                <w:rFonts w:cs="Arial"/>
                <w:sz w:val="20"/>
                <w:szCs w:val="20"/>
              </w:rPr>
            </w:pPr>
            <w:r w:rsidRPr="00156CC7">
              <w:rPr>
                <w:rFonts w:cs="Arial"/>
                <w:sz w:val="20"/>
                <w:szCs w:val="20"/>
              </w:rPr>
              <w:t>5</w:t>
            </w:r>
          </w:p>
        </w:tc>
        <w:tc>
          <w:tcPr>
            <w:tcW w:w="2254" w:type="dxa"/>
          </w:tcPr>
          <w:p w14:paraId="73768628" w14:textId="340EC4A4" w:rsidR="1213D181" w:rsidRPr="00156CC7" w:rsidRDefault="1213D181" w:rsidP="17D89ED6">
            <w:pPr>
              <w:rPr>
                <w:rFonts w:cs="Arial"/>
                <w:sz w:val="20"/>
                <w:szCs w:val="20"/>
              </w:rPr>
            </w:pPr>
            <w:r w:rsidRPr="00156CC7">
              <w:rPr>
                <w:rFonts w:cs="Arial"/>
                <w:sz w:val="20"/>
                <w:szCs w:val="20"/>
              </w:rPr>
              <w:t>Y</w:t>
            </w:r>
          </w:p>
        </w:tc>
      </w:tr>
    </w:tbl>
    <w:p w14:paraId="04C68DE8" w14:textId="31394BB5" w:rsidR="2BACB0D7" w:rsidRPr="00156CC7" w:rsidRDefault="0DF33F2A" w:rsidP="00AB6A19">
      <w:pPr>
        <w:spacing w:before="120" w:after="120" w:line="264" w:lineRule="auto"/>
        <w:jc w:val="both"/>
        <w:rPr>
          <w:rFonts w:eastAsia="Arial" w:cs="Arial"/>
          <w:color w:val="000000" w:themeColor="text1"/>
          <w:sz w:val="22"/>
          <w:szCs w:val="22"/>
        </w:rPr>
      </w:pPr>
      <w:r w:rsidRPr="00156CC7">
        <w:rPr>
          <w:rFonts w:eastAsia="Arial" w:cs="Arial"/>
          <w:color w:val="000000" w:themeColor="text1"/>
          <w:sz w:val="22"/>
          <w:szCs w:val="22"/>
        </w:rPr>
        <w:t>Most projects were able to grow their research networks in the manner that they planned, with the main e</w:t>
      </w:r>
      <w:r w:rsidR="6C7B7ED6" w:rsidRPr="00156CC7">
        <w:rPr>
          <w:rFonts w:eastAsia="Arial" w:cs="Arial"/>
          <w:color w:val="000000" w:themeColor="text1"/>
          <w:sz w:val="22"/>
          <w:szCs w:val="22"/>
        </w:rPr>
        <w:t xml:space="preserve">xception </w:t>
      </w:r>
      <w:r w:rsidRPr="00156CC7">
        <w:rPr>
          <w:rFonts w:eastAsia="Arial" w:cs="Arial"/>
          <w:color w:val="000000" w:themeColor="text1"/>
          <w:sz w:val="22"/>
          <w:szCs w:val="22"/>
        </w:rPr>
        <w:t xml:space="preserve">of the </w:t>
      </w:r>
      <w:proofErr w:type="spellStart"/>
      <w:r w:rsidRPr="00156CC7">
        <w:rPr>
          <w:rFonts w:eastAsia="Arial" w:cs="Arial"/>
          <w:color w:val="000000" w:themeColor="text1"/>
          <w:sz w:val="22"/>
          <w:szCs w:val="22"/>
        </w:rPr>
        <w:t>Bio+Mine</w:t>
      </w:r>
      <w:proofErr w:type="spellEnd"/>
      <w:r w:rsidRPr="00156CC7">
        <w:rPr>
          <w:rFonts w:eastAsia="Arial" w:cs="Arial"/>
          <w:color w:val="000000" w:themeColor="text1"/>
          <w:sz w:val="22"/>
          <w:szCs w:val="22"/>
        </w:rPr>
        <w:t xml:space="preserve"> project, who found </w:t>
      </w:r>
      <w:r w:rsidR="6BFA6551" w:rsidRPr="00156CC7">
        <w:rPr>
          <w:rFonts w:eastAsia="Arial" w:cs="Arial"/>
          <w:color w:val="000000" w:themeColor="text1"/>
          <w:sz w:val="22"/>
          <w:szCs w:val="22"/>
        </w:rPr>
        <w:t>engaging</w:t>
      </w:r>
      <w:r w:rsidR="6D1661CF" w:rsidRPr="00156CC7">
        <w:rPr>
          <w:rFonts w:eastAsia="Arial" w:cs="Arial"/>
          <w:color w:val="000000" w:themeColor="text1"/>
          <w:sz w:val="22"/>
          <w:szCs w:val="22"/>
        </w:rPr>
        <w:t xml:space="preserve"> with some partners to be slower than expected and are hoping to identify further potential partners for Year 2.</w:t>
      </w:r>
      <w:r w:rsidR="506881DF" w:rsidRPr="00156CC7">
        <w:rPr>
          <w:rFonts w:eastAsia="Arial" w:cs="Arial"/>
          <w:color w:val="000000" w:themeColor="text1"/>
          <w:sz w:val="22"/>
          <w:szCs w:val="22"/>
        </w:rPr>
        <w:t xml:space="preserve"> Because of this, an A was awarded for this output, </w:t>
      </w:r>
      <w:r w:rsidR="12B5CF79" w:rsidRPr="00156CC7">
        <w:rPr>
          <w:rFonts w:eastAsia="Arial" w:cs="Arial"/>
          <w:color w:val="000000" w:themeColor="text1"/>
          <w:sz w:val="22"/>
          <w:szCs w:val="22"/>
        </w:rPr>
        <w:t xml:space="preserve">as </w:t>
      </w:r>
      <w:r w:rsidR="506881DF" w:rsidRPr="00156CC7">
        <w:rPr>
          <w:rFonts w:eastAsia="Arial" w:cs="Arial"/>
          <w:color w:val="000000" w:themeColor="text1"/>
          <w:sz w:val="22"/>
          <w:szCs w:val="22"/>
        </w:rPr>
        <w:t xml:space="preserve">expectations were </w:t>
      </w:r>
      <w:r w:rsidR="3A75E4B6" w:rsidRPr="00156CC7">
        <w:rPr>
          <w:rFonts w:eastAsia="Arial" w:cs="Arial"/>
          <w:color w:val="000000" w:themeColor="text1"/>
          <w:sz w:val="22"/>
          <w:szCs w:val="22"/>
        </w:rPr>
        <w:t xml:space="preserve">mainly </w:t>
      </w:r>
      <w:r w:rsidR="506881DF" w:rsidRPr="00156CC7">
        <w:rPr>
          <w:rFonts w:eastAsia="Arial" w:cs="Arial"/>
          <w:color w:val="000000" w:themeColor="text1"/>
          <w:sz w:val="22"/>
          <w:szCs w:val="22"/>
        </w:rPr>
        <w:t>met.</w:t>
      </w:r>
    </w:p>
    <w:p w14:paraId="2E3D3A5F" w14:textId="1B557ECD" w:rsidR="2BACB0D7" w:rsidRPr="00156CC7" w:rsidRDefault="00434313" w:rsidP="00AB6A19">
      <w:pPr>
        <w:spacing w:before="120" w:after="120" w:line="264" w:lineRule="auto"/>
        <w:jc w:val="both"/>
        <w:rPr>
          <w:rFonts w:eastAsia="Arial" w:cs="Arial"/>
          <w:color w:val="000000" w:themeColor="text1"/>
          <w:sz w:val="22"/>
          <w:szCs w:val="22"/>
        </w:rPr>
      </w:pPr>
      <w:r w:rsidRPr="0F54F6D3">
        <w:rPr>
          <w:rFonts w:eastAsia="Arial" w:cs="Arial"/>
          <w:color w:val="000000" w:themeColor="text1"/>
          <w:sz w:val="22"/>
          <w:szCs w:val="22"/>
        </w:rPr>
        <w:t>For the remainder of the programme, it is expected that i</w:t>
      </w:r>
      <w:r w:rsidR="00CA4C85" w:rsidRPr="0F54F6D3">
        <w:rPr>
          <w:rFonts w:eastAsia="Arial" w:cs="Arial"/>
          <w:color w:val="000000" w:themeColor="text1"/>
          <w:sz w:val="22"/>
          <w:szCs w:val="22"/>
        </w:rPr>
        <w:t xml:space="preserve">ndividual </w:t>
      </w:r>
      <w:r w:rsidR="00B638E5" w:rsidRPr="0F54F6D3">
        <w:rPr>
          <w:rFonts w:eastAsia="Arial" w:cs="Arial"/>
          <w:color w:val="000000" w:themeColor="text1"/>
          <w:sz w:val="22"/>
          <w:szCs w:val="22"/>
        </w:rPr>
        <w:t xml:space="preserve">partnerships formed or strengthened </w:t>
      </w:r>
      <w:r w:rsidR="00871FA5" w:rsidRPr="0F54F6D3">
        <w:rPr>
          <w:rFonts w:eastAsia="Arial" w:cs="Arial"/>
          <w:color w:val="000000" w:themeColor="text1"/>
          <w:sz w:val="22"/>
          <w:szCs w:val="22"/>
        </w:rPr>
        <w:t xml:space="preserve">by GCBC </w:t>
      </w:r>
      <w:r w:rsidR="00920929" w:rsidRPr="0F54F6D3">
        <w:rPr>
          <w:rFonts w:eastAsia="Arial" w:cs="Arial"/>
          <w:color w:val="000000" w:themeColor="text1"/>
          <w:sz w:val="22"/>
          <w:szCs w:val="22"/>
        </w:rPr>
        <w:t xml:space="preserve">input </w:t>
      </w:r>
      <w:r w:rsidRPr="0F54F6D3">
        <w:rPr>
          <w:rFonts w:eastAsia="Arial" w:cs="Arial"/>
          <w:color w:val="000000" w:themeColor="text1"/>
          <w:sz w:val="22"/>
          <w:szCs w:val="22"/>
        </w:rPr>
        <w:t xml:space="preserve">will evolve into a broader network </w:t>
      </w:r>
      <w:r w:rsidR="00101F51" w:rsidRPr="0F54F6D3">
        <w:rPr>
          <w:rFonts w:eastAsia="Arial" w:cs="Arial"/>
          <w:color w:val="000000" w:themeColor="text1"/>
          <w:sz w:val="22"/>
          <w:szCs w:val="22"/>
        </w:rPr>
        <w:t xml:space="preserve">with greater and wider-reaching impacts. </w:t>
      </w:r>
      <w:r w:rsidR="00BF08E5" w:rsidRPr="0F54F6D3">
        <w:rPr>
          <w:rFonts w:eastAsia="Arial" w:cs="Arial"/>
          <w:color w:val="000000" w:themeColor="text1"/>
          <w:sz w:val="22"/>
          <w:szCs w:val="22"/>
        </w:rPr>
        <w:t xml:space="preserve">The work of </w:t>
      </w:r>
      <w:r w:rsidR="61121BB3" w:rsidRPr="0F54F6D3">
        <w:rPr>
          <w:rFonts w:eastAsia="Arial" w:cs="Arial"/>
          <w:color w:val="000000" w:themeColor="text1"/>
          <w:sz w:val="22"/>
          <w:szCs w:val="22"/>
        </w:rPr>
        <w:t>the programme’s Strategic Science Lead</w:t>
      </w:r>
      <w:r w:rsidR="00BF08E5" w:rsidRPr="0F54F6D3">
        <w:rPr>
          <w:rFonts w:eastAsia="Arial" w:cs="Arial"/>
          <w:color w:val="000000" w:themeColor="text1"/>
          <w:sz w:val="22"/>
          <w:szCs w:val="22"/>
        </w:rPr>
        <w:t xml:space="preserve"> will address this. Kew are</w:t>
      </w:r>
      <w:r w:rsidR="61121BB3" w:rsidRPr="0F54F6D3">
        <w:rPr>
          <w:rFonts w:eastAsia="Arial" w:cs="Arial"/>
          <w:color w:val="000000" w:themeColor="text1"/>
          <w:sz w:val="22"/>
          <w:szCs w:val="22"/>
        </w:rPr>
        <w:t xml:space="preserve"> responsible for developing a global network, through which GCBC</w:t>
      </w:r>
      <w:r w:rsidR="4DF6F50F" w:rsidRPr="0F54F6D3">
        <w:rPr>
          <w:rFonts w:eastAsia="Arial" w:cs="Arial"/>
          <w:color w:val="000000" w:themeColor="text1"/>
          <w:sz w:val="22"/>
          <w:szCs w:val="22"/>
        </w:rPr>
        <w:t>-funding recipients will be able to share knowledge and findings on their research.</w:t>
      </w:r>
    </w:p>
    <w:p w14:paraId="6E96AC2C" w14:textId="7ADEFA41" w:rsidR="2BACB0D7" w:rsidRPr="00156CC7" w:rsidRDefault="3AECF194" w:rsidP="00156CC7">
      <w:pPr>
        <w:spacing w:before="240" w:after="120"/>
        <w:rPr>
          <w:b/>
          <w:bCs/>
          <w:color w:val="44546A" w:themeColor="text2"/>
          <w:sz w:val="22"/>
          <w:szCs w:val="22"/>
        </w:rPr>
      </w:pPr>
      <w:r w:rsidRPr="00156CC7">
        <w:rPr>
          <w:b/>
          <w:bCs/>
          <w:color w:val="44546A" w:themeColor="text2"/>
          <w:sz w:val="22"/>
          <w:szCs w:val="22"/>
        </w:rPr>
        <w:t xml:space="preserve">Describe any changes to this output during the past year, and any planned changes </w:t>
      </w:r>
      <w:proofErr w:type="gramStart"/>
      <w:r w:rsidRPr="00156CC7">
        <w:rPr>
          <w:b/>
          <w:bCs/>
          <w:color w:val="44546A" w:themeColor="text2"/>
          <w:sz w:val="22"/>
          <w:szCs w:val="22"/>
        </w:rPr>
        <w:t>as a result of</w:t>
      </w:r>
      <w:proofErr w:type="gramEnd"/>
      <w:r w:rsidRPr="00156CC7">
        <w:rPr>
          <w:b/>
          <w:bCs/>
          <w:color w:val="44546A" w:themeColor="text2"/>
          <w:sz w:val="22"/>
          <w:szCs w:val="22"/>
        </w:rPr>
        <w:t xml:space="preserve"> this review. </w:t>
      </w:r>
    </w:p>
    <w:p w14:paraId="78A169DA" w14:textId="6C2A219F" w:rsidR="6B1C7EED" w:rsidRPr="00156CC7" w:rsidRDefault="6B1C7EED" w:rsidP="00AB6A19">
      <w:pPr>
        <w:spacing w:before="120" w:after="120" w:line="264" w:lineRule="auto"/>
        <w:jc w:val="both"/>
        <w:rPr>
          <w:rFonts w:eastAsia="Arial" w:cs="Arial"/>
          <w:color w:val="000000" w:themeColor="text1"/>
          <w:sz w:val="22"/>
          <w:szCs w:val="22"/>
        </w:rPr>
      </w:pPr>
      <w:r w:rsidRPr="767B0928">
        <w:rPr>
          <w:rFonts w:eastAsia="Arial" w:cs="Arial"/>
          <w:color w:val="000000" w:themeColor="text1"/>
          <w:sz w:val="22"/>
          <w:szCs w:val="22"/>
        </w:rPr>
        <w:t>This is the first year that this indicator has been reported on and follows the scoping year of the GCBC. Some edits to indicators are expected as the programme team works with the GCBC’s Hub to refine indicators and identify theme-level indicators for future years.</w:t>
      </w:r>
      <w:r w:rsidR="10C261CD" w:rsidRPr="767B0928">
        <w:rPr>
          <w:rFonts w:eastAsia="Arial" w:cs="Arial"/>
          <w:color w:val="000000" w:themeColor="text1"/>
          <w:sz w:val="22"/>
          <w:szCs w:val="22"/>
        </w:rPr>
        <w:t xml:space="preserve"> Changes will reflect the outcome of the GCBC </w:t>
      </w:r>
      <w:proofErr w:type="spellStart"/>
      <w:r w:rsidR="10C261CD" w:rsidRPr="767B0928">
        <w:rPr>
          <w:rFonts w:eastAsia="Arial" w:cs="Arial"/>
          <w:color w:val="000000" w:themeColor="text1"/>
          <w:sz w:val="22"/>
          <w:szCs w:val="22"/>
        </w:rPr>
        <w:t>T</w:t>
      </w:r>
      <w:r w:rsidR="0E620AF2" w:rsidRPr="767B0928">
        <w:rPr>
          <w:rFonts w:eastAsia="Arial" w:cs="Arial"/>
          <w:color w:val="000000" w:themeColor="text1"/>
          <w:sz w:val="22"/>
          <w:szCs w:val="22"/>
        </w:rPr>
        <w:t>oC</w:t>
      </w:r>
      <w:proofErr w:type="spellEnd"/>
      <w:r w:rsidR="10C261CD" w:rsidRPr="767B0928">
        <w:rPr>
          <w:rFonts w:eastAsia="Arial" w:cs="Arial"/>
          <w:color w:val="000000" w:themeColor="text1"/>
          <w:sz w:val="22"/>
          <w:szCs w:val="22"/>
        </w:rPr>
        <w:t xml:space="preserve"> update process, to be undertaken through a workshop following this annual review.</w:t>
      </w:r>
    </w:p>
    <w:tbl>
      <w:tblPr>
        <w:tblStyle w:val="TableGrid"/>
        <w:tblW w:w="0" w:type="auto"/>
        <w:tblInd w:w="-147" w:type="dxa"/>
        <w:tblLook w:val="04A0" w:firstRow="1" w:lastRow="0" w:firstColumn="1" w:lastColumn="0" w:noHBand="0" w:noVBand="1"/>
      </w:tblPr>
      <w:tblGrid>
        <w:gridCol w:w="1689"/>
        <w:gridCol w:w="597"/>
        <w:gridCol w:w="922"/>
        <w:gridCol w:w="3216"/>
        <w:gridCol w:w="2739"/>
      </w:tblGrid>
      <w:tr w:rsidR="006E2110" w:rsidRPr="00156CC7" w14:paraId="68698D7B" w14:textId="77777777" w:rsidTr="00156CC7">
        <w:trPr>
          <w:trHeight w:val="489"/>
        </w:trPr>
        <w:tc>
          <w:tcPr>
            <w:tcW w:w="168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F37E325" w14:textId="77777777" w:rsidR="1C23A61B" w:rsidRPr="00156CC7" w:rsidRDefault="1C23A61B" w:rsidP="1C23A61B">
            <w:pPr>
              <w:rPr>
                <w:rFonts w:cs="Arial"/>
                <w:b/>
                <w:sz w:val="20"/>
                <w:szCs w:val="20"/>
              </w:rPr>
            </w:pPr>
            <w:r w:rsidRPr="00156CC7">
              <w:rPr>
                <w:rFonts w:cs="Arial"/>
                <w:b/>
                <w:sz w:val="20"/>
                <w:szCs w:val="20"/>
              </w:rPr>
              <w:t xml:space="preserve">Output Title </w:t>
            </w:r>
          </w:p>
        </w:tc>
        <w:tc>
          <w:tcPr>
            <w:tcW w:w="7474"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E733551" w14:textId="0290078F" w:rsidR="70984415" w:rsidRPr="00156CC7" w:rsidRDefault="4C95A73F" w:rsidP="1C23A61B">
            <w:pPr>
              <w:rPr>
                <w:rFonts w:eastAsia="Arial" w:cs="Arial"/>
                <w:sz w:val="20"/>
                <w:szCs w:val="20"/>
              </w:rPr>
            </w:pPr>
            <w:r w:rsidRPr="00156CC7">
              <w:rPr>
                <w:rFonts w:eastAsia="Arial" w:cs="Arial"/>
                <w:color w:val="000000" w:themeColor="text1"/>
                <w:sz w:val="20"/>
                <w:szCs w:val="20"/>
              </w:rPr>
              <w:t>Translation, communication, and dissemination of new research to relevant stakeholders via appropriate means.</w:t>
            </w:r>
          </w:p>
        </w:tc>
      </w:tr>
      <w:tr w:rsidR="002246EA" w:rsidRPr="00156CC7" w14:paraId="37D7FAC7" w14:textId="77777777" w:rsidTr="00156CC7">
        <w:trPr>
          <w:trHeight w:val="347"/>
        </w:trPr>
        <w:tc>
          <w:tcPr>
            <w:tcW w:w="228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6A680ED" w14:textId="77777777" w:rsidR="1C23A61B" w:rsidRPr="00156CC7" w:rsidRDefault="1C23A61B" w:rsidP="1C23A61B">
            <w:pPr>
              <w:rPr>
                <w:rFonts w:cs="Arial"/>
                <w:sz w:val="20"/>
                <w:szCs w:val="20"/>
              </w:rPr>
            </w:pPr>
            <w:r w:rsidRPr="00156CC7">
              <w:rPr>
                <w:rFonts w:cs="Arial"/>
                <w:sz w:val="20"/>
                <w:szCs w:val="20"/>
              </w:rPr>
              <w:t xml:space="preserve">Output number: </w:t>
            </w:r>
          </w:p>
        </w:tc>
        <w:tc>
          <w:tcPr>
            <w:tcW w:w="922" w:type="dxa"/>
            <w:tcBorders>
              <w:top w:val="single" w:sz="4" w:space="0" w:color="auto"/>
              <w:left w:val="single" w:sz="4" w:space="0" w:color="auto"/>
              <w:bottom w:val="single" w:sz="4" w:space="0" w:color="auto"/>
              <w:right w:val="single" w:sz="4" w:space="0" w:color="auto"/>
            </w:tcBorders>
          </w:tcPr>
          <w:p w14:paraId="5EBF9F45" w14:textId="0791F5CB" w:rsidR="67CE348B" w:rsidRPr="00156CC7" w:rsidRDefault="67CE348B" w:rsidP="1C23A61B">
            <w:pPr>
              <w:rPr>
                <w:rFonts w:cs="Arial"/>
                <w:sz w:val="20"/>
                <w:szCs w:val="20"/>
              </w:rPr>
            </w:pPr>
            <w:r w:rsidRPr="00156CC7">
              <w:rPr>
                <w:rFonts w:cs="Arial"/>
                <w:sz w:val="20"/>
                <w:szCs w:val="20"/>
              </w:rPr>
              <w:t>C</w:t>
            </w:r>
          </w:p>
        </w:tc>
        <w:tc>
          <w:tcPr>
            <w:tcW w:w="321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C0ECB32" w14:textId="77777777" w:rsidR="1C23A61B" w:rsidRPr="00156CC7" w:rsidRDefault="1C23A61B" w:rsidP="1C23A61B">
            <w:pPr>
              <w:rPr>
                <w:rFonts w:cs="Arial"/>
                <w:sz w:val="20"/>
                <w:szCs w:val="20"/>
              </w:rPr>
            </w:pPr>
            <w:r w:rsidRPr="00156CC7">
              <w:rPr>
                <w:rFonts w:cs="Arial"/>
                <w:sz w:val="20"/>
                <w:szCs w:val="20"/>
              </w:rPr>
              <w:t xml:space="preserve">Output Score: </w:t>
            </w:r>
          </w:p>
        </w:tc>
        <w:tc>
          <w:tcPr>
            <w:tcW w:w="2739" w:type="dxa"/>
            <w:tcBorders>
              <w:top w:val="single" w:sz="4" w:space="0" w:color="auto"/>
              <w:left w:val="single" w:sz="4" w:space="0" w:color="auto"/>
              <w:bottom w:val="single" w:sz="4" w:space="0" w:color="auto"/>
              <w:right w:val="single" w:sz="4" w:space="0" w:color="auto"/>
            </w:tcBorders>
          </w:tcPr>
          <w:p w14:paraId="329278C2" w14:textId="66888ED2" w:rsidR="1C23A61B" w:rsidRPr="00156CC7" w:rsidRDefault="368D3575" w:rsidP="17D89ED6">
            <w:pPr>
              <w:rPr>
                <w:rFonts w:cs="Arial"/>
                <w:b/>
                <w:i/>
                <w:color w:val="FF0000"/>
                <w:sz w:val="20"/>
                <w:szCs w:val="20"/>
              </w:rPr>
            </w:pPr>
            <w:r w:rsidRPr="00156CC7">
              <w:rPr>
                <w:rFonts w:cs="Arial"/>
                <w:b/>
                <w:i/>
                <w:color w:val="FF0000"/>
                <w:sz w:val="20"/>
                <w:szCs w:val="20"/>
              </w:rPr>
              <w:t>A</w:t>
            </w:r>
          </w:p>
        </w:tc>
      </w:tr>
      <w:tr w:rsidR="002246EA" w:rsidRPr="00156CC7" w14:paraId="7E26545E" w14:textId="77777777" w:rsidTr="00156CC7">
        <w:trPr>
          <w:trHeight w:val="345"/>
        </w:trPr>
        <w:tc>
          <w:tcPr>
            <w:tcW w:w="228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9410F6E" w14:textId="77777777" w:rsidR="1C23A61B" w:rsidRPr="00156CC7" w:rsidRDefault="1C23A61B" w:rsidP="1C23A61B">
            <w:pPr>
              <w:rPr>
                <w:rFonts w:cs="Arial"/>
                <w:sz w:val="20"/>
                <w:szCs w:val="20"/>
              </w:rPr>
            </w:pPr>
            <w:r w:rsidRPr="00156CC7">
              <w:rPr>
                <w:rFonts w:cs="Arial"/>
                <w:sz w:val="20"/>
                <w:szCs w:val="20"/>
              </w:rPr>
              <w:t xml:space="preserve">Impact weighting (%):  </w:t>
            </w:r>
          </w:p>
        </w:tc>
        <w:tc>
          <w:tcPr>
            <w:tcW w:w="922" w:type="dxa"/>
            <w:tcBorders>
              <w:top w:val="single" w:sz="4" w:space="0" w:color="auto"/>
              <w:left w:val="single" w:sz="4" w:space="0" w:color="auto"/>
              <w:bottom w:val="single" w:sz="4" w:space="0" w:color="auto"/>
              <w:right w:val="single" w:sz="4" w:space="0" w:color="auto"/>
            </w:tcBorders>
          </w:tcPr>
          <w:p w14:paraId="1390E8F7" w14:textId="3DD22496" w:rsidR="1C23A61B" w:rsidRPr="00156CC7" w:rsidRDefault="6F85457C" w:rsidP="1C23A61B">
            <w:pPr>
              <w:rPr>
                <w:rFonts w:cs="Arial"/>
                <w:sz w:val="20"/>
                <w:szCs w:val="20"/>
              </w:rPr>
            </w:pPr>
            <w:r w:rsidRPr="00156CC7">
              <w:rPr>
                <w:rFonts w:cs="Arial"/>
                <w:sz w:val="20"/>
                <w:szCs w:val="20"/>
              </w:rPr>
              <w:t>25</w:t>
            </w:r>
          </w:p>
        </w:tc>
        <w:tc>
          <w:tcPr>
            <w:tcW w:w="321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F61D27E" w14:textId="2FF2D427" w:rsidR="1C23A61B" w:rsidRPr="00156CC7" w:rsidRDefault="16E5C897" w:rsidP="1C23A61B">
            <w:pPr>
              <w:rPr>
                <w:rFonts w:cs="Arial"/>
                <w:sz w:val="20"/>
                <w:szCs w:val="20"/>
              </w:rPr>
            </w:pPr>
            <w:r w:rsidRPr="00156CC7">
              <w:rPr>
                <w:rFonts w:cs="Arial"/>
                <w:sz w:val="20"/>
                <w:szCs w:val="20"/>
              </w:rPr>
              <w:t xml:space="preserve">Weighting revised since last </w:t>
            </w:r>
            <w:proofErr w:type="gramStart"/>
            <w:r w:rsidRPr="00156CC7">
              <w:rPr>
                <w:rFonts w:cs="Arial"/>
                <w:sz w:val="20"/>
                <w:szCs w:val="20"/>
              </w:rPr>
              <w:t>AR?</w:t>
            </w:r>
            <w:proofErr w:type="gramEnd"/>
            <w:r w:rsidRPr="00156CC7">
              <w:rPr>
                <w:rFonts w:cs="Arial"/>
                <w:sz w:val="20"/>
                <w:szCs w:val="20"/>
              </w:rPr>
              <w:t xml:space="preserve"> </w:t>
            </w:r>
          </w:p>
        </w:tc>
        <w:tc>
          <w:tcPr>
            <w:tcW w:w="2739" w:type="dxa"/>
            <w:tcBorders>
              <w:top w:val="single" w:sz="4" w:space="0" w:color="auto"/>
              <w:left w:val="single" w:sz="4" w:space="0" w:color="auto"/>
              <w:bottom w:val="single" w:sz="4" w:space="0" w:color="auto"/>
              <w:right w:val="single" w:sz="4" w:space="0" w:color="auto"/>
            </w:tcBorders>
          </w:tcPr>
          <w:p w14:paraId="6AA82EF4" w14:textId="483D6782" w:rsidR="1C23A61B" w:rsidRPr="00156CC7" w:rsidRDefault="00A27FF5" w:rsidP="1C23A61B">
            <w:pPr>
              <w:rPr>
                <w:rFonts w:cs="Arial"/>
                <w:sz w:val="20"/>
                <w:szCs w:val="20"/>
              </w:rPr>
            </w:pPr>
            <w:r w:rsidRPr="00156CC7">
              <w:rPr>
                <w:rFonts w:cs="Arial"/>
                <w:sz w:val="20"/>
                <w:szCs w:val="20"/>
              </w:rPr>
              <w:t>No.</w:t>
            </w:r>
          </w:p>
        </w:tc>
      </w:tr>
    </w:tbl>
    <w:p w14:paraId="39EDA08F" w14:textId="77777777" w:rsidR="1C23A61B" w:rsidRPr="00E33317" w:rsidRDefault="1C23A61B" w:rsidP="17D89ED6">
      <w:pPr>
        <w:rPr>
          <w:rFonts w:cs="Arial"/>
          <w:b/>
          <w:sz w:val="22"/>
          <w:szCs w:val="22"/>
        </w:rPr>
      </w:pPr>
    </w:p>
    <w:tbl>
      <w:tblPr>
        <w:tblStyle w:val="TableGrid"/>
        <w:tblW w:w="9214" w:type="dxa"/>
        <w:tblInd w:w="-147" w:type="dxa"/>
        <w:tblLook w:val="04A0" w:firstRow="1" w:lastRow="0" w:firstColumn="1" w:lastColumn="0" w:noHBand="0" w:noVBand="1"/>
      </w:tblPr>
      <w:tblGrid>
        <w:gridCol w:w="4962"/>
        <w:gridCol w:w="1417"/>
        <w:gridCol w:w="1276"/>
        <w:gridCol w:w="1559"/>
      </w:tblGrid>
      <w:tr w:rsidR="00F30B81" w:rsidRPr="00156CC7" w14:paraId="4C75A3BE" w14:textId="77777777" w:rsidTr="00A506EA">
        <w:trPr>
          <w:trHeight w:val="300"/>
        </w:trPr>
        <w:tc>
          <w:tcPr>
            <w:tcW w:w="4962" w:type="dxa"/>
            <w:shd w:val="clear" w:color="auto" w:fill="D9E2F3" w:themeFill="accent1" w:themeFillTint="33"/>
          </w:tcPr>
          <w:p w14:paraId="43D2B969" w14:textId="32EC67E7" w:rsidR="17D89ED6" w:rsidRPr="00156CC7" w:rsidRDefault="17D89ED6" w:rsidP="17D89ED6">
            <w:pPr>
              <w:jc w:val="both"/>
              <w:rPr>
                <w:rFonts w:cs="Arial"/>
                <w:b/>
                <w:sz w:val="20"/>
                <w:szCs w:val="20"/>
              </w:rPr>
            </w:pPr>
            <w:r w:rsidRPr="00156CC7">
              <w:rPr>
                <w:rFonts w:cs="Arial"/>
                <w:b/>
                <w:sz w:val="20"/>
                <w:szCs w:val="20"/>
              </w:rPr>
              <w:lastRenderedPageBreak/>
              <w:t>Indicator(s)</w:t>
            </w:r>
          </w:p>
        </w:tc>
        <w:tc>
          <w:tcPr>
            <w:tcW w:w="1417" w:type="dxa"/>
            <w:shd w:val="clear" w:color="auto" w:fill="D9E2F3" w:themeFill="accent1" w:themeFillTint="33"/>
          </w:tcPr>
          <w:p w14:paraId="0D7F09C5" w14:textId="60E6BEEB" w:rsidR="17D89ED6" w:rsidRPr="00156CC7" w:rsidRDefault="17D89ED6" w:rsidP="17D89ED6">
            <w:pPr>
              <w:jc w:val="both"/>
              <w:rPr>
                <w:rFonts w:cs="Arial"/>
                <w:b/>
                <w:sz w:val="20"/>
                <w:szCs w:val="20"/>
              </w:rPr>
            </w:pPr>
            <w:r w:rsidRPr="00156CC7">
              <w:rPr>
                <w:rFonts w:cs="Arial"/>
                <w:b/>
                <w:sz w:val="20"/>
                <w:szCs w:val="20"/>
              </w:rPr>
              <w:t>Milestone for 2022/23</w:t>
            </w:r>
          </w:p>
        </w:tc>
        <w:tc>
          <w:tcPr>
            <w:tcW w:w="1276" w:type="dxa"/>
            <w:shd w:val="clear" w:color="auto" w:fill="D9E2F3" w:themeFill="accent1" w:themeFillTint="33"/>
          </w:tcPr>
          <w:p w14:paraId="3DBD8E17" w14:textId="07FE1437" w:rsidR="17D89ED6" w:rsidRPr="00156CC7" w:rsidRDefault="17D89ED6" w:rsidP="17D89ED6">
            <w:pPr>
              <w:jc w:val="both"/>
              <w:rPr>
                <w:rFonts w:cs="Arial"/>
                <w:b/>
                <w:sz w:val="20"/>
                <w:szCs w:val="20"/>
              </w:rPr>
            </w:pPr>
            <w:r w:rsidRPr="00156CC7">
              <w:rPr>
                <w:rFonts w:cs="Arial"/>
                <w:b/>
                <w:sz w:val="20"/>
                <w:szCs w:val="20"/>
              </w:rPr>
              <w:t>Achieved March 2023</w:t>
            </w:r>
          </w:p>
        </w:tc>
        <w:tc>
          <w:tcPr>
            <w:tcW w:w="1559" w:type="dxa"/>
            <w:shd w:val="clear" w:color="auto" w:fill="D9E2F3" w:themeFill="accent1" w:themeFillTint="33"/>
          </w:tcPr>
          <w:p w14:paraId="3CD86197" w14:textId="7E462CE8" w:rsidR="17D89ED6" w:rsidRPr="00156CC7" w:rsidRDefault="17D89ED6" w:rsidP="17D89ED6">
            <w:pPr>
              <w:jc w:val="both"/>
              <w:rPr>
                <w:rFonts w:cs="Arial"/>
                <w:b/>
                <w:sz w:val="20"/>
                <w:szCs w:val="20"/>
              </w:rPr>
            </w:pPr>
            <w:r w:rsidRPr="00156CC7">
              <w:rPr>
                <w:rFonts w:cs="Arial"/>
                <w:b/>
                <w:sz w:val="20"/>
                <w:szCs w:val="20"/>
              </w:rPr>
              <w:t>Progress to Milestone</w:t>
            </w:r>
          </w:p>
        </w:tc>
      </w:tr>
      <w:tr w:rsidR="001266D3" w:rsidRPr="00156CC7" w14:paraId="7BD509B4" w14:textId="77777777" w:rsidTr="00A506EA">
        <w:trPr>
          <w:trHeight w:val="300"/>
        </w:trPr>
        <w:tc>
          <w:tcPr>
            <w:tcW w:w="4962" w:type="dxa"/>
          </w:tcPr>
          <w:p w14:paraId="4A9F264B" w14:textId="5F75D1A6" w:rsidR="17D89ED6" w:rsidRPr="00156CC7" w:rsidRDefault="17D89ED6" w:rsidP="17D89ED6">
            <w:pPr>
              <w:spacing w:line="259" w:lineRule="auto"/>
              <w:rPr>
                <w:rFonts w:eastAsia="Arial" w:cs="Arial"/>
                <w:sz w:val="20"/>
                <w:szCs w:val="20"/>
              </w:rPr>
            </w:pPr>
            <w:r w:rsidRPr="00156CC7">
              <w:rPr>
                <w:rFonts w:cs="Arial"/>
                <w:b/>
                <w:sz w:val="20"/>
                <w:szCs w:val="20"/>
              </w:rPr>
              <w:t xml:space="preserve">GCBC </w:t>
            </w:r>
            <w:proofErr w:type="spellStart"/>
            <w:r w:rsidRPr="00156CC7">
              <w:rPr>
                <w:rFonts w:cs="Arial"/>
                <w:b/>
                <w:sz w:val="20"/>
                <w:szCs w:val="20"/>
              </w:rPr>
              <w:t>logframe</w:t>
            </w:r>
            <w:proofErr w:type="spellEnd"/>
            <w:r w:rsidRPr="00156CC7">
              <w:rPr>
                <w:rFonts w:cs="Arial"/>
                <w:b/>
                <w:sz w:val="20"/>
                <w:szCs w:val="20"/>
              </w:rPr>
              <w:t xml:space="preserve"> indicator </w:t>
            </w:r>
            <w:r w:rsidR="79FC55C7" w:rsidRPr="00156CC7">
              <w:rPr>
                <w:rFonts w:cs="Arial"/>
                <w:b/>
                <w:sz w:val="20"/>
                <w:szCs w:val="20"/>
              </w:rPr>
              <w:t>8</w:t>
            </w:r>
            <w:r w:rsidRPr="00156CC7">
              <w:rPr>
                <w:rFonts w:cs="Arial"/>
                <w:b/>
                <w:sz w:val="20"/>
                <w:szCs w:val="20"/>
              </w:rPr>
              <w:t xml:space="preserve">- </w:t>
            </w:r>
            <w:r w:rsidR="00532778" w:rsidRPr="00156CC7">
              <w:rPr>
                <w:rFonts w:eastAsia="Arial" w:cs="Arial"/>
                <w:color w:val="000000" w:themeColor="text1"/>
                <w:sz w:val="20"/>
                <w:szCs w:val="20"/>
              </w:rPr>
              <w:t>Number of people and/or teams participating in GCBC led research activities (workshops, communication events, stakeholder engagements, project meetings and other group events).</w:t>
            </w:r>
          </w:p>
        </w:tc>
        <w:tc>
          <w:tcPr>
            <w:tcW w:w="1417" w:type="dxa"/>
          </w:tcPr>
          <w:p w14:paraId="0412D1CE" w14:textId="3D129DF3" w:rsidR="42B4D568" w:rsidRPr="00156CC7" w:rsidRDefault="42B4D568" w:rsidP="17D89ED6">
            <w:pPr>
              <w:jc w:val="both"/>
              <w:rPr>
                <w:rFonts w:cs="Arial"/>
                <w:sz w:val="20"/>
                <w:szCs w:val="20"/>
              </w:rPr>
            </w:pPr>
            <w:r w:rsidRPr="00156CC7">
              <w:rPr>
                <w:rFonts w:cs="Arial"/>
                <w:sz w:val="20"/>
                <w:szCs w:val="20"/>
              </w:rPr>
              <w:t>&gt;</w:t>
            </w:r>
            <w:r w:rsidR="00F54271" w:rsidRPr="00156CC7">
              <w:rPr>
                <w:rFonts w:cs="Arial"/>
                <w:sz w:val="20"/>
                <w:szCs w:val="20"/>
              </w:rPr>
              <w:t>2000</w:t>
            </w:r>
          </w:p>
        </w:tc>
        <w:tc>
          <w:tcPr>
            <w:tcW w:w="1276" w:type="dxa"/>
          </w:tcPr>
          <w:p w14:paraId="1B0531AA" w14:textId="14BA35D4" w:rsidR="42B4D568" w:rsidRPr="00156CC7" w:rsidRDefault="6BE033C7" w:rsidP="17D89ED6">
            <w:pPr>
              <w:rPr>
                <w:rFonts w:eastAsia="Arial" w:cs="Arial"/>
                <w:color w:val="000000" w:themeColor="text1"/>
                <w:sz w:val="20"/>
                <w:szCs w:val="20"/>
              </w:rPr>
            </w:pPr>
            <w:r w:rsidRPr="00156CC7">
              <w:rPr>
                <w:rFonts w:eastAsia="Arial" w:cs="Arial"/>
                <w:color w:val="000000" w:themeColor="text1"/>
                <w:sz w:val="20"/>
                <w:szCs w:val="20"/>
              </w:rPr>
              <w:t>~</w:t>
            </w:r>
            <w:r w:rsidR="7BAA34AB" w:rsidRPr="00156CC7">
              <w:rPr>
                <w:rFonts w:eastAsia="Arial" w:cs="Arial"/>
                <w:color w:val="000000" w:themeColor="text1"/>
                <w:sz w:val="20"/>
                <w:szCs w:val="20"/>
              </w:rPr>
              <w:t>3</w:t>
            </w:r>
            <w:r w:rsidR="2B3A2CD8" w:rsidRPr="00156CC7">
              <w:rPr>
                <w:rFonts w:eastAsia="Arial" w:cs="Arial"/>
                <w:color w:val="000000" w:themeColor="text1"/>
                <w:sz w:val="20"/>
                <w:szCs w:val="20"/>
              </w:rPr>
              <w:t>500</w:t>
            </w:r>
          </w:p>
        </w:tc>
        <w:tc>
          <w:tcPr>
            <w:tcW w:w="1559" w:type="dxa"/>
          </w:tcPr>
          <w:p w14:paraId="0D7BB8D6" w14:textId="1CA18972" w:rsidR="17D89ED6" w:rsidRPr="00156CC7" w:rsidRDefault="005D513B" w:rsidP="17D89ED6">
            <w:pPr>
              <w:jc w:val="both"/>
              <w:rPr>
                <w:rFonts w:cs="Arial"/>
                <w:sz w:val="20"/>
                <w:szCs w:val="20"/>
              </w:rPr>
            </w:pPr>
            <w:r w:rsidRPr="00156CC7">
              <w:rPr>
                <w:rFonts w:cs="Arial"/>
                <w:sz w:val="20"/>
                <w:szCs w:val="20"/>
              </w:rPr>
              <w:t xml:space="preserve">Output </w:t>
            </w:r>
            <w:r w:rsidR="161F470A" w:rsidRPr="00156CC7">
              <w:rPr>
                <w:rFonts w:cs="Arial"/>
                <w:sz w:val="20"/>
                <w:szCs w:val="20"/>
              </w:rPr>
              <w:t>met</w:t>
            </w:r>
            <w:r w:rsidRPr="00156CC7">
              <w:rPr>
                <w:rFonts w:cs="Arial"/>
                <w:sz w:val="20"/>
                <w:szCs w:val="20"/>
              </w:rPr>
              <w:t xml:space="preserve"> expectation</w:t>
            </w:r>
            <w:r w:rsidR="008C7EFB" w:rsidRPr="00156CC7">
              <w:rPr>
                <w:rFonts w:cs="Arial"/>
                <w:sz w:val="20"/>
                <w:szCs w:val="20"/>
              </w:rPr>
              <w:t>.</w:t>
            </w:r>
          </w:p>
        </w:tc>
      </w:tr>
    </w:tbl>
    <w:p w14:paraId="3A6F2064" w14:textId="7E3F0E87" w:rsidR="5F453849" w:rsidRPr="00156CC7" w:rsidRDefault="5F453849" w:rsidP="00AB6A19">
      <w:pPr>
        <w:spacing w:before="120" w:after="120" w:line="264" w:lineRule="auto"/>
        <w:jc w:val="both"/>
        <w:rPr>
          <w:rFonts w:eastAsia="Arial" w:cs="Arial"/>
          <w:color w:val="000000" w:themeColor="text1"/>
          <w:sz w:val="22"/>
          <w:szCs w:val="22"/>
        </w:rPr>
      </w:pPr>
      <w:r w:rsidRPr="7F45C4C8">
        <w:rPr>
          <w:rFonts w:eastAsia="Arial" w:cs="Arial"/>
          <w:color w:val="000000" w:themeColor="text1"/>
          <w:sz w:val="22"/>
          <w:szCs w:val="22"/>
        </w:rPr>
        <w:t>This output aims to assess the translation/dissemination of GCBC-led research activities to relevant stakeholders, including I</w:t>
      </w:r>
      <w:r w:rsidR="1AC49C4A" w:rsidRPr="7F45C4C8">
        <w:rPr>
          <w:rFonts w:eastAsia="Arial" w:cs="Arial"/>
          <w:color w:val="000000" w:themeColor="text1"/>
          <w:sz w:val="22"/>
          <w:szCs w:val="22"/>
        </w:rPr>
        <w:t xml:space="preserve">ndigenous </w:t>
      </w:r>
      <w:r w:rsidRPr="7F45C4C8">
        <w:rPr>
          <w:rFonts w:eastAsia="Arial" w:cs="Arial"/>
          <w:color w:val="000000" w:themeColor="text1"/>
          <w:sz w:val="22"/>
          <w:szCs w:val="22"/>
        </w:rPr>
        <w:t>P</w:t>
      </w:r>
      <w:r w:rsidR="769B206C" w:rsidRPr="7F45C4C8">
        <w:rPr>
          <w:rFonts w:eastAsia="Arial" w:cs="Arial"/>
          <w:color w:val="000000" w:themeColor="text1"/>
          <w:sz w:val="22"/>
          <w:szCs w:val="22"/>
        </w:rPr>
        <w:t>eople, local communities</w:t>
      </w:r>
      <w:r w:rsidRPr="7F45C4C8">
        <w:rPr>
          <w:rFonts w:eastAsia="Arial" w:cs="Arial"/>
          <w:color w:val="000000" w:themeColor="text1"/>
          <w:sz w:val="22"/>
          <w:szCs w:val="22"/>
        </w:rPr>
        <w:t xml:space="preserve">, </w:t>
      </w:r>
      <w:r w:rsidR="5F133F56" w:rsidRPr="7F45C4C8">
        <w:rPr>
          <w:rFonts w:eastAsia="Arial" w:cs="Arial"/>
          <w:color w:val="000000" w:themeColor="text1"/>
          <w:sz w:val="22"/>
          <w:szCs w:val="22"/>
        </w:rPr>
        <w:t>academ</w:t>
      </w:r>
      <w:r w:rsidR="71B3E4B3" w:rsidRPr="7F45C4C8">
        <w:rPr>
          <w:rFonts w:eastAsia="Arial" w:cs="Arial"/>
          <w:color w:val="000000" w:themeColor="text1"/>
          <w:sz w:val="22"/>
          <w:szCs w:val="22"/>
        </w:rPr>
        <w:t>ia</w:t>
      </w:r>
      <w:r w:rsidRPr="7F45C4C8">
        <w:rPr>
          <w:rFonts w:eastAsia="Arial" w:cs="Arial"/>
          <w:color w:val="000000" w:themeColor="text1"/>
          <w:sz w:val="22"/>
          <w:szCs w:val="22"/>
        </w:rPr>
        <w:t xml:space="preserve"> and to the wider scientific community. Communication/dissemination activities run during this annual review period include capacity building workshops, training courses, presentations and conferences. This output is measured through GCBC </w:t>
      </w:r>
      <w:proofErr w:type="spellStart"/>
      <w:r w:rsidRPr="7F45C4C8">
        <w:rPr>
          <w:rFonts w:eastAsia="Arial" w:cs="Arial"/>
          <w:color w:val="000000" w:themeColor="text1"/>
          <w:sz w:val="22"/>
          <w:szCs w:val="22"/>
        </w:rPr>
        <w:t>logframe</w:t>
      </w:r>
      <w:proofErr w:type="spellEnd"/>
      <w:r w:rsidRPr="7F45C4C8">
        <w:rPr>
          <w:rFonts w:eastAsia="Arial" w:cs="Arial"/>
          <w:color w:val="000000" w:themeColor="text1"/>
          <w:sz w:val="22"/>
          <w:szCs w:val="22"/>
        </w:rPr>
        <w:t xml:space="preserve"> indicator 8, which counts the number of people and/or teams participating in GCBC led research activities across all projects.</w:t>
      </w:r>
    </w:p>
    <w:p w14:paraId="1B6B4A05" w14:textId="5BEAC888" w:rsidR="5F453849" w:rsidRPr="00156CC7" w:rsidRDefault="5F453849" w:rsidP="00AB6A19">
      <w:pPr>
        <w:spacing w:before="120" w:after="120" w:line="264" w:lineRule="auto"/>
        <w:jc w:val="both"/>
        <w:rPr>
          <w:rFonts w:eastAsia="Arial" w:cs="Arial"/>
          <w:color w:val="000000" w:themeColor="text1"/>
          <w:sz w:val="22"/>
          <w:szCs w:val="22"/>
        </w:rPr>
      </w:pPr>
      <w:r w:rsidRPr="00156CC7">
        <w:rPr>
          <w:rFonts w:eastAsia="Arial" w:cs="Arial"/>
          <w:color w:val="000000" w:themeColor="text1"/>
          <w:sz w:val="22"/>
          <w:szCs w:val="22"/>
        </w:rPr>
        <w:t xml:space="preserve">This output has scored an </w:t>
      </w:r>
      <w:r w:rsidR="30A299C2" w:rsidRPr="00156CC7">
        <w:rPr>
          <w:rFonts w:eastAsia="Arial" w:cs="Arial"/>
          <w:color w:val="000000" w:themeColor="text1"/>
          <w:sz w:val="22"/>
          <w:szCs w:val="22"/>
        </w:rPr>
        <w:t>A</w:t>
      </w:r>
      <w:r w:rsidRPr="00156CC7">
        <w:rPr>
          <w:rFonts w:eastAsia="Arial" w:cs="Arial"/>
          <w:color w:val="000000" w:themeColor="text1"/>
          <w:sz w:val="22"/>
          <w:szCs w:val="22"/>
        </w:rPr>
        <w:t xml:space="preserve">. Translation, communication and dissemination of project research was a strong component of GCBC Phase </w:t>
      </w:r>
      <w:r w:rsidR="5079A38D" w:rsidRPr="00156CC7">
        <w:rPr>
          <w:rFonts w:eastAsia="Arial" w:cs="Arial"/>
          <w:color w:val="000000" w:themeColor="text1"/>
          <w:sz w:val="22"/>
          <w:szCs w:val="22"/>
        </w:rPr>
        <w:t>1</w:t>
      </w:r>
      <w:r w:rsidRPr="00156CC7">
        <w:rPr>
          <w:rFonts w:eastAsia="Arial" w:cs="Arial"/>
          <w:color w:val="000000" w:themeColor="text1"/>
          <w:sz w:val="22"/>
          <w:szCs w:val="22"/>
        </w:rPr>
        <w:t xml:space="preserve"> projects, with a wide range of stakeholders engaged in activities. Engagement of local stakeholders by projects that have worked in-country was impressive, demonstrating a genuine interest in GCBC-led activities from the communities in which they operate.</w:t>
      </w:r>
    </w:p>
    <w:p w14:paraId="3A7B5EB5" w14:textId="68124E7C" w:rsidR="5F453849" w:rsidRPr="00156CC7" w:rsidRDefault="5F453849" w:rsidP="00AB6A19">
      <w:pPr>
        <w:spacing w:before="120" w:after="120" w:line="264" w:lineRule="auto"/>
        <w:jc w:val="both"/>
        <w:rPr>
          <w:rFonts w:eastAsia="Arial" w:cs="Arial"/>
          <w:color w:val="000000" w:themeColor="text1"/>
          <w:sz w:val="22"/>
          <w:szCs w:val="22"/>
        </w:rPr>
      </w:pPr>
      <w:r w:rsidRPr="00156CC7">
        <w:rPr>
          <w:rFonts w:eastAsia="Arial" w:cs="Arial"/>
          <w:color w:val="000000" w:themeColor="text1"/>
          <w:sz w:val="22"/>
          <w:szCs w:val="22"/>
        </w:rPr>
        <w:t xml:space="preserve">Please see the below table for a breakdown of the number of </w:t>
      </w:r>
      <w:r w:rsidR="4FC1D5E4" w:rsidRPr="00E33317">
        <w:rPr>
          <w:rFonts w:eastAsia="Arial" w:cs="Arial"/>
          <w:color w:val="000000" w:themeColor="text1"/>
          <w:sz w:val="22"/>
          <w:szCs w:val="22"/>
        </w:rPr>
        <w:t>people and/or teams participating in GCBC led research activities during this annual review period.</w:t>
      </w:r>
    </w:p>
    <w:tbl>
      <w:tblPr>
        <w:tblStyle w:val="TableGrid"/>
        <w:tblW w:w="0" w:type="auto"/>
        <w:tblLayout w:type="fixed"/>
        <w:tblLook w:val="06A0" w:firstRow="1" w:lastRow="0" w:firstColumn="1" w:lastColumn="0" w:noHBand="1" w:noVBand="1"/>
      </w:tblPr>
      <w:tblGrid>
        <w:gridCol w:w="3005"/>
        <w:gridCol w:w="3005"/>
        <w:gridCol w:w="3005"/>
      </w:tblGrid>
      <w:tr w:rsidR="17D89ED6" w:rsidRPr="00156CC7" w14:paraId="5327036B" w14:textId="77777777" w:rsidTr="7197C8FF">
        <w:trPr>
          <w:trHeight w:val="300"/>
        </w:trPr>
        <w:tc>
          <w:tcPr>
            <w:tcW w:w="3005" w:type="dxa"/>
          </w:tcPr>
          <w:p w14:paraId="30638484" w14:textId="4EC7CC79" w:rsidR="17D89ED6" w:rsidRPr="00156CC7" w:rsidRDefault="17D89ED6" w:rsidP="17D89ED6">
            <w:pPr>
              <w:rPr>
                <w:rFonts w:cs="Arial"/>
                <w:b/>
                <w:sz w:val="20"/>
                <w:szCs w:val="20"/>
              </w:rPr>
            </w:pPr>
            <w:r w:rsidRPr="00156CC7">
              <w:rPr>
                <w:rFonts w:cs="Arial"/>
                <w:b/>
                <w:sz w:val="20"/>
                <w:szCs w:val="20"/>
              </w:rPr>
              <w:t>Project name</w:t>
            </w:r>
          </w:p>
        </w:tc>
        <w:tc>
          <w:tcPr>
            <w:tcW w:w="3005" w:type="dxa"/>
          </w:tcPr>
          <w:p w14:paraId="7EA27B3C" w14:textId="4354461E" w:rsidR="6CAA4AAF" w:rsidRPr="00156CC7" w:rsidRDefault="6CAA4AAF" w:rsidP="17D89ED6">
            <w:pPr>
              <w:rPr>
                <w:rFonts w:cs="Arial"/>
                <w:b/>
                <w:sz w:val="20"/>
                <w:szCs w:val="20"/>
              </w:rPr>
            </w:pPr>
            <w:r w:rsidRPr="00156CC7">
              <w:rPr>
                <w:rFonts w:cs="Arial"/>
                <w:b/>
                <w:sz w:val="20"/>
                <w:szCs w:val="20"/>
              </w:rPr>
              <w:t>Planned</w:t>
            </w:r>
            <w:r w:rsidR="16EA9D20" w:rsidRPr="00156CC7">
              <w:rPr>
                <w:rFonts w:cs="Arial"/>
                <w:b/>
                <w:sz w:val="20"/>
                <w:szCs w:val="20"/>
              </w:rPr>
              <w:t xml:space="preserve"> (predicted)</w:t>
            </w:r>
            <w:r w:rsidRPr="00156CC7">
              <w:rPr>
                <w:rFonts w:cs="Arial"/>
                <w:b/>
                <w:sz w:val="20"/>
                <w:szCs w:val="20"/>
              </w:rPr>
              <w:t xml:space="preserve"> number of people and/or teams participating in GCBC led research activities (output C)</w:t>
            </w:r>
          </w:p>
        </w:tc>
        <w:tc>
          <w:tcPr>
            <w:tcW w:w="3005" w:type="dxa"/>
          </w:tcPr>
          <w:p w14:paraId="39906B26" w14:textId="41E22D50" w:rsidR="17D89ED6" w:rsidRPr="00156CC7" w:rsidRDefault="17D89ED6" w:rsidP="17D89ED6">
            <w:pPr>
              <w:rPr>
                <w:rFonts w:cs="Arial"/>
                <w:b/>
                <w:sz w:val="20"/>
                <w:szCs w:val="20"/>
              </w:rPr>
            </w:pPr>
            <w:r w:rsidRPr="00156CC7">
              <w:rPr>
                <w:rFonts w:cs="Arial"/>
                <w:b/>
                <w:sz w:val="20"/>
                <w:szCs w:val="20"/>
              </w:rPr>
              <w:t xml:space="preserve">Achieved </w:t>
            </w:r>
            <w:r w:rsidR="464FA52A" w:rsidRPr="00156CC7">
              <w:rPr>
                <w:rFonts w:cs="Arial"/>
                <w:b/>
                <w:sz w:val="20"/>
                <w:szCs w:val="20"/>
              </w:rPr>
              <w:t>number of people and/or teams participating in GCBC led research activities (output C)</w:t>
            </w:r>
          </w:p>
        </w:tc>
      </w:tr>
      <w:tr w:rsidR="17D89ED6" w:rsidRPr="00156CC7" w14:paraId="7FBA662A" w14:textId="77777777" w:rsidTr="00B105BF">
        <w:trPr>
          <w:trHeight w:val="300"/>
        </w:trPr>
        <w:tc>
          <w:tcPr>
            <w:tcW w:w="3005" w:type="dxa"/>
          </w:tcPr>
          <w:p w14:paraId="4F1380C8" w14:textId="5E711920" w:rsidR="17D89ED6" w:rsidRPr="00156CC7" w:rsidRDefault="17D89ED6" w:rsidP="17D89ED6">
            <w:pPr>
              <w:rPr>
                <w:rFonts w:cs="Arial"/>
                <w:sz w:val="20"/>
                <w:szCs w:val="20"/>
              </w:rPr>
            </w:pPr>
            <w:r w:rsidRPr="00156CC7">
              <w:rPr>
                <w:rFonts w:cs="Arial"/>
                <w:sz w:val="20"/>
                <w:szCs w:val="20"/>
              </w:rPr>
              <w:t>Nature Transition Support Programme</w:t>
            </w:r>
          </w:p>
        </w:tc>
        <w:tc>
          <w:tcPr>
            <w:tcW w:w="3005" w:type="dxa"/>
          </w:tcPr>
          <w:p w14:paraId="67744186" w14:textId="4F7F468C" w:rsidR="5845B7EE" w:rsidRPr="00156CC7" w:rsidRDefault="5845B7EE" w:rsidP="17D89ED6">
            <w:pPr>
              <w:rPr>
                <w:rFonts w:cs="Arial"/>
                <w:sz w:val="20"/>
                <w:szCs w:val="20"/>
              </w:rPr>
            </w:pPr>
            <w:r w:rsidRPr="00156CC7">
              <w:rPr>
                <w:rFonts w:cs="Arial"/>
                <w:sz w:val="20"/>
                <w:szCs w:val="20"/>
              </w:rPr>
              <w:t>2 gateway workshops (no participant numbers predicted)</w:t>
            </w:r>
          </w:p>
        </w:tc>
        <w:tc>
          <w:tcPr>
            <w:tcW w:w="3005" w:type="dxa"/>
            <w:shd w:val="clear" w:color="auto" w:fill="00B050"/>
          </w:tcPr>
          <w:p w14:paraId="6C41412B" w14:textId="4D193D08" w:rsidR="17D89ED6" w:rsidRPr="00156CC7" w:rsidRDefault="003F7C2B" w:rsidP="17D89ED6">
            <w:pPr>
              <w:rPr>
                <w:rFonts w:cs="Arial"/>
                <w:sz w:val="20"/>
                <w:szCs w:val="20"/>
              </w:rPr>
            </w:pPr>
            <w:r w:rsidRPr="00156CC7">
              <w:rPr>
                <w:rFonts w:cs="Arial"/>
                <w:sz w:val="20"/>
                <w:szCs w:val="20"/>
              </w:rPr>
              <w:t>405</w:t>
            </w:r>
          </w:p>
        </w:tc>
      </w:tr>
      <w:tr w:rsidR="17D89ED6" w:rsidRPr="00156CC7" w14:paraId="3A250639" w14:textId="77777777" w:rsidTr="00B105BF">
        <w:trPr>
          <w:trHeight w:val="300"/>
        </w:trPr>
        <w:tc>
          <w:tcPr>
            <w:tcW w:w="3005" w:type="dxa"/>
          </w:tcPr>
          <w:p w14:paraId="5526B7C2" w14:textId="12BE128B" w:rsidR="17D89ED6" w:rsidRPr="00156CC7" w:rsidRDefault="17D89ED6" w:rsidP="17D89ED6">
            <w:pPr>
              <w:rPr>
                <w:rFonts w:cs="Arial"/>
                <w:sz w:val="20"/>
                <w:szCs w:val="20"/>
              </w:rPr>
            </w:pPr>
            <w:r w:rsidRPr="00156CC7">
              <w:rPr>
                <w:rFonts w:cs="Arial"/>
                <w:sz w:val="20"/>
                <w:szCs w:val="20"/>
              </w:rPr>
              <w:t>NERC LATAM projects (4)</w:t>
            </w:r>
          </w:p>
        </w:tc>
        <w:tc>
          <w:tcPr>
            <w:tcW w:w="3005" w:type="dxa"/>
          </w:tcPr>
          <w:p w14:paraId="1148A758" w14:textId="0CF7F405" w:rsidR="5EAC4E52" w:rsidRPr="00156CC7" w:rsidRDefault="5EAC4E52" w:rsidP="17D89ED6">
            <w:pPr>
              <w:rPr>
                <w:rFonts w:cs="Arial"/>
                <w:sz w:val="20"/>
                <w:szCs w:val="20"/>
              </w:rPr>
            </w:pPr>
            <w:r w:rsidRPr="00156CC7">
              <w:rPr>
                <w:rFonts w:cs="Arial"/>
                <w:sz w:val="20"/>
                <w:szCs w:val="20"/>
              </w:rPr>
              <w:t>Cross project workshop (no numbers predicted)</w:t>
            </w:r>
          </w:p>
        </w:tc>
        <w:tc>
          <w:tcPr>
            <w:tcW w:w="3005" w:type="dxa"/>
            <w:shd w:val="clear" w:color="auto" w:fill="00B050"/>
          </w:tcPr>
          <w:p w14:paraId="0F1CA046" w14:textId="78A8AB8B" w:rsidR="17D89ED6" w:rsidRPr="00156CC7" w:rsidRDefault="56D68E31" w:rsidP="17D89ED6">
            <w:pPr>
              <w:rPr>
                <w:rFonts w:cs="Arial"/>
                <w:sz w:val="20"/>
                <w:szCs w:val="20"/>
              </w:rPr>
            </w:pPr>
            <w:r w:rsidRPr="00156CC7">
              <w:rPr>
                <w:rFonts w:cs="Arial"/>
                <w:sz w:val="20"/>
                <w:szCs w:val="20"/>
              </w:rPr>
              <w:t>4</w:t>
            </w:r>
            <w:r w:rsidR="6BDBD714" w:rsidRPr="00156CC7">
              <w:rPr>
                <w:rFonts w:cs="Arial"/>
                <w:sz w:val="20"/>
                <w:szCs w:val="20"/>
              </w:rPr>
              <w:t>74</w:t>
            </w:r>
          </w:p>
        </w:tc>
      </w:tr>
      <w:tr w:rsidR="17D89ED6" w:rsidRPr="00156CC7" w14:paraId="236BFBC1" w14:textId="77777777" w:rsidTr="00B105BF">
        <w:trPr>
          <w:trHeight w:val="300"/>
        </w:trPr>
        <w:tc>
          <w:tcPr>
            <w:tcW w:w="3005" w:type="dxa"/>
          </w:tcPr>
          <w:p w14:paraId="5434A160" w14:textId="6098815D" w:rsidR="17D89ED6" w:rsidRPr="00156CC7" w:rsidRDefault="17D89ED6" w:rsidP="17D89ED6">
            <w:pPr>
              <w:rPr>
                <w:rFonts w:cs="Arial"/>
                <w:sz w:val="20"/>
                <w:szCs w:val="20"/>
              </w:rPr>
            </w:pPr>
            <w:proofErr w:type="spellStart"/>
            <w:r w:rsidRPr="00156CC7">
              <w:rPr>
                <w:rFonts w:cs="Arial"/>
                <w:sz w:val="20"/>
                <w:szCs w:val="20"/>
              </w:rPr>
              <w:t>OneFood</w:t>
            </w:r>
            <w:proofErr w:type="spellEnd"/>
          </w:p>
        </w:tc>
        <w:tc>
          <w:tcPr>
            <w:tcW w:w="3005" w:type="dxa"/>
          </w:tcPr>
          <w:p w14:paraId="03528B0F" w14:textId="084B90E6" w:rsidR="636DDFC7" w:rsidRPr="00156CC7" w:rsidRDefault="24A10A8F" w:rsidP="17D89ED6">
            <w:pPr>
              <w:rPr>
                <w:rFonts w:cs="Arial"/>
                <w:sz w:val="20"/>
                <w:szCs w:val="20"/>
              </w:rPr>
            </w:pPr>
            <w:r w:rsidRPr="00156CC7">
              <w:rPr>
                <w:rFonts w:cs="Arial"/>
                <w:sz w:val="20"/>
                <w:szCs w:val="20"/>
              </w:rPr>
              <w:t>150</w:t>
            </w:r>
            <w:r w:rsidR="094735A0" w:rsidRPr="00156CC7">
              <w:rPr>
                <w:rFonts w:cs="Arial"/>
                <w:sz w:val="20"/>
                <w:szCs w:val="20"/>
              </w:rPr>
              <w:t>+</w:t>
            </w:r>
          </w:p>
        </w:tc>
        <w:tc>
          <w:tcPr>
            <w:tcW w:w="3005" w:type="dxa"/>
            <w:shd w:val="clear" w:color="auto" w:fill="00B050"/>
          </w:tcPr>
          <w:p w14:paraId="32AF09B6" w14:textId="49FA3362" w:rsidR="226B1611" w:rsidRPr="00156CC7" w:rsidRDefault="1192D84F" w:rsidP="17D89ED6">
            <w:pPr>
              <w:rPr>
                <w:rFonts w:cs="Arial"/>
                <w:sz w:val="20"/>
                <w:szCs w:val="20"/>
              </w:rPr>
            </w:pPr>
            <w:r w:rsidRPr="00156CC7">
              <w:rPr>
                <w:rFonts w:cs="Arial"/>
                <w:sz w:val="20"/>
                <w:szCs w:val="20"/>
              </w:rPr>
              <w:t>204</w:t>
            </w:r>
            <w:r w:rsidR="27853F52" w:rsidRPr="00156CC7">
              <w:rPr>
                <w:rFonts w:cs="Arial"/>
                <w:sz w:val="20"/>
                <w:szCs w:val="20"/>
              </w:rPr>
              <w:t>+</w:t>
            </w:r>
          </w:p>
        </w:tc>
      </w:tr>
      <w:tr w:rsidR="17D89ED6" w:rsidRPr="00156CC7" w14:paraId="23D318EF" w14:textId="77777777" w:rsidTr="00B105BF">
        <w:trPr>
          <w:trHeight w:val="300"/>
        </w:trPr>
        <w:tc>
          <w:tcPr>
            <w:tcW w:w="3005" w:type="dxa"/>
          </w:tcPr>
          <w:p w14:paraId="2C9E9D41" w14:textId="175C1ED6" w:rsidR="17D89ED6" w:rsidRPr="00156CC7" w:rsidRDefault="17D89ED6" w:rsidP="17D89ED6">
            <w:pPr>
              <w:rPr>
                <w:rFonts w:cs="Arial"/>
                <w:sz w:val="20"/>
                <w:szCs w:val="20"/>
              </w:rPr>
            </w:pPr>
            <w:r w:rsidRPr="00156CC7">
              <w:rPr>
                <w:rFonts w:cs="Arial"/>
                <w:sz w:val="20"/>
                <w:szCs w:val="20"/>
              </w:rPr>
              <w:t>Environmental Pollution</w:t>
            </w:r>
          </w:p>
        </w:tc>
        <w:tc>
          <w:tcPr>
            <w:tcW w:w="3005" w:type="dxa"/>
          </w:tcPr>
          <w:p w14:paraId="13173D3E" w14:textId="27DBB56B" w:rsidR="71605F2C" w:rsidRPr="00156CC7" w:rsidRDefault="71605F2C" w:rsidP="17D89ED6">
            <w:pPr>
              <w:rPr>
                <w:rFonts w:cs="Arial"/>
                <w:sz w:val="20"/>
                <w:szCs w:val="20"/>
              </w:rPr>
            </w:pPr>
            <w:r w:rsidRPr="00156CC7">
              <w:rPr>
                <w:rFonts w:cs="Arial"/>
                <w:sz w:val="20"/>
                <w:szCs w:val="20"/>
              </w:rPr>
              <w:t>50-70</w:t>
            </w:r>
          </w:p>
        </w:tc>
        <w:tc>
          <w:tcPr>
            <w:tcW w:w="3005" w:type="dxa"/>
            <w:shd w:val="clear" w:color="auto" w:fill="FF0000"/>
          </w:tcPr>
          <w:p w14:paraId="071F515C" w14:textId="7C286548" w:rsidR="17D89ED6" w:rsidRPr="00156CC7" w:rsidRDefault="17D89ED6" w:rsidP="17D89ED6">
            <w:pPr>
              <w:rPr>
                <w:rFonts w:cs="Arial"/>
                <w:sz w:val="20"/>
                <w:szCs w:val="20"/>
              </w:rPr>
            </w:pPr>
            <w:r w:rsidRPr="00156CC7">
              <w:rPr>
                <w:rFonts w:cs="Arial"/>
                <w:sz w:val="20"/>
                <w:szCs w:val="20"/>
              </w:rPr>
              <w:t>2</w:t>
            </w:r>
            <w:r w:rsidR="1EDB195C" w:rsidRPr="00156CC7">
              <w:rPr>
                <w:rFonts w:cs="Arial"/>
                <w:sz w:val="20"/>
                <w:szCs w:val="20"/>
              </w:rPr>
              <w:t>8</w:t>
            </w:r>
          </w:p>
        </w:tc>
      </w:tr>
      <w:tr w:rsidR="17D89ED6" w:rsidRPr="00156CC7" w14:paraId="49E62E1D" w14:textId="77777777" w:rsidTr="00B105BF">
        <w:trPr>
          <w:trHeight w:val="300"/>
        </w:trPr>
        <w:tc>
          <w:tcPr>
            <w:tcW w:w="3005" w:type="dxa"/>
          </w:tcPr>
          <w:p w14:paraId="4AF1182A" w14:textId="7D4061E2" w:rsidR="17D89ED6" w:rsidRPr="00156CC7" w:rsidRDefault="17D89ED6" w:rsidP="17D89ED6">
            <w:pPr>
              <w:rPr>
                <w:rFonts w:cs="Arial"/>
                <w:sz w:val="20"/>
                <w:szCs w:val="20"/>
              </w:rPr>
            </w:pPr>
            <w:r w:rsidRPr="00156CC7">
              <w:rPr>
                <w:rFonts w:cs="Arial"/>
                <w:sz w:val="20"/>
                <w:szCs w:val="20"/>
              </w:rPr>
              <w:t>Kew TIPAs</w:t>
            </w:r>
          </w:p>
        </w:tc>
        <w:tc>
          <w:tcPr>
            <w:tcW w:w="3005" w:type="dxa"/>
          </w:tcPr>
          <w:p w14:paraId="3A8A4476" w14:textId="4531B584" w:rsidR="1424C8E5" w:rsidRPr="00156CC7" w:rsidRDefault="1424C8E5" w:rsidP="17D89ED6">
            <w:pPr>
              <w:rPr>
                <w:rFonts w:cs="Arial"/>
                <w:sz w:val="20"/>
                <w:szCs w:val="20"/>
              </w:rPr>
            </w:pPr>
            <w:r w:rsidRPr="00156CC7">
              <w:rPr>
                <w:rFonts w:cs="Arial"/>
                <w:sz w:val="20"/>
                <w:szCs w:val="20"/>
              </w:rPr>
              <w:t>&gt;</w:t>
            </w:r>
            <w:r w:rsidR="168B9AB6" w:rsidRPr="00156CC7">
              <w:rPr>
                <w:rFonts w:cs="Arial"/>
                <w:sz w:val="20"/>
                <w:szCs w:val="20"/>
              </w:rPr>
              <w:t>597</w:t>
            </w:r>
          </w:p>
        </w:tc>
        <w:tc>
          <w:tcPr>
            <w:tcW w:w="3005" w:type="dxa"/>
            <w:shd w:val="clear" w:color="auto" w:fill="00B050"/>
          </w:tcPr>
          <w:p w14:paraId="785D5FC3" w14:textId="55B9EDD4" w:rsidR="605F946E" w:rsidRPr="00156CC7" w:rsidRDefault="4271FB70" w:rsidP="17D89ED6">
            <w:pPr>
              <w:rPr>
                <w:rFonts w:cs="Arial"/>
                <w:sz w:val="20"/>
                <w:szCs w:val="20"/>
              </w:rPr>
            </w:pPr>
            <w:r w:rsidRPr="00156CC7">
              <w:rPr>
                <w:rFonts w:cs="Arial"/>
                <w:sz w:val="20"/>
                <w:szCs w:val="20"/>
              </w:rPr>
              <w:t>~1400</w:t>
            </w:r>
          </w:p>
        </w:tc>
      </w:tr>
      <w:tr w:rsidR="17D89ED6" w:rsidRPr="00156CC7" w14:paraId="26F3517D" w14:textId="77777777" w:rsidTr="00B105BF">
        <w:trPr>
          <w:trHeight w:val="300"/>
        </w:trPr>
        <w:tc>
          <w:tcPr>
            <w:tcW w:w="3005" w:type="dxa"/>
          </w:tcPr>
          <w:p w14:paraId="57A910BD" w14:textId="36CD1B74" w:rsidR="17D89ED6" w:rsidRPr="00156CC7" w:rsidRDefault="17D89ED6" w:rsidP="17D89ED6">
            <w:pPr>
              <w:rPr>
                <w:rFonts w:cs="Arial"/>
                <w:sz w:val="20"/>
                <w:szCs w:val="20"/>
              </w:rPr>
            </w:pPr>
            <w:proofErr w:type="spellStart"/>
            <w:r w:rsidRPr="00156CC7">
              <w:rPr>
                <w:rFonts w:cs="Arial"/>
                <w:sz w:val="20"/>
                <w:szCs w:val="20"/>
              </w:rPr>
              <w:t>TerraViva</w:t>
            </w:r>
            <w:proofErr w:type="spellEnd"/>
          </w:p>
        </w:tc>
        <w:tc>
          <w:tcPr>
            <w:tcW w:w="3005" w:type="dxa"/>
          </w:tcPr>
          <w:p w14:paraId="585B8F98" w14:textId="2CCA1736" w:rsidR="17D89ED6" w:rsidRPr="00156CC7" w:rsidRDefault="17D89ED6" w:rsidP="17D89ED6">
            <w:pPr>
              <w:rPr>
                <w:rFonts w:cs="Arial"/>
                <w:sz w:val="20"/>
                <w:szCs w:val="20"/>
              </w:rPr>
            </w:pPr>
            <w:r w:rsidRPr="00156CC7">
              <w:rPr>
                <w:rFonts w:cs="Arial"/>
                <w:sz w:val="20"/>
                <w:szCs w:val="20"/>
              </w:rPr>
              <w:t>6</w:t>
            </w:r>
            <w:r w:rsidR="7CA3A61C" w:rsidRPr="00156CC7">
              <w:rPr>
                <w:rFonts w:cs="Arial"/>
                <w:sz w:val="20"/>
                <w:szCs w:val="20"/>
              </w:rPr>
              <w:t>5</w:t>
            </w:r>
          </w:p>
        </w:tc>
        <w:tc>
          <w:tcPr>
            <w:tcW w:w="3005" w:type="dxa"/>
            <w:shd w:val="clear" w:color="auto" w:fill="00B050"/>
          </w:tcPr>
          <w:p w14:paraId="72C5B300" w14:textId="0CD1F598" w:rsidR="7CA3A61C" w:rsidRPr="00156CC7" w:rsidRDefault="7CA3A61C" w:rsidP="17D89ED6">
            <w:pPr>
              <w:rPr>
                <w:rFonts w:cs="Arial"/>
                <w:sz w:val="20"/>
                <w:szCs w:val="20"/>
              </w:rPr>
            </w:pPr>
            <w:r w:rsidRPr="00156CC7">
              <w:rPr>
                <w:rFonts w:cs="Arial"/>
                <w:sz w:val="20"/>
                <w:szCs w:val="20"/>
              </w:rPr>
              <w:t>119</w:t>
            </w:r>
          </w:p>
        </w:tc>
      </w:tr>
      <w:tr w:rsidR="17D89ED6" w:rsidRPr="00156CC7" w14:paraId="06B01D51" w14:textId="77777777" w:rsidTr="00B105BF">
        <w:trPr>
          <w:trHeight w:val="300"/>
        </w:trPr>
        <w:tc>
          <w:tcPr>
            <w:tcW w:w="3005" w:type="dxa"/>
          </w:tcPr>
          <w:p w14:paraId="05D4ACF7" w14:textId="513094DF" w:rsidR="17D89ED6" w:rsidRPr="00156CC7" w:rsidRDefault="17D89ED6" w:rsidP="17D89ED6">
            <w:pPr>
              <w:rPr>
                <w:rFonts w:cs="Arial"/>
                <w:sz w:val="20"/>
                <w:szCs w:val="20"/>
              </w:rPr>
            </w:pPr>
            <w:proofErr w:type="spellStart"/>
            <w:r w:rsidRPr="00156CC7">
              <w:rPr>
                <w:rFonts w:cs="Arial"/>
                <w:sz w:val="20"/>
                <w:szCs w:val="20"/>
              </w:rPr>
              <w:t>Bio+Mine</w:t>
            </w:r>
            <w:proofErr w:type="spellEnd"/>
          </w:p>
        </w:tc>
        <w:tc>
          <w:tcPr>
            <w:tcW w:w="3005" w:type="dxa"/>
          </w:tcPr>
          <w:p w14:paraId="0F71BC8E" w14:textId="31319F3D" w:rsidR="272011BB" w:rsidRPr="00156CC7" w:rsidRDefault="03BEDD25" w:rsidP="17D89ED6">
            <w:pPr>
              <w:rPr>
                <w:rFonts w:cs="Arial"/>
                <w:sz w:val="20"/>
                <w:szCs w:val="20"/>
              </w:rPr>
            </w:pPr>
            <w:r w:rsidRPr="00156CC7">
              <w:rPr>
                <w:rFonts w:cs="Arial"/>
                <w:sz w:val="20"/>
                <w:szCs w:val="20"/>
              </w:rPr>
              <w:t>6</w:t>
            </w:r>
            <w:r w:rsidR="3D3D2E02" w:rsidRPr="00156CC7">
              <w:rPr>
                <w:rFonts w:cs="Arial"/>
                <w:sz w:val="20"/>
                <w:szCs w:val="20"/>
              </w:rPr>
              <w:t>0</w:t>
            </w:r>
          </w:p>
        </w:tc>
        <w:tc>
          <w:tcPr>
            <w:tcW w:w="3005" w:type="dxa"/>
            <w:shd w:val="clear" w:color="auto" w:fill="00B050"/>
          </w:tcPr>
          <w:p w14:paraId="7B601340" w14:textId="4817FB4A" w:rsidR="17D89ED6" w:rsidRPr="00156CC7" w:rsidRDefault="17ACCAB0" w:rsidP="7197C8FF">
            <w:pPr>
              <w:rPr>
                <w:rFonts w:cs="Arial"/>
                <w:sz w:val="20"/>
                <w:szCs w:val="20"/>
              </w:rPr>
            </w:pPr>
            <w:r w:rsidRPr="00156CC7">
              <w:rPr>
                <w:rFonts w:cs="Arial"/>
                <w:sz w:val="20"/>
                <w:szCs w:val="20"/>
              </w:rPr>
              <w:t>403</w:t>
            </w:r>
          </w:p>
        </w:tc>
      </w:tr>
      <w:tr w:rsidR="17D89ED6" w:rsidRPr="00156CC7" w14:paraId="7F08688C" w14:textId="77777777" w:rsidTr="00B105BF">
        <w:trPr>
          <w:trHeight w:val="300"/>
        </w:trPr>
        <w:tc>
          <w:tcPr>
            <w:tcW w:w="3005" w:type="dxa"/>
          </w:tcPr>
          <w:p w14:paraId="0D2FDBC1" w14:textId="787AC8CA" w:rsidR="17D89ED6" w:rsidRPr="00156CC7" w:rsidRDefault="17D89ED6" w:rsidP="17D89ED6">
            <w:pPr>
              <w:rPr>
                <w:rFonts w:cs="Arial"/>
                <w:sz w:val="20"/>
                <w:szCs w:val="20"/>
              </w:rPr>
            </w:pPr>
            <w:r w:rsidRPr="00156CC7">
              <w:rPr>
                <w:rFonts w:cs="Arial"/>
                <w:sz w:val="20"/>
                <w:szCs w:val="20"/>
              </w:rPr>
              <w:t>DEEPEND</w:t>
            </w:r>
          </w:p>
        </w:tc>
        <w:tc>
          <w:tcPr>
            <w:tcW w:w="3005" w:type="dxa"/>
          </w:tcPr>
          <w:p w14:paraId="4F6D5C96" w14:textId="634E5595" w:rsidR="1E56E73A" w:rsidRPr="00156CC7" w:rsidRDefault="1E56E73A" w:rsidP="17D89ED6">
            <w:pPr>
              <w:rPr>
                <w:rFonts w:cs="Arial"/>
                <w:sz w:val="20"/>
                <w:szCs w:val="20"/>
              </w:rPr>
            </w:pPr>
            <w:r w:rsidRPr="00156CC7">
              <w:rPr>
                <w:rFonts w:cs="Arial"/>
                <w:sz w:val="20"/>
                <w:szCs w:val="20"/>
              </w:rPr>
              <w:t>~300</w:t>
            </w:r>
          </w:p>
        </w:tc>
        <w:tc>
          <w:tcPr>
            <w:tcW w:w="3005" w:type="dxa"/>
            <w:shd w:val="clear" w:color="auto" w:fill="00B050"/>
          </w:tcPr>
          <w:p w14:paraId="29C41D36" w14:textId="600AAEEC" w:rsidR="1E56E73A" w:rsidRPr="00156CC7" w:rsidRDefault="1E56E73A" w:rsidP="17D89ED6">
            <w:pPr>
              <w:rPr>
                <w:rFonts w:cs="Arial"/>
                <w:sz w:val="20"/>
                <w:szCs w:val="20"/>
              </w:rPr>
            </w:pPr>
            <w:r w:rsidRPr="00156CC7">
              <w:rPr>
                <w:rFonts w:cs="Arial"/>
                <w:sz w:val="20"/>
                <w:szCs w:val="20"/>
              </w:rPr>
              <w:t>303</w:t>
            </w:r>
          </w:p>
        </w:tc>
      </w:tr>
      <w:tr w:rsidR="17D89ED6" w:rsidRPr="00156CC7" w14:paraId="66653011" w14:textId="77777777" w:rsidTr="00B105BF">
        <w:trPr>
          <w:trHeight w:val="300"/>
        </w:trPr>
        <w:tc>
          <w:tcPr>
            <w:tcW w:w="3005" w:type="dxa"/>
          </w:tcPr>
          <w:p w14:paraId="33C1D6AF" w14:textId="2D3E180C" w:rsidR="17D89ED6" w:rsidRPr="00156CC7" w:rsidRDefault="17D89ED6" w:rsidP="17D89ED6">
            <w:pPr>
              <w:rPr>
                <w:rFonts w:cs="Arial"/>
                <w:sz w:val="20"/>
                <w:szCs w:val="20"/>
              </w:rPr>
            </w:pPr>
            <w:r w:rsidRPr="00156CC7">
              <w:rPr>
                <w:rFonts w:cs="Arial"/>
                <w:sz w:val="20"/>
                <w:szCs w:val="20"/>
              </w:rPr>
              <w:t>Innovative Seaweed</w:t>
            </w:r>
          </w:p>
        </w:tc>
        <w:tc>
          <w:tcPr>
            <w:tcW w:w="3005" w:type="dxa"/>
          </w:tcPr>
          <w:p w14:paraId="2DCAF350" w14:textId="1D7D13CF" w:rsidR="5A99846C" w:rsidRPr="00156CC7" w:rsidRDefault="08689CF9" w:rsidP="17D89ED6">
            <w:pPr>
              <w:rPr>
                <w:rFonts w:cs="Arial"/>
                <w:sz w:val="20"/>
                <w:szCs w:val="20"/>
              </w:rPr>
            </w:pPr>
            <w:r w:rsidRPr="00156CC7">
              <w:rPr>
                <w:rFonts w:cs="Arial"/>
                <w:sz w:val="20"/>
                <w:szCs w:val="20"/>
              </w:rPr>
              <w:t>2</w:t>
            </w:r>
            <w:r w:rsidR="115E8FF6" w:rsidRPr="00156CC7">
              <w:rPr>
                <w:rFonts w:cs="Arial"/>
                <w:sz w:val="20"/>
                <w:szCs w:val="20"/>
              </w:rPr>
              <w:t>7</w:t>
            </w:r>
          </w:p>
        </w:tc>
        <w:tc>
          <w:tcPr>
            <w:tcW w:w="3005" w:type="dxa"/>
            <w:shd w:val="clear" w:color="auto" w:fill="00B050"/>
          </w:tcPr>
          <w:p w14:paraId="6B0DB682" w14:textId="726377E3" w:rsidR="5A99846C" w:rsidRPr="00156CC7" w:rsidRDefault="08689CF9" w:rsidP="17D89ED6">
            <w:pPr>
              <w:rPr>
                <w:rFonts w:cs="Arial"/>
                <w:sz w:val="20"/>
                <w:szCs w:val="20"/>
              </w:rPr>
            </w:pPr>
            <w:r w:rsidRPr="00156CC7">
              <w:rPr>
                <w:rFonts w:cs="Arial"/>
                <w:sz w:val="20"/>
                <w:szCs w:val="20"/>
              </w:rPr>
              <w:t>2</w:t>
            </w:r>
            <w:r w:rsidR="13E56A6E" w:rsidRPr="00156CC7">
              <w:rPr>
                <w:rFonts w:cs="Arial"/>
                <w:sz w:val="20"/>
                <w:szCs w:val="20"/>
              </w:rPr>
              <w:t>8</w:t>
            </w:r>
          </w:p>
        </w:tc>
      </w:tr>
      <w:tr w:rsidR="17D89ED6" w:rsidRPr="00156CC7" w14:paraId="38579817" w14:textId="77777777" w:rsidTr="00B105BF">
        <w:trPr>
          <w:trHeight w:val="300"/>
        </w:trPr>
        <w:tc>
          <w:tcPr>
            <w:tcW w:w="3005" w:type="dxa"/>
          </w:tcPr>
          <w:p w14:paraId="6994C943" w14:textId="7AD9D6BB" w:rsidR="17D89ED6" w:rsidRPr="00156CC7" w:rsidRDefault="17D89ED6" w:rsidP="17D89ED6">
            <w:pPr>
              <w:rPr>
                <w:rFonts w:cs="Arial"/>
                <w:sz w:val="20"/>
                <w:szCs w:val="20"/>
              </w:rPr>
            </w:pPr>
            <w:r w:rsidRPr="00156CC7">
              <w:rPr>
                <w:rFonts w:cs="Arial"/>
                <w:sz w:val="20"/>
                <w:szCs w:val="20"/>
              </w:rPr>
              <w:t>Ukraine Timber</w:t>
            </w:r>
          </w:p>
        </w:tc>
        <w:tc>
          <w:tcPr>
            <w:tcW w:w="3005" w:type="dxa"/>
          </w:tcPr>
          <w:p w14:paraId="57C72904" w14:textId="0E5EA9CE" w:rsidR="218315DF" w:rsidRPr="00156CC7" w:rsidRDefault="218315DF" w:rsidP="17D89ED6">
            <w:pPr>
              <w:rPr>
                <w:rFonts w:cs="Arial"/>
                <w:sz w:val="20"/>
                <w:szCs w:val="20"/>
              </w:rPr>
            </w:pPr>
            <w:r w:rsidRPr="00156CC7">
              <w:rPr>
                <w:rFonts w:cs="Arial"/>
                <w:sz w:val="20"/>
                <w:szCs w:val="20"/>
              </w:rPr>
              <w:t>12</w:t>
            </w:r>
          </w:p>
        </w:tc>
        <w:tc>
          <w:tcPr>
            <w:tcW w:w="3005" w:type="dxa"/>
            <w:shd w:val="clear" w:color="auto" w:fill="00B050"/>
          </w:tcPr>
          <w:p w14:paraId="1219B46C" w14:textId="5A2ABD33" w:rsidR="218315DF" w:rsidRPr="00156CC7" w:rsidRDefault="218315DF" w:rsidP="17D89ED6">
            <w:pPr>
              <w:rPr>
                <w:rFonts w:cs="Arial"/>
                <w:sz w:val="20"/>
                <w:szCs w:val="20"/>
              </w:rPr>
            </w:pPr>
            <w:r w:rsidRPr="00156CC7">
              <w:rPr>
                <w:rFonts w:cs="Arial"/>
                <w:sz w:val="20"/>
                <w:szCs w:val="20"/>
              </w:rPr>
              <w:t>18</w:t>
            </w:r>
          </w:p>
        </w:tc>
      </w:tr>
      <w:tr w:rsidR="17D89ED6" w:rsidRPr="00156CC7" w14:paraId="5509C4B3" w14:textId="77777777" w:rsidTr="00B105BF">
        <w:trPr>
          <w:trHeight w:val="300"/>
        </w:trPr>
        <w:tc>
          <w:tcPr>
            <w:tcW w:w="3005" w:type="dxa"/>
          </w:tcPr>
          <w:p w14:paraId="292F85A9" w14:textId="0EFD08E3" w:rsidR="40A6BD6E" w:rsidRPr="00156CC7" w:rsidRDefault="40A6BD6E" w:rsidP="17D89ED6">
            <w:pPr>
              <w:rPr>
                <w:rFonts w:cs="Arial"/>
                <w:sz w:val="20"/>
                <w:szCs w:val="20"/>
              </w:rPr>
            </w:pPr>
            <w:r w:rsidRPr="00156CC7">
              <w:rPr>
                <w:rFonts w:cs="Arial"/>
                <w:sz w:val="20"/>
                <w:szCs w:val="20"/>
              </w:rPr>
              <w:t>T&amp;T</w:t>
            </w:r>
          </w:p>
        </w:tc>
        <w:tc>
          <w:tcPr>
            <w:tcW w:w="3005" w:type="dxa"/>
          </w:tcPr>
          <w:p w14:paraId="573B226F" w14:textId="2336B3E9" w:rsidR="40A6BD6E" w:rsidRPr="00156CC7" w:rsidRDefault="74CDE5FB" w:rsidP="17D89ED6">
            <w:pPr>
              <w:rPr>
                <w:rFonts w:cs="Arial"/>
                <w:sz w:val="20"/>
                <w:szCs w:val="20"/>
              </w:rPr>
            </w:pPr>
            <w:r w:rsidRPr="00156CC7">
              <w:rPr>
                <w:rFonts w:cs="Arial"/>
                <w:sz w:val="20"/>
                <w:szCs w:val="20"/>
              </w:rPr>
              <w:t>6</w:t>
            </w:r>
            <w:r w:rsidR="336479FB" w:rsidRPr="00156CC7">
              <w:rPr>
                <w:rFonts w:cs="Arial"/>
                <w:sz w:val="20"/>
                <w:szCs w:val="20"/>
              </w:rPr>
              <w:t>5</w:t>
            </w:r>
          </w:p>
        </w:tc>
        <w:tc>
          <w:tcPr>
            <w:tcW w:w="3005" w:type="dxa"/>
            <w:shd w:val="clear" w:color="auto" w:fill="00B050"/>
          </w:tcPr>
          <w:p w14:paraId="2F5B1412" w14:textId="5F79FDA5" w:rsidR="40A6BD6E" w:rsidRPr="00156CC7" w:rsidRDefault="336479FB" w:rsidP="17D89ED6">
            <w:pPr>
              <w:rPr>
                <w:rFonts w:cs="Arial"/>
                <w:sz w:val="20"/>
                <w:szCs w:val="20"/>
              </w:rPr>
            </w:pPr>
            <w:r w:rsidRPr="00156CC7">
              <w:rPr>
                <w:rFonts w:cs="Arial"/>
                <w:sz w:val="20"/>
                <w:szCs w:val="20"/>
              </w:rPr>
              <w:t>119</w:t>
            </w:r>
          </w:p>
        </w:tc>
      </w:tr>
    </w:tbl>
    <w:p w14:paraId="7A1440C0" w14:textId="571CDEA2" w:rsidR="5254D751" w:rsidRPr="00156CC7" w:rsidRDefault="225179C4" w:rsidP="00156CC7">
      <w:pPr>
        <w:spacing w:before="240" w:after="120"/>
        <w:rPr>
          <w:b/>
          <w:bCs/>
          <w:color w:val="44546A" w:themeColor="text2"/>
          <w:sz w:val="22"/>
          <w:szCs w:val="22"/>
        </w:rPr>
      </w:pPr>
      <w:r w:rsidRPr="00156CC7">
        <w:rPr>
          <w:b/>
          <w:bCs/>
          <w:color w:val="44546A" w:themeColor="text2"/>
          <w:sz w:val="22"/>
          <w:szCs w:val="22"/>
        </w:rPr>
        <w:t xml:space="preserve">Describe any changes to this output during the past year, and any planned changes </w:t>
      </w:r>
      <w:proofErr w:type="gramStart"/>
      <w:r w:rsidRPr="00156CC7">
        <w:rPr>
          <w:b/>
          <w:bCs/>
          <w:color w:val="44546A" w:themeColor="text2"/>
          <w:sz w:val="22"/>
          <w:szCs w:val="22"/>
        </w:rPr>
        <w:t>as a result of</w:t>
      </w:r>
      <w:proofErr w:type="gramEnd"/>
      <w:r w:rsidRPr="00156CC7">
        <w:rPr>
          <w:b/>
          <w:bCs/>
          <w:color w:val="44546A" w:themeColor="text2"/>
          <w:sz w:val="22"/>
          <w:szCs w:val="22"/>
        </w:rPr>
        <w:t xml:space="preserve"> this review. </w:t>
      </w:r>
    </w:p>
    <w:p w14:paraId="51C84E1B" w14:textId="578F1C8A" w:rsidR="22AD13BC" w:rsidRPr="00156CC7" w:rsidRDefault="34BE8722" w:rsidP="1EA80F2E">
      <w:pPr>
        <w:spacing w:before="120" w:after="120" w:line="264" w:lineRule="auto"/>
        <w:jc w:val="both"/>
        <w:rPr>
          <w:rFonts w:eastAsia="Arial" w:cs="Arial"/>
          <w:color w:val="000000" w:themeColor="text1"/>
          <w:sz w:val="22"/>
          <w:szCs w:val="22"/>
        </w:rPr>
      </w:pPr>
      <w:r w:rsidRPr="1EA80F2E">
        <w:rPr>
          <w:rFonts w:eastAsia="Arial" w:cs="Arial"/>
          <w:color w:val="000000" w:themeColor="text1"/>
          <w:sz w:val="22"/>
          <w:szCs w:val="22"/>
        </w:rPr>
        <w:t xml:space="preserve">As this year of funding acted as a pilot year for many </w:t>
      </w:r>
      <w:proofErr w:type="gramStart"/>
      <w:r w:rsidRPr="1EA80F2E">
        <w:rPr>
          <w:rFonts w:eastAsia="Arial" w:cs="Arial"/>
          <w:color w:val="000000" w:themeColor="text1"/>
          <w:sz w:val="22"/>
          <w:szCs w:val="22"/>
        </w:rPr>
        <w:t>Phase</w:t>
      </w:r>
      <w:proofErr w:type="gramEnd"/>
      <w:r w:rsidRPr="1EA80F2E">
        <w:rPr>
          <w:rFonts w:eastAsia="Arial" w:cs="Arial"/>
          <w:color w:val="000000" w:themeColor="text1"/>
          <w:sz w:val="22"/>
          <w:szCs w:val="22"/>
        </w:rPr>
        <w:t xml:space="preserve"> </w:t>
      </w:r>
      <w:r w:rsidR="7BE66D64" w:rsidRPr="1EA80F2E">
        <w:rPr>
          <w:rFonts w:eastAsia="Arial" w:cs="Arial"/>
          <w:color w:val="000000" w:themeColor="text1"/>
          <w:sz w:val="22"/>
          <w:szCs w:val="22"/>
        </w:rPr>
        <w:t>1</w:t>
      </w:r>
      <w:r w:rsidRPr="1EA80F2E">
        <w:rPr>
          <w:rFonts w:eastAsia="Arial" w:cs="Arial"/>
          <w:color w:val="000000" w:themeColor="text1"/>
          <w:sz w:val="22"/>
          <w:szCs w:val="22"/>
        </w:rPr>
        <w:t xml:space="preserve"> projects and </w:t>
      </w:r>
      <w:proofErr w:type="spellStart"/>
      <w:r w:rsidRPr="1EA80F2E">
        <w:rPr>
          <w:rFonts w:eastAsia="Arial" w:cs="Arial"/>
          <w:color w:val="000000" w:themeColor="text1"/>
          <w:sz w:val="22"/>
          <w:szCs w:val="22"/>
        </w:rPr>
        <w:t>logframes</w:t>
      </w:r>
      <w:proofErr w:type="spellEnd"/>
      <w:r w:rsidRPr="1EA80F2E">
        <w:rPr>
          <w:rFonts w:eastAsia="Arial" w:cs="Arial"/>
          <w:color w:val="000000" w:themeColor="text1"/>
          <w:sz w:val="22"/>
          <w:szCs w:val="22"/>
        </w:rPr>
        <w:t xml:space="preserve"> were agreed with projects well into their funding period, ‘plann</w:t>
      </w:r>
      <w:r w:rsidR="1A77901F" w:rsidRPr="1EA80F2E">
        <w:rPr>
          <w:rFonts w:eastAsia="Arial" w:cs="Arial"/>
          <w:color w:val="000000" w:themeColor="text1"/>
          <w:sz w:val="22"/>
          <w:szCs w:val="22"/>
        </w:rPr>
        <w:t xml:space="preserve">ed’ numbers of people participating in GCBC led research activities may not have been accurate, with some projects hugely underestimating their level of engagement, or unable to provide an </w:t>
      </w:r>
      <w:r w:rsidR="3E514C2B" w:rsidRPr="1EA80F2E">
        <w:rPr>
          <w:rFonts w:eastAsia="Arial" w:cs="Arial"/>
          <w:color w:val="000000" w:themeColor="text1"/>
          <w:sz w:val="22"/>
          <w:szCs w:val="22"/>
        </w:rPr>
        <w:t xml:space="preserve">accurate </w:t>
      </w:r>
      <w:r w:rsidR="1A77901F" w:rsidRPr="1EA80F2E">
        <w:rPr>
          <w:rFonts w:eastAsia="Arial" w:cs="Arial"/>
          <w:color w:val="000000" w:themeColor="text1"/>
          <w:sz w:val="22"/>
          <w:szCs w:val="22"/>
        </w:rPr>
        <w:t>estimate</w:t>
      </w:r>
      <w:r w:rsidR="497B3094" w:rsidRPr="1EA80F2E">
        <w:rPr>
          <w:rFonts w:eastAsia="Arial" w:cs="Arial"/>
          <w:color w:val="000000" w:themeColor="text1"/>
          <w:sz w:val="22"/>
          <w:szCs w:val="22"/>
        </w:rPr>
        <w:t xml:space="preserve">. Additionally, there was a lack of consistency in projects that were able to disaggregate the information collected under this indicator </w:t>
      </w:r>
      <w:r w:rsidR="76FE63A2" w:rsidRPr="1EA80F2E">
        <w:rPr>
          <w:rFonts w:eastAsia="Arial" w:cs="Arial"/>
          <w:color w:val="000000" w:themeColor="text1"/>
          <w:sz w:val="22"/>
          <w:szCs w:val="22"/>
        </w:rPr>
        <w:t xml:space="preserve">by the required ODA categories (sex, age, disability and geography). Reasons cited for this were GDPR concerns and a lack of warning that this type of data would need to be collected (e.g. </w:t>
      </w:r>
      <w:r w:rsidR="4FFFA94F" w:rsidRPr="1EA80F2E">
        <w:rPr>
          <w:rFonts w:eastAsia="Arial" w:cs="Arial"/>
          <w:color w:val="000000" w:themeColor="text1"/>
          <w:sz w:val="22"/>
          <w:szCs w:val="22"/>
        </w:rPr>
        <w:t>dissemination</w:t>
      </w:r>
      <w:r w:rsidR="76FE63A2" w:rsidRPr="1EA80F2E">
        <w:rPr>
          <w:rFonts w:eastAsia="Arial" w:cs="Arial"/>
          <w:color w:val="000000" w:themeColor="text1"/>
          <w:sz w:val="22"/>
          <w:szCs w:val="22"/>
        </w:rPr>
        <w:t xml:space="preserve"> event had already tak</w:t>
      </w:r>
      <w:r w:rsidR="3B6E3BBE" w:rsidRPr="1EA80F2E">
        <w:rPr>
          <w:rFonts w:eastAsia="Arial" w:cs="Arial"/>
          <w:color w:val="000000" w:themeColor="text1"/>
          <w:sz w:val="22"/>
          <w:szCs w:val="22"/>
        </w:rPr>
        <w:t xml:space="preserve">en place by the time that </w:t>
      </w:r>
      <w:r w:rsidR="083DF81D" w:rsidRPr="1EA80F2E">
        <w:rPr>
          <w:rFonts w:eastAsia="Arial" w:cs="Arial"/>
          <w:color w:val="000000" w:themeColor="text1"/>
          <w:sz w:val="22"/>
          <w:szCs w:val="22"/>
        </w:rPr>
        <w:t xml:space="preserve">this requirement </w:t>
      </w:r>
      <w:r w:rsidR="2D524C8F" w:rsidRPr="1EA80F2E">
        <w:rPr>
          <w:rFonts w:eastAsia="Arial" w:cs="Arial"/>
          <w:color w:val="000000" w:themeColor="text1"/>
          <w:sz w:val="22"/>
          <w:szCs w:val="22"/>
        </w:rPr>
        <w:t xml:space="preserve">on data granularity </w:t>
      </w:r>
      <w:r w:rsidR="083DF81D" w:rsidRPr="1EA80F2E">
        <w:rPr>
          <w:rFonts w:eastAsia="Arial" w:cs="Arial"/>
          <w:color w:val="000000" w:themeColor="text1"/>
          <w:sz w:val="22"/>
          <w:szCs w:val="22"/>
        </w:rPr>
        <w:t>was communicated).</w:t>
      </w:r>
      <w:r w:rsidR="00A27FF5" w:rsidRPr="1EA80F2E">
        <w:rPr>
          <w:rFonts w:eastAsia="Arial" w:cs="Arial"/>
          <w:color w:val="000000" w:themeColor="text1"/>
          <w:sz w:val="22"/>
          <w:szCs w:val="22"/>
        </w:rPr>
        <w:t xml:space="preserve"> </w:t>
      </w:r>
      <w:r w:rsidR="22AD13BC" w:rsidRPr="1EA80F2E">
        <w:rPr>
          <w:rFonts w:eastAsia="Arial" w:cs="Arial"/>
          <w:color w:val="000000" w:themeColor="text1"/>
          <w:sz w:val="22"/>
          <w:szCs w:val="22"/>
        </w:rPr>
        <w:t xml:space="preserve">Edits to this indicator </w:t>
      </w:r>
      <w:r w:rsidR="65AC44AC" w:rsidRPr="1EA80F2E">
        <w:rPr>
          <w:rFonts w:eastAsia="Arial" w:cs="Arial"/>
          <w:color w:val="000000" w:themeColor="text1"/>
          <w:sz w:val="22"/>
          <w:szCs w:val="22"/>
        </w:rPr>
        <w:t xml:space="preserve">are </w:t>
      </w:r>
      <w:r w:rsidR="22AD13BC" w:rsidRPr="1EA80F2E">
        <w:rPr>
          <w:rFonts w:eastAsia="Arial" w:cs="Arial"/>
          <w:color w:val="000000" w:themeColor="text1"/>
          <w:sz w:val="22"/>
          <w:szCs w:val="22"/>
        </w:rPr>
        <w:t xml:space="preserve">expected as the programme team works with the GCBC’s Hub to refine indicators and </w:t>
      </w:r>
      <w:r w:rsidR="22AD13BC" w:rsidRPr="1EA80F2E">
        <w:rPr>
          <w:rFonts w:eastAsia="Arial" w:cs="Arial"/>
          <w:color w:val="000000" w:themeColor="text1"/>
          <w:sz w:val="22"/>
          <w:szCs w:val="22"/>
        </w:rPr>
        <w:lastRenderedPageBreak/>
        <w:t>identify theme-level indicators for future years.</w:t>
      </w:r>
      <w:r w:rsidR="00A27FF5" w:rsidRPr="1EA80F2E">
        <w:rPr>
          <w:rFonts w:eastAsia="Arial" w:cs="Arial"/>
          <w:color w:val="000000" w:themeColor="text1"/>
          <w:sz w:val="22"/>
          <w:szCs w:val="22"/>
        </w:rPr>
        <w:t xml:space="preserve">  </w:t>
      </w:r>
      <w:r w:rsidR="22AD13BC" w:rsidRPr="1EA80F2E">
        <w:rPr>
          <w:rFonts w:eastAsia="Arial" w:cs="Arial"/>
          <w:color w:val="000000" w:themeColor="text1"/>
          <w:sz w:val="22"/>
          <w:szCs w:val="22"/>
        </w:rPr>
        <w:t xml:space="preserve">Changes will reflect the outcome of the GCBC </w:t>
      </w:r>
      <w:proofErr w:type="spellStart"/>
      <w:r w:rsidR="457AADC1" w:rsidRPr="1EA80F2E">
        <w:rPr>
          <w:rFonts w:eastAsia="Arial" w:cs="Arial"/>
          <w:color w:val="000000" w:themeColor="text1"/>
          <w:sz w:val="22"/>
          <w:szCs w:val="22"/>
        </w:rPr>
        <w:t>ToC</w:t>
      </w:r>
      <w:proofErr w:type="spellEnd"/>
      <w:r w:rsidR="22AD13BC" w:rsidRPr="1EA80F2E">
        <w:rPr>
          <w:rFonts w:eastAsia="Arial" w:cs="Arial"/>
          <w:color w:val="000000" w:themeColor="text1"/>
          <w:sz w:val="22"/>
          <w:szCs w:val="22"/>
        </w:rPr>
        <w:t xml:space="preserve"> update process, to be undertaken through a workshop following this annual review.</w:t>
      </w:r>
    </w:p>
    <w:tbl>
      <w:tblPr>
        <w:tblStyle w:val="TableGrid"/>
        <w:tblW w:w="0" w:type="auto"/>
        <w:tblInd w:w="-147" w:type="dxa"/>
        <w:tblLook w:val="04A0" w:firstRow="1" w:lastRow="0" w:firstColumn="1" w:lastColumn="0" w:noHBand="0" w:noVBand="1"/>
      </w:tblPr>
      <w:tblGrid>
        <w:gridCol w:w="1688"/>
        <w:gridCol w:w="596"/>
        <w:gridCol w:w="921"/>
        <w:gridCol w:w="3211"/>
        <w:gridCol w:w="2747"/>
      </w:tblGrid>
      <w:tr w:rsidR="006E2110" w:rsidRPr="00156CC7" w14:paraId="42D6042A" w14:textId="77777777" w:rsidTr="00156CC7">
        <w:trPr>
          <w:trHeight w:val="489"/>
        </w:trPr>
        <w:tc>
          <w:tcPr>
            <w:tcW w:w="168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284D0AC" w14:textId="77777777" w:rsidR="1C23A61B" w:rsidRPr="00156CC7" w:rsidRDefault="77E4DE92" w:rsidP="66A3A067">
            <w:pPr>
              <w:rPr>
                <w:rFonts w:cs="Arial"/>
                <w:b/>
                <w:bCs/>
                <w:sz w:val="20"/>
                <w:szCs w:val="20"/>
              </w:rPr>
            </w:pPr>
            <w:r w:rsidRPr="00156CC7">
              <w:rPr>
                <w:rFonts w:cs="Arial"/>
                <w:b/>
                <w:bCs/>
                <w:sz w:val="20"/>
                <w:szCs w:val="20"/>
              </w:rPr>
              <w:t xml:space="preserve">Output Title </w:t>
            </w:r>
          </w:p>
        </w:tc>
        <w:tc>
          <w:tcPr>
            <w:tcW w:w="747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3D5C1B4" w14:textId="6DCDA6EC" w:rsidR="200C8359" w:rsidRPr="00156CC7" w:rsidRDefault="02148370" w:rsidP="17D89ED6">
            <w:pPr>
              <w:rPr>
                <w:rFonts w:eastAsia="Arial" w:cs="Arial"/>
                <w:color w:val="000000" w:themeColor="text1"/>
                <w:sz w:val="20"/>
                <w:szCs w:val="20"/>
              </w:rPr>
            </w:pPr>
            <w:r w:rsidRPr="00156CC7">
              <w:rPr>
                <w:rFonts w:eastAsia="Arial" w:cs="Arial"/>
                <w:color w:val="000000" w:themeColor="text1"/>
                <w:sz w:val="20"/>
                <w:szCs w:val="20"/>
              </w:rPr>
              <w:t>New, h</w:t>
            </w:r>
            <w:r w:rsidR="38CF0897" w:rsidRPr="00156CC7">
              <w:rPr>
                <w:rFonts w:eastAsia="Arial" w:cs="Arial"/>
                <w:color w:val="000000" w:themeColor="text1"/>
                <w:sz w:val="20"/>
                <w:szCs w:val="20"/>
              </w:rPr>
              <w:t>igh</w:t>
            </w:r>
            <w:r w:rsidR="637468B8" w:rsidRPr="00156CC7">
              <w:rPr>
                <w:rFonts w:eastAsia="Arial" w:cs="Arial"/>
                <w:color w:val="000000" w:themeColor="text1"/>
                <w:sz w:val="20"/>
                <w:szCs w:val="20"/>
              </w:rPr>
              <w:t xml:space="preserve"> quality, </w:t>
            </w:r>
            <w:r w:rsidR="5DBE389B" w:rsidRPr="00156CC7">
              <w:rPr>
                <w:rFonts w:eastAsia="Arial" w:cs="Arial"/>
                <w:color w:val="000000" w:themeColor="text1"/>
                <w:sz w:val="20"/>
                <w:szCs w:val="20"/>
              </w:rPr>
              <w:t>and</w:t>
            </w:r>
            <w:r w:rsidR="637468B8" w:rsidRPr="00156CC7">
              <w:rPr>
                <w:rFonts w:eastAsia="Arial" w:cs="Arial"/>
                <w:color w:val="000000" w:themeColor="text1"/>
                <w:sz w:val="20"/>
                <w:szCs w:val="20"/>
              </w:rPr>
              <w:t xml:space="preserve"> policy-relevant research evidence on the sustainable use of biodiversity, including application to tools/frameworks.</w:t>
            </w:r>
          </w:p>
        </w:tc>
      </w:tr>
      <w:tr w:rsidR="002246EA" w:rsidRPr="00156CC7" w14:paraId="32FD59D8" w14:textId="77777777" w:rsidTr="00156CC7">
        <w:trPr>
          <w:trHeight w:val="347"/>
        </w:trPr>
        <w:tc>
          <w:tcPr>
            <w:tcW w:w="228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A103B56" w14:textId="77777777" w:rsidR="1C23A61B" w:rsidRPr="00156CC7" w:rsidRDefault="1C23A61B" w:rsidP="1C23A61B">
            <w:pPr>
              <w:rPr>
                <w:rFonts w:cs="Arial"/>
                <w:sz w:val="20"/>
                <w:szCs w:val="20"/>
              </w:rPr>
            </w:pPr>
            <w:r w:rsidRPr="00156CC7">
              <w:rPr>
                <w:rFonts w:cs="Arial"/>
                <w:sz w:val="20"/>
                <w:szCs w:val="20"/>
              </w:rPr>
              <w:t xml:space="preserve">Output number: </w:t>
            </w:r>
          </w:p>
        </w:tc>
        <w:tc>
          <w:tcPr>
            <w:tcW w:w="921" w:type="dxa"/>
            <w:tcBorders>
              <w:top w:val="single" w:sz="4" w:space="0" w:color="auto"/>
              <w:left w:val="single" w:sz="4" w:space="0" w:color="auto"/>
              <w:bottom w:val="single" w:sz="4" w:space="0" w:color="auto"/>
              <w:right w:val="single" w:sz="4" w:space="0" w:color="auto"/>
            </w:tcBorders>
          </w:tcPr>
          <w:p w14:paraId="5F820293" w14:textId="573A196E" w:rsidR="5E170209" w:rsidRPr="00156CC7" w:rsidRDefault="5E170209" w:rsidP="1C23A61B">
            <w:pPr>
              <w:rPr>
                <w:rFonts w:cs="Arial"/>
                <w:sz w:val="20"/>
                <w:szCs w:val="20"/>
              </w:rPr>
            </w:pPr>
            <w:r w:rsidRPr="00156CC7">
              <w:rPr>
                <w:rFonts w:cs="Arial"/>
                <w:sz w:val="20"/>
                <w:szCs w:val="20"/>
              </w:rPr>
              <w:t>D</w:t>
            </w:r>
          </w:p>
        </w:tc>
        <w:tc>
          <w:tcPr>
            <w:tcW w:w="321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2FC1D85" w14:textId="77777777" w:rsidR="1C23A61B" w:rsidRPr="00156CC7" w:rsidRDefault="1C23A61B" w:rsidP="1C23A61B">
            <w:pPr>
              <w:rPr>
                <w:rFonts w:cs="Arial"/>
                <w:sz w:val="20"/>
                <w:szCs w:val="20"/>
              </w:rPr>
            </w:pPr>
            <w:r w:rsidRPr="00156CC7">
              <w:rPr>
                <w:rFonts w:cs="Arial"/>
                <w:sz w:val="20"/>
                <w:szCs w:val="20"/>
              </w:rPr>
              <w:t xml:space="preserve">Output Score: </w:t>
            </w:r>
          </w:p>
        </w:tc>
        <w:tc>
          <w:tcPr>
            <w:tcW w:w="2747" w:type="dxa"/>
            <w:tcBorders>
              <w:top w:val="single" w:sz="4" w:space="0" w:color="auto"/>
              <w:left w:val="single" w:sz="4" w:space="0" w:color="auto"/>
              <w:bottom w:val="single" w:sz="4" w:space="0" w:color="auto"/>
              <w:right w:val="single" w:sz="4" w:space="0" w:color="auto"/>
            </w:tcBorders>
          </w:tcPr>
          <w:p w14:paraId="7FD02705" w14:textId="20509E34" w:rsidR="1C23A61B" w:rsidRPr="00156CC7" w:rsidRDefault="2FB45209" w:rsidP="17D89ED6">
            <w:pPr>
              <w:rPr>
                <w:rFonts w:cs="Arial"/>
                <w:b/>
                <w:i/>
                <w:color w:val="FF0000"/>
                <w:sz w:val="20"/>
                <w:szCs w:val="20"/>
              </w:rPr>
            </w:pPr>
            <w:r w:rsidRPr="00156CC7">
              <w:rPr>
                <w:rFonts w:cs="Arial"/>
                <w:b/>
                <w:i/>
                <w:color w:val="FF0000"/>
                <w:sz w:val="20"/>
                <w:szCs w:val="20"/>
              </w:rPr>
              <w:t>A</w:t>
            </w:r>
          </w:p>
        </w:tc>
      </w:tr>
      <w:tr w:rsidR="002246EA" w:rsidRPr="00156CC7" w14:paraId="581B43C1" w14:textId="77777777" w:rsidTr="00156CC7">
        <w:trPr>
          <w:trHeight w:val="345"/>
        </w:trPr>
        <w:tc>
          <w:tcPr>
            <w:tcW w:w="228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E23A38D" w14:textId="77777777" w:rsidR="1C23A61B" w:rsidRPr="00156CC7" w:rsidRDefault="11AAA8AD" w:rsidP="1C23A61B">
            <w:pPr>
              <w:rPr>
                <w:rFonts w:cs="Arial"/>
                <w:sz w:val="20"/>
                <w:szCs w:val="20"/>
              </w:rPr>
            </w:pPr>
            <w:r w:rsidRPr="00156CC7">
              <w:rPr>
                <w:rFonts w:cs="Arial"/>
                <w:sz w:val="20"/>
                <w:szCs w:val="20"/>
              </w:rPr>
              <w:t xml:space="preserve">Impact weighting (%):  </w:t>
            </w:r>
          </w:p>
        </w:tc>
        <w:tc>
          <w:tcPr>
            <w:tcW w:w="921" w:type="dxa"/>
            <w:tcBorders>
              <w:top w:val="single" w:sz="4" w:space="0" w:color="auto"/>
              <w:left w:val="single" w:sz="4" w:space="0" w:color="auto"/>
              <w:bottom w:val="single" w:sz="4" w:space="0" w:color="auto"/>
              <w:right w:val="single" w:sz="4" w:space="0" w:color="auto"/>
            </w:tcBorders>
          </w:tcPr>
          <w:p w14:paraId="6A7ACF70" w14:textId="7A42D448" w:rsidR="1C23A61B" w:rsidRPr="00156CC7" w:rsidRDefault="3796843A" w:rsidP="1C23A61B">
            <w:pPr>
              <w:rPr>
                <w:rFonts w:cs="Arial"/>
                <w:sz w:val="20"/>
                <w:szCs w:val="20"/>
              </w:rPr>
            </w:pPr>
            <w:r w:rsidRPr="00156CC7">
              <w:rPr>
                <w:rFonts w:cs="Arial"/>
                <w:sz w:val="20"/>
                <w:szCs w:val="20"/>
              </w:rPr>
              <w:t>25</w:t>
            </w:r>
          </w:p>
        </w:tc>
        <w:tc>
          <w:tcPr>
            <w:tcW w:w="321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252CF5E" w14:textId="2FF2D427" w:rsidR="1C23A61B" w:rsidRPr="00156CC7" w:rsidRDefault="16E5C897" w:rsidP="1C23A61B">
            <w:pPr>
              <w:rPr>
                <w:rFonts w:cs="Arial"/>
                <w:sz w:val="20"/>
                <w:szCs w:val="20"/>
              </w:rPr>
            </w:pPr>
            <w:r w:rsidRPr="00156CC7">
              <w:rPr>
                <w:rFonts w:cs="Arial"/>
                <w:sz w:val="20"/>
                <w:szCs w:val="20"/>
              </w:rPr>
              <w:t xml:space="preserve">Weighting revised since last </w:t>
            </w:r>
            <w:proofErr w:type="gramStart"/>
            <w:r w:rsidRPr="00156CC7">
              <w:rPr>
                <w:rFonts w:cs="Arial"/>
                <w:sz w:val="20"/>
                <w:szCs w:val="20"/>
              </w:rPr>
              <w:t>AR?</w:t>
            </w:r>
            <w:proofErr w:type="gramEnd"/>
            <w:r w:rsidRPr="00156CC7">
              <w:rPr>
                <w:rFonts w:cs="Arial"/>
                <w:sz w:val="20"/>
                <w:szCs w:val="20"/>
              </w:rPr>
              <w:t xml:space="preserve"> </w:t>
            </w:r>
          </w:p>
        </w:tc>
        <w:tc>
          <w:tcPr>
            <w:tcW w:w="2747" w:type="dxa"/>
            <w:tcBorders>
              <w:top w:val="single" w:sz="4" w:space="0" w:color="auto"/>
              <w:left w:val="single" w:sz="4" w:space="0" w:color="auto"/>
              <w:bottom w:val="single" w:sz="4" w:space="0" w:color="auto"/>
              <w:right w:val="single" w:sz="4" w:space="0" w:color="auto"/>
            </w:tcBorders>
          </w:tcPr>
          <w:p w14:paraId="2A56ED7C" w14:textId="4F64BCEA" w:rsidR="1C23A61B" w:rsidRPr="00156CC7" w:rsidRDefault="16E5C897" w:rsidP="1C23A61B">
            <w:pPr>
              <w:rPr>
                <w:rFonts w:cs="Arial"/>
                <w:sz w:val="20"/>
                <w:szCs w:val="20"/>
              </w:rPr>
            </w:pPr>
            <w:r w:rsidRPr="00156CC7">
              <w:rPr>
                <w:rFonts w:cs="Arial"/>
                <w:sz w:val="20"/>
                <w:szCs w:val="20"/>
              </w:rPr>
              <w:t xml:space="preserve">[If </w:t>
            </w:r>
            <w:proofErr w:type="gramStart"/>
            <w:r w:rsidRPr="00156CC7">
              <w:rPr>
                <w:rFonts w:cs="Arial"/>
                <w:sz w:val="20"/>
                <w:szCs w:val="20"/>
              </w:rPr>
              <w:t>Yes</w:t>
            </w:r>
            <w:proofErr w:type="gramEnd"/>
            <w:r w:rsidRPr="00156CC7">
              <w:rPr>
                <w:rFonts w:cs="Arial"/>
                <w:sz w:val="20"/>
                <w:szCs w:val="20"/>
              </w:rPr>
              <w:t>, up or down?]</w:t>
            </w:r>
          </w:p>
        </w:tc>
      </w:tr>
    </w:tbl>
    <w:p w14:paraId="73ACA925" w14:textId="77777777" w:rsidR="1C23A61B" w:rsidRPr="00E33317" w:rsidRDefault="1C23A61B" w:rsidP="17D89ED6">
      <w:pPr>
        <w:rPr>
          <w:rFonts w:cs="Arial"/>
          <w:b/>
          <w:sz w:val="22"/>
          <w:szCs w:val="22"/>
        </w:rPr>
      </w:pPr>
    </w:p>
    <w:tbl>
      <w:tblPr>
        <w:tblStyle w:val="TableGrid"/>
        <w:tblW w:w="9214" w:type="dxa"/>
        <w:tblInd w:w="-147" w:type="dxa"/>
        <w:tblLook w:val="04A0" w:firstRow="1" w:lastRow="0" w:firstColumn="1" w:lastColumn="0" w:noHBand="0" w:noVBand="1"/>
      </w:tblPr>
      <w:tblGrid>
        <w:gridCol w:w="5368"/>
        <w:gridCol w:w="1239"/>
        <w:gridCol w:w="1195"/>
        <w:gridCol w:w="1412"/>
      </w:tblGrid>
      <w:tr w:rsidR="00F30B81" w:rsidRPr="00156CC7" w14:paraId="7CB55C61" w14:textId="77777777" w:rsidTr="0D5F7967">
        <w:trPr>
          <w:trHeight w:val="300"/>
        </w:trPr>
        <w:tc>
          <w:tcPr>
            <w:tcW w:w="5368" w:type="dxa"/>
            <w:shd w:val="clear" w:color="auto" w:fill="D9E2F3" w:themeFill="accent1" w:themeFillTint="33"/>
          </w:tcPr>
          <w:p w14:paraId="697BFB3E" w14:textId="32EC67E7" w:rsidR="17D89ED6" w:rsidRPr="00156CC7" w:rsidRDefault="17D89ED6" w:rsidP="17D89ED6">
            <w:pPr>
              <w:jc w:val="both"/>
              <w:rPr>
                <w:rFonts w:cs="Arial"/>
                <w:b/>
                <w:sz w:val="20"/>
                <w:szCs w:val="20"/>
              </w:rPr>
            </w:pPr>
            <w:r w:rsidRPr="00156CC7">
              <w:rPr>
                <w:rFonts w:cs="Arial"/>
                <w:b/>
                <w:sz w:val="20"/>
                <w:szCs w:val="20"/>
              </w:rPr>
              <w:t>Indicator(s)</w:t>
            </w:r>
          </w:p>
        </w:tc>
        <w:tc>
          <w:tcPr>
            <w:tcW w:w="1239" w:type="dxa"/>
            <w:shd w:val="clear" w:color="auto" w:fill="D9E2F3" w:themeFill="accent1" w:themeFillTint="33"/>
          </w:tcPr>
          <w:p w14:paraId="6D5EF771" w14:textId="60E6BEEB" w:rsidR="17D89ED6" w:rsidRPr="00156CC7" w:rsidRDefault="17D89ED6" w:rsidP="17D89ED6">
            <w:pPr>
              <w:jc w:val="both"/>
              <w:rPr>
                <w:rFonts w:cs="Arial"/>
                <w:b/>
                <w:sz w:val="20"/>
                <w:szCs w:val="20"/>
              </w:rPr>
            </w:pPr>
            <w:r w:rsidRPr="00156CC7">
              <w:rPr>
                <w:rFonts w:cs="Arial"/>
                <w:b/>
                <w:sz w:val="20"/>
                <w:szCs w:val="20"/>
              </w:rPr>
              <w:t>Milestone for 2022/23</w:t>
            </w:r>
          </w:p>
        </w:tc>
        <w:tc>
          <w:tcPr>
            <w:tcW w:w="1195" w:type="dxa"/>
            <w:shd w:val="clear" w:color="auto" w:fill="D9E2F3" w:themeFill="accent1" w:themeFillTint="33"/>
          </w:tcPr>
          <w:p w14:paraId="65B411E0" w14:textId="07FE1437" w:rsidR="17D89ED6" w:rsidRPr="00156CC7" w:rsidRDefault="17D89ED6" w:rsidP="17D89ED6">
            <w:pPr>
              <w:jc w:val="both"/>
              <w:rPr>
                <w:rFonts w:cs="Arial"/>
                <w:b/>
                <w:sz w:val="20"/>
                <w:szCs w:val="20"/>
              </w:rPr>
            </w:pPr>
            <w:r w:rsidRPr="00156CC7">
              <w:rPr>
                <w:rFonts w:cs="Arial"/>
                <w:b/>
                <w:sz w:val="20"/>
                <w:szCs w:val="20"/>
              </w:rPr>
              <w:t>Achieved March 2023</w:t>
            </w:r>
          </w:p>
        </w:tc>
        <w:tc>
          <w:tcPr>
            <w:tcW w:w="1412" w:type="dxa"/>
            <w:shd w:val="clear" w:color="auto" w:fill="D9E2F3" w:themeFill="accent1" w:themeFillTint="33"/>
          </w:tcPr>
          <w:p w14:paraId="3F87BB77" w14:textId="7E462CE8" w:rsidR="17D89ED6" w:rsidRPr="00156CC7" w:rsidRDefault="17D89ED6" w:rsidP="17D89ED6">
            <w:pPr>
              <w:jc w:val="both"/>
              <w:rPr>
                <w:rFonts w:cs="Arial"/>
                <w:b/>
                <w:sz w:val="20"/>
                <w:szCs w:val="20"/>
              </w:rPr>
            </w:pPr>
            <w:r w:rsidRPr="00156CC7">
              <w:rPr>
                <w:rFonts w:cs="Arial"/>
                <w:b/>
                <w:sz w:val="20"/>
                <w:szCs w:val="20"/>
              </w:rPr>
              <w:t>Progress to Milestone</w:t>
            </w:r>
          </w:p>
        </w:tc>
      </w:tr>
      <w:tr w:rsidR="006F0389" w:rsidRPr="00156CC7" w14:paraId="7273C654" w14:textId="77777777" w:rsidTr="0D5F7967">
        <w:trPr>
          <w:trHeight w:val="300"/>
        </w:trPr>
        <w:tc>
          <w:tcPr>
            <w:tcW w:w="5368" w:type="dxa"/>
          </w:tcPr>
          <w:p w14:paraId="60DF632C" w14:textId="4F144544" w:rsidR="17D89ED6" w:rsidRPr="00156CC7" w:rsidRDefault="17D89ED6" w:rsidP="17D89ED6">
            <w:pPr>
              <w:spacing w:line="259" w:lineRule="auto"/>
              <w:rPr>
                <w:rFonts w:eastAsia="Arial" w:cs="Arial"/>
                <w:sz w:val="20"/>
                <w:szCs w:val="20"/>
              </w:rPr>
            </w:pPr>
            <w:r w:rsidRPr="00156CC7">
              <w:rPr>
                <w:rFonts w:cs="Arial"/>
                <w:b/>
                <w:sz w:val="20"/>
                <w:szCs w:val="20"/>
              </w:rPr>
              <w:t xml:space="preserve">GCBC </w:t>
            </w:r>
            <w:proofErr w:type="spellStart"/>
            <w:r w:rsidRPr="00156CC7">
              <w:rPr>
                <w:rFonts w:cs="Arial"/>
                <w:b/>
                <w:sz w:val="20"/>
                <w:szCs w:val="20"/>
              </w:rPr>
              <w:t>logframe</w:t>
            </w:r>
            <w:proofErr w:type="spellEnd"/>
            <w:r w:rsidRPr="00156CC7">
              <w:rPr>
                <w:rFonts w:cs="Arial"/>
                <w:b/>
                <w:sz w:val="20"/>
                <w:szCs w:val="20"/>
              </w:rPr>
              <w:t xml:space="preserve"> indicator </w:t>
            </w:r>
            <w:r w:rsidR="0C6451EC" w:rsidRPr="00156CC7">
              <w:rPr>
                <w:rFonts w:cs="Arial"/>
                <w:b/>
                <w:sz w:val="20"/>
                <w:szCs w:val="20"/>
              </w:rPr>
              <w:t>9</w:t>
            </w:r>
            <w:r w:rsidRPr="00156CC7">
              <w:rPr>
                <w:rFonts w:cs="Arial"/>
                <w:b/>
                <w:sz w:val="20"/>
                <w:szCs w:val="20"/>
              </w:rPr>
              <w:t xml:space="preserve">- </w:t>
            </w:r>
            <w:r w:rsidR="09304402" w:rsidRPr="00156CC7">
              <w:rPr>
                <w:rFonts w:eastAsia="Arial" w:cs="Arial"/>
                <w:color w:val="000000" w:themeColor="text1"/>
                <w:sz w:val="20"/>
                <w:szCs w:val="20"/>
              </w:rPr>
              <w:t xml:space="preserve">Number of knowledge products produced to support “policy implementation/production supporting and mainstreaming the use </w:t>
            </w:r>
            <w:r w:rsidR="2A1A27B8" w:rsidRPr="00156CC7">
              <w:rPr>
                <w:rFonts w:eastAsia="Arial" w:cs="Arial"/>
                <w:color w:val="000000" w:themeColor="text1"/>
                <w:sz w:val="20"/>
                <w:szCs w:val="20"/>
              </w:rPr>
              <w:t>of</w:t>
            </w:r>
            <w:r w:rsidR="64FFA7D9" w:rsidRPr="00156CC7">
              <w:rPr>
                <w:rFonts w:eastAsia="Arial" w:cs="Arial"/>
                <w:color w:val="000000" w:themeColor="text1"/>
                <w:sz w:val="20"/>
                <w:szCs w:val="20"/>
              </w:rPr>
              <w:t xml:space="preserve"> </w:t>
            </w:r>
            <w:r w:rsidR="09304402" w:rsidRPr="00156CC7">
              <w:rPr>
                <w:rFonts w:eastAsia="Arial" w:cs="Arial"/>
                <w:color w:val="000000" w:themeColor="text1"/>
                <w:sz w:val="20"/>
                <w:szCs w:val="20"/>
              </w:rPr>
              <w:t>sustainable biodiversity activities”.</w:t>
            </w:r>
          </w:p>
        </w:tc>
        <w:tc>
          <w:tcPr>
            <w:tcW w:w="1239" w:type="dxa"/>
          </w:tcPr>
          <w:p w14:paraId="3598B96F" w14:textId="374DD8CC" w:rsidR="17442A49" w:rsidRPr="00156CC7" w:rsidRDefault="00FF21D1" w:rsidP="17D89ED6">
            <w:pPr>
              <w:jc w:val="both"/>
              <w:rPr>
                <w:rFonts w:cs="Arial"/>
                <w:sz w:val="20"/>
                <w:szCs w:val="20"/>
              </w:rPr>
            </w:pPr>
            <w:r w:rsidRPr="00156CC7">
              <w:rPr>
                <w:rFonts w:cs="Arial"/>
                <w:sz w:val="20"/>
                <w:szCs w:val="20"/>
              </w:rPr>
              <w:t>21</w:t>
            </w:r>
          </w:p>
        </w:tc>
        <w:tc>
          <w:tcPr>
            <w:tcW w:w="1195" w:type="dxa"/>
          </w:tcPr>
          <w:p w14:paraId="4034C043" w14:textId="440906AB" w:rsidR="17442A49" w:rsidRPr="00156CC7" w:rsidRDefault="16AB96CA" w:rsidP="17D89ED6">
            <w:pPr>
              <w:rPr>
                <w:rFonts w:eastAsia="Arial" w:cs="Arial"/>
                <w:color w:val="000000" w:themeColor="text1"/>
                <w:sz w:val="20"/>
                <w:szCs w:val="20"/>
              </w:rPr>
            </w:pPr>
            <w:r w:rsidRPr="00156CC7">
              <w:rPr>
                <w:rFonts w:eastAsia="Arial" w:cs="Arial"/>
                <w:color w:val="000000" w:themeColor="text1"/>
                <w:sz w:val="20"/>
                <w:szCs w:val="20"/>
              </w:rPr>
              <w:t>1</w:t>
            </w:r>
            <w:r w:rsidR="742BE347" w:rsidRPr="00156CC7">
              <w:rPr>
                <w:rFonts w:eastAsia="Arial" w:cs="Arial"/>
                <w:color w:val="000000" w:themeColor="text1"/>
                <w:sz w:val="20"/>
                <w:szCs w:val="20"/>
              </w:rPr>
              <w:t>9</w:t>
            </w:r>
          </w:p>
        </w:tc>
        <w:tc>
          <w:tcPr>
            <w:tcW w:w="1412" w:type="dxa"/>
          </w:tcPr>
          <w:p w14:paraId="2246D192" w14:textId="536BD075" w:rsidR="17D89ED6" w:rsidRPr="00156CC7" w:rsidRDefault="005D513B" w:rsidP="17D89ED6">
            <w:pPr>
              <w:jc w:val="both"/>
              <w:rPr>
                <w:rFonts w:cs="Arial"/>
                <w:sz w:val="20"/>
                <w:szCs w:val="20"/>
              </w:rPr>
            </w:pPr>
            <w:r w:rsidRPr="00156CC7">
              <w:rPr>
                <w:rFonts w:cs="Arial"/>
                <w:sz w:val="20"/>
                <w:szCs w:val="20"/>
              </w:rPr>
              <w:t xml:space="preserve">Output </w:t>
            </w:r>
            <w:r w:rsidR="7CD42837" w:rsidRPr="00156CC7">
              <w:rPr>
                <w:rFonts w:cs="Arial"/>
                <w:sz w:val="20"/>
                <w:szCs w:val="20"/>
              </w:rPr>
              <w:t>was within reasonable range of expectation (see below)</w:t>
            </w:r>
          </w:p>
        </w:tc>
      </w:tr>
    </w:tbl>
    <w:p w14:paraId="3D6D717D" w14:textId="285C8C9C" w:rsidR="6BFBC614" w:rsidRPr="00156CC7" w:rsidRDefault="3AE0FAB5" w:rsidP="00AB6A19">
      <w:pPr>
        <w:spacing w:before="120" w:after="120" w:line="264" w:lineRule="auto"/>
        <w:jc w:val="both"/>
        <w:rPr>
          <w:rFonts w:eastAsia="Arial" w:cs="Arial"/>
          <w:color w:val="000000" w:themeColor="text1"/>
          <w:sz w:val="22"/>
          <w:szCs w:val="22"/>
        </w:rPr>
      </w:pPr>
      <w:r w:rsidRPr="00156CC7">
        <w:rPr>
          <w:rFonts w:eastAsia="Arial" w:cs="Arial"/>
          <w:color w:val="000000" w:themeColor="text1"/>
          <w:sz w:val="22"/>
          <w:szCs w:val="22"/>
        </w:rPr>
        <w:t>This output captures new, policy-relevant GCBC-funded research on the sustainable use of biodiversity for climate. This research can have influence on or be applied by policy makers around the world to encourage practices that promote the sustainable use of biodiversity. For example, a seaweed conservation strategy or an advisory report on a food systems concept.</w:t>
      </w:r>
    </w:p>
    <w:p w14:paraId="5F64081A" w14:textId="1C4D94DD" w:rsidR="6BFBC614" w:rsidRPr="00156CC7" w:rsidRDefault="3AE0FAB5" w:rsidP="00AB6A19">
      <w:pPr>
        <w:spacing w:before="120" w:after="120" w:line="264" w:lineRule="auto"/>
        <w:jc w:val="both"/>
        <w:rPr>
          <w:rFonts w:eastAsia="Arial" w:cs="Arial"/>
          <w:color w:val="000000" w:themeColor="text1"/>
          <w:sz w:val="22"/>
          <w:szCs w:val="22"/>
        </w:rPr>
      </w:pPr>
      <w:r w:rsidRPr="00156CC7">
        <w:rPr>
          <w:rFonts w:eastAsia="Arial" w:cs="Arial"/>
          <w:color w:val="000000" w:themeColor="text1"/>
          <w:sz w:val="22"/>
          <w:szCs w:val="22"/>
        </w:rPr>
        <w:t>Similarly to Output A, Output D is measured by an indicator that counts the number of knowledge products produced on the above topic. Knowledge products can include models, frameworks, research products (including submitted papers) and workshop reports.</w:t>
      </w:r>
    </w:p>
    <w:p w14:paraId="0C5DBF66" w14:textId="775601FA" w:rsidR="6BFBC614" w:rsidRPr="00156CC7" w:rsidRDefault="626BE9FD" w:rsidP="00AB6A19">
      <w:pPr>
        <w:spacing w:before="120" w:after="120" w:line="264" w:lineRule="auto"/>
        <w:jc w:val="both"/>
        <w:rPr>
          <w:rFonts w:eastAsia="Arial" w:cs="Arial"/>
          <w:color w:val="000000" w:themeColor="text1"/>
          <w:sz w:val="22"/>
          <w:szCs w:val="22"/>
        </w:rPr>
      </w:pPr>
      <w:r w:rsidRPr="00156CC7">
        <w:rPr>
          <w:rFonts w:eastAsia="Arial" w:cs="Arial"/>
          <w:color w:val="000000" w:themeColor="text1"/>
          <w:sz w:val="22"/>
          <w:szCs w:val="22"/>
        </w:rPr>
        <w:t xml:space="preserve">Please see the table for a breakdown of the number of knowledge product planned vs achieved for each GCBC Phase </w:t>
      </w:r>
      <w:r w:rsidR="337DDC71" w:rsidRPr="00156CC7">
        <w:rPr>
          <w:rFonts w:eastAsia="Arial" w:cs="Arial"/>
          <w:color w:val="000000" w:themeColor="text1"/>
          <w:sz w:val="22"/>
          <w:szCs w:val="22"/>
        </w:rPr>
        <w:t>1</w:t>
      </w:r>
      <w:r w:rsidRPr="00156CC7">
        <w:rPr>
          <w:rFonts w:eastAsia="Arial" w:cs="Arial"/>
          <w:color w:val="000000" w:themeColor="text1"/>
          <w:sz w:val="22"/>
          <w:szCs w:val="22"/>
        </w:rPr>
        <w:t xml:space="preserve"> project that reported against this indicator.</w:t>
      </w:r>
    </w:p>
    <w:tbl>
      <w:tblPr>
        <w:tblStyle w:val="TableGrid"/>
        <w:tblW w:w="0" w:type="auto"/>
        <w:tblLayout w:type="fixed"/>
        <w:tblLook w:val="06A0" w:firstRow="1" w:lastRow="0" w:firstColumn="1" w:lastColumn="0" w:noHBand="1" w:noVBand="1"/>
      </w:tblPr>
      <w:tblGrid>
        <w:gridCol w:w="3005"/>
        <w:gridCol w:w="3005"/>
        <w:gridCol w:w="3005"/>
      </w:tblGrid>
      <w:tr w:rsidR="17D89ED6" w:rsidRPr="00156CC7" w14:paraId="7AF2470D" w14:textId="77777777" w:rsidTr="7197C8FF">
        <w:trPr>
          <w:trHeight w:val="300"/>
        </w:trPr>
        <w:tc>
          <w:tcPr>
            <w:tcW w:w="3005" w:type="dxa"/>
          </w:tcPr>
          <w:p w14:paraId="1C528C33" w14:textId="4EC7CC79" w:rsidR="17D89ED6" w:rsidRPr="00156CC7" w:rsidRDefault="17D89ED6" w:rsidP="00D31DF0">
            <w:pPr>
              <w:spacing w:before="100" w:beforeAutospacing="1" w:after="100" w:afterAutospacing="1"/>
              <w:rPr>
                <w:rFonts w:cs="Arial"/>
                <w:b/>
                <w:sz w:val="20"/>
                <w:szCs w:val="20"/>
              </w:rPr>
            </w:pPr>
            <w:r w:rsidRPr="00156CC7">
              <w:rPr>
                <w:rFonts w:cs="Arial"/>
                <w:b/>
                <w:sz w:val="20"/>
                <w:szCs w:val="20"/>
              </w:rPr>
              <w:t>Project name</w:t>
            </w:r>
          </w:p>
        </w:tc>
        <w:tc>
          <w:tcPr>
            <w:tcW w:w="3005" w:type="dxa"/>
          </w:tcPr>
          <w:p w14:paraId="4A2B03BD" w14:textId="315C59F0" w:rsidR="17D89ED6" w:rsidRPr="00156CC7" w:rsidRDefault="17D89ED6" w:rsidP="00D31DF0">
            <w:pPr>
              <w:spacing w:before="100" w:beforeAutospacing="1" w:after="100" w:afterAutospacing="1"/>
              <w:rPr>
                <w:rFonts w:cs="Arial"/>
                <w:b/>
                <w:sz w:val="20"/>
                <w:szCs w:val="20"/>
              </w:rPr>
            </w:pPr>
            <w:r w:rsidRPr="00156CC7">
              <w:rPr>
                <w:rFonts w:cs="Arial"/>
                <w:b/>
                <w:sz w:val="20"/>
                <w:szCs w:val="20"/>
              </w:rPr>
              <w:t xml:space="preserve">Planned </w:t>
            </w:r>
            <w:r w:rsidR="25FF6630" w:rsidRPr="00156CC7">
              <w:rPr>
                <w:rFonts w:cs="Arial"/>
                <w:b/>
                <w:sz w:val="20"/>
                <w:szCs w:val="20"/>
              </w:rPr>
              <w:t>knowledge products</w:t>
            </w:r>
            <w:r w:rsidRPr="00156CC7">
              <w:rPr>
                <w:rFonts w:cs="Arial"/>
                <w:b/>
                <w:sz w:val="20"/>
                <w:szCs w:val="20"/>
              </w:rPr>
              <w:t xml:space="preserve"> (output </w:t>
            </w:r>
            <w:r w:rsidR="62CE0C39" w:rsidRPr="00156CC7">
              <w:rPr>
                <w:rFonts w:cs="Arial"/>
                <w:b/>
                <w:sz w:val="20"/>
                <w:szCs w:val="20"/>
              </w:rPr>
              <w:t>D</w:t>
            </w:r>
            <w:r w:rsidRPr="00156CC7">
              <w:rPr>
                <w:rFonts w:cs="Arial"/>
                <w:b/>
                <w:sz w:val="20"/>
                <w:szCs w:val="20"/>
              </w:rPr>
              <w:t>)</w:t>
            </w:r>
          </w:p>
        </w:tc>
        <w:tc>
          <w:tcPr>
            <w:tcW w:w="3005" w:type="dxa"/>
          </w:tcPr>
          <w:p w14:paraId="166A4DBD" w14:textId="605E5345" w:rsidR="17D89ED6" w:rsidRPr="00156CC7" w:rsidRDefault="17D89ED6" w:rsidP="00D31DF0">
            <w:pPr>
              <w:spacing w:before="100" w:beforeAutospacing="1" w:after="100" w:afterAutospacing="1"/>
              <w:rPr>
                <w:rFonts w:cs="Arial"/>
                <w:b/>
                <w:sz w:val="20"/>
                <w:szCs w:val="20"/>
              </w:rPr>
            </w:pPr>
            <w:r w:rsidRPr="00156CC7">
              <w:rPr>
                <w:rFonts w:cs="Arial"/>
                <w:b/>
                <w:sz w:val="20"/>
                <w:szCs w:val="20"/>
              </w:rPr>
              <w:t xml:space="preserve">Achieved </w:t>
            </w:r>
            <w:r w:rsidR="23B8C056" w:rsidRPr="00156CC7">
              <w:rPr>
                <w:rFonts w:cs="Arial"/>
                <w:b/>
                <w:sz w:val="20"/>
                <w:szCs w:val="20"/>
              </w:rPr>
              <w:t>knowledge products</w:t>
            </w:r>
            <w:r w:rsidRPr="00156CC7">
              <w:rPr>
                <w:rFonts w:cs="Arial"/>
                <w:b/>
                <w:sz w:val="20"/>
                <w:szCs w:val="20"/>
              </w:rPr>
              <w:t xml:space="preserve"> (output </w:t>
            </w:r>
            <w:r w:rsidR="5708E32C" w:rsidRPr="00156CC7">
              <w:rPr>
                <w:rFonts w:cs="Arial"/>
                <w:b/>
                <w:sz w:val="20"/>
                <w:szCs w:val="20"/>
              </w:rPr>
              <w:t>D</w:t>
            </w:r>
            <w:r w:rsidRPr="00156CC7">
              <w:rPr>
                <w:rFonts w:cs="Arial"/>
                <w:b/>
                <w:sz w:val="20"/>
                <w:szCs w:val="20"/>
              </w:rPr>
              <w:t>)</w:t>
            </w:r>
          </w:p>
        </w:tc>
      </w:tr>
      <w:tr w:rsidR="009247F5" w:rsidRPr="00156CC7" w14:paraId="156EFDF7" w14:textId="77777777" w:rsidTr="00D41DD8">
        <w:trPr>
          <w:trHeight w:val="300"/>
        </w:trPr>
        <w:tc>
          <w:tcPr>
            <w:tcW w:w="3005" w:type="dxa"/>
          </w:tcPr>
          <w:p w14:paraId="464E4751" w14:textId="79F6613F" w:rsidR="009247F5" w:rsidRPr="00156CC7" w:rsidRDefault="009247F5" w:rsidP="00D31DF0">
            <w:pPr>
              <w:spacing w:before="100" w:beforeAutospacing="1" w:after="100" w:afterAutospacing="1"/>
              <w:rPr>
                <w:rFonts w:cs="Arial"/>
                <w:sz w:val="20"/>
                <w:szCs w:val="20"/>
              </w:rPr>
            </w:pPr>
            <w:r w:rsidRPr="00156CC7">
              <w:rPr>
                <w:rFonts w:cs="Arial"/>
                <w:sz w:val="20"/>
                <w:szCs w:val="20"/>
              </w:rPr>
              <w:t>NERC LATAM projects (4)</w:t>
            </w:r>
          </w:p>
        </w:tc>
        <w:tc>
          <w:tcPr>
            <w:tcW w:w="3005" w:type="dxa"/>
          </w:tcPr>
          <w:p w14:paraId="1A9EABE8" w14:textId="4D51A295" w:rsidR="009247F5" w:rsidRPr="00156CC7" w:rsidRDefault="009247F5" w:rsidP="00D31DF0">
            <w:pPr>
              <w:spacing w:before="100" w:beforeAutospacing="1" w:after="100" w:afterAutospacing="1"/>
              <w:rPr>
                <w:rFonts w:cs="Arial"/>
                <w:sz w:val="20"/>
                <w:szCs w:val="20"/>
              </w:rPr>
            </w:pPr>
            <w:r w:rsidRPr="00156CC7">
              <w:rPr>
                <w:rFonts w:cs="Arial"/>
                <w:sz w:val="20"/>
                <w:szCs w:val="20"/>
              </w:rPr>
              <w:t>~4</w:t>
            </w:r>
          </w:p>
        </w:tc>
        <w:tc>
          <w:tcPr>
            <w:tcW w:w="3005" w:type="dxa"/>
            <w:shd w:val="clear" w:color="auto" w:fill="FF0000"/>
          </w:tcPr>
          <w:p w14:paraId="534DC448" w14:textId="77E52018" w:rsidR="009247F5" w:rsidRPr="00156CC7" w:rsidRDefault="02CA4CCB" w:rsidP="00D31DF0">
            <w:pPr>
              <w:spacing w:before="100" w:beforeAutospacing="1" w:after="100" w:afterAutospacing="1"/>
              <w:rPr>
                <w:rFonts w:cs="Arial"/>
                <w:sz w:val="20"/>
                <w:szCs w:val="20"/>
              </w:rPr>
            </w:pPr>
            <w:r w:rsidRPr="00156CC7">
              <w:rPr>
                <w:rFonts w:cs="Arial"/>
                <w:sz w:val="20"/>
                <w:szCs w:val="20"/>
              </w:rPr>
              <w:t>2</w:t>
            </w:r>
          </w:p>
        </w:tc>
      </w:tr>
      <w:tr w:rsidR="009247F5" w:rsidRPr="00156CC7" w14:paraId="5CFBC1D1" w14:textId="77777777" w:rsidTr="00D41DD8">
        <w:trPr>
          <w:trHeight w:val="300"/>
        </w:trPr>
        <w:tc>
          <w:tcPr>
            <w:tcW w:w="3005" w:type="dxa"/>
          </w:tcPr>
          <w:p w14:paraId="4B80B4BC" w14:textId="27E30BCA" w:rsidR="009247F5" w:rsidRPr="00156CC7" w:rsidRDefault="009247F5" w:rsidP="00D31DF0">
            <w:pPr>
              <w:spacing w:before="100" w:beforeAutospacing="1" w:after="100" w:afterAutospacing="1"/>
              <w:rPr>
                <w:rFonts w:cs="Arial"/>
                <w:sz w:val="20"/>
                <w:szCs w:val="20"/>
              </w:rPr>
            </w:pPr>
            <w:proofErr w:type="spellStart"/>
            <w:r w:rsidRPr="00156CC7">
              <w:rPr>
                <w:rFonts w:cs="Arial"/>
                <w:sz w:val="20"/>
                <w:szCs w:val="20"/>
              </w:rPr>
              <w:t>OneFood</w:t>
            </w:r>
            <w:proofErr w:type="spellEnd"/>
          </w:p>
        </w:tc>
        <w:tc>
          <w:tcPr>
            <w:tcW w:w="3005" w:type="dxa"/>
          </w:tcPr>
          <w:p w14:paraId="396AFA1A" w14:textId="02274BA3" w:rsidR="009247F5" w:rsidRPr="00156CC7" w:rsidRDefault="009247F5" w:rsidP="00D31DF0">
            <w:pPr>
              <w:spacing w:before="100" w:beforeAutospacing="1" w:after="100" w:afterAutospacing="1"/>
              <w:rPr>
                <w:rFonts w:cs="Arial"/>
                <w:sz w:val="20"/>
                <w:szCs w:val="20"/>
              </w:rPr>
            </w:pPr>
            <w:r w:rsidRPr="00156CC7">
              <w:rPr>
                <w:rFonts w:cs="Arial"/>
                <w:sz w:val="20"/>
                <w:szCs w:val="20"/>
              </w:rPr>
              <w:t>2</w:t>
            </w:r>
          </w:p>
        </w:tc>
        <w:tc>
          <w:tcPr>
            <w:tcW w:w="3005" w:type="dxa"/>
            <w:shd w:val="clear" w:color="auto" w:fill="00B050"/>
          </w:tcPr>
          <w:p w14:paraId="114F794E" w14:textId="6066BD2C" w:rsidR="009247F5" w:rsidRPr="00156CC7" w:rsidRDefault="00BA3539" w:rsidP="00D31DF0">
            <w:pPr>
              <w:spacing w:before="100" w:beforeAutospacing="1" w:after="100" w:afterAutospacing="1"/>
              <w:rPr>
                <w:rFonts w:cs="Arial"/>
                <w:sz w:val="20"/>
                <w:szCs w:val="20"/>
              </w:rPr>
            </w:pPr>
            <w:r w:rsidRPr="00156CC7">
              <w:rPr>
                <w:rFonts w:cs="Arial"/>
                <w:sz w:val="20"/>
                <w:szCs w:val="20"/>
              </w:rPr>
              <w:t>2</w:t>
            </w:r>
          </w:p>
        </w:tc>
      </w:tr>
      <w:tr w:rsidR="009247F5" w:rsidRPr="00156CC7" w14:paraId="454F86CE" w14:textId="77777777" w:rsidTr="00D41DD8">
        <w:trPr>
          <w:trHeight w:val="300"/>
        </w:trPr>
        <w:tc>
          <w:tcPr>
            <w:tcW w:w="3005" w:type="dxa"/>
          </w:tcPr>
          <w:p w14:paraId="1C464EC0" w14:textId="0FB9E2D0" w:rsidR="009247F5" w:rsidRPr="00156CC7" w:rsidRDefault="009247F5" w:rsidP="00D31DF0">
            <w:pPr>
              <w:spacing w:before="100" w:beforeAutospacing="1" w:after="100" w:afterAutospacing="1"/>
              <w:rPr>
                <w:rFonts w:cs="Arial"/>
                <w:sz w:val="20"/>
                <w:szCs w:val="20"/>
              </w:rPr>
            </w:pPr>
            <w:r w:rsidRPr="00156CC7">
              <w:rPr>
                <w:rFonts w:cs="Arial"/>
                <w:sz w:val="20"/>
                <w:szCs w:val="20"/>
              </w:rPr>
              <w:t>Kew TIPAs</w:t>
            </w:r>
          </w:p>
        </w:tc>
        <w:tc>
          <w:tcPr>
            <w:tcW w:w="3005" w:type="dxa"/>
          </w:tcPr>
          <w:p w14:paraId="523E5415" w14:textId="35BD473B" w:rsidR="009247F5" w:rsidRPr="00156CC7" w:rsidRDefault="00445FD4" w:rsidP="00D31DF0">
            <w:pPr>
              <w:spacing w:before="100" w:beforeAutospacing="1" w:after="100" w:afterAutospacing="1"/>
              <w:rPr>
                <w:rFonts w:cs="Arial"/>
                <w:sz w:val="20"/>
                <w:szCs w:val="20"/>
              </w:rPr>
            </w:pPr>
            <w:r w:rsidRPr="00156CC7">
              <w:rPr>
                <w:rFonts w:cs="Arial"/>
                <w:sz w:val="20"/>
                <w:szCs w:val="20"/>
              </w:rPr>
              <w:t>3</w:t>
            </w:r>
          </w:p>
        </w:tc>
        <w:tc>
          <w:tcPr>
            <w:tcW w:w="3005" w:type="dxa"/>
            <w:shd w:val="clear" w:color="auto" w:fill="00B050"/>
          </w:tcPr>
          <w:p w14:paraId="0C50E7ED" w14:textId="29512877" w:rsidR="009247F5" w:rsidRPr="00156CC7" w:rsidRDefault="00445FD4" w:rsidP="00D31DF0">
            <w:pPr>
              <w:spacing w:before="100" w:beforeAutospacing="1" w:after="100" w:afterAutospacing="1"/>
              <w:rPr>
                <w:rFonts w:cs="Arial"/>
                <w:sz w:val="20"/>
                <w:szCs w:val="20"/>
              </w:rPr>
            </w:pPr>
            <w:r w:rsidRPr="00156CC7">
              <w:rPr>
                <w:rFonts w:cs="Arial"/>
                <w:sz w:val="20"/>
                <w:szCs w:val="20"/>
              </w:rPr>
              <w:t>3</w:t>
            </w:r>
          </w:p>
        </w:tc>
      </w:tr>
      <w:tr w:rsidR="009247F5" w:rsidRPr="00156CC7" w14:paraId="1E61A77E" w14:textId="77777777" w:rsidTr="00D41DD8">
        <w:trPr>
          <w:trHeight w:val="300"/>
        </w:trPr>
        <w:tc>
          <w:tcPr>
            <w:tcW w:w="3005" w:type="dxa"/>
          </w:tcPr>
          <w:p w14:paraId="6405831D" w14:textId="70588CBA" w:rsidR="009247F5" w:rsidRPr="00156CC7" w:rsidRDefault="009247F5" w:rsidP="00D31DF0">
            <w:pPr>
              <w:spacing w:before="100" w:beforeAutospacing="1" w:after="100" w:afterAutospacing="1"/>
              <w:rPr>
                <w:rFonts w:cs="Arial"/>
                <w:sz w:val="20"/>
                <w:szCs w:val="20"/>
              </w:rPr>
            </w:pPr>
            <w:proofErr w:type="spellStart"/>
            <w:r w:rsidRPr="00156CC7">
              <w:rPr>
                <w:rFonts w:cs="Arial"/>
                <w:sz w:val="20"/>
                <w:szCs w:val="20"/>
              </w:rPr>
              <w:t>TerraViva</w:t>
            </w:r>
            <w:proofErr w:type="spellEnd"/>
          </w:p>
        </w:tc>
        <w:tc>
          <w:tcPr>
            <w:tcW w:w="3005" w:type="dxa"/>
          </w:tcPr>
          <w:p w14:paraId="2D3D4BCB" w14:textId="4A39F478" w:rsidR="009247F5" w:rsidRPr="00156CC7" w:rsidRDefault="00445FD4" w:rsidP="00D31DF0">
            <w:pPr>
              <w:spacing w:before="100" w:beforeAutospacing="1" w:after="100" w:afterAutospacing="1"/>
              <w:rPr>
                <w:rFonts w:cs="Arial"/>
                <w:sz w:val="20"/>
                <w:szCs w:val="20"/>
              </w:rPr>
            </w:pPr>
            <w:r w:rsidRPr="00156CC7">
              <w:rPr>
                <w:rFonts w:cs="Arial"/>
                <w:sz w:val="20"/>
                <w:szCs w:val="20"/>
              </w:rPr>
              <w:t>1</w:t>
            </w:r>
          </w:p>
        </w:tc>
        <w:tc>
          <w:tcPr>
            <w:tcW w:w="3005" w:type="dxa"/>
            <w:shd w:val="clear" w:color="auto" w:fill="00B050"/>
          </w:tcPr>
          <w:p w14:paraId="53079C81" w14:textId="269F5984" w:rsidR="009247F5" w:rsidRPr="00156CC7" w:rsidRDefault="00445FD4" w:rsidP="00D31DF0">
            <w:pPr>
              <w:spacing w:before="100" w:beforeAutospacing="1" w:after="100" w:afterAutospacing="1"/>
              <w:rPr>
                <w:rFonts w:cs="Arial"/>
                <w:sz w:val="20"/>
                <w:szCs w:val="20"/>
              </w:rPr>
            </w:pPr>
            <w:r w:rsidRPr="00156CC7">
              <w:rPr>
                <w:rFonts w:cs="Arial"/>
                <w:sz w:val="20"/>
                <w:szCs w:val="20"/>
              </w:rPr>
              <w:t>1</w:t>
            </w:r>
          </w:p>
        </w:tc>
      </w:tr>
      <w:tr w:rsidR="009247F5" w:rsidRPr="00156CC7" w14:paraId="4EC73F43" w14:textId="77777777" w:rsidTr="00D41DD8">
        <w:trPr>
          <w:trHeight w:val="300"/>
        </w:trPr>
        <w:tc>
          <w:tcPr>
            <w:tcW w:w="3005" w:type="dxa"/>
          </w:tcPr>
          <w:p w14:paraId="75A71CA7" w14:textId="47201936" w:rsidR="009247F5" w:rsidRPr="00156CC7" w:rsidRDefault="009247F5" w:rsidP="00D31DF0">
            <w:pPr>
              <w:spacing w:before="100" w:beforeAutospacing="1" w:after="100" w:afterAutospacing="1"/>
              <w:rPr>
                <w:rFonts w:cs="Arial"/>
                <w:sz w:val="20"/>
                <w:szCs w:val="20"/>
              </w:rPr>
            </w:pPr>
            <w:proofErr w:type="spellStart"/>
            <w:r w:rsidRPr="00156CC7">
              <w:rPr>
                <w:rFonts w:cs="Arial"/>
                <w:sz w:val="20"/>
                <w:szCs w:val="20"/>
              </w:rPr>
              <w:t>Bio+Mine</w:t>
            </w:r>
            <w:proofErr w:type="spellEnd"/>
          </w:p>
        </w:tc>
        <w:tc>
          <w:tcPr>
            <w:tcW w:w="3005" w:type="dxa"/>
          </w:tcPr>
          <w:p w14:paraId="1FFFCF59" w14:textId="485E70EA" w:rsidR="009247F5" w:rsidRPr="00156CC7" w:rsidRDefault="00BE0F13" w:rsidP="00D31DF0">
            <w:pPr>
              <w:spacing w:before="100" w:beforeAutospacing="1" w:after="100" w:afterAutospacing="1"/>
              <w:rPr>
                <w:rFonts w:cs="Arial"/>
                <w:sz w:val="20"/>
                <w:szCs w:val="20"/>
              </w:rPr>
            </w:pPr>
            <w:r w:rsidRPr="00156CC7">
              <w:rPr>
                <w:rFonts w:cs="Arial"/>
                <w:sz w:val="20"/>
                <w:szCs w:val="20"/>
              </w:rPr>
              <w:t>2</w:t>
            </w:r>
          </w:p>
        </w:tc>
        <w:tc>
          <w:tcPr>
            <w:tcW w:w="3005" w:type="dxa"/>
            <w:shd w:val="clear" w:color="auto" w:fill="00B050"/>
          </w:tcPr>
          <w:p w14:paraId="3BF55DD8" w14:textId="26795EA7" w:rsidR="009247F5" w:rsidRPr="00156CC7" w:rsidRDefault="00445FD4" w:rsidP="00D31DF0">
            <w:pPr>
              <w:spacing w:before="100" w:beforeAutospacing="1" w:after="100" w:afterAutospacing="1"/>
              <w:rPr>
                <w:rFonts w:cs="Arial"/>
                <w:sz w:val="20"/>
                <w:szCs w:val="20"/>
              </w:rPr>
            </w:pPr>
            <w:r w:rsidRPr="00156CC7">
              <w:rPr>
                <w:rFonts w:cs="Arial"/>
                <w:sz w:val="20"/>
                <w:szCs w:val="20"/>
              </w:rPr>
              <w:t>2</w:t>
            </w:r>
          </w:p>
        </w:tc>
      </w:tr>
      <w:tr w:rsidR="009247F5" w:rsidRPr="00156CC7" w14:paraId="7174B179" w14:textId="77777777" w:rsidTr="00D41DD8">
        <w:trPr>
          <w:trHeight w:val="300"/>
        </w:trPr>
        <w:tc>
          <w:tcPr>
            <w:tcW w:w="3005" w:type="dxa"/>
          </w:tcPr>
          <w:p w14:paraId="41A14AE3" w14:textId="5B87B022" w:rsidR="009247F5" w:rsidRPr="00156CC7" w:rsidRDefault="009247F5" w:rsidP="00D31DF0">
            <w:pPr>
              <w:spacing w:before="100" w:beforeAutospacing="1" w:after="100" w:afterAutospacing="1"/>
              <w:rPr>
                <w:rFonts w:cs="Arial"/>
                <w:sz w:val="20"/>
                <w:szCs w:val="20"/>
              </w:rPr>
            </w:pPr>
            <w:r w:rsidRPr="00156CC7">
              <w:rPr>
                <w:rFonts w:cs="Arial"/>
                <w:sz w:val="20"/>
                <w:szCs w:val="20"/>
              </w:rPr>
              <w:t>DEEPEND</w:t>
            </w:r>
          </w:p>
        </w:tc>
        <w:tc>
          <w:tcPr>
            <w:tcW w:w="3005" w:type="dxa"/>
          </w:tcPr>
          <w:p w14:paraId="32EF3AAE" w14:textId="7499A7FF" w:rsidR="009247F5" w:rsidRPr="00156CC7" w:rsidRDefault="009247F5" w:rsidP="00D31DF0">
            <w:pPr>
              <w:spacing w:before="100" w:beforeAutospacing="1" w:after="100" w:afterAutospacing="1"/>
              <w:rPr>
                <w:rFonts w:cs="Arial"/>
                <w:sz w:val="20"/>
                <w:szCs w:val="20"/>
              </w:rPr>
            </w:pPr>
            <w:r w:rsidRPr="00156CC7">
              <w:rPr>
                <w:rFonts w:cs="Arial"/>
                <w:sz w:val="20"/>
                <w:szCs w:val="20"/>
              </w:rPr>
              <w:t>3</w:t>
            </w:r>
          </w:p>
        </w:tc>
        <w:tc>
          <w:tcPr>
            <w:tcW w:w="3005" w:type="dxa"/>
            <w:shd w:val="clear" w:color="auto" w:fill="00B050"/>
          </w:tcPr>
          <w:p w14:paraId="321B2DF5" w14:textId="2B4AD768" w:rsidR="009247F5" w:rsidRPr="00156CC7" w:rsidRDefault="009247F5" w:rsidP="00D31DF0">
            <w:pPr>
              <w:spacing w:before="100" w:beforeAutospacing="1" w:after="100" w:afterAutospacing="1"/>
              <w:rPr>
                <w:rFonts w:cs="Arial"/>
                <w:sz w:val="20"/>
                <w:szCs w:val="20"/>
              </w:rPr>
            </w:pPr>
            <w:r w:rsidRPr="00156CC7">
              <w:rPr>
                <w:rFonts w:cs="Arial"/>
                <w:sz w:val="20"/>
                <w:szCs w:val="20"/>
              </w:rPr>
              <w:t>3</w:t>
            </w:r>
          </w:p>
        </w:tc>
      </w:tr>
      <w:tr w:rsidR="009247F5" w:rsidRPr="00156CC7" w14:paraId="3558528E" w14:textId="77777777" w:rsidTr="00D41DD8">
        <w:trPr>
          <w:trHeight w:val="300"/>
        </w:trPr>
        <w:tc>
          <w:tcPr>
            <w:tcW w:w="3005" w:type="dxa"/>
          </w:tcPr>
          <w:p w14:paraId="6604AF4A" w14:textId="53FAECBC" w:rsidR="009247F5" w:rsidRPr="00156CC7" w:rsidRDefault="009247F5" w:rsidP="00D31DF0">
            <w:pPr>
              <w:spacing w:before="100" w:beforeAutospacing="1" w:after="100" w:afterAutospacing="1"/>
              <w:rPr>
                <w:rFonts w:cs="Arial"/>
                <w:sz w:val="20"/>
                <w:szCs w:val="20"/>
              </w:rPr>
            </w:pPr>
            <w:r w:rsidRPr="00156CC7">
              <w:rPr>
                <w:rFonts w:cs="Arial"/>
                <w:sz w:val="20"/>
                <w:szCs w:val="20"/>
              </w:rPr>
              <w:t>Innovative Seaweed</w:t>
            </w:r>
          </w:p>
        </w:tc>
        <w:tc>
          <w:tcPr>
            <w:tcW w:w="3005" w:type="dxa"/>
          </w:tcPr>
          <w:p w14:paraId="27CD37F0" w14:textId="56613043" w:rsidR="009247F5" w:rsidRPr="00156CC7" w:rsidRDefault="009247F5" w:rsidP="00D31DF0">
            <w:pPr>
              <w:spacing w:before="100" w:beforeAutospacing="1" w:after="100" w:afterAutospacing="1"/>
              <w:rPr>
                <w:rFonts w:cs="Arial"/>
                <w:sz w:val="20"/>
                <w:szCs w:val="20"/>
              </w:rPr>
            </w:pPr>
            <w:r w:rsidRPr="00156CC7">
              <w:rPr>
                <w:rFonts w:cs="Arial"/>
                <w:sz w:val="20"/>
                <w:szCs w:val="20"/>
              </w:rPr>
              <w:t>3</w:t>
            </w:r>
          </w:p>
        </w:tc>
        <w:tc>
          <w:tcPr>
            <w:tcW w:w="3005" w:type="dxa"/>
            <w:shd w:val="clear" w:color="auto" w:fill="00B050"/>
          </w:tcPr>
          <w:p w14:paraId="74C89EBE" w14:textId="3CA4A73E" w:rsidR="009247F5" w:rsidRPr="00156CC7" w:rsidRDefault="009247F5" w:rsidP="00D31DF0">
            <w:pPr>
              <w:spacing w:before="100" w:beforeAutospacing="1" w:after="100" w:afterAutospacing="1"/>
              <w:rPr>
                <w:rFonts w:cs="Arial"/>
                <w:sz w:val="20"/>
                <w:szCs w:val="20"/>
              </w:rPr>
            </w:pPr>
            <w:r w:rsidRPr="00156CC7">
              <w:rPr>
                <w:rFonts w:cs="Arial"/>
                <w:sz w:val="20"/>
                <w:szCs w:val="20"/>
              </w:rPr>
              <w:t>3</w:t>
            </w:r>
          </w:p>
        </w:tc>
      </w:tr>
      <w:tr w:rsidR="009247F5" w:rsidRPr="00156CC7" w14:paraId="697CD956" w14:textId="77777777" w:rsidTr="00D41DD8">
        <w:trPr>
          <w:trHeight w:val="300"/>
        </w:trPr>
        <w:tc>
          <w:tcPr>
            <w:tcW w:w="3005" w:type="dxa"/>
          </w:tcPr>
          <w:p w14:paraId="53E228F1" w14:textId="01942E83" w:rsidR="009247F5" w:rsidRPr="00156CC7" w:rsidRDefault="009247F5" w:rsidP="00D31DF0">
            <w:pPr>
              <w:spacing w:before="100" w:beforeAutospacing="1" w:after="100" w:afterAutospacing="1"/>
              <w:rPr>
                <w:rFonts w:cs="Arial"/>
                <w:sz w:val="20"/>
                <w:szCs w:val="20"/>
              </w:rPr>
            </w:pPr>
            <w:r w:rsidRPr="00156CC7">
              <w:rPr>
                <w:rFonts w:cs="Arial"/>
                <w:sz w:val="20"/>
                <w:szCs w:val="20"/>
              </w:rPr>
              <w:t>3ie</w:t>
            </w:r>
          </w:p>
        </w:tc>
        <w:tc>
          <w:tcPr>
            <w:tcW w:w="3005" w:type="dxa"/>
          </w:tcPr>
          <w:p w14:paraId="2714DB9C" w14:textId="37FF59BF" w:rsidR="009247F5" w:rsidRPr="00156CC7" w:rsidRDefault="009247F5" w:rsidP="00D31DF0">
            <w:pPr>
              <w:spacing w:before="100" w:beforeAutospacing="1" w:after="100" w:afterAutospacing="1"/>
              <w:rPr>
                <w:rFonts w:cs="Arial"/>
                <w:sz w:val="20"/>
                <w:szCs w:val="20"/>
              </w:rPr>
            </w:pPr>
            <w:r w:rsidRPr="00156CC7">
              <w:rPr>
                <w:rFonts w:cs="Arial"/>
                <w:sz w:val="20"/>
                <w:szCs w:val="20"/>
              </w:rPr>
              <w:t>2</w:t>
            </w:r>
          </w:p>
        </w:tc>
        <w:tc>
          <w:tcPr>
            <w:tcW w:w="3005" w:type="dxa"/>
            <w:shd w:val="clear" w:color="auto" w:fill="00B050"/>
          </w:tcPr>
          <w:p w14:paraId="08A8FB72" w14:textId="02A37BFD" w:rsidR="009247F5" w:rsidRPr="00156CC7" w:rsidRDefault="009247F5" w:rsidP="00D31DF0">
            <w:pPr>
              <w:spacing w:before="100" w:beforeAutospacing="1" w:after="100" w:afterAutospacing="1"/>
              <w:rPr>
                <w:rFonts w:cs="Arial"/>
                <w:sz w:val="20"/>
                <w:szCs w:val="20"/>
              </w:rPr>
            </w:pPr>
            <w:r w:rsidRPr="00156CC7">
              <w:rPr>
                <w:rFonts w:cs="Arial"/>
                <w:sz w:val="20"/>
                <w:szCs w:val="20"/>
              </w:rPr>
              <w:t>2</w:t>
            </w:r>
          </w:p>
        </w:tc>
      </w:tr>
      <w:tr w:rsidR="009247F5" w:rsidRPr="00156CC7" w14:paraId="1937EA58" w14:textId="77777777" w:rsidTr="00D41DD8">
        <w:trPr>
          <w:trHeight w:val="300"/>
        </w:trPr>
        <w:tc>
          <w:tcPr>
            <w:tcW w:w="3005" w:type="dxa"/>
          </w:tcPr>
          <w:p w14:paraId="1860898B" w14:textId="09254193" w:rsidR="009247F5" w:rsidRPr="00156CC7" w:rsidRDefault="009247F5" w:rsidP="00D31DF0">
            <w:pPr>
              <w:spacing w:before="100" w:beforeAutospacing="1" w:after="100" w:afterAutospacing="1"/>
              <w:rPr>
                <w:rFonts w:cs="Arial"/>
                <w:sz w:val="20"/>
                <w:szCs w:val="20"/>
              </w:rPr>
            </w:pPr>
            <w:r w:rsidRPr="00156CC7">
              <w:rPr>
                <w:rFonts w:cs="Arial"/>
                <w:sz w:val="20"/>
                <w:szCs w:val="20"/>
              </w:rPr>
              <w:t>T&amp;T</w:t>
            </w:r>
          </w:p>
        </w:tc>
        <w:tc>
          <w:tcPr>
            <w:tcW w:w="3005" w:type="dxa"/>
          </w:tcPr>
          <w:p w14:paraId="742FBAB8" w14:textId="4BE48D13" w:rsidR="009247F5" w:rsidRPr="00156CC7" w:rsidRDefault="009247F5" w:rsidP="00D31DF0">
            <w:pPr>
              <w:spacing w:before="100" w:beforeAutospacing="1" w:after="100" w:afterAutospacing="1"/>
              <w:rPr>
                <w:rFonts w:cs="Arial"/>
                <w:sz w:val="20"/>
                <w:szCs w:val="20"/>
              </w:rPr>
            </w:pPr>
            <w:r w:rsidRPr="00156CC7">
              <w:rPr>
                <w:rFonts w:cs="Arial"/>
                <w:sz w:val="20"/>
                <w:szCs w:val="20"/>
              </w:rPr>
              <w:t>1</w:t>
            </w:r>
          </w:p>
        </w:tc>
        <w:tc>
          <w:tcPr>
            <w:tcW w:w="3005" w:type="dxa"/>
            <w:shd w:val="clear" w:color="auto" w:fill="00B050"/>
          </w:tcPr>
          <w:p w14:paraId="2F4C9D7D" w14:textId="1962DD0E" w:rsidR="009247F5" w:rsidRPr="00156CC7" w:rsidRDefault="5E6D47FC" w:rsidP="00D31DF0">
            <w:pPr>
              <w:spacing w:before="100" w:beforeAutospacing="1" w:after="100" w:afterAutospacing="1"/>
              <w:rPr>
                <w:rFonts w:cs="Arial"/>
                <w:sz w:val="20"/>
                <w:szCs w:val="20"/>
              </w:rPr>
            </w:pPr>
            <w:r w:rsidRPr="00156CC7">
              <w:rPr>
                <w:rFonts w:cs="Arial"/>
                <w:sz w:val="20"/>
                <w:szCs w:val="20"/>
              </w:rPr>
              <w:t>1</w:t>
            </w:r>
          </w:p>
        </w:tc>
      </w:tr>
    </w:tbl>
    <w:p w14:paraId="39CC4484" w14:textId="5B54FAB0" w:rsidR="6BFBC614" w:rsidRPr="00156CC7" w:rsidRDefault="0551D8C9" w:rsidP="00AB6A19">
      <w:pPr>
        <w:spacing w:before="120" w:after="120" w:line="264" w:lineRule="auto"/>
        <w:jc w:val="both"/>
        <w:rPr>
          <w:rFonts w:eastAsia="Arial" w:cs="Arial"/>
          <w:color w:val="000000" w:themeColor="text1"/>
          <w:sz w:val="22"/>
          <w:szCs w:val="22"/>
        </w:rPr>
      </w:pPr>
      <w:r w:rsidRPr="00156CC7">
        <w:rPr>
          <w:rFonts w:eastAsia="Arial" w:cs="Arial"/>
          <w:color w:val="000000" w:themeColor="text1"/>
          <w:sz w:val="22"/>
          <w:szCs w:val="22"/>
        </w:rPr>
        <w:t xml:space="preserve">Good progress has been made under this output, which has been scored an </w:t>
      </w:r>
      <w:r w:rsidR="70B8E8EA" w:rsidRPr="00156CC7">
        <w:rPr>
          <w:rFonts w:eastAsia="Arial" w:cs="Arial"/>
          <w:color w:val="000000" w:themeColor="text1"/>
          <w:sz w:val="22"/>
          <w:szCs w:val="22"/>
        </w:rPr>
        <w:t>A</w:t>
      </w:r>
      <w:r w:rsidRPr="00156CC7">
        <w:rPr>
          <w:rFonts w:eastAsia="Arial" w:cs="Arial"/>
          <w:color w:val="000000" w:themeColor="text1"/>
          <w:sz w:val="22"/>
          <w:szCs w:val="22"/>
        </w:rPr>
        <w:t xml:space="preserve">. Similarly to other GCBC </w:t>
      </w:r>
      <w:r w:rsidR="503FB8A0" w:rsidRPr="00156CC7">
        <w:rPr>
          <w:rFonts w:eastAsia="Arial" w:cs="Arial"/>
          <w:color w:val="000000" w:themeColor="text1"/>
          <w:sz w:val="22"/>
          <w:szCs w:val="22"/>
        </w:rPr>
        <w:t>outputs</w:t>
      </w:r>
      <w:r w:rsidRPr="00156CC7">
        <w:rPr>
          <w:rFonts w:eastAsia="Arial" w:cs="Arial"/>
          <w:color w:val="000000" w:themeColor="text1"/>
          <w:sz w:val="22"/>
          <w:szCs w:val="22"/>
        </w:rPr>
        <w:t>, small differences in the final number of planned vs achieved outputs are expected due to the</w:t>
      </w:r>
      <w:r w:rsidR="7FEC46DC" w:rsidRPr="00156CC7">
        <w:rPr>
          <w:rFonts w:eastAsia="Arial" w:cs="Arial"/>
          <w:color w:val="000000" w:themeColor="text1"/>
          <w:sz w:val="22"/>
          <w:szCs w:val="22"/>
        </w:rPr>
        <w:t xml:space="preserve"> large </w:t>
      </w:r>
      <w:r w:rsidR="14C70214" w:rsidRPr="00156CC7">
        <w:rPr>
          <w:rFonts w:eastAsia="Arial" w:cs="Arial"/>
          <w:color w:val="000000" w:themeColor="text1"/>
          <w:sz w:val="22"/>
          <w:szCs w:val="22"/>
        </w:rPr>
        <w:t>number</w:t>
      </w:r>
      <w:r w:rsidR="7FEC46DC" w:rsidRPr="00156CC7">
        <w:rPr>
          <w:rFonts w:eastAsia="Arial" w:cs="Arial"/>
          <w:color w:val="000000" w:themeColor="text1"/>
          <w:sz w:val="22"/>
          <w:szCs w:val="22"/>
        </w:rPr>
        <w:t xml:space="preserve"> of projects reporting meaning there is a</w:t>
      </w:r>
      <w:r w:rsidRPr="00156CC7">
        <w:rPr>
          <w:rFonts w:eastAsia="Arial" w:cs="Arial"/>
          <w:color w:val="000000" w:themeColor="text1"/>
          <w:sz w:val="22"/>
          <w:szCs w:val="22"/>
        </w:rPr>
        <w:t xml:space="preserve"> high chance of </w:t>
      </w:r>
      <w:r w:rsidR="626B1788" w:rsidRPr="00156CC7">
        <w:rPr>
          <w:rFonts w:eastAsia="Arial" w:cs="Arial"/>
          <w:color w:val="000000" w:themeColor="text1"/>
          <w:sz w:val="22"/>
          <w:szCs w:val="22"/>
        </w:rPr>
        <w:t>issues being encountered or a project</w:t>
      </w:r>
      <w:r w:rsidR="2F8BC386" w:rsidRPr="00156CC7">
        <w:rPr>
          <w:rFonts w:eastAsia="Arial" w:cs="Arial"/>
          <w:color w:val="000000" w:themeColor="text1"/>
          <w:sz w:val="22"/>
          <w:szCs w:val="22"/>
        </w:rPr>
        <w:t xml:space="preserve"> over</w:t>
      </w:r>
      <w:r w:rsidR="1761B872" w:rsidRPr="00156CC7">
        <w:rPr>
          <w:rFonts w:eastAsia="Arial" w:cs="Arial"/>
          <w:color w:val="000000" w:themeColor="text1"/>
          <w:sz w:val="22"/>
          <w:szCs w:val="22"/>
        </w:rPr>
        <w:t xml:space="preserve"> or under </w:t>
      </w:r>
      <w:r w:rsidR="2F8BC386" w:rsidRPr="00156CC7">
        <w:rPr>
          <w:rFonts w:eastAsia="Arial" w:cs="Arial"/>
          <w:color w:val="000000" w:themeColor="text1"/>
          <w:sz w:val="22"/>
          <w:szCs w:val="22"/>
        </w:rPr>
        <w:t>delivering.</w:t>
      </w:r>
      <w:r w:rsidR="699BA1BF" w:rsidRPr="00156CC7">
        <w:rPr>
          <w:rFonts w:eastAsia="Arial" w:cs="Arial"/>
          <w:color w:val="000000" w:themeColor="text1"/>
          <w:sz w:val="22"/>
          <w:szCs w:val="22"/>
        </w:rPr>
        <w:t xml:space="preserve"> In the case of this output, some projects did not provide a suitably accurate number of ‘planned’ outputs at the start of the reporting period, so a slight underachievement was expected. Therefore, despite the final amount of knowledge products falling slightly </w:t>
      </w:r>
      <w:r w:rsidR="58B0A4DB" w:rsidRPr="00156CC7">
        <w:rPr>
          <w:rFonts w:eastAsia="Arial" w:cs="Arial"/>
          <w:color w:val="000000" w:themeColor="text1"/>
          <w:sz w:val="22"/>
          <w:szCs w:val="22"/>
        </w:rPr>
        <w:t>below the number expected at the start of the reporting period, this output has scored an A for this annual review.</w:t>
      </w:r>
    </w:p>
    <w:p w14:paraId="3F448159" w14:textId="2F9E07CB" w:rsidR="6BFBC614" w:rsidRPr="00156CC7" w:rsidRDefault="65F44C97" w:rsidP="00AB6A19">
      <w:pPr>
        <w:spacing w:before="120" w:after="120" w:line="264" w:lineRule="auto"/>
        <w:jc w:val="both"/>
        <w:rPr>
          <w:rFonts w:eastAsia="Arial" w:cs="Arial"/>
          <w:color w:val="000000" w:themeColor="text1"/>
          <w:sz w:val="22"/>
          <w:szCs w:val="22"/>
        </w:rPr>
      </w:pPr>
      <w:r w:rsidRPr="716A379F">
        <w:rPr>
          <w:rFonts w:eastAsia="Arial" w:cs="Arial"/>
          <w:color w:val="000000" w:themeColor="text1"/>
          <w:sz w:val="22"/>
          <w:szCs w:val="22"/>
        </w:rPr>
        <w:t xml:space="preserve">The figures for knowledge products under this output are significantly lower than the operational knowledge products counted under Output A. This is expected as many of the GCBC Phase </w:t>
      </w:r>
      <w:r w:rsidR="0599A6B9" w:rsidRPr="716A379F">
        <w:rPr>
          <w:rFonts w:eastAsia="Arial" w:cs="Arial"/>
          <w:color w:val="000000" w:themeColor="text1"/>
          <w:sz w:val="22"/>
          <w:szCs w:val="22"/>
        </w:rPr>
        <w:t>1</w:t>
      </w:r>
      <w:r w:rsidRPr="716A379F">
        <w:rPr>
          <w:rFonts w:eastAsia="Arial" w:cs="Arial"/>
          <w:color w:val="000000" w:themeColor="text1"/>
          <w:sz w:val="22"/>
          <w:szCs w:val="22"/>
        </w:rPr>
        <w:t xml:space="preserve"> projects have been undergoing a scoping year</w:t>
      </w:r>
      <w:r w:rsidR="594E4B87" w:rsidRPr="716A379F">
        <w:rPr>
          <w:rFonts w:eastAsia="Arial" w:cs="Arial"/>
          <w:color w:val="000000" w:themeColor="text1"/>
          <w:sz w:val="22"/>
          <w:szCs w:val="22"/>
        </w:rPr>
        <w:t xml:space="preserve"> or are otherwise early in their development. Further knowledge products with policy applications will be expected </w:t>
      </w:r>
      <w:r w:rsidR="00747468" w:rsidRPr="716A379F">
        <w:rPr>
          <w:rFonts w:eastAsia="Arial" w:cs="Arial"/>
          <w:color w:val="000000" w:themeColor="text1"/>
          <w:sz w:val="22"/>
          <w:szCs w:val="22"/>
        </w:rPr>
        <w:t>from GCBC projects continuing into their second and third years of funding</w:t>
      </w:r>
      <w:r w:rsidR="00B3206F" w:rsidRPr="716A379F">
        <w:rPr>
          <w:rFonts w:eastAsia="Arial" w:cs="Arial"/>
          <w:color w:val="000000" w:themeColor="text1"/>
          <w:sz w:val="22"/>
          <w:szCs w:val="22"/>
        </w:rPr>
        <w:t xml:space="preserve"> and from projects that receive future GCBC-funding. </w:t>
      </w:r>
      <w:r w:rsidR="007A4D2D" w:rsidRPr="716A379F">
        <w:rPr>
          <w:rFonts w:eastAsia="Arial" w:cs="Arial"/>
          <w:color w:val="000000" w:themeColor="text1"/>
          <w:sz w:val="22"/>
          <w:szCs w:val="22"/>
        </w:rPr>
        <w:t xml:space="preserve">Of the </w:t>
      </w:r>
      <w:r w:rsidR="1E94ABD2" w:rsidRPr="716A379F">
        <w:rPr>
          <w:rFonts w:eastAsia="Arial" w:cs="Arial"/>
          <w:color w:val="000000" w:themeColor="text1"/>
          <w:sz w:val="22"/>
          <w:szCs w:val="22"/>
        </w:rPr>
        <w:t>five</w:t>
      </w:r>
      <w:r w:rsidR="007A4D2D" w:rsidRPr="716A379F">
        <w:rPr>
          <w:rFonts w:eastAsia="Arial" w:cs="Arial"/>
          <w:color w:val="000000" w:themeColor="text1"/>
          <w:sz w:val="22"/>
          <w:szCs w:val="22"/>
        </w:rPr>
        <w:t xml:space="preserve"> projects that have concluded this year</w:t>
      </w:r>
      <w:r w:rsidR="00090B37" w:rsidRPr="716A379F">
        <w:rPr>
          <w:rFonts w:eastAsia="Arial" w:cs="Arial"/>
          <w:color w:val="000000" w:themeColor="text1"/>
          <w:sz w:val="22"/>
          <w:szCs w:val="22"/>
        </w:rPr>
        <w:t xml:space="preserve">, examples of </w:t>
      </w:r>
      <w:r w:rsidR="00090B37" w:rsidRPr="716A379F">
        <w:rPr>
          <w:rFonts w:eastAsia="Arial" w:cs="Arial"/>
          <w:color w:val="000000" w:themeColor="text1"/>
          <w:sz w:val="22"/>
          <w:szCs w:val="22"/>
        </w:rPr>
        <w:lastRenderedPageBreak/>
        <w:t xml:space="preserve">knowledge products that </w:t>
      </w:r>
      <w:r w:rsidR="00306ED1" w:rsidRPr="716A379F">
        <w:rPr>
          <w:rFonts w:eastAsia="Arial" w:cs="Arial"/>
          <w:color w:val="000000" w:themeColor="text1"/>
          <w:sz w:val="22"/>
          <w:szCs w:val="22"/>
        </w:rPr>
        <w:t xml:space="preserve">support policy implementation </w:t>
      </w:r>
      <w:r w:rsidR="0063109C" w:rsidRPr="716A379F">
        <w:rPr>
          <w:rFonts w:eastAsia="Arial" w:cs="Arial"/>
          <w:color w:val="000000" w:themeColor="text1"/>
          <w:sz w:val="22"/>
          <w:szCs w:val="22"/>
        </w:rPr>
        <w:t xml:space="preserve">include a Common Territorial Agenda for a sustainable agriculture landscape in Colombia and a </w:t>
      </w:r>
      <w:r w:rsidR="005F43E4" w:rsidRPr="716A379F">
        <w:rPr>
          <w:rFonts w:eastAsia="Arial" w:cs="Arial"/>
          <w:color w:val="000000" w:themeColor="text1"/>
          <w:sz w:val="22"/>
          <w:szCs w:val="22"/>
        </w:rPr>
        <w:t>land</w:t>
      </w:r>
      <w:r w:rsidR="582BB795" w:rsidRPr="716A379F">
        <w:rPr>
          <w:rFonts w:eastAsia="Arial" w:cs="Arial"/>
          <w:color w:val="000000" w:themeColor="text1"/>
          <w:sz w:val="22"/>
          <w:szCs w:val="22"/>
        </w:rPr>
        <w:t>-</w:t>
      </w:r>
      <w:r w:rsidR="005F43E4" w:rsidRPr="716A379F">
        <w:rPr>
          <w:rFonts w:eastAsia="Arial" w:cs="Arial"/>
          <w:color w:val="000000" w:themeColor="text1"/>
          <w:sz w:val="22"/>
          <w:szCs w:val="22"/>
        </w:rPr>
        <w:t>use change Evidence Gap Map (EGM</w:t>
      </w:r>
      <w:r w:rsidR="324B6EDC" w:rsidRPr="716A379F">
        <w:rPr>
          <w:rFonts w:eastAsia="Arial" w:cs="Arial"/>
          <w:color w:val="000000" w:themeColor="text1"/>
          <w:sz w:val="22"/>
          <w:szCs w:val="22"/>
        </w:rPr>
        <w:t>)</w:t>
      </w:r>
      <w:r w:rsidR="2A2C9E8A" w:rsidRPr="716A379F">
        <w:rPr>
          <w:rFonts w:eastAsia="Arial" w:cs="Arial"/>
          <w:color w:val="000000" w:themeColor="text1"/>
          <w:sz w:val="22"/>
          <w:szCs w:val="22"/>
        </w:rPr>
        <w:t xml:space="preserve"> at a global scale</w:t>
      </w:r>
      <w:r w:rsidR="1D0C2E70" w:rsidRPr="716A379F">
        <w:rPr>
          <w:rFonts w:eastAsia="Arial" w:cs="Arial"/>
          <w:color w:val="000000" w:themeColor="text1"/>
          <w:sz w:val="22"/>
          <w:szCs w:val="22"/>
        </w:rPr>
        <w:t>.</w:t>
      </w:r>
      <w:r w:rsidR="00306ED1" w:rsidRPr="716A379F">
        <w:rPr>
          <w:rFonts w:eastAsia="Arial" w:cs="Arial"/>
          <w:color w:val="000000" w:themeColor="text1"/>
          <w:sz w:val="22"/>
          <w:szCs w:val="22"/>
        </w:rPr>
        <w:t xml:space="preserve"> </w:t>
      </w:r>
      <w:r w:rsidR="2D6F4DC4" w:rsidRPr="716A379F">
        <w:rPr>
          <w:rFonts w:eastAsia="Arial" w:cs="Arial"/>
          <w:color w:val="000000" w:themeColor="text1"/>
          <w:sz w:val="22"/>
          <w:szCs w:val="22"/>
        </w:rPr>
        <w:t xml:space="preserve"> </w:t>
      </w:r>
      <w:r w:rsidR="00156469" w:rsidRPr="716A379F">
        <w:rPr>
          <w:rFonts w:eastAsia="Arial" w:cs="Arial"/>
          <w:color w:val="000000" w:themeColor="text1"/>
          <w:sz w:val="22"/>
          <w:szCs w:val="22"/>
        </w:rPr>
        <w:t xml:space="preserve">Further details on these can be found </w:t>
      </w:r>
      <w:hyperlink r:id="rId19">
        <w:r w:rsidR="009B53DD" w:rsidRPr="716A379F">
          <w:rPr>
            <w:rStyle w:val="Hyperlink"/>
            <w:rFonts w:eastAsia="Arial" w:cs="Arial"/>
            <w:sz w:val="22"/>
            <w:szCs w:val="22"/>
          </w:rPr>
          <w:t>online</w:t>
        </w:r>
      </w:hyperlink>
      <w:r w:rsidR="009B53DD" w:rsidRPr="716A379F">
        <w:rPr>
          <w:rFonts w:eastAsia="Arial" w:cs="Arial"/>
          <w:color w:val="000000" w:themeColor="text1"/>
          <w:sz w:val="22"/>
          <w:szCs w:val="22"/>
        </w:rPr>
        <w:t>.</w:t>
      </w:r>
      <w:r w:rsidR="2D6F4DC4" w:rsidRPr="716A379F">
        <w:rPr>
          <w:rFonts w:eastAsia="Arial" w:cs="Arial"/>
          <w:color w:val="000000" w:themeColor="text1"/>
          <w:sz w:val="22"/>
          <w:szCs w:val="22"/>
        </w:rPr>
        <w:t xml:space="preserve"> </w:t>
      </w:r>
    </w:p>
    <w:p w14:paraId="113C7DB9" w14:textId="2D14DDCF" w:rsidR="6BFBC614" w:rsidRPr="00156CC7" w:rsidRDefault="2D6F4DC4" w:rsidP="00156CC7">
      <w:pPr>
        <w:spacing w:before="240" w:after="120"/>
        <w:rPr>
          <w:b/>
          <w:bCs/>
          <w:color w:val="44546A" w:themeColor="text2"/>
          <w:sz w:val="22"/>
          <w:szCs w:val="22"/>
        </w:rPr>
      </w:pPr>
      <w:r w:rsidRPr="00156CC7">
        <w:rPr>
          <w:b/>
          <w:bCs/>
          <w:color w:val="44546A" w:themeColor="text2"/>
          <w:sz w:val="22"/>
          <w:szCs w:val="22"/>
        </w:rPr>
        <w:t xml:space="preserve">Describe any changes to this output during the past year, and any planned changes </w:t>
      </w:r>
      <w:proofErr w:type="gramStart"/>
      <w:r w:rsidRPr="00156CC7">
        <w:rPr>
          <w:b/>
          <w:bCs/>
          <w:color w:val="44546A" w:themeColor="text2"/>
          <w:sz w:val="22"/>
          <w:szCs w:val="22"/>
        </w:rPr>
        <w:t>as a result of</w:t>
      </w:r>
      <w:proofErr w:type="gramEnd"/>
      <w:r w:rsidRPr="00156CC7">
        <w:rPr>
          <w:b/>
          <w:bCs/>
          <w:color w:val="44546A" w:themeColor="text2"/>
          <w:sz w:val="22"/>
          <w:szCs w:val="22"/>
        </w:rPr>
        <w:t xml:space="preserve"> this review. </w:t>
      </w:r>
    </w:p>
    <w:p w14:paraId="6F9E8BC6" w14:textId="6D8B1767" w:rsidR="1C23A61B" w:rsidRPr="00156CC7" w:rsidRDefault="4140885D" w:rsidP="00AB6A19">
      <w:pPr>
        <w:spacing w:before="120" w:after="120" w:line="264" w:lineRule="auto"/>
        <w:jc w:val="both"/>
        <w:rPr>
          <w:rFonts w:eastAsia="Arial" w:cs="Arial"/>
          <w:color w:val="000000" w:themeColor="text1"/>
          <w:sz w:val="22"/>
          <w:szCs w:val="22"/>
        </w:rPr>
      </w:pPr>
      <w:r w:rsidRPr="716A379F">
        <w:rPr>
          <w:rFonts w:eastAsia="Arial" w:cs="Arial"/>
          <w:color w:val="000000" w:themeColor="text1"/>
          <w:sz w:val="22"/>
          <w:szCs w:val="22"/>
        </w:rPr>
        <w:t>This is the first year that this indicator has been reported on and follows the scoping year of the GCBC. Some edits to indicators are expected as the programme team works with the GCBC’s Hub to refine indicators and identify theme-level indicators for future years.</w:t>
      </w:r>
      <w:r w:rsidR="6A2FA51B" w:rsidRPr="716A379F">
        <w:rPr>
          <w:rFonts w:eastAsia="Arial" w:cs="Arial"/>
          <w:color w:val="000000" w:themeColor="text1"/>
          <w:sz w:val="22"/>
          <w:szCs w:val="22"/>
        </w:rPr>
        <w:t xml:space="preserve"> Changes will reflect the outcome of the GCBC </w:t>
      </w:r>
      <w:proofErr w:type="spellStart"/>
      <w:r w:rsidR="6A2FA51B" w:rsidRPr="716A379F">
        <w:rPr>
          <w:rFonts w:eastAsia="Arial" w:cs="Arial"/>
          <w:color w:val="000000" w:themeColor="text1"/>
          <w:sz w:val="22"/>
          <w:szCs w:val="22"/>
        </w:rPr>
        <w:t>T</w:t>
      </w:r>
      <w:r w:rsidR="274491AB" w:rsidRPr="716A379F">
        <w:rPr>
          <w:rFonts w:eastAsia="Arial" w:cs="Arial"/>
          <w:color w:val="000000" w:themeColor="text1"/>
          <w:sz w:val="22"/>
          <w:szCs w:val="22"/>
        </w:rPr>
        <w:t>oC</w:t>
      </w:r>
      <w:proofErr w:type="spellEnd"/>
      <w:r w:rsidR="6A2FA51B" w:rsidRPr="716A379F">
        <w:rPr>
          <w:rFonts w:eastAsia="Arial" w:cs="Arial"/>
          <w:color w:val="000000" w:themeColor="text1"/>
          <w:sz w:val="22"/>
          <w:szCs w:val="22"/>
        </w:rPr>
        <w:t xml:space="preserve"> update process, to be undertaken through a workshop following this annual review.</w:t>
      </w:r>
    </w:p>
    <w:p w14:paraId="272C4998" w14:textId="6D73C770" w:rsidR="006F3AE7" w:rsidRPr="00E33317" w:rsidRDefault="5761E953" w:rsidP="0A58EBAF">
      <w:pPr>
        <w:pBdr>
          <w:top w:val="single" w:sz="4" w:space="1" w:color="auto"/>
          <w:left w:val="single" w:sz="4" w:space="4" w:color="auto"/>
          <w:bottom w:val="single" w:sz="4" w:space="1" w:color="auto"/>
          <w:right w:val="single" w:sz="4" w:space="4" w:color="auto"/>
        </w:pBdr>
        <w:shd w:val="clear" w:color="auto" w:fill="D9E2F3" w:themeFill="accent1" w:themeFillTint="33"/>
        <w:rPr>
          <w:rFonts w:cs="Arial"/>
          <w:sz w:val="22"/>
          <w:szCs w:val="22"/>
        </w:rPr>
      </w:pPr>
      <w:r w:rsidRPr="0A58EBAF">
        <w:rPr>
          <w:rFonts w:cs="Arial"/>
          <w:b/>
          <w:bCs/>
          <w:sz w:val="22"/>
          <w:szCs w:val="22"/>
        </w:rPr>
        <w:t>D: RISK</w:t>
      </w:r>
    </w:p>
    <w:p w14:paraId="062DABA4" w14:textId="69E18D01" w:rsidR="006F3AE7" w:rsidRPr="00E33317" w:rsidRDefault="61FECE3B" w:rsidP="00156CC7">
      <w:pPr>
        <w:spacing w:before="240" w:after="120"/>
        <w:rPr>
          <w:rFonts w:cs="Arial"/>
          <w:sz w:val="22"/>
          <w:szCs w:val="22"/>
        </w:rPr>
      </w:pPr>
      <w:r w:rsidRPr="00156CC7">
        <w:rPr>
          <w:b/>
          <w:bCs/>
          <w:color w:val="44546A" w:themeColor="text2"/>
          <w:sz w:val="22"/>
          <w:szCs w:val="22"/>
        </w:rPr>
        <w:t xml:space="preserve">Overview of </w:t>
      </w:r>
      <w:r w:rsidR="55724C14" w:rsidRPr="00156CC7">
        <w:rPr>
          <w:b/>
          <w:bCs/>
          <w:color w:val="44546A" w:themeColor="text2"/>
          <w:sz w:val="22"/>
          <w:szCs w:val="22"/>
        </w:rPr>
        <w:t>risk management</w:t>
      </w:r>
      <w:r w:rsidRPr="00156CC7">
        <w:rPr>
          <w:b/>
          <w:bCs/>
          <w:color w:val="44546A" w:themeColor="text2"/>
          <w:sz w:val="22"/>
          <w:szCs w:val="22"/>
        </w:rPr>
        <w:t xml:space="preserve"> </w:t>
      </w:r>
    </w:p>
    <w:p w14:paraId="34289D40" w14:textId="349B9383" w:rsidR="00693A4E" w:rsidRDefault="5267CFB3" w:rsidP="00AB6A19">
      <w:pPr>
        <w:spacing w:before="120" w:after="120" w:line="264" w:lineRule="auto"/>
        <w:jc w:val="both"/>
        <w:rPr>
          <w:rFonts w:eastAsia="Arial" w:cs="Arial"/>
          <w:color w:val="000000" w:themeColor="text1"/>
          <w:sz w:val="22"/>
          <w:szCs w:val="22"/>
        </w:rPr>
      </w:pPr>
      <w:r w:rsidRPr="7AD63CB1">
        <w:rPr>
          <w:rFonts w:eastAsia="Arial" w:cs="Arial"/>
          <w:color w:val="000000" w:themeColor="text1"/>
          <w:sz w:val="22"/>
          <w:szCs w:val="22"/>
        </w:rPr>
        <w:t xml:space="preserve">The overall programme risk rating has been reduced from ‘moderate’ to ‘low’ to reflect the team </w:t>
      </w:r>
      <w:r w:rsidR="5479EB30" w:rsidRPr="7AD63CB1">
        <w:rPr>
          <w:rFonts w:eastAsia="Arial" w:cs="Arial"/>
          <w:color w:val="000000" w:themeColor="text1"/>
          <w:sz w:val="22"/>
          <w:szCs w:val="22"/>
        </w:rPr>
        <w:t>successfully addressing</w:t>
      </w:r>
      <w:r w:rsidRPr="7AD63CB1">
        <w:rPr>
          <w:rFonts w:eastAsia="Arial" w:cs="Arial"/>
          <w:color w:val="000000" w:themeColor="text1"/>
          <w:sz w:val="22"/>
          <w:szCs w:val="22"/>
        </w:rPr>
        <w:t xml:space="preserve"> some significant delivery challenges. The programme has now successfully procured its Management Lead and Strategic Science Lead to establish the GCBC Hub</w:t>
      </w:r>
      <w:r w:rsidR="09C586CA" w:rsidRPr="7AD63CB1">
        <w:rPr>
          <w:rFonts w:eastAsia="Arial" w:cs="Arial"/>
          <w:color w:val="000000" w:themeColor="text1"/>
          <w:sz w:val="22"/>
          <w:szCs w:val="22"/>
        </w:rPr>
        <w:t xml:space="preserve">. The team </w:t>
      </w:r>
      <w:r w:rsidRPr="7AD63CB1">
        <w:rPr>
          <w:rFonts w:eastAsia="Arial" w:cs="Arial"/>
          <w:color w:val="000000" w:themeColor="text1"/>
          <w:sz w:val="22"/>
          <w:szCs w:val="22"/>
        </w:rPr>
        <w:t>has</w:t>
      </w:r>
      <w:r w:rsidR="4DCAD472" w:rsidRPr="7AD63CB1">
        <w:rPr>
          <w:rFonts w:eastAsia="Arial" w:cs="Arial"/>
          <w:color w:val="000000" w:themeColor="text1"/>
          <w:sz w:val="22"/>
          <w:szCs w:val="22"/>
        </w:rPr>
        <w:t xml:space="preserve"> also</w:t>
      </w:r>
      <w:r w:rsidRPr="7AD63CB1">
        <w:rPr>
          <w:rFonts w:eastAsia="Arial" w:cs="Arial"/>
          <w:color w:val="000000" w:themeColor="text1"/>
          <w:sz w:val="22"/>
          <w:szCs w:val="22"/>
        </w:rPr>
        <w:t xml:space="preserve"> launched its first research grant competition and received completed knowledge products from its Phase 1 ‘fast-track’ projects. The programme’s most significant ‘open’ risks are largely reputational, relating to challenge to the first research grant competition awards. Nonetheless, all residual risk ratings are within overall appetites. As a</w:t>
      </w:r>
      <w:r w:rsidR="33BD6DBC" w:rsidRPr="7AD63CB1">
        <w:rPr>
          <w:rFonts w:eastAsia="Arial" w:cs="Arial"/>
          <w:color w:val="000000" w:themeColor="text1"/>
          <w:sz w:val="22"/>
          <w:szCs w:val="22"/>
        </w:rPr>
        <w:t>n</w:t>
      </w:r>
      <w:r w:rsidRPr="7AD63CB1">
        <w:rPr>
          <w:rFonts w:eastAsia="Arial" w:cs="Arial"/>
          <w:color w:val="000000" w:themeColor="text1"/>
          <w:sz w:val="22"/>
          <w:szCs w:val="22"/>
        </w:rPr>
        <w:t xml:space="preserve"> R&amp;D </w:t>
      </w:r>
      <w:r w:rsidR="504C88A5" w:rsidRPr="7AD63CB1">
        <w:rPr>
          <w:rFonts w:eastAsia="Arial" w:cs="Arial"/>
          <w:color w:val="000000" w:themeColor="text1"/>
          <w:sz w:val="22"/>
          <w:szCs w:val="22"/>
        </w:rPr>
        <w:t>programme, we are more tolerant of</w:t>
      </w:r>
      <w:r w:rsidRPr="7AD63CB1">
        <w:rPr>
          <w:rFonts w:eastAsia="Arial" w:cs="Arial"/>
          <w:color w:val="000000" w:themeColor="text1"/>
          <w:sz w:val="22"/>
          <w:szCs w:val="22"/>
        </w:rPr>
        <w:t xml:space="preserve"> strategic, delivery and operational related </w:t>
      </w:r>
      <w:r w:rsidR="6D9B9F2E" w:rsidRPr="7AD63CB1">
        <w:rPr>
          <w:rFonts w:eastAsia="Arial" w:cs="Arial"/>
          <w:color w:val="000000" w:themeColor="text1"/>
          <w:sz w:val="22"/>
          <w:szCs w:val="22"/>
        </w:rPr>
        <w:t>risks, but remain alert to</w:t>
      </w:r>
      <w:r w:rsidRPr="7AD63CB1">
        <w:rPr>
          <w:rFonts w:eastAsia="Arial" w:cs="Arial"/>
          <w:color w:val="000000" w:themeColor="text1"/>
          <w:sz w:val="22"/>
          <w:szCs w:val="22"/>
        </w:rPr>
        <w:t xml:space="preserve"> safeguarding, fiduciary and reputational risks to reflect</w:t>
      </w:r>
      <w:r w:rsidR="7F966ED7" w:rsidRPr="7AD63CB1">
        <w:rPr>
          <w:rFonts w:eastAsia="Arial" w:cs="Arial"/>
          <w:color w:val="000000" w:themeColor="text1"/>
          <w:sz w:val="22"/>
          <w:szCs w:val="22"/>
        </w:rPr>
        <w:t xml:space="preserve"> our</w:t>
      </w:r>
      <w:r w:rsidRPr="7AD63CB1">
        <w:rPr>
          <w:rFonts w:eastAsia="Arial" w:cs="Arial"/>
          <w:color w:val="000000" w:themeColor="text1"/>
          <w:sz w:val="22"/>
          <w:szCs w:val="22"/>
        </w:rPr>
        <w:t xml:space="preserve"> responsibilities as a public sector body</w:t>
      </w:r>
      <w:r w:rsidR="06657499" w:rsidRPr="7AD63CB1">
        <w:rPr>
          <w:rFonts w:eastAsia="Arial" w:cs="Arial"/>
          <w:color w:val="000000" w:themeColor="text1"/>
          <w:sz w:val="22"/>
          <w:szCs w:val="22"/>
        </w:rPr>
        <w:t xml:space="preserve">. </w:t>
      </w:r>
    </w:p>
    <w:p w14:paraId="43EBA2E5" w14:textId="276C9220" w:rsidR="00D874D2" w:rsidRDefault="7288BA6C" w:rsidP="00AB6A19">
      <w:pPr>
        <w:spacing w:before="120" w:after="120" w:line="264" w:lineRule="auto"/>
        <w:jc w:val="both"/>
        <w:rPr>
          <w:rFonts w:eastAsia="Arial" w:cs="Arial"/>
          <w:color w:val="000000" w:themeColor="text1"/>
          <w:sz w:val="22"/>
          <w:szCs w:val="22"/>
        </w:rPr>
      </w:pPr>
      <w:r w:rsidRPr="4897FCBC">
        <w:rPr>
          <w:rFonts w:eastAsia="Arial" w:cs="Arial"/>
          <w:color w:val="000000" w:themeColor="text1"/>
          <w:sz w:val="22"/>
          <w:szCs w:val="22"/>
        </w:rPr>
        <w:t>The table below summarises some of the key risks experienced during the year under review, and the mitigating actions:</w:t>
      </w:r>
    </w:p>
    <w:tbl>
      <w:tblPr>
        <w:tblStyle w:val="TableGrid"/>
        <w:tblW w:w="9016" w:type="dxa"/>
        <w:tblLook w:val="04A0" w:firstRow="1" w:lastRow="0" w:firstColumn="1" w:lastColumn="0" w:noHBand="0" w:noVBand="1"/>
      </w:tblPr>
      <w:tblGrid>
        <w:gridCol w:w="1987"/>
        <w:gridCol w:w="1150"/>
        <w:gridCol w:w="928"/>
        <w:gridCol w:w="957"/>
        <w:gridCol w:w="2939"/>
        <w:gridCol w:w="1055"/>
      </w:tblGrid>
      <w:tr w:rsidR="005F04B5" w:rsidRPr="00156CC7" w14:paraId="3C58FFA2" w14:textId="77777777" w:rsidTr="009338D7">
        <w:trPr>
          <w:trHeight w:val="593"/>
        </w:trPr>
        <w:tc>
          <w:tcPr>
            <w:tcW w:w="2263" w:type="dxa"/>
            <w:shd w:val="clear" w:color="auto" w:fill="FFFFFF" w:themeFill="background1"/>
          </w:tcPr>
          <w:p w14:paraId="788472D7" w14:textId="7D987B39" w:rsidR="005F04B5" w:rsidRPr="00156CC7" w:rsidRDefault="005F04B5" w:rsidP="00A04B7C">
            <w:pPr>
              <w:spacing w:after="100" w:afterAutospacing="1"/>
              <w:jc w:val="both"/>
              <w:rPr>
                <w:rFonts w:eastAsia="Arial" w:cs="Arial"/>
                <w:color w:val="000000" w:themeColor="text1"/>
                <w:sz w:val="20"/>
                <w:szCs w:val="20"/>
              </w:rPr>
            </w:pPr>
            <w:r w:rsidRPr="00156CC7">
              <w:rPr>
                <w:sz w:val="20"/>
                <w:szCs w:val="20"/>
              </w:rPr>
              <w:t>Risk Description</w:t>
            </w:r>
          </w:p>
        </w:tc>
        <w:tc>
          <w:tcPr>
            <w:tcW w:w="370" w:type="dxa"/>
            <w:shd w:val="clear" w:color="auto" w:fill="FFFFFF" w:themeFill="background1"/>
          </w:tcPr>
          <w:p w14:paraId="0C3691E7" w14:textId="355EEB20" w:rsidR="005F04B5" w:rsidRPr="00156CC7" w:rsidRDefault="005F04B5" w:rsidP="00A04B7C">
            <w:pPr>
              <w:spacing w:after="100" w:afterAutospacing="1"/>
              <w:jc w:val="both"/>
              <w:rPr>
                <w:rFonts w:eastAsia="Arial" w:cs="Arial"/>
                <w:color w:val="000000" w:themeColor="text1"/>
                <w:sz w:val="20"/>
                <w:szCs w:val="20"/>
              </w:rPr>
            </w:pPr>
            <w:r w:rsidRPr="00156CC7">
              <w:rPr>
                <w:sz w:val="20"/>
                <w:szCs w:val="20"/>
              </w:rPr>
              <w:t>Probability</w:t>
            </w:r>
          </w:p>
        </w:tc>
        <w:tc>
          <w:tcPr>
            <w:tcW w:w="928" w:type="dxa"/>
            <w:shd w:val="clear" w:color="auto" w:fill="FFFFFF" w:themeFill="background1"/>
          </w:tcPr>
          <w:p w14:paraId="2487FEB2" w14:textId="156EF5B5" w:rsidR="005F04B5" w:rsidRPr="00156CC7" w:rsidRDefault="005F04B5" w:rsidP="00A04B7C">
            <w:pPr>
              <w:spacing w:after="100" w:afterAutospacing="1"/>
              <w:jc w:val="both"/>
              <w:rPr>
                <w:rFonts w:eastAsia="Arial" w:cs="Arial"/>
                <w:color w:val="000000" w:themeColor="text1"/>
                <w:sz w:val="20"/>
                <w:szCs w:val="20"/>
              </w:rPr>
            </w:pPr>
            <w:r w:rsidRPr="00156CC7">
              <w:rPr>
                <w:sz w:val="20"/>
                <w:szCs w:val="20"/>
              </w:rPr>
              <w:t>Impact</w:t>
            </w:r>
          </w:p>
        </w:tc>
        <w:tc>
          <w:tcPr>
            <w:tcW w:w="970" w:type="dxa"/>
            <w:shd w:val="clear" w:color="auto" w:fill="FFFFFF" w:themeFill="background1"/>
          </w:tcPr>
          <w:p w14:paraId="1042B9D9" w14:textId="544C0D85" w:rsidR="005F04B5" w:rsidRPr="00156CC7" w:rsidRDefault="00BA1797" w:rsidP="00A04B7C">
            <w:pPr>
              <w:spacing w:after="100" w:afterAutospacing="1"/>
              <w:jc w:val="both"/>
              <w:rPr>
                <w:rFonts w:eastAsia="Arial" w:cs="Arial"/>
                <w:color w:val="000000" w:themeColor="text1"/>
                <w:sz w:val="20"/>
                <w:szCs w:val="20"/>
              </w:rPr>
            </w:pPr>
            <w:r w:rsidRPr="00156CC7">
              <w:rPr>
                <w:sz w:val="20"/>
                <w:szCs w:val="20"/>
              </w:rPr>
              <w:t>R</w:t>
            </w:r>
            <w:r w:rsidR="005F04B5" w:rsidRPr="00156CC7">
              <w:rPr>
                <w:sz w:val="20"/>
                <w:szCs w:val="20"/>
              </w:rPr>
              <w:t>ating</w:t>
            </w:r>
          </w:p>
        </w:tc>
        <w:tc>
          <w:tcPr>
            <w:tcW w:w="3402" w:type="dxa"/>
            <w:shd w:val="clear" w:color="auto" w:fill="FFFFFF" w:themeFill="background1"/>
          </w:tcPr>
          <w:p w14:paraId="6AE082BC" w14:textId="6BE46CD8" w:rsidR="005F04B5" w:rsidRPr="00156CC7" w:rsidRDefault="005F04B5" w:rsidP="00A04B7C">
            <w:pPr>
              <w:spacing w:after="100" w:afterAutospacing="1"/>
              <w:jc w:val="both"/>
              <w:rPr>
                <w:rFonts w:eastAsia="Arial" w:cs="Arial"/>
                <w:color w:val="000000" w:themeColor="text1"/>
                <w:sz w:val="20"/>
                <w:szCs w:val="20"/>
              </w:rPr>
            </w:pPr>
            <w:r w:rsidRPr="00156CC7">
              <w:rPr>
                <w:sz w:val="20"/>
                <w:szCs w:val="20"/>
              </w:rPr>
              <w:t xml:space="preserve">Mitigation </w:t>
            </w:r>
          </w:p>
        </w:tc>
        <w:tc>
          <w:tcPr>
            <w:tcW w:w="1083" w:type="dxa"/>
            <w:shd w:val="clear" w:color="auto" w:fill="FFFFFF" w:themeFill="background1"/>
          </w:tcPr>
          <w:p w14:paraId="42045C62" w14:textId="353091FB" w:rsidR="005F04B5" w:rsidRPr="00156CC7" w:rsidRDefault="005F04B5" w:rsidP="00A04B7C">
            <w:pPr>
              <w:spacing w:after="100" w:afterAutospacing="1"/>
              <w:jc w:val="both"/>
              <w:rPr>
                <w:rFonts w:eastAsia="Arial" w:cs="Arial"/>
                <w:color w:val="000000" w:themeColor="text1"/>
                <w:sz w:val="20"/>
                <w:szCs w:val="20"/>
              </w:rPr>
            </w:pPr>
            <w:r w:rsidRPr="00156CC7">
              <w:rPr>
                <w:sz w:val="20"/>
                <w:szCs w:val="20"/>
              </w:rPr>
              <w:t>Residual rating</w:t>
            </w:r>
          </w:p>
        </w:tc>
      </w:tr>
      <w:tr w:rsidR="005F04B5" w:rsidRPr="00156CC7" w14:paraId="72CE0C37" w14:textId="77777777" w:rsidTr="00771421">
        <w:trPr>
          <w:trHeight w:val="1154"/>
        </w:trPr>
        <w:tc>
          <w:tcPr>
            <w:tcW w:w="2263" w:type="dxa"/>
          </w:tcPr>
          <w:p w14:paraId="3D53B023" w14:textId="4A45B7E0" w:rsidR="005F04B5" w:rsidRPr="00156CC7" w:rsidRDefault="009379A0" w:rsidP="00A04B7C">
            <w:pPr>
              <w:spacing w:after="100" w:afterAutospacing="1"/>
              <w:rPr>
                <w:rFonts w:eastAsia="Arial" w:cs="Arial"/>
                <w:color w:val="000000" w:themeColor="text1"/>
                <w:sz w:val="20"/>
                <w:szCs w:val="20"/>
              </w:rPr>
            </w:pPr>
            <w:r w:rsidRPr="00156CC7">
              <w:rPr>
                <w:rFonts w:eastAsia="Arial" w:cs="Arial"/>
                <w:color w:val="000000" w:themeColor="text1"/>
                <w:sz w:val="20"/>
                <w:szCs w:val="20"/>
              </w:rPr>
              <w:t xml:space="preserve">Delay in finalising </w:t>
            </w:r>
            <w:r w:rsidR="00120A79" w:rsidRPr="00156CC7">
              <w:rPr>
                <w:rFonts w:eastAsia="Arial" w:cs="Arial"/>
                <w:color w:val="000000" w:themeColor="text1"/>
                <w:sz w:val="20"/>
                <w:szCs w:val="20"/>
              </w:rPr>
              <w:t xml:space="preserve">the direct award contract. </w:t>
            </w:r>
          </w:p>
        </w:tc>
        <w:tc>
          <w:tcPr>
            <w:tcW w:w="370" w:type="dxa"/>
            <w:shd w:val="clear" w:color="auto" w:fill="FFD966" w:themeFill="accent4" w:themeFillTint="99"/>
          </w:tcPr>
          <w:p w14:paraId="4E98F0BA" w14:textId="13CFD80E" w:rsidR="005F04B5" w:rsidRPr="00156CC7" w:rsidRDefault="00B613B3" w:rsidP="00A04B7C">
            <w:pPr>
              <w:spacing w:after="100" w:afterAutospacing="1"/>
              <w:jc w:val="both"/>
              <w:rPr>
                <w:rFonts w:eastAsia="Arial" w:cs="Arial"/>
                <w:color w:val="000000" w:themeColor="text1"/>
                <w:sz w:val="20"/>
                <w:szCs w:val="20"/>
              </w:rPr>
            </w:pPr>
            <w:r w:rsidRPr="00156CC7">
              <w:rPr>
                <w:rFonts w:eastAsia="Arial" w:cs="Arial"/>
                <w:color w:val="000000" w:themeColor="text1"/>
                <w:sz w:val="20"/>
                <w:szCs w:val="20"/>
              </w:rPr>
              <w:t xml:space="preserve">Medium </w:t>
            </w:r>
            <w:r w:rsidR="00C45414" w:rsidRPr="00156CC7">
              <w:rPr>
                <w:rFonts w:eastAsia="Arial" w:cs="Arial"/>
                <w:color w:val="000000" w:themeColor="text1"/>
                <w:sz w:val="20"/>
                <w:szCs w:val="20"/>
              </w:rPr>
              <w:t>- 3</w:t>
            </w:r>
          </w:p>
        </w:tc>
        <w:tc>
          <w:tcPr>
            <w:tcW w:w="928" w:type="dxa"/>
            <w:shd w:val="clear" w:color="auto" w:fill="F4B083" w:themeFill="accent2" w:themeFillTint="99"/>
          </w:tcPr>
          <w:p w14:paraId="5C57EA62" w14:textId="7D410C18" w:rsidR="005F04B5" w:rsidRPr="00156CC7" w:rsidRDefault="00B613B3" w:rsidP="00A04B7C">
            <w:pPr>
              <w:spacing w:after="100" w:afterAutospacing="1"/>
              <w:jc w:val="both"/>
              <w:rPr>
                <w:rFonts w:eastAsia="Arial" w:cs="Arial"/>
                <w:color w:val="000000" w:themeColor="text1"/>
                <w:sz w:val="20"/>
                <w:szCs w:val="20"/>
              </w:rPr>
            </w:pPr>
            <w:r w:rsidRPr="00156CC7">
              <w:rPr>
                <w:rFonts w:eastAsia="Arial" w:cs="Arial"/>
                <w:color w:val="000000" w:themeColor="text1"/>
                <w:sz w:val="20"/>
                <w:szCs w:val="20"/>
              </w:rPr>
              <w:t>High</w:t>
            </w:r>
            <w:r w:rsidR="00C45414" w:rsidRPr="00156CC7">
              <w:rPr>
                <w:rFonts w:eastAsia="Arial" w:cs="Arial"/>
                <w:color w:val="000000" w:themeColor="text1"/>
                <w:sz w:val="20"/>
                <w:szCs w:val="20"/>
              </w:rPr>
              <w:t xml:space="preserve"> - 4</w:t>
            </w:r>
          </w:p>
        </w:tc>
        <w:tc>
          <w:tcPr>
            <w:tcW w:w="970" w:type="dxa"/>
            <w:shd w:val="clear" w:color="auto" w:fill="F4B083" w:themeFill="accent2" w:themeFillTint="99"/>
          </w:tcPr>
          <w:p w14:paraId="33C79123" w14:textId="3FF93904" w:rsidR="005F04B5" w:rsidRPr="00156CC7" w:rsidRDefault="00C45414" w:rsidP="00A04B7C">
            <w:pPr>
              <w:spacing w:after="100" w:afterAutospacing="1"/>
              <w:jc w:val="both"/>
              <w:rPr>
                <w:rFonts w:eastAsia="Arial" w:cs="Arial"/>
                <w:color w:val="000000" w:themeColor="text1"/>
                <w:sz w:val="20"/>
                <w:szCs w:val="20"/>
              </w:rPr>
            </w:pPr>
            <w:r w:rsidRPr="00156CC7">
              <w:rPr>
                <w:rFonts w:eastAsia="Arial" w:cs="Arial"/>
                <w:color w:val="000000" w:themeColor="text1"/>
                <w:sz w:val="20"/>
                <w:szCs w:val="20"/>
              </w:rPr>
              <w:t xml:space="preserve">High - </w:t>
            </w:r>
            <w:r w:rsidR="003508EE" w:rsidRPr="00156CC7">
              <w:rPr>
                <w:rFonts w:eastAsia="Arial" w:cs="Arial"/>
                <w:color w:val="000000" w:themeColor="text1"/>
                <w:sz w:val="20"/>
                <w:szCs w:val="20"/>
              </w:rPr>
              <w:t>12</w:t>
            </w:r>
          </w:p>
        </w:tc>
        <w:tc>
          <w:tcPr>
            <w:tcW w:w="3402" w:type="dxa"/>
          </w:tcPr>
          <w:p w14:paraId="0A17B5E6" w14:textId="7D9FE61D" w:rsidR="005F04B5" w:rsidRPr="00156CC7" w:rsidRDefault="0BC53F32" w:rsidP="00A04B7C">
            <w:pPr>
              <w:spacing w:after="100" w:afterAutospacing="1"/>
              <w:rPr>
                <w:rFonts w:eastAsia="Arial" w:cs="Arial"/>
                <w:color w:val="000000" w:themeColor="text1"/>
                <w:sz w:val="20"/>
                <w:szCs w:val="20"/>
              </w:rPr>
            </w:pPr>
            <w:r w:rsidRPr="00156CC7">
              <w:rPr>
                <w:rFonts w:eastAsia="Arial" w:cs="Arial"/>
                <w:color w:val="000000" w:themeColor="text1"/>
                <w:sz w:val="20"/>
                <w:szCs w:val="20"/>
              </w:rPr>
              <w:t>Grant Agreement extended to November to avoid a financing gap, and close working with Commercial colleagues to finalise contract</w:t>
            </w:r>
            <w:r w:rsidR="7A5D2E2B" w:rsidRPr="00156CC7">
              <w:rPr>
                <w:rFonts w:eastAsia="Arial" w:cs="Arial"/>
                <w:color w:val="000000" w:themeColor="text1"/>
                <w:sz w:val="20"/>
                <w:szCs w:val="20"/>
              </w:rPr>
              <w:t>.</w:t>
            </w:r>
          </w:p>
        </w:tc>
        <w:tc>
          <w:tcPr>
            <w:tcW w:w="1083" w:type="dxa"/>
            <w:shd w:val="clear" w:color="auto" w:fill="A8D08D" w:themeFill="accent6" w:themeFillTint="99"/>
          </w:tcPr>
          <w:p w14:paraId="4AA9E549" w14:textId="5266D3B3" w:rsidR="005F04B5" w:rsidRPr="00156CC7" w:rsidRDefault="002C0696" w:rsidP="00A04B7C">
            <w:pPr>
              <w:spacing w:after="100" w:afterAutospacing="1"/>
              <w:jc w:val="both"/>
              <w:rPr>
                <w:rFonts w:eastAsia="Arial" w:cs="Arial"/>
                <w:color w:val="000000" w:themeColor="text1"/>
                <w:sz w:val="20"/>
                <w:szCs w:val="20"/>
              </w:rPr>
            </w:pPr>
            <w:r w:rsidRPr="00156CC7">
              <w:rPr>
                <w:rFonts w:eastAsia="Arial" w:cs="Arial"/>
                <w:color w:val="000000" w:themeColor="text1"/>
                <w:sz w:val="20"/>
                <w:szCs w:val="20"/>
              </w:rPr>
              <w:t xml:space="preserve">Low - </w:t>
            </w:r>
            <w:r w:rsidR="00E85359" w:rsidRPr="00156CC7">
              <w:rPr>
                <w:rFonts w:eastAsia="Arial" w:cs="Arial"/>
                <w:color w:val="000000" w:themeColor="text1"/>
                <w:sz w:val="20"/>
                <w:szCs w:val="20"/>
              </w:rPr>
              <w:t>2</w:t>
            </w:r>
          </w:p>
        </w:tc>
      </w:tr>
      <w:tr w:rsidR="005F04B5" w:rsidRPr="00156CC7" w14:paraId="00946E90" w14:textId="77777777" w:rsidTr="00771421">
        <w:tc>
          <w:tcPr>
            <w:tcW w:w="2263" w:type="dxa"/>
          </w:tcPr>
          <w:p w14:paraId="65B78CFE" w14:textId="1AB3FB76" w:rsidR="005F04B5" w:rsidRPr="00156CC7" w:rsidRDefault="227323F1" w:rsidP="00A04B7C">
            <w:pPr>
              <w:spacing w:after="100" w:afterAutospacing="1"/>
              <w:rPr>
                <w:rFonts w:eastAsia="Arial" w:cs="Arial"/>
                <w:color w:val="000000" w:themeColor="text1"/>
                <w:sz w:val="20"/>
                <w:szCs w:val="20"/>
              </w:rPr>
            </w:pPr>
            <w:r w:rsidRPr="00156CC7">
              <w:rPr>
                <w:rFonts w:eastAsia="Arial" w:cs="Arial"/>
                <w:color w:val="000000" w:themeColor="text1"/>
                <w:sz w:val="20"/>
                <w:szCs w:val="20"/>
              </w:rPr>
              <w:t xml:space="preserve">Poor </w:t>
            </w:r>
            <w:r w:rsidR="69D79E3F" w:rsidRPr="00156CC7">
              <w:rPr>
                <w:rFonts w:eastAsia="Arial" w:cs="Arial"/>
                <w:color w:val="000000" w:themeColor="text1"/>
                <w:sz w:val="20"/>
                <w:szCs w:val="20"/>
              </w:rPr>
              <w:t>programme management partner</w:t>
            </w:r>
            <w:r w:rsidRPr="00156CC7">
              <w:rPr>
                <w:rFonts w:eastAsia="Arial" w:cs="Arial"/>
                <w:color w:val="000000" w:themeColor="text1"/>
                <w:sz w:val="20"/>
                <w:szCs w:val="20"/>
              </w:rPr>
              <w:t xml:space="preserve"> performance slows prog delivery. </w:t>
            </w:r>
          </w:p>
        </w:tc>
        <w:tc>
          <w:tcPr>
            <w:tcW w:w="370" w:type="dxa"/>
            <w:shd w:val="clear" w:color="auto" w:fill="FFD966" w:themeFill="accent4" w:themeFillTint="99"/>
          </w:tcPr>
          <w:p w14:paraId="4DA8E595" w14:textId="3DB558DA" w:rsidR="005F04B5" w:rsidRPr="00156CC7" w:rsidRDefault="00CB41E2" w:rsidP="00A04B7C">
            <w:pPr>
              <w:spacing w:after="100" w:afterAutospacing="1"/>
              <w:jc w:val="both"/>
              <w:rPr>
                <w:rFonts w:eastAsia="Arial" w:cs="Arial"/>
                <w:color w:val="000000" w:themeColor="text1"/>
                <w:sz w:val="20"/>
                <w:szCs w:val="20"/>
              </w:rPr>
            </w:pPr>
            <w:r w:rsidRPr="00156CC7">
              <w:rPr>
                <w:rFonts w:eastAsia="Arial" w:cs="Arial"/>
                <w:color w:val="000000" w:themeColor="text1"/>
                <w:sz w:val="20"/>
                <w:szCs w:val="20"/>
              </w:rPr>
              <w:t>Medium - 3</w:t>
            </w:r>
          </w:p>
        </w:tc>
        <w:tc>
          <w:tcPr>
            <w:tcW w:w="928" w:type="dxa"/>
            <w:shd w:val="clear" w:color="auto" w:fill="FFD966" w:themeFill="accent4" w:themeFillTint="99"/>
          </w:tcPr>
          <w:p w14:paraId="637C61E3" w14:textId="13854716" w:rsidR="005F04B5" w:rsidRPr="00156CC7" w:rsidRDefault="00CB41E2" w:rsidP="00A04B7C">
            <w:pPr>
              <w:spacing w:after="100" w:afterAutospacing="1"/>
              <w:jc w:val="both"/>
              <w:rPr>
                <w:rFonts w:eastAsia="Arial" w:cs="Arial"/>
                <w:color w:val="000000" w:themeColor="text1"/>
                <w:sz w:val="20"/>
                <w:szCs w:val="20"/>
              </w:rPr>
            </w:pPr>
            <w:r w:rsidRPr="00156CC7">
              <w:rPr>
                <w:rFonts w:eastAsia="Arial" w:cs="Arial"/>
                <w:color w:val="000000" w:themeColor="text1"/>
                <w:sz w:val="20"/>
                <w:szCs w:val="20"/>
              </w:rPr>
              <w:t>Medium - 3</w:t>
            </w:r>
          </w:p>
        </w:tc>
        <w:tc>
          <w:tcPr>
            <w:tcW w:w="970" w:type="dxa"/>
            <w:shd w:val="clear" w:color="auto" w:fill="FFD966" w:themeFill="accent4" w:themeFillTint="99"/>
          </w:tcPr>
          <w:p w14:paraId="35C43CB9" w14:textId="09C6DD2D" w:rsidR="005F04B5" w:rsidRPr="00156CC7" w:rsidRDefault="00CB41E2" w:rsidP="00A04B7C">
            <w:pPr>
              <w:spacing w:after="100" w:afterAutospacing="1"/>
              <w:jc w:val="both"/>
              <w:rPr>
                <w:rFonts w:eastAsia="Arial" w:cs="Arial"/>
                <w:color w:val="000000" w:themeColor="text1"/>
                <w:sz w:val="20"/>
                <w:szCs w:val="20"/>
              </w:rPr>
            </w:pPr>
            <w:r w:rsidRPr="00156CC7">
              <w:rPr>
                <w:rFonts w:eastAsia="Arial" w:cs="Arial"/>
                <w:color w:val="000000" w:themeColor="text1"/>
                <w:sz w:val="20"/>
                <w:szCs w:val="20"/>
              </w:rPr>
              <w:t>Medium - 9</w:t>
            </w:r>
          </w:p>
        </w:tc>
        <w:tc>
          <w:tcPr>
            <w:tcW w:w="3402" w:type="dxa"/>
          </w:tcPr>
          <w:p w14:paraId="445A5754" w14:textId="4437115B" w:rsidR="00424877" w:rsidRPr="00156CC7" w:rsidRDefault="00424877" w:rsidP="00A04B7C">
            <w:pPr>
              <w:spacing w:after="100" w:afterAutospacing="1"/>
              <w:rPr>
                <w:rFonts w:eastAsia="Arial" w:cs="Arial"/>
                <w:color w:val="000000" w:themeColor="text1"/>
                <w:sz w:val="20"/>
                <w:szCs w:val="20"/>
              </w:rPr>
            </w:pPr>
            <w:r w:rsidRPr="00156CC7">
              <w:rPr>
                <w:rFonts w:eastAsia="Arial" w:cs="Arial"/>
                <w:color w:val="000000" w:themeColor="text1"/>
                <w:sz w:val="20"/>
                <w:szCs w:val="20"/>
              </w:rPr>
              <w:t>Prog team holding monthly performance meetings.</w:t>
            </w:r>
          </w:p>
        </w:tc>
        <w:tc>
          <w:tcPr>
            <w:tcW w:w="1083" w:type="dxa"/>
            <w:shd w:val="clear" w:color="auto" w:fill="A8D08D" w:themeFill="accent6" w:themeFillTint="99"/>
          </w:tcPr>
          <w:p w14:paraId="58D50E5A" w14:textId="3E09D595" w:rsidR="005F04B5" w:rsidRPr="00156CC7" w:rsidRDefault="006A16FA" w:rsidP="00A04B7C">
            <w:pPr>
              <w:spacing w:after="100" w:afterAutospacing="1"/>
              <w:jc w:val="both"/>
              <w:rPr>
                <w:rFonts w:eastAsia="Arial" w:cs="Arial"/>
                <w:color w:val="000000" w:themeColor="text1"/>
                <w:sz w:val="20"/>
                <w:szCs w:val="20"/>
              </w:rPr>
            </w:pPr>
            <w:r w:rsidRPr="00156CC7">
              <w:rPr>
                <w:rFonts w:eastAsia="Arial" w:cs="Arial"/>
                <w:color w:val="000000" w:themeColor="text1"/>
                <w:sz w:val="20"/>
                <w:szCs w:val="20"/>
              </w:rPr>
              <w:t>Low - 2</w:t>
            </w:r>
          </w:p>
        </w:tc>
      </w:tr>
      <w:tr w:rsidR="005F04B5" w:rsidRPr="00156CC7" w14:paraId="49E35019" w14:textId="77777777" w:rsidTr="00771421">
        <w:tc>
          <w:tcPr>
            <w:tcW w:w="2263" w:type="dxa"/>
          </w:tcPr>
          <w:p w14:paraId="596231F3" w14:textId="3C0EF86A" w:rsidR="005F04B5" w:rsidRPr="00156CC7" w:rsidRDefault="00DF2F48" w:rsidP="00A04B7C">
            <w:pPr>
              <w:spacing w:after="100" w:afterAutospacing="1"/>
              <w:jc w:val="both"/>
              <w:rPr>
                <w:rFonts w:eastAsia="Arial" w:cs="Arial"/>
                <w:color w:val="000000" w:themeColor="text1"/>
                <w:sz w:val="20"/>
                <w:szCs w:val="20"/>
              </w:rPr>
            </w:pPr>
            <w:r w:rsidRPr="00156CC7">
              <w:rPr>
                <w:rFonts w:eastAsia="Arial" w:cs="Arial"/>
                <w:color w:val="000000" w:themeColor="text1"/>
                <w:sz w:val="20"/>
                <w:szCs w:val="20"/>
              </w:rPr>
              <w:t>Kew procurement processes delay engagement of external experts, as a result forecast expenditure might need to move to next FY, when we will have a smaller budget.</w:t>
            </w:r>
          </w:p>
        </w:tc>
        <w:tc>
          <w:tcPr>
            <w:tcW w:w="370" w:type="dxa"/>
            <w:shd w:val="clear" w:color="auto" w:fill="FFD966" w:themeFill="accent4" w:themeFillTint="99"/>
          </w:tcPr>
          <w:p w14:paraId="2723147E" w14:textId="26FE997D" w:rsidR="005F04B5" w:rsidRPr="00156CC7" w:rsidRDefault="31C52FF2" w:rsidP="00A04B7C">
            <w:pPr>
              <w:spacing w:after="100" w:afterAutospacing="1"/>
              <w:jc w:val="both"/>
              <w:rPr>
                <w:rFonts w:eastAsia="Arial" w:cs="Arial"/>
                <w:color w:val="000000" w:themeColor="text1"/>
                <w:sz w:val="20"/>
                <w:szCs w:val="20"/>
              </w:rPr>
            </w:pPr>
            <w:r w:rsidRPr="00156CC7">
              <w:rPr>
                <w:rFonts w:eastAsia="Arial" w:cs="Arial"/>
                <w:color w:val="000000" w:themeColor="text1"/>
                <w:sz w:val="20"/>
                <w:szCs w:val="20"/>
              </w:rPr>
              <w:t>Medium - 3</w:t>
            </w:r>
          </w:p>
        </w:tc>
        <w:tc>
          <w:tcPr>
            <w:tcW w:w="928" w:type="dxa"/>
            <w:shd w:val="clear" w:color="auto" w:fill="FFD966" w:themeFill="accent4" w:themeFillTint="99"/>
          </w:tcPr>
          <w:p w14:paraId="07D5E338" w14:textId="077DB28A" w:rsidR="005F04B5" w:rsidRPr="00156CC7" w:rsidRDefault="31C52FF2" w:rsidP="00A04B7C">
            <w:pPr>
              <w:spacing w:after="100" w:afterAutospacing="1"/>
              <w:jc w:val="both"/>
              <w:rPr>
                <w:rFonts w:eastAsia="Arial" w:cs="Arial"/>
                <w:color w:val="000000" w:themeColor="text1"/>
                <w:sz w:val="20"/>
                <w:szCs w:val="20"/>
              </w:rPr>
            </w:pPr>
            <w:r w:rsidRPr="00156CC7">
              <w:rPr>
                <w:rFonts w:eastAsia="Arial" w:cs="Arial"/>
                <w:color w:val="000000" w:themeColor="text1"/>
                <w:sz w:val="20"/>
                <w:szCs w:val="20"/>
              </w:rPr>
              <w:t>Medium - 3</w:t>
            </w:r>
          </w:p>
        </w:tc>
        <w:tc>
          <w:tcPr>
            <w:tcW w:w="970" w:type="dxa"/>
            <w:shd w:val="clear" w:color="auto" w:fill="FFD966" w:themeFill="accent4" w:themeFillTint="99"/>
          </w:tcPr>
          <w:p w14:paraId="337A8CB9" w14:textId="1C6C398B" w:rsidR="005F04B5" w:rsidRPr="00156CC7" w:rsidRDefault="31C52FF2" w:rsidP="00A04B7C">
            <w:pPr>
              <w:spacing w:after="100" w:afterAutospacing="1"/>
              <w:jc w:val="both"/>
              <w:rPr>
                <w:rFonts w:eastAsia="Arial" w:cs="Arial"/>
                <w:color w:val="000000" w:themeColor="text1"/>
                <w:sz w:val="20"/>
                <w:szCs w:val="20"/>
              </w:rPr>
            </w:pPr>
            <w:r w:rsidRPr="00156CC7">
              <w:rPr>
                <w:rFonts w:eastAsia="Arial" w:cs="Arial"/>
                <w:color w:val="000000" w:themeColor="text1"/>
                <w:sz w:val="20"/>
                <w:szCs w:val="20"/>
              </w:rPr>
              <w:t>Medium - 9</w:t>
            </w:r>
          </w:p>
        </w:tc>
        <w:tc>
          <w:tcPr>
            <w:tcW w:w="3402" w:type="dxa"/>
          </w:tcPr>
          <w:p w14:paraId="3E0866AC" w14:textId="77777777" w:rsidR="00D32DC9" w:rsidRPr="00156CC7" w:rsidRDefault="00D32DC9" w:rsidP="00A04B7C">
            <w:pPr>
              <w:spacing w:after="100" w:afterAutospacing="1"/>
              <w:rPr>
                <w:rFonts w:eastAsia="Arial" w:cs="Arial"/>
                <w:color w:val="000000" w:themeColor="text1"/>
                <w:sz w:val="20"/>
                <w:szCs w:val="20"/>
              </w:rPr>
            </w:pPr>
            <w:r w:rsidRPr="00156CC7">
              <w:rPr>
                <w:rFonts w:eastAsia="Arial" w:cs="Arial"/>
                <w:color w:val="000000" w:themeColor="text1"/>
                <w:sz w:val="20"/>
                <w:szCs w:val="20"/>
              </w:rPr>
              <w:t xml:space="preserve">Kew completed early engagement with procurement division and will submit procurement plan with clear requirements in August – following this will work through any resulting issues. </w:t>
            </w:r>
          </w:p>
          <w:p w14:paraId="7F756394" w14:textId="1ABEB269" w:rsidR="005F04B5" w:rsidRPr="00156CC7" w:rsidRDefault="00D32DC9" w:rsidP="00A04B7C">
            <w:pPr>
              <w:spacing w:after="100" w:afterAutospacing="1"/>
              <w:rPr>
                <w:rFonts w:eastAsia="Arial" w:cs="Arial"/>
                <w:color w:val="000000" w:themeColor="text1"/>
                <w:sz w:val="20"/>
                <w:szCs w:val="20"/>
              </w:rPr>
            </w:pPr>
            <w:r w:rsidRPr="00156CC7">
              <w:rPr>
                <w:rFonts w:eastAsia="Arial" w:cs="Arial"/>
                <w:color w:val="000000" w:themeColor="text1"/>
                <w:sz w:val="20"/>
                <w:szCs w:val="20"/>
              </w:rPr>
              <w:t>Kew update</w:t>
            </w:r>
            <w:r w:rsidR="00FF12CF" w:rsidRPr="00156CC7">
              <w:rPr>
                <w:rFonts w:eastAsia="Arial" w:cs="Arial"/>
                <w:color w:val="000000" w:themeColor="text1"/>
                <w:sz w:val="20"/>
                <w:szCs w:val="20"/>
              </w:rPr>
              <w:t>d</w:t>
            </w:r>
            <w:r w:rsidRPr="00156CC7">
              <w:rPr>
                <w:rFonts w:eastAsia="Arial" w:cs="Arial"/>
                <w:color w:val="000000" w:themeColor="text1"/>
                <w:sz w:val="20"/>
                <w:szCs w:val="20"/>
              </w:rPr>
              <w:t xml:space="preserve"> programme financial forecast in August/September.</w:t>
            </w:r>
          </w:p>
        </w:tc>
        <w:tc>
          <w:tcPr>
            <w:tcW w:w="1083" w:type="dxa"/>
            <w:shd w:val="clear" w:color="auto" w:fill="A8D08D" w:themeFill="accent6" w:themeFillTint="99"/>
          </w:tcPr>
          <w:p w14:paraId="557A24D1" w14:textId="2560B53E" w:rsidR="005F04B5" w:rsidRPr="00156CC7" w:rsidRDefault="008552DF" w:rsidP="00A04B7C">
            <w:pPr>
              <w:spacing w:after="100" w:afterAutospacing="1"/>
              <w:jc w:val="both"/>
              <w:rPr>
                <w:rFonts w:eastAsia="Arial" w:cs="Arial"/>
                <w:color w:val="000000" w:themeColor="text1"/>
                <w:sz w:val="20"/>
                <w:szCs w:val="20"/>
              </w:rPr>
            </w:pPr>
            <w:r w:rsidRPr="00156CC7">
              <w:rPr>
                <w:rFonts w:eastAsia="Arial" w:cs="Arial"/>
                <w:color w:val="000000" w:themeColor="text1"/>
                <w:sz w:val="20"/>
                <w:szCs w:val="20"/>
              </w:rPr>
              <w:t>Low - 2</w:t>
            </w:r>
          </w:p>
        </w:tc>
      </w:tr>
      <w:tr w:rsidR="00EB1CEB" w:rsidRPr="00156CC7" w14:paraId="277926E7" w14:textId="77777777" w:rsidTr="00771421">
        <w:tc>
          <w:tcPr>
            <w:tcW w:w="2263" w:type="dxa"/>
          </w:tcPr>
          <w:p w14:paraId="189AE6B5" w14:textId="1A4BF19C" w:rsidR="00EB1CEB" w:rsidRPr="00156CC7" w:rsidRDefault="00EB1CEB" w:rsidP="00A04B7C">
            <w:pPr>
              <w:spacing w:after="100" w:afterAutospacing="1"/>
              <w:rPr>
                <w:rFonts w:eastAsia="Arial" w:cs="Arial"/>
                <w:color w:val="000000" w:themeColor="text1"/>
                <w:sz w:val="20"/>
                <w:szCs w:val="20"/>
              </w:rPr>
            </w:pPr>
            <w:r w:rsidRPr="00156CC7">
              <w:rPr>
                <w:rFonts w:eastAsia="Arial" w:cs="Arial"/>
                <w:color w:val="000000" w:themeColor="text1"/>
                <w:sz w:val="20"/>
                <w:szCs w:val="20"/>
              </w:rPr>
              <w:t xml:space="preserve">Challenge to the grant award process such as </w:t>
            </w:r>
            <w:r w:rsidR="00DD086F" w:rsidRPr="00156CC7">
              <w:rPr>
                <w:rFonts w:eastAsia="Arial" w:cs="Arial"/>
                <w:color w:val="000000" w:themeColor="text1"/>
                <w:sz w:val="20"/>
                <w:szCs w:val="20"/>
              </w:rPr>
              <w:t>commercial actio</w:t>
            </w:r>
            <w:r w:rsidR="004D140F" w:rsidRPr="00156CC7">
              <w:rPr>
                <w:rFonts w:eastAsia="Arial" w:cs="Arial"/>
                <w:color w:val="000000" w:themeColor="text1"/>
                <w:sz w:val="20"/>
                <w:szCs w:val="20"/>
              </w:rPr>
              <w:t>n</w:t>
            </w:r>
            <w:r w:rsidRPr="00156CC7">
              <w:rPr>
                <w:rFonts w:eastAsia="Arial" w:cs="Arial"/>
                <w:color w:val="000000" w:themeColor="text1"/>
                <w:sz w:val="20"/>
                <w:szCs w:val="20"/>
              </w:rPr>
              <w:t xml:space="preserve">. This could result in having to pause the grant competition </w:t>
            </w:r>
            <w:r w:rsidRPr="00156CC7">
              <w:rPr>
                <w:rFonts w:eastAsia="Arial" w:cs="Arial"/>
                <w:color w:val="000000" w:themeColor="text1"/>
                <w:sz w:val="20"/>
                <w:szCs w:val="20"/>
              </w:rPr>
              <w:lastRenderedPageBreak/>
              <w:t>leading to less time for the projects to deliver research. This would also be a reputational risk</w:t>
            </w:r>
          </w:p>
        </w:tc>
        <w:tc>
          <w:tcPr>
            <w:tcW w:w="370" w:type="dxa"/>
            <w:shd w:val="clear" w:color="auto" w:fill="C5E0B3" w:themeFill="accent6" w:themeFillTint="66"/>
          </w:tcPr>
          <w:p w14:paraId="09915E9C" w14:textId="3D004EA8" w:rsidR="00EB1CEB" w:rsidRPr="00156CC7" w:rsidRDefault="00924C7A" w:rsidP="00A04B7C">
            <w:pPr>
              <w:spacing w:after="100" w:afterAutospacing="1"/>
              <w:jc w:val="both"/>
              <w:rPr>
                <w:rFonts w:eastAsia="Arial" w:cs="Arial"/>
                <w:color w:val="000000" w:themeColor="text1"/>
                <w:sz w:val="20"/>
                <w:szCs w:val="20"/>
              </w:rPr>
            </w:pPr>
            <w:r w:rsidRPr="00156CC7">
              <w:rPr>
                <w:rFonts w:eastAsia="Arial" w:cs="Arial"/>
                <w:color w:val="000000" w:themeColor="text1"/>
                <w:sz w:val="20"/>
                <w:szCs w:val="20"/>
              </w:rPr>
              <w:lastRenderedPageBreak/>
              <w:t>Very Low - 1</w:t>
            </w:r>
          </w:p>
        </w:tc>
        <w:tc>
          <w:tcPr>
            <w:tcW w:w="928" w:type="dxa"/>
            <w:shd w:val="clear" w:color="auto" w:fill="A8D08D" w:themeFill="accent6" w:themeFillTint="99"/>
          </w:tcPr>
          <w:p w14:paraId="28E74AA2" w14:textId="2CB96AA4" w:rsidR="00EB1CEB" w:rsidRPr="00156CC7" w:rsidRDefault="00924C7A" w:rsidP="00A04B7C">
            <w:pPr>
              <w:spacing w:after="100" w:afterAutospacing="1"/>
              <w:jc w:val="both"/>
              <w:rPr>
                <w:rFonts w:eastAsia="Arial" w:cs="Arial"/>
                <w:color w:val="000000" w:themeColor="text1"/>
                <w:sz w:val="20"/>
                <w:szCs w:val="20"/>
              </w:rPr>
            </w:pPr>
            <w:r w:rsidRPr="00156CC7">
              <w:rPr>
                <w:rFonts w:eastAsia="Arial" w:cs="Arial"/>
                <w:color w:val="000000" w:themeColor="text1"/>
                <w:sz w:val="20"/>
                <w:szCs w:val="20"/>
              </w:rPr>
              <w:t>Low - 2</w:t>
            </w:r>
          </w:p>
        </w:tc>
        <w:tc>
          <w:tcPr>
            <w:tcW w:w="970" w:type="dxa"/>
            <w:shd w:val="clear" w:color="auto" w:fill="FFD966" w:themeFill="accent4" w:themeFillTint="99"/>
          </w:tcPr>
          <w:p w14:paraId="4C26F906" w14:textId="14FA60FD" w:rsidR="00EB1CEB" w:rsidRPr="00156CC7" w:rsidRDefault="00270111" w:rsidP="00A04B7C">
            <w:pPr>
              <w:spacing w:after="100" w:afterAutospacing="1"/>
              <w:rPr>
                <w:rFonts w:eastAsia="Arial" w:cs="Arial"/>
                <w:color w:val="000000" w:themeColor="text1"/>
                <w:sz w:val="20"/>
                <w:szCs w:val="20"/>
              </w:rPr>
            </w:pPr>
            <w:r w:rsidRPr="00156CC7">
              <w:rPr>
                <w:rFonts w:eastAsia="Arial" w:cs="Arial"/>
                <w:color w:val="000000" w:themeColor="text1"/>
                <w:sz w:val="20"/>
                <w:szCs w:val="20"/>
              </w:rPr>
              <w:t>Medium - 6</w:t>
            </w:r>
          </w:p>
        </w:tc>
        <w:tc>
          <w:tcPr>
            <w:tcW w:w="3402" w:type="dxa"/>
          </w:tcPr>
          <w:p w14:paraId="0E2C42A9" w14:textId="393753A8" w:rsidR="00EB1CEB" w:rsidRPr="00156CC7" w:rsidRDefault="2053493F" w:rsidP="00A04B7C">
            <w:pPr>
              <w:spacing w:after="100" w:afterAutospacing="1"/>
              <w:rPr>
                <w:rFonts w:eastAsia="Arial" w:cs="Arial"/>
                <w:color w:val="000000" w:themeColor="text1"/>
                <w:sz w:val="20"/>
                <w:szCs w:val="20"/>
              </w:rPr>
            </w:pPr>
            <w:r w:rsidRPr="00156CC7">
              <w:rPr>
                <w:rFonts w:eastAsia="Arial" w:cs="Arial"/>
                <w:color w:val="000000" w:themeColor="text1"/>
                <w:sz w:val="20"/>
                <w:szCs w:val="20"/>
              </w:rPr>
              <w:t xml:space="preserve">Support from </w:t>
            </w:r>
            <w:r w:rsidR="237BC927" w:rsidRPr="00156CC7">
              <w:rPr>
                <w:rFonts w:eastAsia="Arial" w:cs="Arial"/>
                <w:color w:val="000000" w:themeColor="text1"/>
                <w:sz w:val="20"/>
                <w:szCs w:val="20"/>
              </w:rPr>
              <w:t xml:space="preserve">Defra Commercial </w:t>
            </w:r>
            <w:r w:rsidRPr="00156CC7">
              <w:rPr>
                <w:rFonts w:eastAsia="Arial" w:cs="Arial"/>
                <w:color w:val="000000" w:themeColor="text1"/>
                <w:sz w:val="20"/>
                <w:szCs w:val="20"/>
              </w:rPr>
              <w:t>to ensure M</w:t>
            </w:r>
            <w:r w:rsidR="30964826" w:rsidRPr="00156CC7">
              <w:rPr>
                <w:rFonts w:eastAsia="Arial" w:cs="Arial"/>
                <w:color w:val="000000" w:themeColor="text1"/>
                <w:sz w:val="20"/>
                <w:szCs w:val="20"/>
              </w:rPr>
              <w:t xml:space="preserve">anagement </w:t>
            </w:r>
            <w:r w:rsidRPr="00156CC7">
              <w:rPr>
                <w:rFonts w:eastAsia="Arial" w:cs="Arial"/>
                <w:color w:val="000000" w:themeColor="text1"/>
                <w:sz w:val="20"/>
                <w:szCs w:val="20"/>
              </w:rPr>
              <w:t>L</w:t>
            </w:r>
            <w:r w:rsidR="11A038B0" w:rsidRPr="00156CC7">
              <w:rPr>
                <w:rFonts w:eastAsia="Arial" w:cs="Arial"/>
                <w:color w:val="000000" w:themeColor="text1"/>
                <w:sz w:val="20"/>
                <w:szCs w:val="20"/>
              </w:rPr>
              <w:t>ead</w:t>
            </w:r>
            <w:r w:rsidRPr="00156CC7">
              <w:rPr>
                <w:rFonts w:eastAsia="Arial" w:cs="Arial"/>
                <w:color w:val="000000" w:themeColor="text1"/>
                <w:sz w:val="20"/>
                <w:szCs w:val="20"/>
              </w:rPr>
              <w:t xml:space="preserve"> follow</w:t>
            </w:r>
            <w:r w:rsidR="5760C2C5" w:rsidRPr="00156CC7">
              <w:rPr>
                <w:rFonts w:eastAsia="Arial" w:cs="Arial"/>
                <w:color w:val="000000" w:themeColor="text1"/>
                <w:sz w:val="20"/>
                <w:szCs w:val="20"/>
              </w:rPr>
              <w:t>s</w:t>
            </w:r>
            <w:r w:rsidRPr="00156CC7">
              <w:rPr>
                <w:rFonts w:eastAsia="Arial" w:cs="Arial"/>
                <w:color w:val="000000" w:themeColor="text1"/>
                <w:sz w:val="20"/>
                <w:szCs w:val="20"/>
              </w:rPr>
              <w:t xml:space="preserve"> C</w:t>
            </w:r>
            <w:r w:rsidR="2E6FF7E0" w:rsidRPr="00156CC7">
              <w:rPr>
                <w:rFonts w:eastAsia="Arial" w:cs="Arial"/>
                <w:color w:val="000000" w:themeColor="text1"/>
                <w:sz w:val="20"/>
                <w:szCs w:val="20"/>
              </w:rPr>
              <w:t xml:space="preserve">abinet </w:t>
            </w:r>
            <w:r w:rsidRPr="00156CC7">
              <w:rPr>
                <w:rFonts w:eastAsia="Arial" w:cs="Arial"/>
                <w:color w:val="000000" w:themeColor="text1"/>
                <w:sz w:val="20"/>
                <w:szCs w:val="20"/>
              </w:rPr>
              <w:t>O</w:t>
            </w:r>
            <w:r w:rsidR="62B3A4FF" w:rsidRPr="00156CC7">
              <w:rPr>
                <w:rFonts w:eastAsia="Arial" w:cs="Arial"/>
                <w:color w:val="000000" w:themeColor="text1"/>
                <w:sz w:val="20"/>
                <w:szCs w:val="20"/>
              </w:rPr>
              <w:t>ffice</w:t>
            </w:r>
            <w:r w:rsidRPr="00156CC7">
              <w:rPr>
                <w:rFonts w:eastAsia="Arial" w:cs="Arial"/>
                <w:color w:val="000000" w:themeColor="text1"/>
                <w:sz w:val="20"/>
                <w:szCs w:val="20"/>
              </w:rPr>
              <w:t xml:space="preserve"> rules.</w:t>
            </w:r>
          </w:p>
        </w:tc>
        <w:tc>
          <w:tcPr>
            <w:tcW w:w="1083" w:type="dxa"/>
            <w:shd w:val="clear" w:color="auto" w:fill="A8D08D" w:themeFill="accent6" w:themeFillTint="99"/>
          </w:tcPr>
          <w:p w14:paraId="5305FAF3" w14:textId="64801003" w:rsidR="00EB1CEB" w:rsidRPr="00156CC7" w:rsidRDefault="008552DF" w:rsidP="00A04B7C">
            <w:pPr>
              <w:spacing w:after="100" w:afterAutospacing="1"/>
              <w:jc w:val="both"/>
              <w:rPr>
                <w:rFonts w:eastAsia="Arial" w:cs="Arial"/>
                <w:color w:val="000000" w:themeColor="text1"/>
                <w:sz w:val="20"/>
                <w:szCs w:val="20"/>
              </w:rPr>
            </w:pPr>
            <w:r w:rsidRPr="00156CC7">
              <w:rPr>
                <w:rFonts w:eastAsia="Arial" w:cs="Arial"/>
                <w:color w:val="000000" w:themeColor="text1"/>
                <w:sz w:val="20"/>
                <w:szCs w:val="20"/>
              </w:rPr>
              <w:t>Low - 2</w:t>
            </w:r>
          </w:p>
        </w:tc>
      </w:tr>
    </w:tbl>
    <w:p w14:paraId="50ABA5A7" w14:textId="7293C3BE" w:rsidR="00376E2B" w:rsidRDefault="09912244" w:rsidP="00AB6A19">
      <w:pPr>
        <w:spacing w:before="120" w:after="120" w:line="264" w:lineRule="auto"/>
        <w:jc w:val="both"/>
        <w:rPr>
          <w:rFonts w:eastAsia="Arial" w:cs="Arial"/>
          <w:color w:val="000000" w:themeColor="text1"/>
          <w:sz w:val="22"/>
          <w:szCs w:val="22"/>
        </w:rPr>
      </w:pPr>
      <w:r w:rsidRPr="66BE5EC1">
        <w:rPr>
          <w:rFonts w:eastAsia="Arial" w:cs="Arial"/>
          <w:color w:val="000000" w:themeColor="text1"/>
          <w:sz w:val="22"/>
          <w:szCs w:val="22"/>
        </w:rPr>
        <w:t xml:space="preserve">The ICF R&amp;D </w:t>
      </w:r>
      <w:r w:rsidR="1B8B3DC0" w:rsidRPr="66BE5EC1">
        <w:rPr>
          <w:rFonts w:eastAsia="Arial" w:cs="Arial"/>
          <w:color w:val="000000" w:themeColor="text1"/>
          <w:sz w:val="22"/>
          <w:szCs w:val="22"/>
        </w:rPr>
        <w:t>P</w:t>
      </w:r>
      <w:r w:rsidRPr="66BE5EC1">
        <w:rPr>
          <w:rFonts w:eastAsia="Arial" w:cs="Arial"/>
          <w:color w:val="000000" w:themeColor="text1"/>
          <w:sz w:val="22"/>
          <w:szCs w:val="22"/>
        </w:rPr>
        <w:t xml:space="preserve">rogramme uses a </w:t>
      </w:r>
      <w:r w:rsidR="705CD51A" w:rsidRPr="66BE5EC1">
        <w:rPr>
          <w:rFonts w:eastAsia="Arial" w:cs="Arial"/>
          <w:color w:val="000000" w:themeColor="text1"/>
          <w:sz w:val="22"/>
          <w:szCs w:val="22"/>
        </w:rPr>
        <w:t xml:space="preserve">programme </w:t>
      </w:r>
      <w:r w:rsidRPr="66BE5EC1">
        <w:rPr>
          <w:rFonts w:eastAsia="Arial" w:cs="Arial"/>
          <w:color w:val="000000" w:themeColor="text1"/>
          <w:sz w:val="22"/>
          <w:szCs w:val="22"/>
        </w:rPr>
        <w:t xml:space="preserve">risk register to monitor risks, and this is reviewed and updated on a fortnightly basis. GCBC </w:t>
      </w:r>
      <w:r w:rsidR="2249BD8F" w:rsidRPr="66BE5EC1">
        <w:rPr>
          <w:rFonts w:eastAsia="Arial" w:cs="Arial"/>
          <w:color w:val="000000" w:themeColor="text1"/>
          <w:sz w:val="22"/>
          <w:szCs w:val="22"/>
        </w:rPr>
        <w:t>p</w:t>
      </w:r>
      <w:r w:rsidRPr="66BE5EC1">
        <w:rPr>
          <w:rFonts w:eastAsia="Arial" w:cs="Arial"/>
          <w:color w:val="000000" w:themeColor="text1"/>
          <w:sz w:val="22"/>
          <w:szCs w:val="22"/>
        </w:rPr>
        <w:t xml:space="preserve">rojects regularly update the programme team on their key risks through monthly reporting. Component 2 </w:t>
      </w:r>
      <w:r w:rsidR="42C0B168" w:rsidRPr="66BE5EC1">
        <w:rPr>
          <w:rFonts w:eastAsia="Arial" w:cs="Arial"/>
          <w:color w:val="000000" w:themeColor="text1"/>
          <w:sz w:val="22"/>
          <w:szCs w:val="22"/>
        </w:rPr>
        <w:t>projects provide an update on their key risks and issue</w:t>
      </w:r>
      <w:r w:rsidR="6B3F065A" w:rsidRPr="66BE5EC1">
        <w:rPr>
          <w:rFonts w:eastAsia="Arial" w:cs="Arial"/>
          <w:color w:val="000000" w:themeColor="text1"/>
          <w:sz w:val="22"/>
          <w:szCs w:val="22"/>
        </w:rPr>
        <w:t>s</w:t>
      </w:r>
      <w:r w:rsidR="42C0B168" w:rsidRPr="66BE5EC1">
        <w:rPr>
          <w:rFonts w:eastAsia="Arial" w:cs="Arial"/>
          <w:color w:val="000000" w:themeColor="text1"/>
          <w:sz w:val="22"/>
          <w:szCs w:val="22"/>
        </w:rPr>
        <w:t xml:space="preserve"> in their quarterly written reports and 6-weekly management calls</w:t>
      </w:r>
      <w:r w:rsidR="39B2843C" w:rsidRPr="66BE5EC1">
        <w:rPr>
          <w:rFonts w:eastAsia="Arial" w:cs="Arial"/>
          <w:color w:val="000000" w:themeColor="text1"/>
          <w:sz w:val="22"/>
          <w:szCs w:val="22"/>
        </w:rPr>
        <w:t xml:space="preserve">. </w:t>
      </w:r>
      <w:r w:rsidR="7CB9D9EF" w:rsidRPr="66BE5EC1">
        <w:rPr>
          <w:rFonts w:eastAsia="Arial" w:cs="Arial"/>
          <w:color w:val="000000" w:themeColor="text1"/>
          <w:sz w:val="22"/>
          <w:szCs w:val="22"/>
        </w:rPr>
        <w:t>The</w:t>
      </w:r>
      <w:r w:rsidRPr="66BE5EC1">
        <w:rPr>
          <w:rFonts w:eastAsia="Arial" w:cs="Arial"/>
          <w:color w:val="000000" w:themeColor="text1"/>
          <w:sz w:val="22"/>
          <w:szCs w:val="22"/>
        </w:rPr>
        <w:t xml:space="preserve"> Director/DG-chaired </w:t>
      </w:r>
      <w:r w:rsidR="24A1E47F" w:rsidRPr="66BE5EC1">
        <w:rPr>
          <w:rFonts w:eastAsia="Arial" w:cs="Arial"/>
          <w:color w:val="000000" w:themeColor="text1"/>
          <w:sz w:val="22"/>
          <w:szCs w:val="22"/>
        </w:rPr>
        <w:t xml:space="preserve">ICF </w:t>
      </w:r>
      <w:r w:rsidR="38FEDE46" w:rsidRPr="66BE5EC1">
        <w:rPr>
          <w:rFonts w:eastAsia="Arial" w:cs="Arial"/>
          <w:color w:val="000000" w:themeColor="text1"/>
          <w:sz w:val="22"/>
          <w:szCs w:val="22"/>
        </w:rPr>
        <w:t xml:space="preserve">R&amp;D </w:t>
      </w:r>
      <w:r w:rsidRPr="66BE5EC1">
        <w:rPr>
          <w:rFonts w:eastAsia="Arial" w:cs="Arial"/>
          <w:color w:val="000000" w:themeColor="text1"/>
          <w:sz w:val="22"/>
          <w:szCs w:val="22"/>
        </w:rPr>
        <w:t xml:space="preserve">Programme Board reviews progress including </w:t>
      </w:r>
      <w:r w:rsidR="5EA5E2F2" w:rsidRPr="66BE5EC1">
        <w:rPr>
          <w:rFonts w:eastAsia="Arial" w:cs="Arial"/>
          <w:color w:val="000000" w:themeColor="text1"/>
          <w:sz w:val="22"/>
          <w:szCs w:val="22"/>
        </w:rPr>
        <w:t xml:space="preserve">on </w:t>
      </w:r>
      <w:r w:rsidRPr="66BE5EC1">
        <w:rPr>
          <w:rFonts w:eastAsia="Arial" w:cs="Arial"/>
          <w:color w:val="000000" w:themeColor="text1"/>
          <w:sz w:val="22"/>
          <w:szCs w:val="22"/>
        </w:rPr>
        <w:t xml:space="preserve">risks </w:t>
      </w:r>
      <w:r w:rsidR="5EA5E2F2" w:rsidRPr="66BE5EC1">
        <w:rPr>
          <w:rFonts w:eastAsia="Arial" w:cs="Arial"/>
          <w:color w:val="000000" w:themeColor="text1"/>
          <w:sz w:val="22"/>
          <w:szCs w:val="22"/>
        </w:rPr>
        <w:t>and issues</w:t>
      </w:r>
      <w:r w:rsidRPr="66BE5EC1">
        <w:rPr>
          <w:rFonts w:eastAsia="Arial" w:cs="Arial"/>
          <w:color w:val="000000" w:themeColor="text1"/>
          <w:sz w:val="22"/>
          <w:szCs w:val="22"/>
        </w:rPr>
        <w:t xml:space="preserve"> on a quarterly basis.</w:t>
      </w:r>
      <w:r w:rsidR="4413777A" w:rsidRPr="66BE5EC1">
        <w:rPr>
          <w:rFonts w:eastAsia="Arial" w:cs="Arial"/>
          <w:color w:val="000000" w:themeColor="text1"/>
          <w:sz w:val="22"/>
          <w:szCs w:val="22"/>
        </w:rPr>
        <w:t xml:space="preserve"> </w:t>
      </w:r>
    </w:p>
    <w:p w14:paraId="36371262" w14:textId="344D55C6" w:rsidR="1C23A61B" w:rsidRDefault="3EDE87CA" w:rsidP="00AB6A19">
      <w:pPr>
        <w:spacing w:before="120" w:after="120" w:line="264" w:lineRule="auto"/>
        <w:jc w:val="both"/>
        <w:rPr>
          <w:rFonts w:eastAsia="Arial" w:cs="Arial"/>
          <w:color w:val="000000" w:themeColor="text1"/>
          <w:sz w:val="22"/>
          <w:szCs w:val="22"/>
        </w:rPr>
      </w:pPr>
      <w:r w:rsidRPr="02E474BB">
        <w:rPr>
          <w:rFonts w:eastAsia="Arial" w:cs="Arial"/>
          <w:color w:val="000000" w:themeColor="text1"/>
          <w:sz w:val="22"/>
          <w:szCs w:val="22"/>
        </w:rPr>
        <w:t xml:space="preserve">The key risk the programme identified and addressed was </w:t>
      </w:r>
      <w:r w:rsidR="49B8D8A0" w:rsidRPr="02E474BB">
        <w:rPr>
          <w:rFonts w:eastAsia="Arial" w:cs="Arial"/>
          <w:color w:val="000000" w:themeColor="text1"/>
          <w:sz w:val="22"/>
          <w:szCs w:val="22"/>
        </w:rPr>
        <w:t xml:space="preserve">delays to onboarding of Kew and DAI Global, and their </w:t>
      </w:r>
      <w:r w:rsidR="50A85304" w:rsidRPr="02E474BB">
        <w:rPr>
          <w:rFonts w:eastAsia="Arial" w:cs="Arial"/>
          <w:color w:val="000000" w:themeColor="text1"/>
          <w:sz w:val="22"/>
          <w:szCs w:val="22"/>
        </w:rPr>
        <w:t xml:space="preserve">slower-than-expected </w:t>
      </w:r>
      <w:r w:rsidR="49B8D8A0" w:rsidRPr="02E474BB">
        <w:rPr>
          <w:rFonts w:eastAsia="Arial" w:cs="Arial"/>
          <w:color w:val="000000" w:themeColor="text1"/>
          <w:sz w:val="22"/>
          <w:szCs w:val="22"/>
        </w:rPr>
        <w:t xml:space="preserve">internal mobilisation of resources, with consequential impacts for the delivery of the </w:t>
      </w:r>
      <w:r w:rsidR="64D7D8FF" w:rsidRPr="02E474BB">
        <w:rPr>
          <w:rFonts w:eastAsia="Arial" w:cs="Arial"/>
          <w:color w:val="000000" w:themeColor="text1"/>
          <w:sz w:val="22"/>
          <w:szCs w:val="22"/>
        </w:rPr>
        <w:t>R</w:t>
      </w:r>
      <w:r w:rsidRPr="02E474BB">
        <w:rPr>
          <w:rFonts w:eastAsia="Arial" w:cs="Arial"/>
          <w:color w:val="000000" w:themeColor="text1"/>
          <w:sz w:val="22"/>
          <w:szCs w:val="22"/>
        </w:rPr>
        <w:t xml:space="preserve">esearch </w:t>
      </w:r>
      <w:r w:rsidR="3BFB1CCB" w:rsidRPr="02E474BB">
        <w:rPr>
          <w:rFonts w:eastAsia="Arial" w:cs="Arial"/>
          <w:color w:val="000000" w:themeColor="text1"/>
          <w:sz w:val="22"/>
          <w:szCs w:val="22"/>
        </w:rPr>
        <w:t>S</w:t>
      </w:r>
      <w:r w:rsidRPr="02E474BB">
        <w:rPr>
          <w:rFonts w:eastAsia="Arial" w:cs="Arial"/>
          <w:color w:val="000000" w:themeColor="text1"/>
          <w:sz w:val="22"/>
          <w:szCs w:val="22"/>
        </w:rPr>
        <w:t xml:space="preserve">trategy </w:t>
      </w:r>
      <w:r w:rsidR="49B8D8A0" w:rsidRPr="02E474BB">
        <w:rPr>
          <w:rFonts w:eastAsia="Arial" w:cs="Arial"/>
          <w:color w:val="000000" w:themeColor="text1"/>
          <w:sz w:val="22"/>
          <w:szCs w:val="22"/>
        </w:rPr>
        <w:t xml:space="preserve">and first grant call release. A mitigation strategy was discussed with Kew and DAI Global and agreed with </w:t>
      </w:r>
      <w:r w:rsidRPr="02E474BB">
        <w:rPr>
          <w:rFonts w:eastAsia="Arial" w:cs="Arial"/>
          <w:color w:val="000000" w:themeColor="text1"/>
          <w:sz w:val="22"/>
          <w:szCs w:val="22"/>
        </w:rPr>
        <w:t>the ICF Programme Board</w:t>
      </w:r>
      <w:r w:rsidR="00490ECE" w:rsidRPr="02E474BB">
        <w:rPr>
          <w:rFonts w:eastAsia="Arial" w:cs="Arial"/>
          <w:color w:val="000000" w:themeColor="text1"/>
          <w:sz w:val="22"/>
          <w:szCs w:val="22"/>
        </w:rPr>
        <w:t xml:space="preserve"> as the risk owner</w:t>
      </w:r>
      <w:r w:rsidR="23F70713" w:rsidRPr="02E474BB">
        <w:rPr>
          <w:rFonts w:eastAsia="Arial" w:cs="Arial"/>
          <w:color w:val="000000" w:themeColor="text1"/>
          <w:sz w:val="22"/>
          <w:szCs w:val="22"/>
        </w:rPr>
        <w:t>; this proposed</w:t>
      </w:r>
      <w:r w:rsidRPr="02E474BB">
        <w:rPr>
          <w:rFonts w:eastAsia="Arial" w:cs="Arial"/>
          <w:color w:val="000000" w:themeColor="text1"/>
          <w:sz w:val="22"/>
          <w:szCs w:val="22"/>
        </w:rPr>
        <w:t xml:space="preserve"> </w:t>
      </w:r>
      <w:r w:rsidR="23F70713" w:rsidRPr="02E474BB">
        <w:rPr>
          <w:rFonts w:eastAsia="Arial" w:cs="Arial"/>
          <w:color w:val="000000" w:themeColor="text1"/>
          <w:sz w:val="22"/>
          <w:szCs w:val="22"/>
        </w:rPr>
        <w:t xml:space="preserve">the delivery of </w:t>
      </w:r>
      <w:r w:rsidRPr="02E474BB">
        <w:rPr>
          <w:rFonts w:eastAsia="Arial" w:cs="Arial"/>
          <w:color w:val="000000" w:themeColor="text1"/>
          <w:sz w:val="22"/>
          <w:szCs w:val="22"/>
        </w:rPr>
        <w:t xml:space="preserve">an interim Research Strategy </w:t>
      </w:r>
      <w:r w:rsidR="23F70713" w:rsidRPr="02E474BB">
        <w:rPr>
          <w:rFonts w:eastAsia="Arial" w:cs="Arial"/>
          <w:color w:val="000000" w:themeColor="text1"/>
          <w:sz w:val="22"/>
          <w:szCs w:val="22"/>
        </w:rPr>
        <w:t xml:space="preserve">to support the first grant call and </w:t>
      </w:r>
      <w:r w:rsidR="49B8D8A0" w:rsidRPr="02E474BB">
        <w:rPr>
          <w:rFonts w:eastAsia="Arial" w:cs="Arial"/>
          <w:color w:val="000000" w:themeColor="text1"/>
          <w:sz w:val="22"/>
          <w:szCs w:val="22"/>
        </w:rPr>
        <w:t xml:space="preserve">additional short-term staffing within both Defra and Kew to support delivery of key products during the </w:t>
      </w:r>
      <w:r w:rsidR="23F70713" w:rsidRPr="02E474BB">
        <w:rPr>
          <w:rFonts w:eastAsia="Arial" w:cs="Arial"/>
          <w:color w:val="000000" w:themeColor="text1"/>
          <w:sz w:val="22"/>
          <w:szCs w:val="22"/>
        </w:rPr>
        <w:t>inception phase (c. January – June 2023)</w:t>
      </w:r>
      <w:r w:rsidRPr="02E474BB">
        <w:rPr>
          <w:rFonts w:eastAsia="Arial" w:cs="Arial"/>
          <w:color w:val="000000" w:themeColor="text1"/>
          <w:sz w:val="22"/>
          <w:szCs w:val="22"/>
        </w:rPr>
        <w:t>. A periodic (</w:t>
      </w:r>
      <w:r w:rsidR="79E701F1" w:rsidRPr="02E474BB">
        <w:rPr>
          <w:rFonts w:eastAsia="Arial" w:cs="Arial"/>
          <w:color w:val="000000" w:themeColor="text1"/>
          <w:sz w:val="22"/>
          <w:szCs w:val="22"/>
        </w:rPr>
        <w:t xml:space="preserve">approximately </w:t>
      </w:r>
      <w:r w:rsidRPr="02E474BB">
        <w:rPr>
          <w:rFonts w:eastAsia="Arial" w:cs="Arial"/>
          <w:color w:val="000000" w:themeColor="text1"/>
          <w:sz w:val="22"/>
          <w:szCs w:val="22"/>
        </w:rPr>
        <w:t xml:space="preserve">6-weekly) catch up at DG/Director level was set up </w:t>
      </w:r>
      <w:r w:rsidR="23F70713" w:rsidRPr="02E474BB">
        <w:rPr>
          <w:rFonts w:eastAsia="Arial" w:cs="Arial"/>
          <w:color w:val="000000" w:themeColor="text1"/>
          <w:sz w:val="22"/>
          <w:szCs w:val="22"/>
        </w:rPr>
        <w:t xml:space="preserve">between Defra and Kew </w:t>
      </w:r>
      <w:r w:rsidRPr="02E474BB">
        <w:rPr>
          <w:rFonts w:eastAsia="Arial" w:cs="Arial"/>
          <w:color w:val="000000" w:themeColor="text1"/>
          <w:sz w:val="22"/>
          <w:szCs w:val="22"/>
        </w:rPr>
        <w:t>to provide a ready avenue to oversee progress and for escalation</w:t>
      </w:r>
      <w:r w:rsidR="23F70713" w:rsidRPr="02E474BB">
        <w:rPr>
          <w:rFonts w:eastAsia="Arial" w:cs="Arial"/>
          <w:color w:val="000000" w:themeColor="text1"/>
          <w:sz w:val="22"/>
          <w:szCs w:val="22"/>
        </w:rPr>
        <w:t xml:space="preserve"> as necessary</w:t>
      </w:r>
      <w:r w:rsidR="7BF95164" w:rsidRPr="02E474BB">
        <w:rPr>
          <w:rFonts w:eastAsia="Arial" w:cs="Arial"/>
          <w:color w:val="000000" w:themeColor="text1"/>
          <w:sz w:val="22"/>
          <w:szCs w:val="22"/>
        </w:rPr>
        <w:t>.</w:t>
      </w:r>
    </w:p>
    <w:p w14:paraId="51B7468B" w14:textId="1762329A" w:rsidR="00F76EFF" w:rsidRPr="00E33317" w:rsidRDefault="5109E6B2" w:rsidP="00AB6A19">
      <w:pPr>
        <w:spacing w:before="120" w:after="120" w:line="264" w:lineRule="auto"/>
        <w:jc w:val="both"/>
        <w:rPr>
          <w:rFonts w:eastAsia="Arial" w:cs="Arial"/>
          <w:color w:val="000000" w:themeColor="text1"/>
          <w:sz w:val="22"/>
          <w:szCs w:val="22"/>
        </w:rPr>
      </w:pPr>
      <w:r w:rsidRPr="23FF9561">
        <w:rPr>
          <w:rFonts w:eastAsia="Arial" w:cs="Arial"/>
          <w:color w:val="000000" w:themeColor="text1"/>
          <w:sz w:val="22"/>
          <w:szCs w:val="22"/>
        </w:rPr>
        <w:t xml:space="preserve">The current risk management process works well. Risks such as insufficient capacity, or delivery partner supply chain issues, have been anticipated, recorded, and mitigated in good time: no substantial issues have materialised. The process was changed in Q4 22/23 when the previous programme manager left the role. The new process shares risk management tasks between more team members, which improves visibility and </w:t>
      </w:r>
      <w:r w:rsidR="49E82B11" w:rsidRPr="23FF9561">
        <w:rPr>
          <w:rFonts w:eastAsia="Arial" w:cs="Arial"/>
          <w:color w:val="000000" w:themeColor="text1"/>
          <w:sz w:val="22"/>
          <w:szCs w:val="22"/>
        </w:rPr>
        <w:t>business</w:t>
      </w:r>
      <w:r w:rsidRPr="23FF9561">
        <w:rPr>
          <w:rFonts w:eastAsia="Arial" w:cs="Arial"/>
          <w:color w:val="000000" w:themeColor="text1"/>
          <w:sz w:val="22"/>
          <w:szCs w:val="22"/>
        </w:rPr>
        <w:t xml:space="preserve"> continuity, and mitigates potential loss of institutional memory.</w:t>
      </w:r>
    </w:p>
    <w:p w14:paraId="1C4F2C0A" w14:textId="47B113ED" w:rsidR="760A9951" w:rsidRPr="009338D7" w:rsidRDefault="47DDFCC5" w:rsidP="00AB6A19">
      <w:pPr>
        <w:spacing w:before="120" w:after="120" w:line="264" w:lineRule="auto"/>
        <w:jc w:val="both"/>
        <w:rPr>
          <w:rFonts w:eastAsia="Arial" w:cs="Arial"/>
          <w:color w:val="000000" w:themeColor="text1"/>
          <w:sz w:val="22"/>
          <w:szCs w:val="22"/>
        </w:rPr>
      </w:pPr>
      <w:r w:rsidRPr="009338D7">
        <w:rPr>
          <w:rFonts w:eastAsia="Arial" w:cs="Arial"/>
          <w:color w:val="000000" w:themeColor="text1"/>
          <w:sz w:val="22"/>
          <w:szCs w:val="22"/>
        </w:rPr>
        <w:t>DAI, the GCBC Management Lead</w:t>
      </w:r>
      <w:r w:rsidR="089C6915" w:rsidRPr="009338D7">
        <w:rPr>
          <w:rFonts w:eastAsia="Arial" w:cs="Arial"/>
          <w:color w:val="000000" w:themeColor="text1"/>
          <w:sz w:val="22"/>
          <w:szCs w:val="22"/>
        </w:rPr>
        <w:t>,</w:t>
      </w:r>
      <w:r w:rsidRPr="009338D7">
        <w:rPr>
          <w:rFonts w:eastAsia="Arial" w:cs="Arial"/>
          <w:color w:val="000000" w:themeColor="text1"/>
          <w:sz w:val="22"/>
          <w:szCs w:val="22"/>
        </w:rPr>
        <w:t xml:space="preserve"> will manage and mitigate risks for each thematic research area and geographic spoke. They </w:t>
      </w:r>
      <w:r w:rsidR="1A20BB78" w:rsidRPr="009338D7">
        <w:rPr>
          <w:rFonts w:eastAsia="Arial" w:cs="Arial"/>
          <w:color w:val="000000" w:themeColor="text1"/>
          <w:sz w:val="22"/>
          <w:szCs w:val="22"/>
        </w:rPr>
        <w:t>will</w:t>
      </w:r>
      <w:r w:rsidRPr="009338D7">
        <w:rPr>
          <w:rFonts w:eastAsia="Arial" w:cs="Arial"/>
          <w:color w:val="000000" w:themeColor="text1"/>
          <w:sz w:val="22"/>
          <w:szCs w:val="22"/>
        </w:rPr>
        <w:t xml:space="preserve"> maintain risk </w:t>
      </w:r>
      <w:r w:rsidR="53148F77" w:rsidRPr="009338D7">
        <w:rPr>
          <w:rFonts w:eastAsia="Arial" w:cs="Arial"/>
          <w:color w:val="000000" w:themeColor="text1"/>
          <w:sz w:val="22"/>
          <w:szCs w:val="22"/>
        </w:rPr>
        <w:t>registers and</w:t>
      </w:r>
      <w:r w:rsidRPr="009338D7">
        <w:rPr>
          <w:rFonts w:eastAsia="Arial" w:cs="Arial"/>
          <w:color w:val="000000" w:themeColor="text1"/>
          <w:sz w:val="22"/>
          <w:szCs w:val="22"/>
        </w:rPr>
        <w:t xml:space="preserve"> submit </w:t>
      </w:r>
      <w:r w:rsidR="2A4AFAAF" w:rsidRPr="009338D7">
        <w:rPr>
          <w:rFonts w:eastAsia="Arial" w:cs="Arial"/>
          <w:color w:val="000000" w:themeColor="text1"/>
          <w:sz w:val="22"/>
          <w:szCs w:val="22"/>
        </w:rPr>
        <w:t>monthly</w:t>
      </w:r>
      <w:r w:rsidR="06F8C42A" w:rsidRPr="009338D7">
        <w:rPr>
          <w:rFonts w:eastAsia="Arial" w:cs="Arial"/>
          <w:color w:val="000000" w:themeColor="text1"/>
          <w:sz w:val="22"/>
          <w:szCs w:val="22"/>
        </w:rPr>
        <w:t xml:space="preserve"> and </w:t>
      </w:r>
      <w:r w:rsidR="13A4FF98" w:rsidRPr="009338D7">
        <w:rPr>
          <w:rFonts w:eastAsia="Arial" w:cs="Arial"/>
          <w:color w:val="000000" w:themeColor="text1"/>
          <w:sz w:val="22"/>
          <w:szCs w:val="22"/>
        </w:rPr>
        <w:t>quarterly</w:t>
      </w:r>
      <w:r w:rsidR="06F8C42A" w:rsidRPr="009338D7">
        <w:rPr>
          <w:rFonts w:eastAsia="Arial" w:cs="Arial"/>
          <w:color w:val="000000" w:themeColor="text1"/>
          <w:sz w:val="22"/>
          <w:szCs w:val="22"/>
        </w:rPr>
        <w:t xml:space="preserve"> </w:t>
      </w:r>
      <w:r w:rsidR="6490B36F" w:rsidRPr="009338D7">
        <w:rPr>
          <w:rFonts w:eastAsia="Arial" w:cs="Arial"/>
          <w:color w:val="000000" w:themeColor="text1"/>
          <w:sz w:val="22"/>
          <w:szCs w:val="22"/>
        </w:rPr>
        <w:t>reports</w:t>
      </w:r>
      <w:r w:rsidR="06F8C42A" w:rsidRPr="009338D7">
        <w:rPr>
          <w:rFonts w:eastAsia="Arial" w:cs="Arial"/>
          <w:color w:val="000000" w:themeColor="text1"/>
          <w:sz w:val="22"/>
          <w:szCs w:val="22"/>
        </w:rPr>
        <w:t xml:space="preserve"> tha</w:t>
      </w:r>
      <w:r w:rsidR="648F775E" w:rsidRPr="009338D7">
        <w:rPr>
          <w:rFonts w:eastAsia="Arial" w:cs="Arial"/>
          <w:color w:val="000000" w:themeColor="text1"/>
          <w:sz w:val="22"/>
          <w:szCs w:val="22"/>
        </w:rPr>
        <w:t>t</w:t>
      </w:r>
      <w:r w:rsidR="06F8C42A" w:rsidRPr="009338D7">
        <w:rPr>
          <w:rFonts w:eastAsia="Arial" w:cs="Arial"/>
          <w:color w:val="000000" w:themeColor="text1"/>
          <w:sz w:val="22"/>
          <w:szCs w:val="22"/>
        </w:rPr>
        <w:t xml:space="preserve"> cover risk to the programme team.</w:t>
      </w:r>
    </w:p>
    <w:p w14:paraId="669FD07F" w14:textId="6443D72F" w:rsidR="1C23A61B" w:rsidRPr="00AB6A19" w:rsidRDefault="6A1A6656" w:rsidP="00AB6A19">
      <w:pPr>
        <w:spacing w:before="120" w:after="120" w:line="264" w:lineRule="auto"/>
        <w:jc w:val="both"/>
        <w:rPr>
          <w:rFonts w:eastAsia="Arial" w:cs="Arial"/>
          <w:color w:val="000000" w:themeColor="text1"/>
          <w:sz w:val="22"/>
          <w:szCs w:val="22"/>
          <w:u w:val="single"/>
        </w:rPr>
      </w:pPr>
      <w:r w:rsidRPr="00AB6A19">
        <w:rPr>
          <w:rFonts w:eastAsia="Arial" w:cs="Arial"/>
          <w:color w:val="000000" w:themeColor="text1"/>
          <w:sz w:val="22"/>
          <w:szCs w:val="22"/>
          <w:u w:val="single"/>
        </w:rPr>
        <w:t xml:space="preserve">Due diligence </w:t>
      </w:r>
    </w:p>
    <w:p w14:paraId="77F3B1A4" w14:textId="2BBE260A" w:rsidR="1C23A61B" w:rsidRPr="009338D7" w:rsidRDefault="71B77419" w:rsidP="00AB6A19">
      <w:pPr>
        <w:spacing w:before="120" w:after="120" w:line="264" w:lineRule="auto"/>
        <w:jc w:val="both"/>
        <w:rPr>
          <w:rFonts w:eastAsia="Arial" w:cs="Arial"/>
          <w:color w:val="000000" w:themeColor="text1"/>
          <w:sz w:val="22"/>
          <w:szCs w:val="22"/>
        </w:rPr>
      </w:pPr>
      <w:r w:rsidRPr="23FF9561">
        <w:rPr>
          <w:rFonts w:eastAsia="Arial" w:cs="Arial"/>
          <w:color w:val="000000" w:themeColor="text1"/>
          <w:sz w:val="22"/>
          <w:szCs w:val="22"/>
        </w:rPr>
        <w:t>Defra group Commercial conducted commercial due diligence on the GCBC Management Lead, DAI</w:t>
      </w:r>
      <w:r w:rsidR="07654A1A" w:rsidRPr="23FF9561">
        <w:rPr>
          <w:rFonts w:eastAsia="Arial" w:cs="Arial"/>
          <w:color w:val="000000" w:themeColor="text1"/>
          <w:sz w:val="22"/>
          <w:szCs w:val="22"/>
        </w:rPr>
        <w:t>,</w:t>
      </w:r>
      <w:r w:rsidRPr="23FF9561">
        <w:rPr>
          <w:rFonts w:eastAsia="Arial" w:cs="Arial"/>
          <w:color w:val="000000" w:themeColor="text1"/>
          <w:sz w:val="22"/>
          <w:szCs w:val="22"/>
        </w:rPr>
        <w:t xml:space="preserve"> before the contract was issued.</w:t>
      </w:r>
      <w:r w:rsidR="6C1002AB" w:rsidRPr="23FF9561">
        <w:rPr>
          <w:rFonts w:eastAsia="Arial" w:cs="Arial"/>
          <w:color w:val="000000" w:themeColor="text1"/>
          <w:sz w:val="22"/>
          <w:szCs w:val="22"/>
        </w:rPr>
        <w:t xml:space="preserve"> The Department for Energy Security and Net Zero have commissioned a Full Delivery Partner Review of DAI and the programme </w:t>
      </w:r>
      <w:r w:rsidR="519F95C9" w:rsidRPr="23FF9561">
        <w:rPr>
          <w:rFonts w:eastAsia="Arial" w:cs="Arial"/>
          <w:color w:val="000000" w:themeColor="text1"/>
          <w:sz w:val="22"/>
          <w:szCs w:val="22"/>
        </w:rPr>
        <w:t>team</w:t>
      </w:r>
      <w:r w:rsidR="6C1002AB" w:rsidRPr="23FF9561">
        <w:rPr>
          <w:rFonts w:eastAsia="Arial" w:cs="Arial"/>
          <w:color w:val="000000" w:themeColor="text1"/>
          <w:sz w:val="22"/>
          <w:szCs w:val="22"/>
        </w:rPr>
        <w:t xml:space="preserve"> will review this once it is shared. </w:t>
      </w:r>
      <w:r w:rsidRPr="23FF9561">
        <w:rPr>
          <w:rFonts w:eastAsia="Arial" w:cs="Arial"/>
          <w:color w:val="000000" w:themeColor="text1"/>
          <w:sz w:val="22"/>
          <w:szCs w:val="22"/>
        </w:rPr>
        <w:t xml:space="preserve">DAI is responsible for conducting due diligence on all potential grant recipients from the GCBC’s research calls and </w:t>
      </w:r>
      <w:r w:rsidR="12650181" w:rsidRPr="23FF9561">
        <w:rPr>
          <w:rFonts w:eastAsia="Arial" w:cs="Arial"/>
          <w:color w:val="000000" w:themeColor="text1"/>
          <w:sz w:val="22"/>
          <w:szCs w:val="22"/>
        </w:rPr>
        <w:t xml:space="preserve">for </w:t>
      </w:r>
      <w:r w:rsidRPr="23FF9561">
        <w:rPr>
          <w:rFonts w:eastAsia="Arial" w:cs="Arial"/>
          <w:color w:val="000000" w:themeColor="text1"/>
          <w:sz w:val="22"/>
          <w:szCs w:val="22"/>
        </w:rPr>
        <w:t>present</w:t>
      </w:r>
      <w:r w:rsidR="44E26922" w:rsidRPr="23FF9561">
        <w:rPr>
          <w:rFonts w:eastAsia="Arial" w:cs="Arial"/>
          <w:color w:val="000000" w:themeColor="text1"/>
          <w:sz w:val="22"/>
          <w:szCs w:val="22"/>
        </w:rPr>
        <w:t>ing</w:t>
      </w:r>
      <w:r w:rsidRPr="23FF9561">
        <w:rPr>
          <w:rFonts w:eastAsia="Arial" w:cs="Arial"/>
          <w:color w:val="000000" w:themeColor="text1"/>
          <w:sz w:val="22"/>
          <w:szCs w:val="22"/>
        </w:rPr>
        <w:t xml:space="preserve"> their findings to the programme team before grant agreements are signed.  We will review </w:t>
      </w:r>
      <w:r w:rsidR="33128EE8" w:rsidRPr="23FF9561">
        <w:rPr>
          <w:rFonts w:eastAsia="Arial" w:cs="Arial"/>
          <w:color w:val="000000" w:themeColor="text1"/>
          <w:sz w:val="22"/>
          <w:szCs w:val="22"/>
        </w:rPr>
        <w:t xml:space="preserve">the </w:t>
      </w:r>
      <w:r w:rsidRPr="23FF9561">
        <w:rPr>
          <w:rFonts w:eastAsia="Arial" w:cs="Arial"/>
          <w:color w:val="000000" w:themeColor="text1"/>
          <w:sz w:val="22"/>
          <w:szCs w:val="22"/>
        </w:rPr>
        <w:t xml:space="preserve">due diligence approaches to ensure they continue to meet our needs during the programme life cycle. </w:t>
      </w:r>
      <w:r w:rsidRPr="009338D7">
        <w:rPr>
          <w:rFonts w:eastAsia="Arial" w:cs="Arial"/>
          <w:color w:val="000000" w:themeColor="text1"/>
          <w:sz w:val="22"/>
          <w:szCs w:val="22"/>
        </w:rPr>
        <w:t xml:space="preserve"> </w:t>
      </w:r>
    </w:p>
    <w:p w14:paraId="4F1C6437" w14:textId="77777777" w:rsidR="000004CE" w:rsidRPr="00AB6A19" w:rsidRDefault="245D8BF7" w:rsidP="00AB6A19">
      <w:pPr>
        <w:spacing w:before="120" w:after="120" w:line="264" w:lineRule="auto"/>
        <w:jc w:val="both"/>
        <w:rPr>
          <w:rFonts w:eastAsia="Arial" w:cs="Arial"/>
          <w:color w:val="000000" w:themeColor="text1"/>
          <w:sz w:val="22"/>
          <w:szCs w:val="22"/>
          <w:u w:val="single"/>
        </w:rPr>
      </w:pPr>
      <w:r w:rsidRPr="00AB6A19">
        <w:rPr>
          <w:rFonts w:eastAsia="Arial" w:cs="Arial"/>
          <w:color w:val="000000" w:themeColor="text1"/>
          <w:sz w:val="22"/>
          <w:szCs w:val="22"/>
          <w:u w:val="single"/>
        </w:rPr>
        <w:t>Safeguarding</w:t>
      </w:r>
    </w:p>
    <w:p w14:paraId="5B7F0AF0" w14:textId="7FAE6B42" w:rsidR="0096193C" w:rsidRPr="009338D7" w:rsidRDefault="5AE1F28C" w:rsidP="00AB6A19">
      <w:pPr>
        <w:spacing w:before="120" w:after="120" w:line="264" w:lineRule="auto"/>
        <w:jc w:val="both"/>
        <w:rPr>
          <w:rFonts w:eastAsia="Arial" w:cs="Arial"/>
          <w:color w:val="000000" w:themeColor="text1"/>
          <w:sz w:val="22"/>
          <w:szCs w:val="22"/>
        </w:rPr>
      </w:pPr>
      <w:r w:rsidRPr="009338D7">
        <w:rPr>
          <w:rFonts w:eastAsia="Arial" w:cs="Arial"/>
          <w:color w:val="000000" w:themeColor="text1"/>
          <w:sz w:val="22"/>
          <w:szCs w:val="22"/>
        </w:rPr>
        <w:t xml:space="preserve">Delivery partners and subcontracted parties are obliged to provide a safe and trusted </w:t>
      </w:r>
      <w:r w:rsidR="43513126" w:rsidRPr="009338D7">
        <w:rPr>
          <w:rFonts w:eastAsia="Arial" w:cs="Arial"/>
          <w:color w:val="000000" w:themeColor="text1"/>
          <w:sz w:val="22"/>
          <w:szCs w:val="22"/>
        </w:rPr>
        <w:t xml:space="preserve">physical </w:t>
      </w:r>
      <w:r w:rsidRPr="009338D7">
        <w:rPr>
          <w:rFonts w:eastAsia="Arial" w:cs="Arial"/>
          <w:color w:val="000000" w:themeColor="text1"/>
          <w:sz w:val="22"/>
          <w:szCs w:val="22"/>
        </w:rPr>
        <w:t xml:space="preserve">environment; </w:t>
      </w:r>
      <w:r w:rsidR="3695DD9C" w:rsidRPr="009338D7">
        <w:rPr>
          <w:rFonts w:eastAsia="Arial" w:cs="Arial"/>
          <w:color w:val="000000" w:themeColor="text1"/>
          <w:sz w:val="22"/>
          <w:szCs w:val="22"/>
        </w:rPr>
        <w:t xml:space="preserve">an open and supportive culture (with assurance that concerns are handled sensitively and properly); </w:t>
      </w:r>
      <w:r w:rsidR="2559D95C" w:rsidRPr="009338D7">
        <w:rPr>
          <w:rFonts w:eastAsia="Arial" w:cs="Arial"/>
          <w:color w:val="000000" w:themeColor="text1"/>
          <w:sz w:val="22"/>
          <w:szCs w:val="22"/>
        </w:rPr>
        <w:t>accessible and clear policies, procedures and measures; and clear escalation paths.</w:t>
      </w:r>
      <w:r w:rsidR="6D1B8A8E" w:rsidRPr="009338D7">
        <w:rPr>
          <w:rFonts w:eastAsia="Arial" w:cs="Arial"/>
          <w:color w:val="000000" w:themeColor="text1"/>
          <w:sz w:val="22"/>
          <w:szCs w:val="22"/>
        </w:rPr>
        <w:t xml:space="preserve"> ICF R&amp;D </w:t>
      </w:r>
      <w:r w:rsidR="72FDEED0" w:rsidRPr="009338D7">
        <w:rPr>
          <w:rFonts w:eastAsia="Arial" w:cs="Arial"/>
          <w:color w:val="000000" w:themeColor="text1"/>
          <w:sz w:val="22"/>
          <w:szCs w:val="22"/>
        </w:rPr>
        <w:t>t</w:t>
      </w:r>
      <w:r w:rsidR="46F4F4F4" w:rsidRPr="009338D7">
        <w:rPr>
          <w:rFonts w:eastAsia="Arial" w:cs="Arial"/>
          <w:color w:val="000000" w:themeColor="text1"/>
          <w:sz w:val="22"/>
          <w:szCs w:val="22"/>
        </w:rPr>
        <w:t xml:space="preserve">eam members attended ODA Hub’s general and SRO specific safeguarding training in July 2023. </w:t>
      </w:r>
      <w:r w:rsidR="632B45D9" w:rsidRPr="009338D7">
        <w:rPr>
          <w:rFonts w:eastAsia="Arial" w:cs="Arial"/>
          <w:color w:val="000000" w:themeColor="text1"/>
          <w:sz w:val="22"/>
          <w:szCs w:val="22"/>
        </w:rPr>
        <w:t xml:space="preserve">The GCBC’s </w:t>
      </w:r>
      <w:r w:rsidR="0825E60B" w:rsidRPr="009338D7">
        <w:rPr>
          <w:rFonts w:eastAsia="Arial" w:cs="Arial"/>
          <w:color w:val="000000" w:themeColor="text1"/>
          <w:sz w:val="22"/>
          <w:szCs w:val="22"/>
        </w:rPr>
        <w:t>Management Lead</w:t>
      </w:r>
      <w:r w:rsidR="4A479BF9" w:rsidRPr="009338D7">
        <w:rPr>
          <w:rFonts w:eastAsia="Arial" w:cs="Arial"/>
          <w:color w:val="000000" w:themeColor="text1"/>
          <w:sz w:val="22"/>
          <w:szCs w:val="22"/>
        </w:rPr>
        <w:t>,</w:t>
      </w:r>
      <w:r w:rsidR="0825E60B" w:rsidRPr="009338D7">
        <w:rPr>
          <w:rFonts w:eastAsia="Arial" w:cs="Arial"/>
          <w:color w:val="000000" w:themeColor="text1"/>
          <w:sz w:val="22"/>
          <w:szCs w:val="22"/>
        </w:rPr>
        <w:t xml:space="preserve"> DAI</w:t>
      </w:r>
      <w:r w:rsidR="33EBE433" w:rsidRPr="009338D7">
        <w:rPr>
          <w:rFonts w:eastAsia="Arial" w:cs="Arial"/>
          <w:color w:val="000000" w:themeColor="text1"/>
          <w:sz w:val="22"/>
          <w:szCs w:val="22"/>
        </w:rPr>
        <w:t xml:space="preserve"> Global,</w:t>
      </w:r>
      <w:r w:rsidR="0825E60B" w:rsidRPr="009338D7">
        <w:rPr>
          <w:rFonts w:eastAsia="Arial" w:cs="Arial"/>
          <w:color w:val="000000" w:themeColor="text1"/>
          <w:sz w:val="22"/>
          <w:szCs w:val="22"/>
        </w:rPr>
        <w:t xml:space="preserve"> </w:t>
      </w:r>
      <w:r w:rsidR="331F89DF" w:rsidRPr="009338D7">
        <w:rPr>
          <w:rFonts w:eastAsia="Arial" w:cs="Arial"/>
          <w:color w:val="000000" w:themeColor="text1"/>
          <w:sz w:val="22"/>
          <w:szCs w:val="22"/>
        </w:rPr>
        <w:t>assessed GCBC research grant applicants against safeguarding criteria in its first sift of entr</w:t>
      </w:r>
      <w:r w:rsidR="5AE8FB48" w:rsidRPr="009338D7">
        <w:rPr>
          <w:rFonts w:eastAsia="Arial" w:cs="Arial"/>
          <w:color w:val="000000" w:themeColor="text1"/>
          <w:sz w:val="22"/>
          <w:szCs w:val="22"/>
        </w:rPr>
        <w:t>ies and due diligence on grant winners. DAI</w:t>
      </w:r>
      <w:r w:rsidR="13AB7C38" w:rsidRPr="009338D7">
        <w:rPr>
          <w:rFonts w:eastAsia="Arial" w:cs="Arial"/>
          <w:color w:val="000000" w:themeColor="text1"/>
          <w:sz w:val="22"/>
          <w:szCs w:val="22"/>
        </w:rPr>
        <w:t xml:space="preserve"> </w:t>
      </w:r>
      <w:r w:rsidR="6F4D8E09" w:rsidRPr="009338D7">
        <w:rPr>
          <w:rFonts w:eastAsia="Arial" w:cs="Arial"/>
          <w:color w:val="000000" w:themeColor="text1"/>
          <w:sz w:val="22"/>
          <w:szCs w:val="22"/>
        </w:rPr>
        <w:t xml:space="preserve">is contracted to </w:t>
      </w:r>
      <w:r w:rsidR="331F89DF" w:rsidRPr="009338D7">
        <w:rPr>
          <w:rFonts w:eastAsia="Arial" w:cs="Arial"/>
          <w:color w:val="000000" w:themeColor="text1"/>
          <w:sz w:val="22"/>
          <w:szCs w:val="22"/>
        </w:rPr>
        <w:t>report on safeguarding risks</w:t>
      </w:r>
      <w:r w:rsidR="7D1A2F85" w:rsidRPr="009338D7">
        <w:rPr>
          <w:rFonts w:eastAsia="Arial" w:cs="Arial"/>
          <w:color w:val="000000" w:themeColor="text1"/>
          <w:sz w:val="22"/>
          <w:szCs w:val="22"/>
        </w:rPr>
        <w:t xml:space="preserve"> monthly.</w:t>
      </w:r>
    </w:p>
    <w:p w14:paraId="7FCB9E89" w14:textId="7D738859" w:rsidR="0075295C" w:rsidRPr="00A16B03" w:rsidRDefault="513BDCD8" w:rsidP="00AB6A19">
      <w:pPr>
        <w:spacing w:before="120" w:after="120" w:line="264" w:lineRule="auto"/>
        <w:jc w:val="both"/>
        <w:rPr>
          <w:rFonts w:cs="Calibri"/>
          <w:color w:val="000000"/>
          <w:lang w:eastAsia="en-GB"/>
        </w:rPr>
      </w:pPr>
      <w:r w:rsidRPr="009338D7">
        <w:rPr>
          <w:rFonts w:eastAsia="Arial" w:cs="Arial"/>
          <w:color w:val="000000" w:themeColor="text1"/>
          <w:sz w:val="22"/>
          <w:szCs w:val="22"/>
        </w:rPr>
        <w:t xml:space="preserve">Following the recommendations </w:t>
      </w:r>
      <w:r w:rsidR="11EAA4FE" w:rsidRPr="009338D7">
        <w:rPr>
          <w:rFonts w:eastAsia="Arial" w:cs="Arial"/>
          <w:color w:val="000000" w:themeColor="text1"/>
          <w:sz w:val="22"/>
          <w:szCs w:val="22"/>
        </w:rPr>
        <w:t xml:space="preserve">from </w:t>
      </w:r>
      <w:r w:rsidR="00A478E5">
        <w:rPr>
          <w:rFonts w:eastAsia="Arial" w:cs="Arial"/>
          <w:color w:val="000000" w:themeColor="text1"/>
          <w:sz w:val="22"/>
          <w:szCs w:val="22"/>
        </w:rPr>
        <w:t>an internal</w:t>
      </w:r>
      <w:r w:rsidR="11EAA4FE" w:rsidRPr="009338D7">
        <w:rPr>
          <w:rFonts w:eastAsia="Arial" w:cs="Arial"/>
          <w:color w:val="000000" w:themeColor="text1"/>
          <w:sz w:val="22"/>
          <w:szCs w:val="22"/>
        </w:rPr>
        <w:t xml:space="preserve"> audit</w:t>
      </w:r>
      <w:r w:rsidR="64B9C4BB" w:rsidRPr="009338D7">
        <w:rPr>
          <w:rFonts w:eastAsia="Arial" w:cs="Arial"/>
          <w:color w:val="000000" w:themeColor="text1"/>
          <w:sz w:val="22"/>
          <w:szCs w:val="22"/>
        </w:rPr>
        <w:t xml:space="preserve">, the programme plans to </w:t>
      </w:r>
      <w:r w:rsidR="6EA529C7" w:rsidRPr="009338D7">
        <w:rPr>
          <w:rFonts w:eastAsia="Arial" w:cs="Arial"/>
          <w:color w:val="000000" w:themeColor="text1"/>
          <w:sz w:val="22"/>
          <w:szCs w:val="22"/>
        </w:rPr>
        <w:t xml:space="preserve">strengthen </w:t>
      </w:r>
      <w:r w:rsidR="3CDF6332" w:rsidRPr="009338D7">
        <w:rPr>
          <w:rFonts w:eastAsia="Arial" w:cs="Arial"/>
          <w:color w:val="000000" w:themeColor="text1"/>
          <w:sz w:val="22"/>
          <w:szCs w:val="22"/>
        </w:rPr>
        <w:t>safeguarding (</w:t>
      </w:r>
      <w:r w:rsidR="0ED9913C" w:rsidRPr="009338D7">
        <w:rPr>
          <w:rFonts w:eastAsia="Arial" w:cs="Arial"/>
          <w:color w:val="000000" w:themeColor="text1"/>
          <w:sz w:val="22"/>
          <w:szCs w:val="22"/>
        </w:rPr>
        <w:t>including Sexual Exploitation, Abuse and Harassment</w:t>
      </w:r>
      <w:r w:rsidR="3CDF6332" w:rsidRPr="009338D7">
        <w:rPr>
          <w:rFonts w:eastAsia="Arial" w:cs="Arial"/>
          <w:color w:val="000000" w:themeColor="text1"/>
          <w:sz w:val="22"/>
          <w:szCs w:val="22"/>
        </w:rPr>
        <w:t xml:space="preserve">) and (separately) clarify research ethics requirements. </w:t>
      </w:r>
      <w:proofErr w:type="gramStart"/>
      <w:r w:rsidR="017F6251" w:rsidRPr="009338D7">
        <w:rPr>
          <w:rFonts w:eastAsia="Arial" w:cs="Arial"/>
          <w:color w:val="000000" w:themeColor="text1"/>
          <w:sz w:val="22"/>
          <w:szCs w:val="22"/>
        </w:rPr>
        <w:t>In order to</w:t>
      </w:r>
      <w:proofErr w:type="gramEnd"/>
      <w:r w:rsidR="017F6251" w:rsidRPr="009338D7">
        <w:rPr>
          <w:rFonts w:eastAsia="Arial" w:cs="Arial"/>
          <w:color w:val="000000" w:themeColor="text1"/>
          <w:sz w:val="22"/>
          <w:szCs w:val="22"/>
        </w:rPr>
        <w:t xml:space="preserve"> engage </w:t>
      </w:r>
      <w:r w:rsidR="3CDF6332" w:rsidRPr="009338D7">
        <w:rPr>
          <w:rFonts w:eastAsia="Arial" w:cs="Arial"/>
          <w:color w:val="000000" w:themeColor="text1"/>
          <w:sz w:val="22"/>
          <w:szCs w:val="22"/>
        </w:rPr>
        <w:t>Indigenous People and local communit</w:t>
      </w:r>
      <w:r w:rsidR="3D26F963" w:rsidRPr="009338D7">
        <w:rPr>
          <w:rFonts w:eastAsia="Arial" w:cs="Arial"/>
          <w:color w:val="000000" w:themeColor="text1"/>
          <w:sz w:val="22"/>
          <w:szCs w:val="22"/>
        </w:rPr>
        <w:t xml:space="preserve">ies effectively, we plan </w:t>
      </w:r>
      <w:r w:rsidR="24C2A563" w:rsidRPr="009338D7">
        <w:rPr>
          <w:rFonts w:eastAsia="Arial" w:cs="Arial"/>
          <w:color w:val="000000" w:themeColor="text1"/>
          <w:sz w:val="22"/>
          <w:szCs w:val="22"/>
        </w:rPr>
        <w:t>on</w:t>
      </w:r>
      <w:r w:rsidR="3CDF6332" w:rsidRPr="009338D7">
        <w:rPr>
          <w:rFonts w:eastAsia="Arial" w:cs="Arial"/>
          <w:color w:val="000000" w:themeColor="text1"/>
          <w:sz w:val="22"/>
          <w:szCs w:val="22"/>
        </w:rPr>
        <w:t xml:space="preserve"> </w:t>
      </w:r>
      <w:r w:rsidR="3D26F963" w:rsidRPr="009338D7">
        <w:rPr>
          <w:rFonts w:eastAsia="Arial" w:cs="Arial"/>
          <w:color w:val="000000" w:themeColor="text1"/>
          <w:sz w:val="22"/>
          <w:szCs w:val="22"/>
        </w:rPr>
        <w:t>explor</w:t>
      </w:r>
      <w:r w:rsidR="24C2A563" w:rsidRPr="009338D7">
        <w:rPr>
          <w:rFonts w:eastAsia="Arial" w:cs="Arial"/>
          <w:color w:val="000000" w:themeColor="text1"/>
          <w:sz w:val="22"/>
          <w:szCs w:val="22"/>
        </w:rPr>
        <w:t>ing</w:t>
      </w:r>
      <w:r w:rsidR="3CDF6332" w:rsidRPr="009338D7">
        <w:rPr>
          <w:rFonts w:eastAsia="Arial" w:cs="Arial"/>
          <w:color w:val="000000" w:themeColor="text1"/>
          <w:sz w:val="22"/>
          <w:szCs w:val="22"/>
        </w:rPr>
        <w:t xml:space="preserve"> opportunities to partner with local networks and organisations </w:t>
      </w:r>
      <w:r w:rsidR="67B8CAD5" w:rsidRPr="009338D7">
        <w:rPr>
          <w:rFonts w:eastAsia="Arial" w:cs="Arial"/>
          <w:color w:val="000000" w:themeColor="text1"/>
          <w:sz w:val="22"/>
          <w:szCs w:val="22"/>
        </w:rPr>
        <w:lastRenderedPageBreak/>
        <w:t>experienced in</w:t>
      </w:r>
      <w:r w:rsidR="3CDF6332" w:rsidRPr="009338D7">
        <w:rPr>
          <w:rFonts w:eastAsia="Arial" w:cs="Arial"/>
          <w:color w:val="000000" w:themeColor="text1"/>
          <w:sz w:val="22"/>
          <w:szCs w:val="22"/>
        </w:rPr>
        <w:t xml:space="preserve"> creating safe ways for women, girls and other excluded groups to </w:t>
      </w:r>
      <w:r w:rsidR="429CDC8A" w:rsidRPr="009338D7">
        <w:rPr>
          <w:rFonts w:eastAsia="Arial" w:cs="Arial"/>
          <w:color w:val="000000" w:themeColor="text1"/>
          <w:sz w:val="22"/>
          <w:szCs w:val="22"/>
        </w:rPr>
        <w:t xml:space="preserve">participate </w:t>
      </w:r>
      <w:r w:rsidR="72094FD2" w:rsidRPr="009338D7">
        <w:rPr>
          <w:rFonts w:eastAsia="Arial" w:cs="Arial"/>
          <w:color w:val="000000" w:themeColor="text1"/>
          <w:sz w:val="22"/>
          <w:szCs w:val="22"/>
        </w:rPr>
        <w:t xml:space="preserve">and </w:t>
      </w:r>
      <w:r w:rsidR="3CDF6332" w:rsidRPr="009338D7">
        <w:rPr>
          <w:rFonts w:eastAsia="Arial" w:cs="Arial"/>
          <w:color w:val="000000" w:themeColor="text1"/>
          <w:sz w:val="22"/>
          <w:szCs w:val="22"/>
        </w:rPr>
        <w:t>express their ideas.</w:t>
      </w:r>
    </w:p>
    <w:p w14:paraId="5381FC2A" w14:textId="4B332D53" w:rsidR="006F3AE7" w:rsidRPr="00E33317" w:rsidRDefault="006F3AE7" w:rsidP="783BFF41">
      <w:pPr>
        <w:pBdr>
          <w:top w:val="single" w:sz="4" w:space="1" w:color="auto"/>
          <w:left w:val="single" w:sz="4" w:space="4" w:color="auto"/>
          <w:bottom w:val="single" w:sz="4" w:space="1" w:color="auto"/>
          <w:right w:val="single" w:sz="4" w:space="4" w:color="auto"/>
        </w:pBdr>
        <w:shd w:val="clear" w:color="auto" w:fill="D9E2F3" w:themeFill="accent1" w:themeFillTint="33"/>
        <w:rPr>
          <w:rFonts w:cs="Arial"/>
          <w:sz w:val="22"/>
          <w:szCs w:val="22"/>
        </w:rPr>
      </w:pPr>
      <w:r w:rsidRPr="783BFF41">
        <w:rPr>
          <w:rFonts w:cs="Arial"/>
          <w:b/>
          <w:bCs/>
          <w:sz w:val="22"/>
          <w:szCs w:val="22"/>
        </w:rPr>
        <w:t xml:space="preserve">E: PROGRAMME MANAGEMENT: </w:t>
      </w:r>
      <w:bookmarkStart w:id="1" w:name="_Hlk21353049"/>
      <w:r w:rsidRPr="783BFF41">
        <w:rPr>
          <w:rFonts w:cs="Arial"/>
          <w:b/>
          <w:bCs/>
          <w:sz w:val="22"/>
          <w:szCs w:val="22"/>
        </w:rPr>
        <w:t>DELIVERY, COMMERCIAL &amp; FINANCIAL PERFORMANCE</w:t>
      </w:r>
      <w:bookmarkEnd w:id="1"/>
    </w:p>
    <w:p w14:paraId="74070F56" w14:textId="1BC7E13D" w:rsidR="1C23A61B" w:rsidRPr="009338D7" w:rsidRDefault="61FECE3B" w:rsidP="009338D7">
      <w:pPr>
        <w:spacing w:before="240" w:after="120"/>
        <w:rPr>
          <w:b/>
          <w:bCs/>
          <w:color w:val="44546A" w:themeColor="text2"/>
          <w:sz w:val="22"/>
          <w:szCs w:val="22"/>
        </w:rPr>
      </w:pPr>
      <w:r w:rsidRPr="009338D7">
        <w:rPr>
          <w:b/>
          <w:bCs/>
          <w:color w:val="44546A" w:themeColor="text2"/>
          <w:sz w:val="22"/>
          <w:szCs w:val="22"/>
        </w:rPr>
        <w:t xml:space="preserve">Summarise performance, notably on commercial and financial issues, and including consideration of </w:t>
      </w:r>
      <w:proofErr w:type="spellStart"/>
      <w:r w:rsidRPr="009338D7">
        <w:rPr>
          <w:b/>
          <w:bCs/>
          <w:color w:val="44546A" w:themeColor="text2"/>
          <w:sz w:val="22"/>
          <w:szCs w:val="22"/>
        </w:rPr>
        <w:t>VfM</w:t>
      </w:r>
      <w:proofErr w:type="spellEnd"/>
      <w:r w:rsidRPr="009338D7">
        <w:rPr>
          <w:b/>
          <w:bCs/>
          <w:color w:val="44546A" w:themeColor="text2"/>
          <w:sz w:val="22"/>
          <w:szCs w:val="22"/>
        </w:rPr>
        <w:t xml:space="preserve"> measures of economy and efficiency. </w:t>
      </w:r>
    </w:p>
    <w:p w14:paraId="43FD6051" w14:textId="6BF527CA" w:rsidR="760A9951" w:rsidRPr="00E33317" w:rsidRDefault="3DEA45A2" w:rsidP="4C033225">
      <w:pPr>
        <w:spacing w:before="120" w:after="120" w:line="22" w:lineRule="atLeast"/>
        <w:jc w:val="both"/>
        <w:rPr>
          <w:rFonts w:eastAsia="Arial" w:cs="Arial"/>
          <w:b/>
          <w:bCs/>
          <w:sz w:val="22"/>
          <w:szCs w:val="22"/>
        </w:rPr>
      </w:pPr>
      <w:r w:rsidRPr="4A34EF8C">
        <w:rPr>
          <w:rFonts w:eastAsia="Arial" w:cs="Arial"/>
          <w:sz w:val="22"/>
          <w:szCs w:val="22"/>
        </w:rPr>
        <w:t xml:space="preserve">Across the programme, </w:t>
      </w:r>
      <w:r w:rsidR="27DFFFB6" w:rsidRPr="4A34EF8C">
        <w:rPr>
          <w:rFonts w:eastAsia="Arial" w:cs="Arial"/>
          <w:sz w:val="22"/>
          <w:szCs w:val="22"/>
        </w:rPr>
        <w:t>project</w:t>
      </w:r>
      <w:r w:rsidR="26E92390" w:rsidRPr="4A34EF8C">
        <w:rPr>
          <w:rFonts w:eastAsia="Arial" w:cs="Arial"/>
          <w:sz w:val="22"/>
          <w:szCs w:val="22"/>
        </w:rPr>
        <w:t>-level</w:t>
      </w:r>
      <w:r w:rsidR="27DFFFB6" w:rsidRPr="4A34EF8C">
        <w:rPr>
          <w:rFonts w:eastAsia="Arial" w:cs="Arial"/>
          <w:sz w:val="22"/>
          <w:szCs w:val="22"/>
        </w:rPr>
        <w:t xml:space="preserve"> </w:t>
      </w:r>
      <w:r w:rsidRPr="4A34EF8C">
        <w:rPr>
          <w:rFonts w:eastAsia="Arial" w:cs="Arial"/>
          <w:sz w:val="22"/>
          <w:szCs w:val="22"/>
        </w:rPr>
        <w:t xml:space="preserve">reporting has been timely and of good quality. </w:t>
      </w:r>
      <w:r w:rsidR="03B7104C" w:rsidRPr="4A34EF8C">
        <w:rPr>
          <w:rFonts w:eastAsia="Arial" w:cs="Arial"/>
          <w:sz w:val="22"/>
          <w:szCs w:val="22"/>
        </w:rPr>
        <w:t>R</w:t>
      </w:r>
      <w:r w:rsidRPr="4A34EF8C">
        <w:rPr>
          <w:rFonts w:eastAsia="Arial" w:cs="Arial"/>
          <w:sz w:val="22"/>
          <w:szCs w:val="22"/>
        </w:rPr>
        <w:t xml:space="preserve">eporting requirements </w:t>
      </w:r>
      <w:r w:rsidR="03231B55" w:rsidRPr="4A34EF8C">
        <w:rPr>
          <w:rFonts w:eastAsia="Arial" w:cs="Arial"/>
          <w:sz w:val="22"/>
          <w:szCs w:val="22"/>
        </w:rPr>
        <w:t xml:space="preserve">are tailored </w:t>
      </w:r>
      <w:r w:rsidRPr="4A34EF8C">
        <w:rPr>
          <w:rFonts w:eastAsia="Arial" w:cs="Arial"/>
          <w:sz w:val="22"/>
          <w:szCs w:val="22"/>
        </w:rPr>
        <w:t>for ea</w:t>
      </w:r>
      <w:r w:rsidR="2833D1DD" w:rsidRPr="4A34EF8C">
        <w:rPr>
          <w:rFonts w:eastAsia="Arial" w:cs="Arial"/>
          <w:sz w:val="22"/>
          <w:szCs w:val="22"/>
        </w:rPr>
        <w:t xml:space="preserve">ch project based on </w:t>
      </w:r>
      <w:r w:rsidR="60F95486" w:rsidRPr="4A34EF8C">
        <w:rPr>
          <w:rFonts w:eastAsia="Arial" w:cs="Arial"/>
          <w:sz w:val="22"/>
          <w:szCs w:val="22"/>
        </w:rPr>
        <w:t>previous performance, project size, and complexity of delivery</w:t>
      </w:r>
      <w:r w:rsidR="5F216D11" w:rsidRPr="4A34EF8C">
        <w:rPr>
          <w:rFonts w:eastAsia="Arial" w:cs="Arial"/>
          <w:sz w:val="22"/>
          <w:szCs w:val="22"/>
        </w:rPr>
        <w:t xml:space="preserve"> and reporting</w:t>
      </w:r>
      <w:r w:rsidR="60F95486" w:rsidRPr="4A34EF8C">
        <w:rPr>
          <w:rFonts w:eastAsia="Arial" w:cs="Arial"/>
          <w:sz w:val="22"/>
          <w:szCs w:val="22"/>
        </w:rPr>
        <w:t>.</w:t>
      </w:r>
      <w:r w:rsidR="3775A02C" w:rsidRPr="4A34EF8C">
        <w:rPr>
          <w:rFonts w:eastAsia="Arial" w:cs="Arial"/>
          <w:sz w:val="22"/>
          <w:szCs w:val="22"/>
        </w:rPr>
        <w:t xml:space="preserve"> Financial reporting has been </w:t>
      </w:r>
      <w:r w:rsidR="03F541FF" w:rsidRPr="4A34EF8C">
        <w:rPr>
          <w:rFonts w:eastAsia="Arial" w:cs="Arial"/>
          <w:sz w:val="22"/>
          <w:szCs w:val="22"/>
        </w:rPr>
        <w:t xml:space="preserve">accurate, with most </w:t>
      </w:r>
      <w:r w:rsidR="4D1B3F6B" w:rsidRPr="4A34EF8C">
        <w:rPr>
          <w:rFonts w:eastAsia="Arial" w:cs="Arial"/>
          <w:sz w:val="22"/>
          <w:szCs w:val="22"/>
        </w:rPr>
        <w:t xml:space="preserve">‘unexpected’ </w:t>
      </w:r>
      <w:r w:rsidR="56B94F14" w:rsidRPr="4A34EF8C">
        <w:rPr>
          <w:rFonts w:eastAsia="Arial" w:cs="Arial"/>
          <w:sz w:val="22"/>
          <w:szCs w:val="22"/>
        </w:rPr>
        <w:t xml:space="preserve">project </w:t>
      </w:r>
      <w:r w:rsidR="4D1B3F6B" w:rsidRPr="4A34EF8C">
        <w:rPr>
          <w:rFonts w:eastAsia="Arial" w:cs="Arial"/>
          <w:sz w:val="22"/>
          <w:szCs w:val="22"/>
        </w:rPr>
        <w:t>variance</w:t>
      </w:r>
      <w:r w:rsidR="58862B48" w:rsidRPr="4A34EF8C">
        <w:rPr>
          <w:rFonts w:eastAsia="Arial" w:cs="Arial"/>
          <w:sz w:val="22"/>
          <w:szCs w:val="22"/>
        </w:rPr>
        <w:t xml:space="preserve"> coming </w:t>
      </w:r>
      <w:r w:rsidR="08796078" w:rsidRPr="4A34EF8C">
        <w:rPr>
          <w:rFonts w:eastAsia="Arial" w:cs="Arial"/>
          <w:sz w:val="22"/>
          <w:szCs w:val="22"/>
        </w:rPr>
        <w:t>in the last two months</w:t>
      </w:r>
      <w:r w:rsidR="58862B48" w:rsidRPr="4A34EF8C">
        <w:rPr>
          <w:rFonts w:eastAsia="Arial" w:cs="Arial"/>
          <w:sz w:val="22"/>
          <w:szCs w:val="22"/>
        </w:rPr>
        <w:t xml:space="preserve"> </w:t>
      </w:r>
      <w:r w:rsidR="08796078" w:rsidRPr="4A34EF8C">
        <w:rPr>
          <w:rFonts w:eastAsia="Arial" w:cs="Arial"/>
          <w:sz w:val="22"/>
          <w:szCs w:val="22"/>
        </w:rPr>
        <w:t>of the financial year</w:t>
      </w:r>
      <w:r w:rsidR="3C4B034F" w:rsidRPr="4A34EF8C">
        <w:rPr>
          <w:rFonts w:eastAsia="Arial" w:cs="Arial"/>
          <w:sz w:val="22"/>
          <w:szCs w:val="22"/>
        </w:rPr>
        <w:t xml:space="preserve"> (this is </w:t>
      </w:r>
      <w:r w:rsidR="46650A05" w:rsidRPr="4A34EF8C">
        <w:rPr>
          <w:rFonts w:eastAsia="Arial" w:cs="Arial"/>
          <w:sz w:val="22"/>
          <w:szCs w:val="22"/>
        </w:rPr>
        <w:t>largely attributable</w:t>
      </w:r>
      <w:r w:rsidR="3C4B034F" w:rsidRPr="4A34EF8C">
        <w:rPr>
          <w:rFonts w:eastAsia="Arial" w:cs="Arial"/>
          <w:sz w:val="22"/>
          <w:szCs w:val="22"/>
        </w:rPr>
        <w:t xml:space="preserve"> to a lag in </w:t>
      </w:r>
      <w:r w:rsidR="5695A33F" w:rsidRPr="4A34EF8C">
        <w:rPr>
          <w:rFonts w:eastAsia="Arial" w:cs="Arial"/>
          <w:sz w:val="22"/>
          <w:szCs w:val="22"/>
        </w:rPr>
        <w:t xml:space="preserve">the reporting of projects’ </w:t>
      </w:r>
      <w:r w:rsidR="3C4B034F" w:rsidRPr="4A34EF8C">
        <w:rPr>
          <w:rFonts w:eastAsia="Arial" w:cs="Arial"/>
          <w:sz w:val="22"/>
          <w:szCs w:val="22"/>
        </w:rPr>
        <w:t>resourcing costs)</w:t>
      </w:r>
      <w:r w:rsidR="31D57329" w:rsidRPr="4A34EF8C">
        <w:rPr>
          <w:rFonts w:eastAsia="Arial" w:cs="Arial"/>
          <w:sz w:val="22"/>
          <w:szCs w:val="22"/>
        </w:rPr>
        <w:t xml:space="preserve">. </w:t>
      </w:r>
      <w:r w:rsidR="3856ED4B" w:rsidRPr="4A34EF8C">
        <w:rPr>
          <w:rFonts w:eastAsia="Arial" w:cs="Arial"/>
          <w:sz w:val="22"/>
          <w:szCs w:val="22"/>
        </w:rPr>
        <w:t>Th</w:t>
      </w:r>
      <w:r w:rsidR="31D57329" w:rsidRPr="4A34EF8C">
        <w:rPr>
          <w:rFonts w:eastAsia="Arial" w:cs="Arial"/>
          <w:sz w:val="22"/>
          <w:szCs w:val="22"/>
        </w:rPr>
        <w:t>e main source</w:t>
      </w:r>
      <w:r w:rsidR="68165134" w:rsidRPr="4A34EF8C">
        <w:rPr>
          <w:rFonts w:eastAsia="Arial" w:cs="Arial"/>
          <w:sz w:val="22"/>
          <w:szCs w:val="22"/>
        </w:rPr>
        <w:t>s</w:t>
      </w:r>
      <w:r w:rsidR="31D57329" w:rsidRPr="4A34EF8C">
        <w:rPr>
          <w:rFonts w:eastAsia="Arial" w:cs="Arial"/>
          <w:sz w:val="22"/>
          <w:szCs w:val="22"/>
        </w:rPr>
        <w:t xml:space="preserve"> of </w:t>
      </w:r>
      <w:r w:rsidR="42359FF4" w:rsidRPr="4A34EF8C">
        <w:rPr>
          <w:rFonts w:eastAsia="Arial" w:cs="Arial"/>
          <w:sz w:val="22"/>
          <w:szCs w:val="22"/>
        </w:rPr>
        <w:t>programme</w:t>
      </w:r>
      <w:r w:rsidR="55F05D8F" w:rsidRPr="4A34EF8C">
        <w:rPr>
          <w:rFonts w:eastAsia="Arial" w:cs="Arial"/>
          <w:sz w:val="22"/>
          <w:szCs w:val="22"/>
        </w:rPr>
        <w:t>-level</w:t>
      </w:r>
      <w:r w:rsidR="42359FF4" w:rsidRPr="4A34EF8C">
        <w:rPr>
          <w:rFonts w:eastAsia="Arial" w:cs="Arial"/>
          <w:sz w:val="22"/>
          <w:szCs w:val="22"/>
        </w:rPr>
        <w:t xml:space="preserve"> spend </w:t>
      </w:r>
      <w:r w:rsidR="31D57329" w:rsidRPr="4A34EF8C">
        <w:rPr>
          <w:rFonts w:eastAsia="Arial" w:cs="Arial"/>
          <w:sz w:val="22"/>
          <w:szCs w:val="22"/>
        </w:rPr>
        <w:t>variance</w:t>
      </w:r>
      <w:r w:rsidR="4846DBB2" w:rsidRPr="4A34EF8C">
        <w:rPr>
          <w:rFonts w:eastAsia="Arial" w:cs="Arial"/>
          <w:sz w:val="22"/>
          <w:szCs w:val="22"/>
        </w:rPr>
        <w:t xml:space="preserve"> </w:t>
      </w:r>
      <w:r w:rsidR="35B9F4C6" w:rsidRPr="4A34EF8C">
        <w:rPr>
          <w:rFonts w:eastAsia="Arial" w:cs="Arial"/>
          <w:sz w:val="22"/>
          <w:szCs w:val="22"/>
        </w:rPr>
        <w:t xml:space="preserve">are </w:t>
      </w:r>
      <w:r w:rsidR="4846DBB2" w:rsidRPr="4A34EF8C">
        <w:rPr>
          <w:rFonts w:eastAsia="Arial" w:cs="Arial"/>
          <w:sz w:val="22"/>
          <w:szCs w:val="22"/>
        </w:rPr>
        <w:t>delays</w:t>
      </w:r>
      <w:r w:rsidR="28B8A728" w:rsidRPr="4A34EF8C">
        <w:rPr>
          <w:rFonts w:eastAsia="Arial" w:cs="Arial"/>
          <w:sz w:val="22"/>
          <w:szCs w:val="22"/>
        </w:rPr>
        <w:t xml:space="preserve"> and changes to, or cancellations of, workstreams.</w:t>
      </w:r>
      <w:r w:rsidR="09273165" w:rsidRPr="4A34EF8C">
        <w:rPr>
          <w:rFonts w:eastAsia="Arial" w:cs="Arial"/>
          <w:sz w:val="22"/>
          <w:szCs w:val="22"/>
        </w:rPr>
        <w:t xml:space="preserve"> </w:t>
      </w:r>
      <w:r w:rsidR="0E8C93E3" w:rsidRPr="4A34EF8C">
        <w:rPr>
          <w:rFonts w:eastAsia="Arial" w:cs="Arial"/>
          <w:sz w:val="22"/>
          <w:szCs w:val="22"/>
        </w:rPr>
        <w:t xml:space="preserve">Two examples are </w:t>
      </w:r>
      <w:r w:rsidR="09273165" w:rsidRPr="4A34EF8C">
        <w:rPr>
          <w:rFonts w:eastAsia="Arial" w:cs="Arial"/>
          <w:sz w:val="22"/>
          <w:szCs w:val="22"/>
        </w:rPr>
        <w:t>the reduction of grant competition frequency for Component 3</w:t>
      </w:r>
      <w:r w:rsidR="63C827CD" w:rsidRPr="4A34EF8C">
        <w:rPr>
          <w:rFonts w:eastAsia="Arial" w:cs="Arial"/>
          <w:sz w:val="22"/>
          <w:szCs w:val="22"/>
        </w:rPr>
        <w:t xml:space="preserve"> and</w:t>
      </w:r>
      <w:r w:rsidR="09273165" w:rsidRPr="4A34EF8C">
        <w:rPr>
          <w:rFonts w:eastAsia="Arial" w:cs="Arial"/>
          <w:sz w:val="22"/>
          <w:szCs w:val="22"/>
        </w:rPr>
        <w:t xml:space="preserve"> the late cancellation of</w:t>
      </w:r>
      <w:r w:rsidR="22F126A4" w:rsidRPr="4A34EF8C">
        <w:rPr>
          <w:rFonts w:eastAsia="Arial" w:cs="Arial"/>
          <w:sz w:val="22"/>
          <w:szCs w:val="22"/>
        </w:rPr>
        <w:t xml:space="preserve"> Phase 1 project</w:t>
      </w:r>
      <w:r w:rsidR="09273165" w:rsidRPr="4A34EF8C">
        <w:rPr>
          <w:rFonts w:eastAsia="Arial" w:cs="Arial"/>
          <w:sz w:val="22"/>
          <w:szCs w:val="22"/>
        </w:rPr>
        <w:t xml:space="preserve"> </w:t>
      </w:r>
      <w:proofErr w:type="spellStart"/>
      <w:r w:rsidR="09273165" w:rsidRPr="4A34EF8C">
        <w:rPr>
          <w:rFonts w:eastAsia="Arial" w:cs="Arial"/>
          <w:sz w:val="22"/>
          <w:szCs w:val="22"/>
        </w:rPr>
        <w:t>AmazonFACE</w:t>
      </w:r>
      <w:proofErr w:type="spellEnd"/>
      <w:r w:rsidR="09273165" w:rsidRPr="4A34EF8C">
        <w:rPr>
          <w:rFonts w:eastAsia="Arial" w:cs="Arial"/>
          <w:sz w:val="22"/>
          <w:szCs w:val="22"/>
        </w:rPr>
        <w:t>.</w:t>
      </w:r>
    </w:p>
    <w:p w14:paraId="7062B55D" w14:textId="6119723F" w:rsidR="4A0EDC1D" w:rsidRPr="00E33317" w:rsidRDefault="0FFB1B71" w:rsidP="007E3B03">
      <w:pPr>
        <w:spacing w:before="120" w:after="120" w:line="22" w:lineRule="atLeast"/>
        <w:jc w:val="both"/>
        <w:rPr>
          <w:rFonts w:eastAsia="Arial" w:cs="Arial"/>
          <w:sz w:val="22"/>
          <w:szCs w:val="22"/>
        </w:rPr>
      </w:pPr>
      <w:r w:rsidRPr="1F1D31F6">
        <w:rPr>
          <w:rFonts w:eastAsia="Arial" w:cs="Arial"/>
          <w:sz w:val="22"/>
          <w:szCs w:val="22"/>
        </w:rPr>
        <w:t xml:space="preserve">For ICF R&amp;D </w:t>
      </w:r>
      <w:r w:rsidR="510CF614" w:rsidRPr="1F1D31F6">
        <w:rPr>
          <w:rFonts w:eastAsia="Arial" w:cs="Arial"/>
          <w:sz w:val="22"/>
          <w:szCs w:val="22"/>
        </w:rPr>
        <w:t>C</w:t>
      </w:r>
      <w:r w:rsidR="748FCADA" w:rsidRPr="1F1D31F6">
        <w:rPr>
          <w:rFonts w:eastAsia="Arial" w:cs="Arial"/>
          <w:sz w:val="22"/>
          <w:szCs w:val="22"/>
        </w:rPr>
        <w:t>omponent 2</w:t>
      </w:r>
      <w:r w:rsidR="769E5EA7" w:rsidRPr="1F1D31F6">
        <w:rPr>
          <w:rFonts w:eastAsia="Arial" w:cs="Arial"/>
          <w:sz w:val="22"/>
          <w:szCs w:val="22"/>
        </w:rPr>
        <w:t xml:space="preserve">, the team receives </w:t>
      </w:r>
      <w:r w:rsidR="4C6CA71F" w:rsidRPr="1F1D31F6">
        <w:rPr>
          <w:rFonts w:eastAsia="Arial" w:cs="Arial"/>
          <w:sz w:val="22"/>
          <w:szCs w:val="22"/>
        </w:rPr>
        <w:t xml:space="preserve">written </w:t>
      </w:r>
      <w:r w:rsidR="0F167830" w:rsidRPr="1F1D31F6">
        <w:rPr>
          <w:rFonts w:eastAsia="Arial" w:cs="Arial"/>
          <w:sz w:val="22"/>
          <w:szCs w:val="22"/>
        </w:rPr>
        <w:t>report</w:t>
      </w:r>
      <w:r w:rsidR="7975D1CC" w:rsidRPr="1F1D31F6">
        <w:rPr>
          <w:rFonts w:eastAsia="Arial" w:cs="Arial"/>
          <w:sz w:val="22"/>
          <w:szCs w:val="22"/>
        </w:rPr>
        <w:t>s quarterly</w:t>
      </w:r>
      <w:r w:rsidR="447A770E" w:rsidRPr="1F1D31F6">
        <w:rPr>
          <w:rFonts w:eastAsia="Arial" w:cs="Arial"/>
          <w:sz w:val="22"/>
          <w:szCs w:val="22"/>
        </w:rPr>
        <w:t>, including a summary of</w:t>
      </w:r>
      <w:r w:rsidR="748FCADA" w:rsidRPr="1F1D31F6">
        <w:rPr>
          <w:rFonts w:eastAsia="Arial" w:cs="Arial"/>
          <w:sz w:val="22"/>
          <w:szCs w:val="22"/>
        </w:rPr>
        <w:t xml:space="preserve"> project progress </w:t>
      </w:r>
      <w:r w:rsidR="30867B8B" w:rsidRPr="1F1D31F6">
        <w:rPr>
          <w:rFonts w:eastAsia="Arial" w:cs="Arial"/>
          <w:sz w:val="22"/>
          <w:szCs w:val="22"/>
        </w:rPr>
        <w:t>with</w:t>
      </w:r>
      <w:r w:rsidR="0F167830" w:rsidRPr="1F1D31F6">
        <w:rPr>
          <w:rFonts w:eastAsia="Arial" w:cs="Arial"/>
          <w:sz w:val="22"/>
          <w:szCs w:val="22"/>
        </w:rPr>
        <w:t xml:space="preserve"> </w:t>
      </w:r>
      <w:r w:rsidR="748FCADA" w:rsidRPr="1F1D31F6">
        <w:rPr>
          <w:rFonts w:eastAsia="Arial" w:cs="Arial"/>
          <w:sz w:val="22"/>
          <w:szCs w:val="22"/>
        </w:rPr>
        <w:t xml:space="preserve">RAG rating, a prose update on progress towards deliverables, </w:t>
      </w:r>
      <w:r w:rsidR="6FA7D09C" w:rsidRPr="1F1D31F6">
        <w:rPr>
          <w:rFonts w:eastAsia="Arial" w:cs="Arial"/>
          <w:sz w:val="22"/>
          <w:szCs w:val="22"/>
        </w:rPr>
        <w:t xml:space="preserve">and </w:t>
      </w:r>
      <w:r w:rsidR="748FCADA" w:rsidRPr="1F1D31F6">
        <w:rPr>
          <w:rFonts w:eastAsia="Arial" w:cs="Arial"/>
          <w:sz w:val="22"/>
          <w:szCs w:val="22"/>
        </w:rPr>
        <w:t xml:space="preserve">a table of risks and issues with </w:t>
      </w:r>
      <w:r w:rsidR="39BB1491" w:rsidRPr="1F1D31F6">
        <w:rPr>
          <w:rFonts w:eastAsia="Arial" w:cs="Arial"/>
          <w:sz w:val="22"/>
          <w:szCs w:val="22"/>
        </w:rPr>
        <w:t>RAG</w:t>
      </w:r>
      <w:r w:rsidR="748FCADA" w:rsidRPr="1F1D31F6">
        <w:rPr>
          <w:rFonts w:eastAsia="Arial" w:cs="Arial"/>
          <w:sz w:val="22"/>
          <w:szCs w:val="22"/>
        </w:rPr>
        <w:t xml:space="preserve"> ratings and mitigating actions</w:t>
      </w:r>
      <w:r w:rsidR="5156DD08" w:rsidRPr="1F1D31F6">
        <w:rPr>
          <w:rFonts w:eastAsia="Arial" w:cs="Arial"/>
          <w:sz w:val="22"/>
          <w:szCs w:val="22"/>
        </w:rPr>
        <w:t>. The programme team provides feedback on these reports in 6-weekly technical cal</w:t>
      </w:r>
      <w:r w:rsidR="7333C155" w:rsidRPr="1F1D31F6">
        <w:rPr>
          <w:rFonts w:eastAsia="Arial" w:cs="Arial"/>
          <w:sz w:val="22"/>
          <w:szCs w:val="22"/>
        </w:rPr>
        <w:t>ls</w:t>
      </w:r>
      <w:r w:rsidR="5156DD08" w:rsidRPr="1F1D31F6">
        <w:rPr>
          <w:rFonts w:eastAsia="Arial" w:cs="Arial"/>
          <w:sz w:val="22"/>
          <w:szCs w:val="22"/>
        </w:rPr>
        <w:t xml:space="preserve"> and 6-weekly management call</w:t>
      </w:r>
      <w:r w:rsidR="0BFD91B9" w:rsidRPr="1F1D31F6">
        <w:rPr>
          <w:rFonts w:eastAsia="Arial" w:cs="Arial"/>
          <w:sz w:val="22"/>
          <w:szCs w:val="22"/>
        </w:rPr>
        <w:t>s</w:t>
      </w:r>
      <w:r w:rsidR="5156DD08" w:rsidRPr="1F1D31F6">
        <w:rPr>
          <w:rFonts w:eastAsia="Arial" w:cs="Arial"/>
          <w:sz w:val="22"/>
          <w:szCs w:val="22"/>
        </w:rPr>
        <w:t>.</w:t>
      </w:r>
      <w:r w:rsidR="4F58D918" w:rsidRPr="1F1D31F6">
        <w:rPr>
          <w:rFonts w:eastAsia="Arial" w:cs="Arial"/>
          <w:sz w:val="22"/>
          <w:szCs w:val="22"/>
        </w:rPr>
        <w:t xml:space="preserve"> Separately, the programme team receive</w:t>
      </w:r>
      <w:r w:rsidR="0BE14A0B" w:rsidRPr="1F1D31F6">
        <w:rPr>
          <w:rFonts w:eastAsia="Arial" w:cs="Arial"/>
          <w:sz w:val="22"/>
          <w:szCs w:val="22"/>
        </w:rPr>
        <w:t>s</w:t>
      </w:r>
      <w:r w:rsidR="4F58D918" w:rsidRPr="1F1D31F6">
        <w:rPr>
          <w:rFonts w:eastAsia="Arial" w:cs="Arial"/>
          <w:sz w:val="22"/>
          <w:szCs w:val="22"/>
        </w:rPr>
        <w:t xml:space="preserve"> m</w:t>
      </w:r>
      <w:r w:rsidR="0F167830" w:rsidRPr="1F1D31F6">
        <w:rPr>
          <w:rFonts w:eastAsia="Arial" w:cs="Arial"/>
          <w:sz w:val="22"/>
          <w:szCs w:val="22"/>
        </w:rPr>
        <w:t xml:space="preserve">onthly </w:t>
      </w:r>
      <w:r w:rsidR="748FCADA" w:rsidRPr="1F1D31F6">
        <w:rPr>
          <w:rFonts w:eastAsia="Arial" w:cs="Arial"/>
          <w:sz w:val="22"/>
          <w:szCs w:val="22"/>
        </w:rPr>
        <w:t xml:space="preserve">financial statements that show actuals and a FY forecast by month. </w:t>
      </w:r>
      <w:r w:rsidR="56657CAF" w:rsidRPr="1F1D31F6">
        <w:rPr>
          <w:rFonts w:eastAsia="Arial" w:cs="Arial"/>
          <w:sz w:val="22"/>
          <w:szCs w:val="22"/>
        </w:rPr>
        <w:t>Any v</w:t>
      </w:r>
      <w:r w:rsidR="748FCADA" w:rsidRPr="1F1D31F6">
        <w:rPr>
          <w:rFonts w:eastAsia="Arial" w:cs="Arial"/>
          <w:sz w:val="22"/>
          <w:szCs w:val="22"/>
        </w:rPr>
        <w:t xml:space="preserve">ariance </w:t>
      </w:r>
      <w:r w:rsidR="456325F3" w:rsidRPr="1F1D31F6">
        <w:rPr>
          <w:rFonts w:eastAsia="Arial" w:cs="Arial"/>
          <w:sz w:val="22"/>
          <w:szCs w:val="22"/>
        </w:rPr>
        <w:t>is</w:t>
      </w:r>
      <w:r w:rsidR="748FCADA" w:rsidRPr="1F1D31F6">
        <w:rPr>
          <w:rFonts w:eastAsia="Arial" w:cs="Arial"/>
          <w:sz w:val="22"/>
          <w:szCs w:val="22"/>
        </w:rPr>
        <w:t xml:space="preserve"> explained in the </w:t>
      </w:r>
      <w:r w:rsidR="3F87DADF" w:rsidRPr="1F1D31F6">
        <w:rPr>
          <w:rFonts w:eastAsia="Arial" w:cs="Arial"/>
          <w:sz w:val="22"/>
          <w:szCs w:val="22"/>
        </w:rPr>
        <w:t xml:space="preserve">written </w:t>
      </w:r>
      <w:r w:rsidR="0F167830" w:rsidRPr="1F1D31F6">
        <w:rPr>
          <w:rFonts w:eastAsia="Arial" w:cs="Arial"/>
          <w:sz w:val="22"/>
          <w:szCs w:val="22"/>
        </w:rPr>
        <w:t>reporting</w:t>
      </w:r>
      <w:r w:rsidR="7AD69C00" w:rsidRPr="1F1D31F6">
        <w:rPr>
          <w:rFonts w:eastAsia="Arial" w:cs="Arial"/>
          <w:sz w:val="22"/>
          <w:szCs w:val="22"/>
        </w:rPr>
        <w:t xml:space="preserve"> and discussed in the 6-weekly calls</w:t>
      </w:r>
      <w:r w:rsidR="0F167830" w:rsidRPr="1F1D31F6">
        <w:rPr>
          <w:rFonts w:eastAsia="Arial" w:cs="Arial"/>
          <w:sz w:val="22"/>
          <w:szCs w:val="22"/>
        </w:rPr>
        <w:t>.</w:t>
      </w:r>
    </w:p>
    <w:p w14:paraId="296DFBE7" w14:textId="5BB64E14" w:rsidR="4A0EDC1D" w:rsidRPr="00E33317" w:rsidRDefault="50E3A24A" w:rsidP="009338D7">
      <w:pPr>
        <w:spacing w:before="120" w:after="120" w:line="257" w:lineRule="auto"/>
        <w:jc w:val="both"/>
        <w:rPr>
          <w:rFonts w:eastAsia="Arial" w:cs="Arial"/>
          <w:sz w:val="22"/>
          <w:szCs w:val="22"/>
        </w:rPr>
      </w:pPr>
      <w:r w:rsidRPr="55B1277F">
        <w:rPr>
          <w:rFonts w:eastAsia="Arial" w:cs="Arial"/>
          <w:sz w:val="22"/>
          <w:szCs w:val="22"/>
        </w:rPr>
        <w:t xml:space="preserve">For GCBC </w:t>
      </w:r>
      <w:r w:rsidR="176BB97B" w:rsidRPr="55B1277F">
        <w:rPr>
          <w:rFonts w:eastAsia="Arial" w:cs="Arial"/>
          <w:sz w:val="22"/>
          <w:szCs w:val="22"/>
        </w:rPr>
        <w:t xml:space="preserve">Phase </w:t>
      </w:r>
      <w:r w:rsidR="18C7C16C" w:rsidRPr="55B1277F">
        <w:rPr>
          <w:rFonts w:eastAsia="Arial" w:cs="Arial"/>
          <w:sz w:val="22"/>
          <w:szCs w:val="22"/>
        </w:rPr>
        <w:t>1</w:t>
      </w:r>
      <w:r w:rsidR="3E7996D8" w:rsidRPr="55B1277F">
        <w:rPr>
          <w:rFonts w:eastAsia="Arial" w:cs="Arial"/>
          <w:sz w:val="22"/>
          <w:szCs w:val="22"/>
        </w:rPr>
        <w:t xml:space="preserve"> projects, the team receives</w:t>
      </w:r>
      <w:r w:rsidR="1D60779A" w:rsidRPr="55B1277F">
        <w:rPr>
          <w:rFonts w:eastAsia="Arial" w:cs="Arial"/>
          <w:sz w:val="22"/>
          <w:szCs w:val="22"/>
        </w:rPr>
        <w:t xml:space="preserve"> monthly</w:t>
      </w:r>
      <w:r w:rsidR="3E7996D8" w:rsidRPr="55B1277F">
        <w:rPr>
          <w:rFonts w:eastAsia="Arial" w:cs="Arial"/>
          <w:sz w:val="22"/>
          <w:szCs w:val="22"/>
        </w:rPr>
        <w:t xml:space="preserve"> written reports, including a summary of project</w:t>
      </w:r>
      <w:r w:rsidR="176BB97B" w:rsidRPr="55B1277F">
        <w:rPr>
          <w:rFonts w:eastAsia="Arial" w:cs="Arial"/>
          <w:sz w:val="22"/>
          <w:szCs w:val="22"/>
        </w:rPr>
        <w:t xml:space="preserve"> progress </w:t>
      </w:r>
      <w:r w:rsidR="3E7996D8" w:rsidRPr="55B1277F">
        <w:rPr>
          <w:rFonts w:eastAsia="Arial" w:cs="Arial"/>
          <w:sz w:val="22"/>
          <w:szCs w:val="22"/>
        </w:rPr>
        <w:t xml:space="preserve">with </w:t>
      </w:r>
      <w:r w:rsidR="176BB97B" w:rsidRPr="55B1277F">
        <w:rPr>
          <w:rFonts w:eastAsia="Arial" w:cs="Arial"/>
          <w:sz w:val="22"/>
          <w:szCs w:val="22"/>
        </w:rPr>
        <w:t>RAG rating, a prose update on progress</w:t>
      </w:r>
      <w:r w:rsidR="3E7996D8" w:rsidRPr="55B1277F">
        <w:rPr>
          <w:rFonts w:eastAsia="Arial" w:cs="Arial"/>
          <w:sz w:val="22"/>
          <w:szCs w:val="22"/>
        </w:rPr>
        <w:t xml:space="preserve"> towards deliverables, and a </w:t>
      </w:r>
      <w:r w:rsidR="176BB97B" w:rsidRPr="55B1277F">
        <w:rPr>
          <w:rFonts w:eastAsia="Arial" w:cs="Arial"/>
          <w:sz w:val="22"/>
          <w:szCs w:val="22"/>
        </w:rPr>
        <w:t xml:space="preserve">table of risks and issues with </w:t>
      </w:r>
      <w:r w:rsidR="3E7996D8" w:rsidRPr="55B1277F">
        <w:rPr>
          <w:rFonts w:eastAsia="Arial" w:cs="Arial"/>
          <w:sz w:val="22"/>
          <w:szCs w:val="22"/>
        </w:rPr>
        <w:t>RAG</w:t>
      </w:r>
      <w:r w:rsidR="176BB97B" w:rsidRPr="55B1277F">
        <w:rPr>
          <w:rFonts w:eastAsia="Arial" w:cs="Arial"/>
          <w:sz w:val="22"/>
          <w:szCs w:val="22"/>
        </w:rPr>
        <w:t xml:space="preserve"> ratings and mitigating actions</w:t>
      </w:r>
      <w:r w:rsidR="3E7996D8" w:rsidRPr="55B1277F">
        <w:rPr>
          <w:rFonts w:eastAsia="Arial" w:cs="Arial"/>
          <w:sz w:val="22"/>
          <w:szCs w:val="22"/>
        </w:rPr>
        <w:t>.</w:t>
      </w:r>
      <w:r w:rsidR="2CB27CE6" w:rsidRPr="55B1277F">
        <w:rPr>
          <w:rFonts w:eastAsia="Arial" w:cs="Arial"/>
          <w:sz w:val="22"/>
          <w:szCs w:val="22"/>
        </w:rPr>
        <w:t xml:space="preserve"> </w:t>
      </w:r>
      <w:r w:rsidR="57BE7E99" w:rsidRPr="55B1277F">
        <w:rPr>
          <w:rFonts w:eastAsia="Arial" w:cs="Arial"/>
          <w:sz w:val="22"/>
          <w:szCs w:val="22"/>
        </w:rPr>
        <w:t>These reports are a</w:t>
      </w:r>
      <w:r w:rsidR="7068FC04" w:rsidRPr="55B1277F">
        <w:rPr>
          <w:rFonts w:eastAsia="Arial" w:cs="Arial"/>
          <w:sz w:val="22"/>
          <w:szCs w:val="22"/>
        </w:rPr>
        <w:t>ccompanied</w:t>
      </w:r>
      <w:r w:rsidR="176BB97B" w:rsidRPr="55B1277F">
        <w:rPr>
          <w:rFonts w:eastAsia="Arial" w:cs="Arial"/>
          <w:sz w:val="22"/>
          <w:szCs w:val="22"/>
        </w:rPr>
        <w:t xml:space="preserve"> by financial statements that show monthly actuals and a FY forecast by month. </w:t>
      </w:r>
      <w:r w:rsidR="494000AF" w:rsidRPr="55B1277F">
        <w:rPr>
          <w:rFonts w:eastAsia="Arial" w:cs="Arial"/>
          <w:sz w:val="22"/>
          <w:szCs w:val="22"/>
        </w:rPr>
        <w:t>Any v</w:t>
      </w:r>
      <w:r w:rsidR="176BB97B" w:rsidRPr="55B1277F">
        <w:rPr>
          <w:rFonts w:eastAsia="Arial" w:cs="Arial"/>
          <w:sz w:val="22"/>
          <w:szCs w:val="22"/>
        </w:rPr>
        <w:t xml:space="preserve">ariance </w:t>
      </w:r>
      <w:r w:rsidR="046312A1" w:rsidRPr="55B1277F">
        <w:rPr>
          <w:rFonts w:eastAsia="Arial" w:cs="Arial"/>
          <w:sz w:val="22"/>
          <w:szCs w:val="22"/>
        </w:rPr>
        <w:t>is</w:t>
      </w:r>
      <w:r w:rsidR="176BB97B" w:rsidRPr="55B1277F">
        <w:rPr>
          <w:rFonts w:eastAsia="Arial" w:cs="Arial"/>
          <w:sz w:val="22"/>
          <w:szCs w:val="22"/>
        </w:rPr>
        <w:t xml:space="preserve"> explained in the narrative reporting.</w:t>
      </w:r>
    </w:p>
    <w:p w14:paraId="6C8D92E8" w14:textId="2477E980" w:rsidR="4A0EDC1D" w:rsidRPr="00E33317" w:rsidRDefault="551F6887" w:rsidP="009338D7">
      <w:pPr>
        <w:spacing w:before="120" w:after="120" w:line="257" w:lineRule="auto"/>
        <w:jc w:val="both"/>
        <w:rPr>
          <w:rFonts w:eastAsia="Arial" w:cs="Arial"/>
          <w:sz w:val="22"/>
          <w:szCs w:val="22"/>
        </w:rPr>
      </w:pPr>
      <w:r w:rsidRPr="0E5A3276">
        <w:rPr>
          <w:rFonts w:eastAsia="Arial" w:cs="Arial"/>
          <w:sz w:val="22"/>
          <w:szCs w:val="22"/>
        </w:rPr>
        <w:t xml:space="preserve">For some of the </w:t>
      </w:r>
      <w:r w:rsidR="2772BED0" w:rsidRPr="0E5A3276">
        <w:rPr>
          <w:rFonts w:eastAsia="Arial" w:cs="Arial"/>
          <w:sz w:val="22"/>
          <w:szCs w:val="22"/>
        </w:rPr>
        <w:t>seven</w:t>
      </w:r>
      <w:r w:rsidRPr="0E5A3276">
        <w:rPr>
          <w:rFonts w:eastAsia="Arial" w:cs="Arial"/>
          <w:sz w:val="22"/>
          <w:szCs w:val="22"/>
        </w:rPr>
        <w:t xml:space="preserve"> Phase </w:t>
      </w:r>
      <w:r w:rsidR="5211A233" w:rsidRPr="0E5A3276">
        <w:rPr>
          <w:rFonts w:eastAsia="Arial" w:cs="Arial"/>
          <w:sz w:val="22"/>
          <w:szCs w:val="22"/>
        </w:rPr>
        <w:t>1</w:t>
      </w:r>
      <w:r w:rsidRPr="0E5A3276">
        <w:rPr>
          <w:rFonts w:eastAsia="Arial" w:cs="Arial"/>
          <w:sz w:val="22"/>
          <w:szCs w:val="22"/>
        </w:rPr>
        <w:t xml:space="preserve"> projects that were offered further funding into FY23/24, the programme team has reduced the financial reporting requirements from monthly to quarterly</w:t>
      </w:r>
      <w:r w:rsidR="792C5CED" w:rsidRPr="0E5A3276">
        <w:rPr>
          <w:rFonts w:eastAsia="Arial" w:cs="Arial"/>
          <w:sz w:val="22"/>
          <w:szCs w:val="22"/>
        </w:rPr>
        <w:t xml:space="preserve"> </w:t>
      </w:r>
      <w:r w:rsidRPr="0E5A3276">
        <w:rPr>
          <w:rFonts w:eastAsia="Arial" w:cs="Arial"/>
          <w:sz w:val="22"/>
          <w:szCs w:val="22"/>
        </w:rPr>
        <w:t xml:space="preserve">to reduce </w:t>
      </w:r>
      <w:r w:rsidR="655CD537" w:rsidRPr="0E5A3276">
        <w:rPr>
          <w:rFonts w:eastAsia="Arial" w:cs="Arial"/>
          <w:sz w:val="22"/>
          <w:szCs w:val="22"/>
        </w:rPr>
        <w:t xml:space="preserve">the burden </w:t>
      </w:r>
      <w:r w:rsidRPr="0E5A3276">
        <w:rPr>
          <w:rFonts w:eastAsia="Arial" w:cs="Arial"/>
          <w:sz w:val="22"/>
          <w:szCs w:val="22"/>
        </w:rPr>
        <w:t xml:space="preserve">for projects with complex delivery chains involving many research institutions. This reduction in reporting is dependent on project spend not deviating +/- 5% from the forecast run </w:t>
      </w:r>
      <w:proofErr w:type="gramStart"/>
      <w:r w:rsidRPr="0E5A3276">
        <w:rPr>
          <w:rFonts w:eastAsia="Arial" w:cs="Arial"/>
          <w:sz w:val="22"/>
          <w:szCs w:val="22"/>
        </w:rPr>
        <w:t>rate</w:t>
      </w:r>
      <w:r w:rsidR="724390A7" w:rsidRPr="0E5A3276">
        <w:rPr>
          <w:rFonts w:eastAsia="Arial" w:cs="Arial"/>
          <w:sz w:val="22"/>
          <w:szCs w:val="22"/>
        </w:rPr>
        <w:t>, and</w:t>
      </w:r>
      <w:proofErr w:type="gramEnd"/>
      <w:r w:rsidR="724390A7" w:rsidRPr="0E5A3276">
        <w:rPr>
          <w:rFonts w:eastAsia="Arial" w:cs="Arial"/>
          <w:sz w:val="22"/>
          <w:szCs w:val="22"/>
        </w:rPr>
        <w:t xml:space="preserve"> was deemed</w:t>
      </w:r>
      <w:r w:rsidR="53987A7D" w:rsidRPr="0E5A3276">
        <w:rPr>
          <w:rFonts w:eastAsia="Arial" w:cs="Arial"/>
          <w:sz w:val="22"/>
          <w:szCs w:val="22"/>
        </w:rPr>
        <w:t xml:space="preserve"> low risk.</w:t>
      </w:r>
    </w:p>
    <w:p w14:paraId="669059C9" w14:textId="220E4E7A" w:rsidR="4A0EDC1D" w:rsidRPr="00E33317" w:rsidRDefault="73C4D0FD" w:rsidP="009338D7">
      <w:pPr>
        <w:spacing w:before="120" w:after="120" w:line="257" w:lineRule="auto"/>
        <w:jc w:val="both"/>
        <w:rPr>
          <w:rFonts w:eastAsia="Arial" w:cs="Arial"/>
          <w:sz w:val="22"/>
          <w:szCs w:val="22"/>
        </w:rPr>
      </w:pPr>
      <w:r w:rsidRPr="66A3A067">
        <w:rPr>
          <w:rFonts w:eastAsia="Arial" w:cs="Arial"/>
          <w:sz w:val="22"/>
          <w:szCs w:val="22"/>
        </w:rPr>
        <w:t xml:space="preserve">Monitoring of </w:t>
      </w:r>
      <w:r w:rsidR="39BA7031" w:rsidRPr="66A3A067">
        <w:rPr>
          <w:rFonts w:eastAsia="Arial" w:cs="Arial"/>
          <w:sz w:val="22"/>
          <w:szCs w:val="22"/>
        </w:rPr>
        <w:t xml:space="preserve">the GCBC’s </w:t>
      </w:r>
      <w:r w:rsidR="6AA5ADFA" w:rsidRPr="66A3A067">
        <w:rPr>
          <w:rFonts w:eastAsia="Arial" w:cs="Arial"/>
          <w:sz w:val="22"/>
          <w:szCs w:val="22"/>
        </w:rPr>
        <w:t>Hub</w:t>
      </w:r>
      <w:r w:rsidR="3E717E0A" w:rsidRPr="66A3A067">
        <w:rPr>
          <w:rFonts w:eastAsia="Arial" w:cs="Arial"/>
          <w:sz w:val="22"/>
          <w:szCs w:val="22"/>
        </w:rPr>
        <w:t xml:space="preserve"> partners varies. For</w:t>
      </w:r>
      <w:r w:rsidR="3E717E0A" w:rsidRPr="009338D7">
        <w:rPr>
          <w:rFonts w:eastAsia="Arial" w:cs="Arial"/>
          <w:sz w:val="22"/>
          <w:szCs w:val="22"/>
        </w:rPr>
        <w:t xml:space="preserve"> </w:t>
      </w:r>
      <w:r w:rsidR="088C0D33" w:rsidRPr="66A3A067">
        <w:rPr>
          <w:rFonts w:eastAsia="Arial" w:cs="Arial"/>
          <w:sz w:val="22"/>
          <w:szCs w:val="22"/>
        </w:rPr>
        <w:t>Strategic Science Lead,</w:t>
      </w:r>
      <w:r w:rsidR="7E482474" w:rsidRPr="66A3A067">
        <w:rPr>
          <w:rFonts w:eastAsia="Arial" w:cs="Arial"/>
          <w:sz w:val="22"/>
          <w:szCs w:val="22"/>
        </w:rPr>
        <w:t xml:space="preserve"> Kew</w:t>
      </w:r>
      <w:r w:rsidR="37815FE6" w:rsidRPr="66A3A067">
        <w:rPr>
          <w:rFonts w:eastAsia="Arial" w:cs="Arial"/>
          <w:sz w:val="22"/>
          <w:szCs w:val="22"/>
        </w:rPr>
        <w:t>, during</w:t>
      </w:r>
      <w:r w:rsidR="7E482474" w:rsidRPr="66A3A067">
        <w:rPr>
          <w:rFonts w:eastAsia="Arial" w:cs="Arial"/>
          <w:sz w:val="22"/>
          <w:szCs w:val="22"/>
        </w:rPr>
        <w:t xml:space="preserve"> inception phase</w:t>
      </w:r>
      <w:r w:rsidR="57A47749" w:rsidRPr="66A3A067">
        <w:rPr>
          <w:rFonts w:eastAsia="Arial" w:cs="Arial"/>
          <w:sz w:val="22"/>
          <w:szCs w:val="22"/>
        </w:rPr>
        <w:t>,</w:t>
      </w:r>
      <w:r w:rsidR="7E482474" w:rsidRPr="66A3A067">
        <w:rPr>
          <w:rFonts w:eastAsia="Arial" w:cs="Arial"/>
          <w:sz w:val="22"/>
          <w:szCs w:val="22"/>
        </w:rPr>
        <w:t xml:space="preserve"> the Defra programme team had weekly update calls to collaborate on and manage deliverables. Reporting after inception phase (</w:t>
      </w:r>
      <w:r w:rsidR="56297FDF" w:rsidRPr="66A3A067">
        <w:rPr>
          <w:rFonts w:eastAsia="Arial" w:cs="Arial"/>
          <w:sz w:val="22"/>
          <w:szCs w:val="22"/>
        </w:rPr>
        <w:t>c.</w:t>
      </w:r>
      <w:r w:rsidR="0AA96993" w:rsidRPr="66A3A067">
        <w:rPr>
          <w:rFonts w:eastAsia="Arial" w:cs="Arial"/>
          <w:sz w:val="22"/>
          <w:szCs w:val="22"/>
        </w:rPr>
        <w:t xml:space="preserve"> </w:t>
      </w:r>
      <w:r w:rsidR="7E482474" w:rsidRPr="66A3A067">
        <w:rPr>
          <w:rFonts w:eastAsia="Arial" w:cs="Arial"/>
          <w:sz w:val="22"/>
          <w:szCs w:val="22"/>
        </w:rPr>
        <w:t>July 2023 onwards</w:t>
      </w:r>
      <w:r w:rsidR="6AA5ADFA" w:rsidRPr="66A3A067">
        <w:rPr>
          <w:rFonts w:eastAsia="Arial" w:cs="Arial"/>
          <w:sz w:val="22"/>
          <w:szCs w:val="22"/>
        </w:rPr>
        <w:t>)</w:t>
      </w:r>
      <w:r w:rsidR="7E482474" w:rsidRPr="66A3A067">
        <w:rPr>
          <w:rFonts w:eastAsia="Arial" w:cs="Arial"/>
          <w:sz w:val="22"/>
          <w:szCs w:val="22"/>
        </w:rPr>
        <w:t xml:space="preserve"> will comprise monthly written reports with financial reports. Funds are transferred to Kew by </w:t>
      </w:r>
      <w:r w:rsidR="215B5DDC" w:rsidRPr="66A3A067">
        <w:rPr>
          <w:rFonts w:eastAsia="Arial" w:cs="Arial"/>
          <w:sz w:val="22"/>
          <w:szCs w:val="22"/>
        </w:rPr>
        <w:t>R</w:t>
      </w:r>
      <w:r w:rsidR="7CA85A41" w:rsidRPr="66A3A067">
        <w:rPr>
          <w:rFonts w:eastAsia="Arial" w:cs="Arial"/>
          <w:sz w:val="22"/>
          <w:szCs w:val="22"/>
        </w:rPr>
        <w:t xml:space="preserve">isk and </w:t>
      </w:r>
      <w:proofErr w:type="gramStart"/>
      <w:r w:rsidR="215B5DDC" w:rsidRPr="66A3A067">
        <w:rPr>
          <w:rFonts w:eastAsia="Arial" w:cs="Arial"/>
          <w:sz w:val="22"/>
          <w:szCs w:val="22"/>
        </w:rPr>
        <w:t>O</w:t>
      </w:r>
      <w:r w:rsidR="7FB9E32C" w:rsidRPr="66A3A067">
        <w:rPr>
          <w:rFonts w:eastAsia="Arial" w:cs="Arial"/>
          <w:sz w:val="22"/>
          <w:szCs w:val="22"/>
        </w:rPr>
        <w:t>pportunities</w:t>
      </w:r>
      <w:proofErr w:type="gramEnd"/>
      <w:r w:rsidR="7E482474" w:rsidRPr="66A3A067">
        <w:rPr>
          <w:rFonts w:eastAsia="Arial" w:cs="Arial"/>
          <w:sz w:val="22"/>
          <w:szCs w:val="22"/>
        </w:rPr>
        <w:t xml:space="preserve"> so Defra F</w:t>
      </w:r>
      <w:r w:rsidR="0AA96993" w:rsidRPr="66A3A067">
        <w:rPr>
          <w:rFonts w:eastAsia="Arial" w:cs="Arial"/>
          <w:sz w:val="22"/>
          <w:szCs w:val="22"/>
        </w:rPr>
        <w:t xml:space="preserve">inance </w:t>
      </w:r>
      <w:r w:rsidR="7E482474" w:rsidRPr="66A3A067">
        <w:rPr>
          <w:rFonts w:eastAsia="Arial" w:cs="Arial"/>
          <w:sz w:val="22"/>
          <w:szCs w:val="22"/>
        </w:rPr>
        <w:t>B</w:t>
      </w:r>
      <w:r w:rsidR="0AA96993" w:rsidRPr="66A3A067">
        <w:rPr>
          <w:rFonts w:eastAsia="Arial" w:cs="Arial"/>
          <w:sz w:val="22"/>
          <w:szCs w:val="22"/>
        </w:rPr>
        <w:t xml:space="preserve">usiness </w:t>
      </w:r>
      <w:r w:rsidR="7E482474" w:rsidRPr="66A3A067">
        <w:rPr>
          <w:rFonts w:eastAsia="Arial" w:cs="Arial"/>
          <w:sz w:val="22"/>
          <w:szCs w:val="22"/>
        </w:rPr>
        <w:t>P</w:t>
      </w:r>
      <w:r w:rsidR="0AA96993" w:rsidRPr="66A3A067">
        <w:rPr>
          <w:rFonts w:eastAsia="Arial" w:cs="Arial"/>
          <w:sz w:val="22"/>
          <w:szCs w:val="22"/>
        </w:rPr>
        <w:t>artner</w:t>
      </w:r>
      <w:r w:rsidR="7E482474" w:rsidRPr="66A3A067">
        <w:rPr>
          <w:rFonts w:eastAsia="Arial" w:cs="Arial"/>
          <w:sz w:val="22"/>
          <w:szCs w:val="22"/>
        </w:rPr>
        <w:t xml:space="preserve">s have previously had quarterly updates on Kew spend. </w:t>
      </w:r>
      <w:r w:rsidR="2415CDC5" w:rsidRPr="66A3A067">
        <w:rPr>
          <w:rFonts w:eastAsia="Arial" w:cs="Arial"/>
          <w:sz w:val="22"/>
          <w:szCs w:val="22"/>
        </w:rPr>
        <w:t>The pr</w:t>
      </w:r>
      <w:r w:rsidR="6AA5ADFA" w:rsidRPr="66A3A067">
        <w:rPr>
          <w:rFonts w:eastAsia="Arial" w:cs="Arial"/>
          <w:sz w:val="22"/>
          <w:szCs w:val="22"/>
        </w:rPr>
        <w:t xml:space="preserve">ogramme team </w:t>
      </w:r>
      <w:r w:rsidR="3C23D1BF" w:rsidRPr="66A3A067">
        <w:rPr>
          <w:rFonts w:eastAsia="Arial" w:cs="Arial"/>
          <w:sz w:val="22"/>
          <w:szCs w:val="22"/>
        </w:rPr>
        <w:t>has requested</w:t>
      </w:r>
      <w:r w:rsidR="7E482474" w:rsidRPr="66A3A067">
        <w:rPr>
          <w:rFonts w:eastAsia="Arial" w:cs="Arial"/>
          <w:sz w:val="22"/>
          <w:szCs w:val="22"/>
        </w:rPr>
        <w:t xml:space="preserve"> quarterly finance reports from July 2023.</w:t>
      </w:r>
      <w:r w:rsidR="0A02C5FD" w:rsidRPr="66A3A067">
        <w:rPr>
          <w:rFonts w:eastAsia="Arial" w:cs="Arial"/>
          <w:sz w:val="22"/>
          <w:szCs w:val="22"/>
        </w:rPr>
        <w:t xml:space="preserve"> For </w:t>
      </w:r>
      <w:r w:rsidR="7DD67367" w:rsidRPr="66A3A067">
        <w:rPr>
          <w:rFonts w:eastAsia="Arial" w:cs="Arial"/>
          <w:sz w:val="22"/>
          <w:szCs w:val="22"/>
        </w:rPr>
        <w:t>the</w:t>
      </w:r>
      <w:r w:rsidR="0A02C5FD" w:rsidRPr="66A3A067">
        <w:rPr>
          <w:rFonts w:eastAsia="Arial" w:cs="Arial"/>
          <w:sz w:val="22"/>
          <w:szCs w:val="22"/>
        </w:rPr>
        <w:t xml:space="preserve"> Management Lead,</w:t>
      </w:r>
      <w:r w:rsidR="7E482474" w:rsidRPr="66A3A067">
        <w:rPr>
          <w:rFonts w:eastAsia="Arial" w:cs="Arial"/>
          <w:sz w:val="22"/>
          <w:szCs w:val="22"/>
        </w:rPr>
        <w:t xml:space="preserve"> DAI Global: in inception phase (April 23</w:t>
      </w:r>
      <w:r w:rsidR="7E482474" w:rsidRPr="009338D7">
        <w:rPr>
          <w:rFonts w:eastAsia="Arial" w:cs="Arial"/>
          <w:sz w:val="22"/>
          <w:szCs w:val="22"/>
        </w:rPr>
        <w:t xml:space="preserve"> </w:t>
      </w:r>
      <w:r w:rsidR="7E482474" w:rsidRPr="66A3A067">
        <w:rPr>
          <w:rFonts w:eastAsia="Arial" w:cs="Arial"/>
          <w:sz w:val="22"/>
          <w:szCs w:val="22"/>
        </w:rPr>
        <w:t>– June 2023) the Defra programme team had weekly update calls to collaborate on and manage deliverables</w:t>
      </w:r>
      <w:r w:rsidR="19EF27A9" w:rsidRPr="66A3A067">
        <w:rPr>
          <w:rFonts w:eastAsia="Arial" w:cs="Arial"/>
          <w:sz w:val="22"/>
          <w:szCs w:val="22"/>
        </w:rPr>
        <w:t xml:space="preserve"> and </w:t>
      </w:r>
      <w:r w:rsidR="014364DD" w:rsidRPr="66A3A067">
        <w:rPr>
          <w:rFonts w:eastAsia="Arial" w:cs="Arial"/>
          <w:sz w:val="22"/>
          <w:szCs w:val="22"/>
        </w:rPr>
        <w:t>performance</w:t>
      </w:r>
      <w:r w:rsidR="6AA5ADFA" w:rsidRPr="66A3A067">
        <w:rPr>
          <w:rFonts w:eastAsia="Arial" w:cs="Arial"/>
          <w:sz w:val="22"/>
          <w:szCs w:val="22"/>
        </w:rPr>
        <w:t>.</w:t>
      </w:r>
      <w:r w:rsidR="7E482474" w:rsidRPr="66A3A067">
        <w:rPr>
          <w:rFonts w:eastAsia="Arial" w:cs="Arial"/>
          <w:sz w:val="22"/>
          <w:szCs w:val="22"/>
        </w:rPr>
        <w:t xml:space="preserve"> DAI’s delivery is assessed quarterly </w:t>
      </w:r>
      <w:r w:rsidR="759F3339" w:rsidRPr="66A3A067">
        <w:rPr>
          <w:rFonts w:eastAsia="Arial" w:cs="Arial"/>
          <w:sz w:val="22"/>
          <w:szCs w:val="22"/>
        </w:rPr>
        <w:t xml:space="preserve">through a dashboard of finances, KPIs, risks &amp; issues </w:t>
      </w:r>
      <w:r w:rsidR="6AA5ADFA" w:rsidRPr="66A3A067">
        <w:rPr>
          <w:rFonts w:eastAsia="Arial" w:cs="Arial"/>
          <w:sz w:val="22"/>
          <w:szCs w:val="22"/>
        </w:rPr>
        <w:t xml:space="preserve">(first date </w:t>
      </w:r>
      <w:r w:rsidR="24AD3CF9" w:rsidRPr="66A3A067">
        <w:rPr>
          <w:rFonts w:eastAsia="Arial" w:cs="Arial"/>
          <w:sz w:val="22"/>
          <w:szCs w:val="22"/>
        </w:rPr>
        <w:t>August 2023</w:t>
      </w:r>
      <w:r w:rsidR="37992984" w:rsidRPr="66A3A067">
        <w:rPr>
          <w:rFonts w:eastAsia="Arial" w:cs="Arial"/>
          <w:sz w:val="22"/>
          <w:szCs w:val="22"/>
        </w:rPr>
        <w:t xml:space="preserve"> WC31/7</w:t>
      </w:r>
      <w:r w:rsidR="6AA5ADFA" w:rsidRPr="66A3A067">
        <w:rPr>
          <w:rFonts w:eastAsia="Arial" w:cs="Arial"/>
          <w:sz w:val="22"/>
          <w:szCs w:val="22"/>
        </w:rPr>
        <w:t xml:space="preserve">). </w:t>
      </w:r>
    </w:p>
    <w:p w14:paraId="118A9A52" w14:textId="59DD2FF9" w:rsidR="786650BD" w:rsidRDefault="001E7CB8" w:rsidP="0A4CE5BF">
      <w:pPr>
        <w:spacing w:before="120" w:after="120" w:line="257" w:lineRule="auto"/>
        <w:jc w:val="both"/>
        <w:rPr>
          <w:rFonts w:eastAsia="Arial" w:cs="Arial"/>
          <w:sz w:val="22"/>
          <w:szCs w:val="22"/>
        </w:rPr>
      </w:pPr>
      <w:r w:rsidRPr="7F4BDE69">
        <w:rPr>
          <w:rFonts w:eastAsia="Arial" w:cs="Arial"/>
          <w:sz w:val="22"/>
          <w:szCs w:val="22"/>
        </w:rPr>
        <w:t>T</w:t>
      </w:r>
      <w:r w:rsidR="48CC9A1E" w:rsidRPr="7F4BDE69">
        <w:rPr>
          <w:rFonts w:eastAsia="Arial" w:cs="Arial"/>
          <w:sz w:val="22"/>
          <w:szCs w:val="22"/>
        </w:rPr>
        <w:t>he</w:t>
      </w:r>
      <w:r w:rsidR="0970450E" w:rsidRPr="7F4BDE69">
        <w:rPr>
          <w:rFonts w:eastAsia="Arial" w:cs="Arial"/>
          <w:sz w:val="22"/>
          <w:szCs w:val="22"/>
        </w:rPr>
        <w:t xml:space="preserve"> </w:t>
      </w:r>
      <w:r w:rsidRPr="7F4BDE69">
        <w:rPr>
          <w:rFonts w:eastAsia="Arial" w:cs="Arial"/>
          <w:sz w:val="22"/>
          <w:szCs w:val="22"/>
        </w:rPr>
        <w:t xml:space="preserve">Defra </w:t>
      </w:r>
      <w:r w:rsidR="0970450E" w:rsidRPr="7F4BDE69">
        <w:rPr>
          <w:rFonts w:eastAsia="Arial" w:cs="Arial"/>
          <w:sz w:val="22"/>
          <w:szCs w:val="22"/>
        </w:rPr>
        <w:t xml:space="preserve">programme team continuously assesses how it can </w:t>
      </w:r>
      <w:r w:rsidRPr="7F4BDE69">
        <w:rPr>
          <w:rFonts w:eastAsia="Arial" w:cs="Arial"/>
          <w:sz w:val="22"/>
          <w:szCs w:val="22"/>
        </w:rPr>
        <w:t>build more effective relationships with the delivery partners</w:t>
      </w:r>
      <w:r w:rsidR="38F03B0D" w:rsidRPr="7F4BDE69">
        <w:rPr>
          <w:rFonts w:eastAsia="Arial" w:cs="Arial"/>
          <w:sz w:val="22"/>
          <w:szCs w:val="22"/>
        </w:rPr>
        <w:t>.</w:t>
      </w:r>
      <w:r w:rsidR="59771F4A" w:rsidRPr="7F4BDE69">
        <w:rPr>
          <w:rFonts w:eastAsia="Arial" w:cs="Arial"/>
          <w:sz w:val="22"/>
          <w:szCs w:val="22"/>
        </w:rPr>
        <w:t xml:space="preserve"> For example, </w:t>
      </w:r>
      <w:r w:rsidR="117257FC" w:rsidRPr="7F4BDE69">
        <w:rPr>
          <w:rFonts w:eastAsia="Arial" w:cs="Arial"/>
          <w:sz w:val="22"/>
          <w:szCs w:val="22"/>
        </w:rPr>
        <w:t>as above</w:t>
      </w:r>
      <w:r w:rsidR="59771F4A" w:rsidRPr="7F4BDE69">
        <w:rPr>
          <w:rFonts w:eastAsia="Arial" w:cs="Arial"/>
          <w:sz w:val="22"/>
          <w:szCs w:val="22"/>
        </w:rPr>
        <w:t xml:space="preserve">, the team has reduced friction in reporting for </w:t>
      </w:r>
      <w:r w:rsidR="6BA4D14E" w:rsidRPr="7F4BDE69">
        <w:rPr>
          <w:rFonts w:eastAsia="Arial" w:cs="Arial"/>
          <w:sz w:val="22"/>
          <w:szCs w:val="22"/>
        </w:rPr>
        <w:t xml:space="preserve">Phase 1 </w:t>
      </w:r>
      <w:r w:rsidR="59771F4A" w:rsidRPr="7F4BDE69">
        <w:rPr>
          <w:rFonts w:eastAsia="Arial" w:cs="Arial"/>
          <w:sz w:val="22"/>
          <w:szCs w:val="22"/>
        </w:rPr>
        <w:t>projects with complex delivery chains.</w:t>
      </w:r>
      <w:r w:rsidR="730CE24F" w:rsidRPr="7F4BDE69">
        <w:rPr>
          <w:rFonts w:eastAsia="Arial" w:cs="Arial"/>
          <w:sz w:val="22"/>
          <w:szCs w:val="22"/>
        </w:rPr>
        <w:t xml:space="preserve"> </w:t>
      </w:r>
      <w:r w:rsidR="5DE4800C" w:rsidRPr="7F4BDE69">
        <w:rPr>
          <w:rFonts w:eastAsia="Arial" w:cs="Arial"/>
          <w:sz w:val="22"/>
          <w:szCs w:val="22"/>
        </w:rPr>
        <w:t xml:space="preserve">For </w:t>
      </w:r>
      <w:r w:rsidR="72AC5D78" w:rsidRPr="7F4BDE69">
        <w:rPr>
          <w:rFonts w:eastAsia="Arial" w:cs="Arial"/>
          <w:sz w:val="22"/>
          <w:szCs w:val="22"/>
        </w:rPr>
        <w:t>C</w:t>
      </w:r>
      <w:r w:rsidR="5DE4800C" w:rsidRPr="7F4BDE69">
        <w:rPr>
          <w:rFonts w:eastAsia="Arial" w:cs="Arial"/>
          <w:sz w:val="22"/>
          <w:szCs w:val="22"/>
        </w:rPr>
        <w:t>omponent 2, the team has plan</w:t>
      </w:r>
      <w:r w:rsidR="1BE11B78" w:rsidRPr="7F4BDE69">
        <w:rPr>
          <w:rFonts w:eastAsia="Arial" w:cs="Arial"/>
          <w:sz w:val="22"/>
          <w:szCs w:val="22"/>
        </w:rPr>
        <w:t>ned</w:t>
      </w:r>
      <w:r w:rsidR="5DE4800C" w:rsidRPr="7F4BDE69">
        <w:rPr>
          <w:rFonts w:eastAsia="Arial" w:cs="Arial"/>
          <w:sz w:val="22"/>
          <w:szCs w:val="22"/>
        </w:rPr>
        <w:t xml:space="preserve"> to b</w:t>
      </w:r>
      <w:r w:rsidR="59F7167A" w:rsidRPr="7F4BDE69">
        <w:rPr>
          <w:rFonts w:eastAsia="Arial" w:cs="Arial"/>
          <w:sz w:val="22"/>
          <w:szCs w:val="22"/>
        </w:rPr>
        <w:t>etter d</w:t>
      </w:r>
      <w:r w:rsidR="0CF56712" w:rsidRPr="7F4BDE69">
        <w:rPr>
          <w:rFonts w:eastAsia="Arial" w:cs="Arial"/>
          <w:sz w:val="22"/>
          <w:szCs w:val="22"/>
        </w:rPr>
        <w:t>elineate the</w:t>
      </w:r>
      <w:r w:rsidR="6775E6A8" w:rsidRPr="7F4BDE69">
        <w:rPr>
          <w:rFonts w:eastAsia="Arial" w:cs="Arial"/>
          <w:sz w:val="22"/>
          <w:szCs w:val="22"/>
        </w:rPr>
        <w:t xml:space="preserve"> roles of ICF R&amp;D </w:t>
      </w:r>
      <w:r w:rsidR="37B465B0" w:rsidRPr="7F4BDE69">
        <w:rPr>
          <w:rFonts w:eastAsia="Arial" w:cs="Arial"/>
          <w:sz w:val="22"/>
          <w:szCs w:val="22"/>
        </w:rPr>
        <w:t>P</w:t>
      </w:r>
      <w:r w:rsidR="6775E6A8" w:rsidRPr="7F4BDE69">
        <w:rPr>
          <w:rFonts w:eastAsia="Arial" w:cs="Arial"/>
          <w:sz w:val="22"/>
          <w:szCs w:val="22"/>
        </w:rPr>
        <w:t>rogramme team and of the Forest Risk Commodities team project officers</w:t>
      </w:r>
      <w:r w:rsidR="00920E6D" w:rsidRPr="7F4BDE69">
        <w:rPr>
          <w:rFonts w:eastAsia="Arial" w:cs="Arial"/>
          <w:sz w:val="22"/>
          <w:szCs w:val="22"/>
        </w:rPr>
        <w:t>,</w:t>
      </w:r>
      <w:r w:rsidR="6775E6A8" w:rsidRPr="7F4BDE69">
        <w:rPr>
          <w:rFonts w:eastAsia="Arial" w:cs="Arial"/>
          <w:sz w:val="22"/>
          <w:szCs w:val="22"/>
        </w:rPr>
        <w:t xml:space="preserve"> and </w:t>
      </w:r>
      <w:r w:rsidR="00920E6D" w:rsidRPr="7F4BDE69">
        <w:rPr>
          <w:rFonts w:eastAsia="Arial" w:cs="Arial"/>
          <w:sz w:val="22"/>
          <w:szCs w:val="22"/>
        </w:rPr>
        <w:t>to devolve</w:t>
      </w:r>
      <w:r w:rsidR="6775E6A8" w:rsidRPr="7F4BDE69">
        <w:rPr>
          <w:rFonts w:eastAsia="Arial" w:cs="Arial"/>
          <w:sz w:val="22"/>
          <w:szCs w:val="22"/>
        </w:rPr>
        <w:t xml:space="preserve"> management of </w:t>
      </w:r>
      <w:r w:rsidR="0BAA2CF3" w:rsidRPr="7F4BDE69">
        <w:rPr>
          <w:rFonts w:eastAsia="Arial" w:cs="Arial"/>
          <w:sz w:val="22"/>
          <w:szCs w:val="22"/>
        </w:rPr>
        <w:t xml:space="preserve">WFID </w:t>
      </w:r>
      <w:r w:rsidR="6775E6A8" w:rsidRPr="7F4BDE69">
        <w:rPr>
          <w:rFonts w:eastAsia="Arial" w:cs="Arial"/>
          <w:sz w:val="22"/>
          <w:szCs w:val="22"/>
        </w:rPr>
        <w:t>to Kew</w:t>
      </w:r>
      <w:r w:rsidR="2738A967" w:rsidRPr="7F4BDE69">
        <w:rPr>
          <w:rFonts w:eastAsia="Arial" w:cs="Arial"/>
          <w:sz w:val="22"/>
          <w:szCs w:val="22"/>
        </w:rPr>
        <w:t xml:space="preserve">, who subcontracted </w:t>
      </w:r>
      <w:r w:rsidR="6775E6A8" w:rsidRPr="7F4BDE69">
        <w:rPr>
          <w:rFonts w:eastAsia="Arial" w:cs="Arial"/>
          <w:sz w:val="22"/>
          <w:szCs w:val="22"/>
        </w:rPr>
        <w:t>WFID</w:t>
      </w:r>
      <w:r w:rsidR="2738A967" w:rsidRPr="7F4BDE69">
        <w:rPr>
          <w:rFonts w:eastAsia="Arial" w:cs="Arial"/>
          <w:sz w:val="22"/>
          <w:szCs w:val="22"/>
        </w:rPr>
        <w:t xml:space="preserve">. For the </w:t>
      </w:r>
      <w:r w:rsidR="7864D4F1" w:rsidRPr="7F4BDE69">
        <w:rPr>
          <w:rFonts w:eastAsia="Arial" w:cs="Arial"/>
          <w:sz w:val="22"/>
          <w:szCs w:val="22"/>
        </w:rPr>
        <w:t>GCBC</w:t>
      </w:r>
      <w:r w:rsidR="2738A967" w:rsidRPr="7F4BDE69">
        <w:rPr>
          <w:rFonts w:eastAsia="Arial" w:cs="Arial"/>
          <w:sz w:val="22"/>
          <w:szCs w:val="22"/>
        </w:rPr>
        <w:t xml:space="preserve"> </w:t>
      </w:r>
      <w:r w:rsidR="59F7167A" w:rsidRPr="7F4BDE69">
        <w:rPr>
          <w:rFonts w:eastAsia="Arial" w:cs="Arial"/>
          <w:sz w:val="22"/>
          <w:szCs w:val="22"/>
        </w:rPr>
        <w:t>Hub</w:t>
      </w:r>
      <w:r w:rsidR="1062CED3" w:rsidRPr="7F4BDE69">
        <w:rPr>
          <w:rFonts w:eastAsia="Arial" w:cs="Arial"/>
          <w:sz w:val="22"/>
          <w:szCs w:val="22"/>
        </w:rPr>
        <w:t xml:space="preserve">, the programme team </w:t>
      </w:r>
      <w:r w:rsidR="51879F3D" w:rsidRPr="7F4BDE69">
        <w:rPr>
          <w:rFonts w:eastAsia="Arial" w:cs="Arial"/>
          <w:sz w:val="22"/>
          <w:szCs w:val="22"/>
        </w:rPr>
        <w:t>has introduced monthly timetabling calls to check in on deliverables more frequently than stipulated in the management lead’s contract</w:t>
      </w:r>
      <w:r w:rsidR="6EC4B948" w:rsidRPr="7F4BDE69">
        <w:rPr>
          <w:rFonts w:eastAsia="Arial" w:cs="Arial"/>
          <w:sz w:val="22"/>
          <w:szCs w:val="22"/>
        </w:rPr>
        <w:t>, aiding collaboration and delivery</w:t>
      </w:r>
      <w:r w:rsidR="51879F3D" w:rsidRPr="7F4BDE69">
        <w:rPr>
          <w:rFonts w:eastAsia="Arial" w:cs="Arial"/>
          <w:sz w:val="22"/>
          <w:szCs w:val="22"/>
        </w:rPr>
        <w:t>.</w:t>
      </w:r>
    </w:p>
    <w:p w14:paraId="7106B9F6" w14:textId="276649F7" w:rsidR="00B979BC" w:rsidRDefault="20200A69" w:rsidP="009338D7">
      <w:pPr>
        <w:spacing w:before="120" w:after="120" w:line="257" w:lineRule="auto"/>
        <w:jc w:val="both"/>
        <w:rPr>
          <w:rFonts w:eastAsia="Arial" w:cs="Arial"/>
          <w:sz w:val="22"/>
          <w:szCs w:val="22"/>
        </w:rPr>
      </w:pPr>
      <w:r w:rsidRPr="7F4BDE69">
        <w:rPr>
          <w:rFonts w:eastAsia="Arial" w:cs="Arial"/>
          <w:sz w:val="22"/>
          <w:szCs w:val="22"/>
        </w:rPr>
        <w:t xml:space="preserve">The programme team has </w:t>
      </w:r>
      <w:r w:rsidR="32701AB7" w:rsidRPr="7F4BDE69">
        <w:rPr>
          <w:rFonts w:eastAsia="Arial" w:cs="Arial"/>
          <w:sz w:val="22"/>
          <w:szCs w:val="22"/>
        </w:rPr>
        <w:t xml:space="preserve">had </w:t>
      </w:r>
      <w:r w:rsidR="1426CADE" w:rsidRPr="7F4BDE69">
        <w:rPr>
          <w:rFonts w:eastAsia="Arial" w:cs="Arial"/>
          <w:sz w:val="22"/>
          <w:szCs w:val="22"/>
        </w:rPr>
        <w:t xml:space="preserve">regular </w:t>
      </w:r>
      <w:r w:rsidR="1C56F274" w:rsidRPr="7F4BDE69">
        <w:rPr>
          <w:rFonts w:eastAsia="Arial" w:cs="Arial"/>
          <w:sz w:val="22"/>
          <w:szCs w:val="22"/>
        </w:rPr>
        <w:t>support from</w:t>
      </w:r>
      <w:r w:rsidRPr="7F4BDE69">
        <w:rPr>
          <w:rFonts w:eastAsia="Arial" w:cs="Arial"/>
          <w:sz w:val="22"/>
          <w:szCs w:val="22"/>
        </w:rPr>
        <w:t xml:space="preserve"> </w:t>
      </w:r>
      <w:r w:rsidR="1B7D5579" w:rsidRPr="7F4BDE69">
        <w:rPr>
          <w:rFonts w:eastAsia="Arial" w:cs="Arial"/>
          <w:sz w:val="22"/>
          <w:szCs w:val="22"/>
        </w:rPr>
        <w:t>C</w:t>
      </w:r>
      <w:r w:rsidRPr="7F4BDE69">
        <w:rPr>
          <w:rFonts w:eastAsia="Arial" w:cs="Arial"/>
          <w:sz w:val="22"/>
          <w:szCs w:val="22"/>
        </w:rPr>
        <w:t>ommercial colleagues</w:t>
      </w:r>
      <w:r w:rsidR="0E3C6976" w:rsidRPr="7F4BDE69">
        <w:rPr>
          <w:rFonts w:eastAsia="Arial" w:cs="Arial"/>
          <w:sz w:val="22"/>
          <w:szCs w:val="22"/>
        </w:rPr>
        <w:t xml:space="preserve">, with </w:t>
      </w:r>
      <w:r w:rsidR="461812F9" w:rsidRPr="7F4BDE69">
        <w:rPr>
          <w:rFonts w:eastAsia="Arial" w:cs="Arial"/>
          <w:sz w:val="22"/>
          <w:szCs w:val="22"/>
        </w:rPr>
        <w:t>regular</w:t>
      </w:r>
      <w:r w:rsidR="325915EE" w:rsidRPr="7F4BDE69">
        <w:rPr>
          <w:rFonts w:eastAsia="Arial" w:cs="Arial"/>
          <w:sz w:val="22"/>
          <w:szCs w:val="22"/>
        </w:rPr>
        <w:t xml:space="preserve"> check-in</w:t>
      </w:r>
      <w:r w:rsidR="76148DD4" w:rsidRPr="7F4BDE69">
        <w:rPr>
          <w:rFonts w:eastAsia="Arial" w:cs="Arial"/>
          <w:sz w:val="22"/>
          <w:szCs w:val="22"/>
        </w:rPr>
        <w:t xml:space="preserve"> calls</w:t>
      </w:r>
      <w:r w:rsidR="068A4BC1" w:rsidRPr="7F4BDE69">
        <w:rPr>
          <w:rFonts w:eastAsia="Arial" w:cs="Arial"/>
          <w:sz w:val="22"/>
          <w:szCs w:val="22"/>
        </w:rPr>
        <w:t>.</w:t>
      </w:r>
      <w:r w:rsidR="36BC7F51" w:rsidRPr="7F4BDE69">
        <w:rPr>
          <w:rFonts w:eastAsia="Arial" w:cs="Arial"/>
          <w:sz w:val="22"/>
          <w:szCs w:val="22"/>
        </w:rPr>
        <w:t xml:space="preserve"> The</w:t>
      </w:r>
      <w:r w:rsidR="03BA94B2" w:rsidRPr="7F4BDE69">
        <w:rPr>
          <w:rFonts w:eastAsia="Arial" w:cs="Arial"/>
          <w:sz w:val="22"/>
          <w:szCs w:val="22"/>
        </w:rPr>
        <w:t xml:space="preserve"> significant commercial challenge of procuring the GCBC Management </w:t>
      </w:r>
      <w:r w:rsidR="09438B39" w:rsidRPr="7F4BDE69">
        <w:rPr>
          <w:rFonts w:eastAsia="Arial" w:cs="Arial"/>
          <w:sz w:val="22"/>
          <w:szCs w:val="22"/>
        </w:rPr>
        <w:lastRenderedPageBreak/>
        <w:t>Lead and</w:t>
      </w:r>
      <w:r w:rsidR="03BA94B2" w:rsidRPr="7F4BDE69">
        <w:rPr>
          <w:rFonts w:eastAsia="Arial" w:cs="Arial"/>
          <w:sz w:val="22"/>
          <w:szCs w:val="22"/>
        </w:rPr>
        <w:t xml:space="preserve"> producing the </w:t>
      </w:r>
      <w:r w:rsidR="337160F4" w:rsidRPr="7F4BDE69">
        <w:rPr>
          <w:rFonts w:eastAsia="Arial" w:cs="Arial"/>
          <w:sz w:val="22"/>
          <w:szCs w:val="22"/>
        </w:rPr>
        <w:t xml:space="preserve">requisite </w:t>
      </w:r>
      <w:r w:rsidR="03BA94B2" w:rsidRPr="7F4BDE69">
        <w:rPr>
          <w:rFonts w:eastAsia="Arial" w:cs="Arial"/>
          <w:sz w:val="22"/>
          <w:szCs w:val="22"/>
        </w:rPr>
        <w:t xml:space="preserve">‘Invitation </w:t>
      </w:r>
      <w:r w:rsidR="7EBC791C" w:rsidRPr="7F4BDE69">
        <w:rPr>
          <w:rFonts w:eastAsia="Arial" w:cs="Arial"/>
          <w:sz w:val="22"/>
          <w:szCs w:val="22"/>
        </w:rPr>
        <w:t>to</w:t>
      </w:r>
      <w:r w:rsidR="03BA94B2" w:rsidRPr="7F4BDE69">
        <w:rPr>
          <w:rFonts w:eastAsia="Arial" w:cs="Arial"/>
          <w:sz w:val="22"/>
          <w:szCs w:val="22"/>
        </w:rPr>
        <w:t xml:space="preserve"> Tender’ pack</w:t>
      </w:r>
      <w:r w:rsidR="525ECC2A" w:rsidRPr="7F4BDE69">
        <w:rPr>
          <w:rFonts w:eastAsia="Arial" w:cs="Arial"/>
          <w:sz w:val="22"/>
          <w:szCs w:val="22"/>
        </w:rPr>
        <w:t>,</w:t>
      </w:r>
      <w:r w:rsidR="010D5D2F" w:rsidRPr="7F4BDE69">
        <w:rPr>
          <w:rFonts w:eastAsia="Arial" w:cs="Arial"/>
          <w:sz w:val="22"/>
          <w:szCs w:val="22"/>
        </w:rPr>
        <w:t xml:space="preserve"> has cemented </w:t>
      </w:r>
      <w:r w:rsidR="7CABD240" w:rsidRPr="7F4BDE69">
        <w:rPr>
          <w:rFonts w:eastAsia="Arial" w:cs="Arial"/>
          <w:sz w:val="22"/>
          <w:szCs w:val="22"/>
        </w:rPr>
        <w:t>a proactive collaborative relationship</w:t>
      </w:r>
      <w:r w:rsidR="646257C4" w:rsidRPr="7F4BDE69">
        <w:rPr>
          <w:rFonts w:eastAsia="Arial" w:cs="Arial"/>
          <w:sz w:val="22"/>
          <w:szCs w:val="22"/>
        </w:rPr>
        <w:t xml:space="preserve"> between the teams</w:t>
      </w:r>
      <w:r w:rsidR="583251C3" w:rsidRPr="7F4BDE69">
        <w:rPr>
          <w:rFonts w:eastAsia="Arial" w:cs="Arial"/>
          <w:sz w:val="22"/>
          <w:szCs w:val="22"/>
        </w:rPr>
        <w:t>.</w:t>
      </w:r>
    </w:p>
    <w:p w14:paraId="273AFDD9" w14:textId="7DE8FE9A" w:rsidR="009C0313" w:rsidRPr="00A16B03" w:rsidRDefault="302654C6" w:rsidP="009C0313">
      <w:pPr>
        <w:textAlignment w:val="baseline"/>
        <w:rPr>
          <w:rFonts w:cs="Arial"/>
          <w:sz w:val="20"/>
          <w:szCs w:val="20"/>
          <w:u w:val="single"/>
          <w:lang w:eastAsia="en-GB"/>
        </w:rPr>
      </w:pPr>
      <w:r w:rsidRPr="7C16D6D4">
        <w:rPr>
          <w:rFonts w:cs="Arial"/>
          <w:sz w:val="20"/>
          <w:szCs w:val="20"/>
          <w:u w:val="single"/>
          <w:lang w:eastAsia="en-GB"/>
        </w:rPr>
        <w:t xml:space="preserve">Table </w:t>
      </w:r>
      <w:r w:rsidR="009C0313" w:rsidRPr="00A16B03">
        <w:rPr>
          <w:rFonts w:cs="Arial"/>
          <w:sz w:val="20"/>
          <w:szCs w:val="20"/>
          <w:u w:val="single"/>
          <w:lang w:eastAsia="en-GB"/>
        </w:rPr>
        <w:t>comparing business case allocation with actual programme costs/</w:t>
      </w:r>
      <w:proofErr w:type="gramStart"/>
      <w:r w:rsidR="009C0313" w:rsidRPr="00A16B03">
        <w:rPr>
          <w:rFonts w:cs="Arial"/>
          <w:sz w:val="20"/>
          <w:szCs w:val="20"/>
          <w:u w:val="single"/>
          <w:lang w:eastAsia="en-GB"/>
        </w:rPr>
        <w:t>forecasts</w:t>
      </w:r>
      <w:proofErr w:type="gramEnd"/>
    </w:p>
    <w:p w14:paraId="193B2C2C" w14:textId="77777777" w:rsidR="009C0313" w:rsidRPr="00A16B03" w:rsidRDefault="009C0313" w:rsidP="0051744D">
      <w:pPr>
        <w:textAlignment w:val="baseline"/>
        <w:rPr>
          <w:rFonts w:cs="Arial"/>
          <w:b/>
          <w:bCs/>
          <w:lang w:eastAsia="en-GB"/>
        </w:rPr>
      </w:pPr>
    </w:p>
    <w:tbl>
      <w:tblPr>
        <w:tblW w:w="11773" w:type="dxa"/>
        <w:tblInd w:w="-1276" w:type="dxa"/>
        <w:tblLayout w:type="fixed"/>
        <w:tblLook w:val="04A0" w:firstRow="1" w:lastRow="0" w:firstColumn="1" w:lastColumn="0" w:noHBand="0" w:noVBand="1"/>
      </w:tblPr>
      <w:tblGrid>
        <w:gridCol w:w="1418"/>
        <w:gridCol w:w="1155"/>
        <w:gridCol w:w="1255"/>
        <w:gridCol w:w="850"/>
        <w:gridCol w:w="1134"/>
        <w:gridCol w:w="960"/>
        <w:gridCol w:w="1167"/>
        <w:gridCol w:w="1350"/>
        <w:gridCol w:w="1329"/>
        <w:gridCol w:w="1155"/>
      </w:tblGrid>
      <w:tr w:rsidR="0019637A" w:rsidRPr="00D70AE6" w14:paraId="51FB3E08" w14:textId="77777777" w:rsidTr="577751C7">
        <w:trPr>
          <w:trHeight w:val="300"/>
        </w:trPr>
        <w:tc>
          <w:tcPr>
            <w:tcW w:w="1418" w:type="dxa"/>
            <w:tcBorders>
              <w:top w:val="nil"/>
              <w:left w:val="nil"/>
              <w:bottom w:val="nil"/>
              <w:right w:val="nil"/>
            </w:tcBorders>
            <w:shd w:val="clear" w:color="auto" w:fill="auto"/>
            <w:noWrap/>
            <w:vAlign w:val="bottom"/>
            <w:hideMark/>
          </w:tcPr>
          <w:p w14:paraId="65C7FE8F" w14:textId="77777777" w:rsidR="00EF3DF2" w:rsidRPr="00D70AE6" w:rsidRDefault="00EF3DF2">
            <w:pPr>
              <w:rPr>
                <w:rFonts w:cs="Arial"/>
                <w:lang w:eastAsia="en-GB"/>
              </w:rPr>
            </w:pPr>
          </w:p>
        </w:tc>
        <w:tc>
          <w:tcPr>
            <w:tcW w:w="1155" w:type="dxa"/>
            <w:tcBorders>
              <w:top w:val="nil"/>
              <w:left w:val="nil"/>
              <w:bottom w:val="nil"/>
              <w:right w:val="nil"/>
            </w:tcBorders>
            <w:shd w:val="clear" w:color="auto" w:fill="auto"/>
            <w:noWrap/>
            <w:vAlign w:val="bottom"/>
            <w:hideMark/>
          </w:tcPr>
          <w:p w14:paraId="447DB19B" w14:textId="77777777" w:rsidR="00EF3DF2" w:rsidRPr="00D70AE6" w:rsidRDefault="00EF3DF2">
            <w:pPr>
              <w:rPr>
                <w:rFonts w:cs="Arial"/>
                <w:sz w:val="20"/>
                <w:szCs w:val="20"/>
                <w:lang w:eastAsia="en-GB"/>
              </w:rPr>
            </w:pPr>
          </w:p>
        </w:tc>
        <w:tc>
          <w:tcPr>
            <w:tcW w:w="2105" w:type="dxa"/>
            <w:gridSpan w:val="2"/>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hideMark/>
          </w:tcPr>
          <w:p w14:paraId="2513523D" w14:textId="77777777" w:rsidR="00EF3DF2" w:rsidRPr="00D70AE6" w:rsidRDefault="00EF3DF2">
            <w:pPr>
              <w:jc w:val="center"/>
              <w:rPr>
                <w:rFonts w:cs="Arial"/>
                <w:b/>
                <w:bCs/>
                <w:sz w:val="16"/>
                <w:szCs w:val="16"/>
                <w:lang w:eastAsia="en-GB"/>
              </w:rPr>
            </w:pPr>
            <w:r w:rsidRPr="00D70AE6">
              <w:rPr>
                <w:rFonts w:cs="Arial"/>
                <w:b/>
                <w:bCs/>
                <w:sz w:val="16"/>
                <w:szCs w:val="16"/>
                <w:lang w:eastAsia="en-GB"/>
              </w:rPr>
              <w:t>2020/21 </w:t>
            </w:r>
          </w:p>
        </w:tc>
        <w:tc>
          <w:tcPr>
            <w:tcW w:w="2094" w:type="dxa"/>
            <w:gridSpan w:val="2"/>
            <w:tcBorders>
              <w:top w:val="single" w:sz="4" w:space="0" w:color="auto"/>
              <w:left w:val="nil"/>
              <w:bottom w:val="single" w:sz="4" w:space="0" w:color="auto"/>
              <w:right w:val="single" w:sz="4" w:space="0" w:color="000000" w:themeColor="text1"/>
            </w:tcBorders>
            <w:shd w:val="clear" w:color="auto" w:fill="F2F2F2" w:themeFill="background1" w:themeFillShade="F2"/>
            <w:hideMark/>
          </w:tcPr>
          <w:p w14:paraId="7146BA36" w14:textId="77777777" w:rsidR="00EF3DF2" w:rsidRPr="00D70AE6" w:rsidRDefault="00EF3DF2">
            <w:pPr>
              <w:jc w:val="center"/>
              <w:rPr>
                <w:rFonts w:cs="Arial"/>
                <w:b/>
                <w:bCs/>
                <w:sz w:val="16"/>
                <w:szCs w:val="16"/>
                <w:lang w:eastAsia="en-GB"/>
              </w:rPr>
            </w:pPr>
            <w:r w:rsidRPr="00D70AE6">
              <w:rPr>
                <w:rFonts w:cs="Arial"/>
                <w:b/>
                <w:bCs/>
                <w:sz w:val="16"/>
                <w:szCs w:val="16"/>
                <w:lang w:eastAsia="en-GB"/>
              </w:rPr>
              <w:t>2021/22  </w:t>
            </w:r>
          </w:p>
        </w:tc>
        <w:tc>
          <w:tcPr>
            <w:tcW w:w="2517" w:type="dxa"/>
            <w:gridSpan w:val="2"/>
            <w:tcBorders>
              <w:top w:val="single" w:sz="4" w:space="0" w:color="auto"/>
              <w:left w:val="nil"/>
              <w:bottom w:val="single" w:sz="4" w:space="0" w:color="auto"/>
              <w:right w:val="single" w:sz="4" w:space="0" w:color="000000" w:themeColor="text1"/>
            </w:tcBorders>
            <w:shd w:val="clear" w:color="auto" w:fill="F2F2F2" w:themeFill="background1" w:themeFillShade="F2"/>
            <w:hideMark/>
          </w:tcPr>
          <w:p w14:paraId="41629178" w14:textId="77777777" w:rsidR="00EF3DF2" w:rsidRPr="00D70AE6" w:rsidRDefault="00EF3DF2">
            <w:pPr>
              <w:jc w:val="center"/>
              <w:rPr>
                <w:rFonts w:cs="Arial"/>
                <w:b/>
                <w:bCs/>
                <w:sz w:val="16"/>
                <w:szCs w:val="16"/>
                <w:lang w:eastAsia="en-GB"/>
              </w:rPr>
            </w:pPr>
            <w:r w:rsidRPr="00D70AE6">
              <w:rPr>
                <w:rFonts w:cs="Arial"/>
                <w:b/>
                <w:bCs/>
                <w:sz w:val="16"/>
                <w:szCs w:val="16"/>
                <w:lang w:eastAsia="en-GB"/>
              </w:rPr>
              <w:t>2022/23 </w:t>
            </w:r>
          </w:p>
        </w:tc>
        <w:tc>
          <w:tcPr>
            <w:tcW w:w="2484" w:type="dxa"/>
            <w:gridSpan w:val="2"/>
            <w:tcBorders>
              <w:top w:val="single" w:sz="4" w:space="0" w:color="auto"/>
              <w:left w:val="nil"/>
              <w:bottom w:val="single" w:sz="4" w:space="0" w:color="auto"/>
              <w:right w:val="single" w:sz="4" w:space="0" w:color="000000" w:themeColor="text1"/>
            </w:tcBorders>
            <w:shd w:val="clear" w:color="auto" w:fill="F2F2F2" w:themeFill="background1" w:themeFillShade="F2"/>
          </w:tcPr>
          <w:p w14:paraId="7D737923" w14:textId="77777777" w:rsidR="00EF3DF2" w:rsidRPr="00D70AE6" w:rsidRDefault="00EF3DF2">
            <w:pPr>
              <w:jc w:val="center"/>
              <w:rPr>
                <w:rFonts w:cs="Arial"/>
                <w:b/>
                <w:bCs/>
                <w:sz w:val="16"/>
                <w:szCs w:val="16"/>
                <w:lang w:eastAsia="en-GB"/>
              </w:rPr>
            </w:pPr>
            <w:r w:rsidRPr="00D70AE6">
              <w:rPr>
                <w:rFonts w:cs="Arial"/>
                <w:b/>
                <w:bCs/>
                <w:sz w:val="16"/>
                <w:szCs w:val="16"/>
                <w:lang w:eastAsia="en-GB"/>
              </w:rPr>
              <w:t>202</w:t>
            </w:r>
            <w:r>
              <w:rPr>
                <w:rFonts w:cs="Arial"/>
                <w:b/>
                <w:bCs/>
                <w:sz w:val="16"/>
                <w:szCs w:val="16"/>
                <w:lang w:eastAsia="en-GB"/>
              </w:rPr>
              <w:t>3</w:t>
            </w:r>
            <w:r w:rsidRPr="00D70AE6">
              <w:rPr>
                <w:rFonts w:cs="Arial"/>
                <w:b/>
                <w:bCs/>
                <w:sz w:val="16"/>
                <w:szCs w:val="16"/>
                <w:lang w:eastAsia="en-GB"/>
              </w:rPr>
              <w:t>/2</w:t>
            </w:r>
            <w:r>
              <w:rPr>
                <w:rFonts w:cs="Arial"/>
                <w:b/>
                <w:bCs/>
                <w:sz w:val="16"/>
                <w:szCs w:val="16"/>
                <w:lang w:eastAsia="en-GB"/>
              </w:rPr>
              <w:t>4</w:t>
            </w:r>
            <w:r w:rsidRPr="00D70AE6">
              <w:rPr>
                <w:rFonts w:cs="Arial"/>
                <w:b/>
                <w:bCs/>
                <w:sz w:val="16"/>
                <w:szCs w:val="16"/>
                <w:lang w:eastAsia="en-GB"/>
              </w:rPr>
              <w:t> </w:t>
            </w:r>
          </w:p>
        </w:tc>
      </w:tr>
      <w:tr w:rsidR="003E62F9" w:rsidRPr="00D70AE6" w14:paraId="28263A4D" w14:textId="77777777" w:rsidTr="577751C7">
        <w:trPr>
          <w:trHeight w:val="300"/>
        </w:trPr>
        <w:tc>
          <w:tcPr>
            <w:tcW w:w="2573" w:type="dxa"/>
            <w:gridSpan w:val="2"/>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hideMark/>
          </w:tcPr>
          <w:p w14:paraId="2E879EBC" w14:textId="77777777" w:rsidR="00EF3DF2" w:rsidRPr="00D70AE6" w:rsidRDefault="00EF3DF2">
            <w:pPr>
              <w:jc w:val="center"/>
              <w:rPr>
                <w:rFonts w:cs="Arial"/>
                <w:b/>
                <w:bCs/>
                <w:color w:val="000000"/>
                <w:sz w:val="16"/>
                <w:szCs w:val="16"/>
                <w:lang w:eastAsia="en-GB"/>
              </w:rPr>
            </w:pPr>
            <w:r w:rsidRPr="00D70AE6">
              <w:rPr>
                <w:rFonts w:cs="Arial"/>
                <w:b/>
                <w:bCs/>
                <w:color w:val="000000"/>
                <w:sz w:val="16"/>
                <w:szCs w:val="16"/>
                <w:lang w:eastAsia="en-GB"/>
              </w:rPr>
              <w:t>Component costs </w:t>
            </w:r>
          </w:p>
        </w:tc>
        <w:tc>
          <w:tcPr>
            <w:tcW w:w="1255" w:type="dxa"/>
            <w:tcBorders>
              <w:top w:val="nil"/>
              <w:left w:val="nil"/>
              <w:bottom w:val="nil"/>
              <w:right w:val="nil"/>
            </w:tcBorders>
            <w:shd w:val="clear" w:color="auto" w:fill="D9D9D9" w:themeFill="background1" w:themeFillShade="D9"/>
            <w:noWrap/>
            <w:vAlign w:val="bottom"/>
            <w:hideMark/>
          </w:tcPr>
          <w:p w14:paraId="23E1665E" w14:textId="77777777" w:rsidR="00EF3DF2" w:rsidRPr="00D70AE6" w:rsidRDefault="00EF3DF2">
            <w:pPr>
              <w:jc w:val="center"/>
              <w:rPr>
                <w:rFonts w:cs="Arial"/>
                <w:b/>
                <w:bCs/>
                <w:color w:val="000000"/>
                <w:sz w:val="16"/>
                <w:szCs w:val="16"/>
                <w:lang w:eastAsia="en-GB"/>
              </w:rPr>
            </w:pPr>
            <w:r>
              <w:rPr>
                <w:rFonts w:cs="Arial"/>
                <w:b/>
                <w:bCs/>
                <w:color w:val="000000"/>
                <w:sz w:val="16"/>
                <w:szCs w:val="16"/>
                <w:lang w:eastAsia="en-GB"/>
              </w:rPr>
              <w:t>BC</w:t>
            </w:r>
          </w:p>
        </w:tc>
        <w:tc>
          <w:tcPr>
            <w:tcW w:w="850" w:type="dxa"/>
            <w:tcBorders>
              <w:top w:val="nil"/>
              <w:left w:val="nil"/>
              <w:bottom w:val="nil"/>
              <w:right w:val="single" w:sz="4" w:space="0" w:color="auto"/>
            </w:tcBorders>
            <w:shd w:val="clear" w:color="auto" w:fill="F2F2F2" w:themeFill="background1" w:themeFillShade="F2"/>
            <w:noWrap/>
            <w:vAlign w:val="bottom"/>
            <w:hideMark/>
          </w:tcPr>
          <w:p w14:paraId="1920F659" w14:textId="77777777" w:rsidR="00EF3DF2" w:rsidRPr="00D70AE6" w:rsidRDefault="00EF3DF2">
            <w:pPr>
              <w:jc w:val="center"/>
              <w:rPr>
                <w:rFonts w:cs="Arial"/>
                <w:b/>
                <w:bCs/>
                <w:color w:val="000000"/>
                <w:sz w:val="16"/>
                <w:szCs w:val="16"/>
                <w:lang w:eastAsia="en-GB"/>
              </w:rPr>
            </w:pPr>
            <w:r w:rsidRPr="00D70AE6">
              <w:rPr>
                <w:rFonts w:cs="Arial"/>
                <w:b/>
                <w:bCs/>
                <w:color w:val="000000"/>
                <w:sz w:val="16"/>
                <w:szCs w:val="16"/>
                <w:lang w:eastAsia="en-GB"/>
              </w:rPr>
              <w:t>Actual</w:t>
            </w:r>
          </w:p>
        </w:tc>
        <w:tc>
          <w:tcPr>
            <w:tcW w:w="1134" w:type="dxa"/>
            <w:tcBorders>
              <w:top w:val="nil"/>
              <w:left w:val="nil"/>
              <w:bottom w:val="nil"/>
              <w:right w:val="nil"/>
            </w:tcBorders>
            <w:shd w:val="clear" w:color="auto" w:fill="D9D9D9" w:themeFill="background1" w:themeFillShade="D9"/>
            <w:noWrap/>
            <w:vAlign w:val="bottom"/>
            <w:hideMark/>
          </w:tcPr>
          <w:p w14:paraId="209771C7" w14:textId="77777777" w:rsidR="00EF3DF2" w:rsidRPr="00D70AE6" w:rsidRDefault="00EF3DF2">
            <w:pPr>
              <w:jc w:val="center"/>
              <w:rPr>
                <w:rFonts w:cs="Arial"/>
                <w:b/>
                <w:bCs/>
                <w:color w:val="000000"/>
                <w:sz w:val="16"/>
                <w:szCs w:val="16"/>
                <w:lang w:eastAsia="en-GB"/>
              </w:rPr>
            </w:pPr>
            <w:r>
              <w:rPr>
                <w:rFonts w:cs="Arial"/>
                <w:b/>
                <w:bCs/>
                <w:color w:val="000000"/>
                <w:sz w:val="16"/>
                <w:szCs w:val="16"/>
                <w:lang w:eastAsia="en-GB"/>
              </w:rPr>
              <w:t>BC</w:t>
            </w:r>
          </w:p>
        </w:tc>
        <w:tc>
          <w:tcPr>
            <w:tcW w:w="960" w:type="dxa"/>
            <w:tcBorders>
              <w:top w:val="nil"/>
              <w:left w:val="nil"/>
              <w:bottom w:val="nil"/>
              <w:right w:val="single" w:sz="4" w:space="0" w:color="auto"/>
            </w:tcBorders>
            <w:shd w:val="clear" w:color="auto" w:fill="F2F2F2" w:themeFill="background1" w:themeFillShade="F2"/>
            <w:noWrap/>
            <w:vAlign w:val="bottom"/>
            <w:hideMark/>
          </w:tcPr>
          <w:p w14:paraId="6CF490AB" w14:textId="77777777" w:rsidR="00EF3DF2" w:rsidRPr="00D70AE6" w:rsidRDefault="00EF3DF2">
            <w:pPr>
              <w:jc w:val="center"/>
              <w:rPr>
                <w:rFonts w:cs="Arial"/>
                <w:b/>
                <w:bCs/>
                <w:color w:val="000000"/>
                <w:sz w:val="16"/>
                <w:szCs w:val="16"/>
                <w:lang w:eastAsia="en-GB"/>
              </w:rPr>
            </w:pPr>
            <w:r w:rsidRPr="00D70AE6">
              <w:rPr>
                <w:rFonts w:cs="Arial"/>
                <w:b/>
                <w:bCs/>
                <w:color w:val="000000"/>
                <w:sz w:val="16"/>
                <w:szCs w:val="16"/>
                <w:lang w:eastAsia="en-GB"/>
              </w:rPr>
              <w:t>Actual</w:t>
            </w:r>
          </w:p>
        </w:tc>
        <w:tc>
          <w:tcPr>
            <w:tcW w:w="1167" w:type="dxa"/>
            <w:tcBorders>
              <w:top w:val="nil"/>
              <w:left w:val="nil"/>
              <w:bottom w:val="nil"/>
              <w:right w:val="nil"/>
            </w:tcBorders>
            <w:shd w:val="clear" w:color="auto" w:fill="D9D9D9" w:themeFill="background1" w:themeFillShade="D9"/>
            <w:noWrap/>
            <w:vAlign w:val="bottom"/>
            <w:hideMark/>
          </w:tcPr>
          <w:p w14:paraId="7D5EE4DB" w14:textId="77777777" w:rsidR="00EF3DF2" w:rsidRPr="00D70AE6" w:rsidRDefault="00EF3DF2">
            <w:pPr>
              <w:jc w:val="center"/>
              <w:rPr>
                <w:rFonts w:cs="Arial"/>
                <w:b/>
                <w:bCs/>
                <w:color w:val="000000"/>
                <w:sz w:val="16"/>
                <w:szCs w:val="16"/>
                <w:lang w:eastAsia="en-GB"/>
              </w:rPr>
            </w:pPr>
            <w:r>
              <w:rPr>
                <w:rFonts w:cs="Arial"/>
                <w:b/>
                <w:bCs/>
                <w:color w:val="000000"/>
                <w:sz w:val="16"/>
                <w:szCs w:val="16"/>
                <w:lang w:eastAsia="en-GB"/>
              </w:rPr>
              <w:t>BC</w:t>
            </w:r>
          </w:p>
        </w:tc>
        <w:tc>
          <w:tcPr>
            <w:tcW w:w="1350" w:type="dxa"/>
            <w:tcBorders>
              <w:top w:val="nil"/>
              <w:left w:val="nil"/>
              <w:bottom w:val="nil"/>
              <w:right w:val="single" w:sz="4" w:space="0" w:color="auto"/>
            </w:tcBorders>
            <w:shd w:val="clear" w:color="auto" w:fill="F2F2F2" w:themeFill="background1" w:themeFillShade="F2"/>
            <w:noWrap/>
            <w:vAlign w:val="bottom"/>
            <w:hideMark/>
          </w:tcPr>
          <w:p w14:paraId="3C7EA5C3" w14:textId="77777777" w:rsidR="00EF3DF2" w:rsidRPr="00D70AE6" w:rsidRDefault="00EF3DF2">
            <w:pPr>
              <w:jc w:val="center"/>
              <w:rPr>
                <w:rFonts w:cs="Arial"/>
                <w:b/>
                <w:bCs/>
                <w:color w:val="000000"/>
                <w:sz w:val="16"/>
                <w:szCs w:val="16"/>
                <w:lang w:eastAsia="en-GB"/>
              </w:rPr>
            </w:pPr>
            <w:r w:rsidRPr="00D70AE6">
              <w:rPr>
                <w:rFonts w:cs="Arial"/>
                <w:b/>
                <w:bCs/>
                <w:color w:val="000000"/>
                <w:sz w:val="16"/>
                <w:szCs w:val="16"/>
                <w:lang w:eastAsia="en-GB"/>
              </w:rPr>
              <w:t>Actual</w:t>
            </w:r>
          </w:p>
        </w:tc>
        <w:tc>
          <w:tcPr>
            <w:tcW w:w="1329" w:type="dxa"/>
            <w:tcBorders>
              <w:top w:val="nil"/>
              <w:left w:val="nil"/>
              <w:bottom w:val="nil"/>
              <w:right w:val="single" w:sz="4" w:space="0" w:color="auto"/>
            </w:tcBorders>
            <w:shd w:val="clear" w:color="auto" w:fill="D9D9D9" w:themeFill="background1" w:themeFillShade="D9"/>
            <w:vAlign w:val="bottom"/>
          </w:tcPr>
          <w:p w14:paraId="61A9FB96" w14:textId="77777777" w:rsidR="00EF3DF2" w:rsidRPr="00D70AE6" w:rsidRDefault="00EF3DF2">
            <w:pPr>
              <w:jc w:val="center"/>
              <w:rPr>
                <w:rFonts w:cs="Arial"/>
                <w:b/>
                <w:bCs/>
                <w:color w:val="000000"/>
                <w:sz w:val="16"/>
                <w:szCs w:val="16"/>
                <w:lang w:eastAsia="en-GB"/>
              </w:rPr>
            </w:pPr>
            <w:r>
              <w:rPr>
                <w:rFonts w:cs="Arial"/>
                <w:b/>
                <w:bCs/>
                <w:color w:val="000000"/>
                <w:sz w:val="16"/>
                <w:szCs w:val="16"/>
                <w:lang w:eastAsia="en-GB"/>
              </w:rPr>
              <w:t>BC</w:t>
            </w:r>
          </w:p>
        </w:tc>
        <w:tc>
          <w:tcPr>
            <w:tcW w:w="1155" w:type="dxa"/>
            <w:tcBorders>
              <w:top w:val="nil"/>
              <w:left w:val="nil"/>
              <w:bottom w:val="nil"/>
              <w:right w:val="single" w:sz="4" w:space="0" w:color="auto"/>
            </w:tcBorders>
            <w:shd w:val="clear" w:color="auto" w:fill="F2F2F2" w:themeFill="background1" w:themeFillShade="F2"/>
            <w:vAlign w:val="bottom"/>
          </w:tcPr>
          <w:p w14:paraId="512589D9" w14:textId="77777777" w:rsidR="00EF3DF2" w:rsidRPr="00D70AE6" w:rsidRDefault="00EF3DF2">
            <w:pPr>
              <w:jc w:val="center"/>
              <w:rPr>
                <w:rFonts w:cs="Arial"/>
                <w:b/>
                <w:bCs/>
                <w:color w:val="000000"/>
                <w:sz w:val="16"/>
                <w:szCs w:val="16"/>
                <w:lang w:eastAsia="en-GB"/>
              </w:rPr>
            </w:pPr>
            <w:r>
              <w:rPr>
                <w:rFonts w:cs="Arial"/>
                <w:b/>
                <w:bCs/>
                <w:color w:val="000000"/>
                <w:sz w:val="16"/>
                <w:szCs w:val="16"/>
                <w:lang w:eastAsia="en-GB"/>
              </w:rPr>
              <w:t>Forecast</w:t>
            </w:r>
          </w:p>
        </w:tc>
      </w:tr>
      <w:tr w:rsidR="003E62F9" w:rsidRPr="00D70AE6" w14:paraId="68D7303C" w14:textId="77777777" w:rsidTr="577751C7">
        <w:trPr>
          <w:trHeight w:val="300"/>
        </w:trPr>
        <w:tc>
          <w:tcPr>
            <w:tcW w:w="2573" w:type="dxa"/>
            <w:gridSpan w:val="2"/>
            <w:tcBorders>
              <w:top w:val="nil"/>
              <w:left w:val="single" w:sz="4" w:space="0" w:color="auto"/>
              <w:bottom w:val="single" w:sz="4" w:space="0" w:color="000000" w:themeColor="text1"/>
              <w:right w:val="single" w:sz="4" w:space="0" w:color="000000" w:themeColor="text1"/>
            </w:tcBorders>
            <w:shd w:val="clear" w:color="auto" w:fill="F2F2F2" w:themeFill="background1" w:themeFillShade="F2"/>
            <w:vAlign w:val="center"/>
            <w:hideMark/>
          </w:tcPr>
          <w:p w14:paraId="5D976819" w14:textId="77777777" w:rsidR="00EF3DF2" w:rsidRPr="00D70AE6" w:rsidRDefault="00EF3DF2">
            <w:pPr>
              <w:rPr>
                <w:rFonts w:cs="Arial"/>
                <w:b/>
                <w:bCs/>
                <w:sz w:val="16"/>
                <w:szCs w:val="16"/>
                <w:lang w:eastAsia="en-GB"/>
              </w:rPr>
            </w:pPr>
            <w:r w:rsidRPr="00D70AE6">
              <w:rPr>
                <w:rFonts w:cs="Arial"/>
                <w:b/>
                <w:bCs/>
                <w:sz w:val="16"/>
                <w:szCs w:val="16"/>
                <w:lang w:eastAsia="en-GB"/>
              </w:rPr>
              <w:t>1a. Measuring the impact of aid on nature &amp; identifying ‘best buys’ </w:t>
            </w:r>
          </w:p>
        </w:tc>
        <w:tc>
          <w:tcPr>
            <w:tcW w:w="1255" w:type="dxa"/>
            <w:tcBorders>
              <w:top w:val="nil"/>
              <w:left w:val="nil"/>
              <w:bottom w:val="single" w:sz="8" w:space="0" w:color="7F7F7F" w:themeColor="text1" w:themeTint="80"/>
              <w:right w:val="nil"/>
            </w:tcBorders>
            <w:shd w:val="clear" w:color="auto" w:fill="D9D9D9" w:themeFill="background1" w:themeFillShade="D9"/>
            <w:vAlign w:val="center"/>
            <w:hideMark/>
          </w:tcPr>
          <w:p w14:paraId="148175E7" w14:textId="77777777" w:rsidR="00EF3DF2" w:rsidRPr="00D70AE6" w:rsidRDefault="00EF3DF2">
            <w:pPr>
              <w:jc w:val="right"/>
              <w:rPr>
                <w:rFonts w:cs="Arial"/>
                <w:color w:val="000000"/>
                <w:sz w:val="16"/>
                <w:szCs w:val="16"/>
                <w:lang w:eastAsia="en-GB"/>
              </w:rPr>
            </w:pPr>
            <w:r w:rsidRPr="00D70AE6">
              <w:rPr>
                <w:rFonts w:cs="Arial"/>
                <w:color w:val="000000"/>
                <w:sz w:val="16"/>
                <w:szCs w:val="16"/>
                <w:lang w:eastAsia="en-GB"/>
              </w:rPr>
              <w:t xml:space="preserve"> £343,696  </w:t>
            </w:r>
          </w:p>
        </w:tc>
        <w:tc>
          <w:tcPr>
            <w:tcW w:w="850" w:type="dxa"/>
            <w:tcBorders>
              <w:top w:val="nil"/>
              <w:left w:val="nil"/>
              <w:bottom w:val="single" w:sz="8" w:space="0" w:color="7F7F7F" w:themeColor="text1" w:themeTint="80"/>
              <w:right w:val="single" w:sz="4" w:space="0" w:color="auto"/>
            </w:tcBorders>
            <w:shd w:val="clear" w:color="auto" w:fill="FFFFFF" w:themeFill="background1"/>
            <w:vAlign w:val="center"/>
            <w:hideMark/>
          </w:tcPr>
          <w:p w14:paraId="4594EB32" w14:textId="77777777" w:rsidR="00EF3DF2" w:rsidRPr="00D70AE6" w:rsidRDefault="00EF3DF2">
            <w:pPr>
              <w:jc w:val="right"/>
              <w:rPr>
                <w:rFonts w:cs="Arial"/>
                <w:color w:val="000000"/>
                <w:sz w:val="16"/>
                <w:szCs w:val="16"/>
                <w:lang w:eastAsia="en-GB"/>
              </w:rPr>
            </w:pPr>
            <w:r w:rsidRPr="00D70AE6">
              <w:rPr>
                <w:rFonts w:cs="Arial"/>
                <w:color w:val="000000"/>
                <w:sz w:val="16"/>
                <w:szCs w:val="16"/>
                <w:lang w:eastAsia="en-GB"/>
              </w:rPr>
              <w:t xml:space="preserve">339,469 </w:t>
            </w:r>
          </w:p>
        </w:tc>
        <w:tc>
          <w:tcPr>
            <w:tcW w:w="1134" w:type="dxa"/>
            <w:tcBorders>
              <w:top w:val="nil"/>
              <w:left w:val="nil"/>
              <w:bottom w:val="single" w:sz="8" w:space="0" w:color="7F7F7F" w:themeColor="text1" w:themeTint="80"/>
              <w:right w:val="nil"/>
            </w:tcBorders>
            <w:shd w:val="clear" w:color="auto" w:fill="D9D9D9" w:themeFill="background1" w:themeFillShade="D9"/>
            <w:vAlign w:val="center"/>
            <w:hideMark/>
          </w:tcPr>
          <w:p w14:paraId="7D0FB38E" w14:textId="77777777" w:rsidR="00EF3DF2" w:rsidRPr="00D70AE6" w:rsidRDefault="00EF3DF2">
            <w:pPr>
              <w:jc w:val="right"/>
              <w:rPr>
                <w:rFonts w:cs="Arial"/>
                <w:color w:val="000000"/>
                <w:sz w:val="16"/>
                <w:szCs w:val="16"/>
                <w:lang w:eastAsia="en-GB"/>
              </w:rPr>
            </w:pPr>
            <w:r w:rsidRPr="00D70AE6">
              <w:rPr>
                <w:rFonts w:cs="Arial"/>
                <w:color w:val="000000"/>
                <w:sz w:val="16"/>
                <w:szCs w:val="16"/>
                <w:lang w:eastAsia="en-GB"/>
              </w:rPr>
              <w:t xml:space="preserve"> £198,532  </w:t>
            </w:r>
          </w:p>
        </w:tc>
        <w:tc>
          <w:tcPr>
            <w:tcW w:w="960" w:type="dxa"/>
            <w:tcBorders>
              <w:top w:val="nil"/>
              <w:left w:val="nil"/>
              <w:bottom w:val="single" w:sz="8" w:space="0" w:color="7F7F7F" w:themeColor="text1" w:themeTint="80"/>
              <w:right w:val="single" w:sz="4" w:space="0" w:color="auto"/>
            </w:tcBorders>
            <w:shd w:val="clear" w:color="auto" w:fill="FFFFFF" w:themeFill="background1"/>
            <w:vAlign w:val="center"/>
            <w:hideMark/>
          </w:tcPr>
          <w:p w14:paraId="5E6838FC" w14:textId="77777777" w:rsidR="00EF3DF2" w:rsidRPr="00D70AE6" w:rsidRDefault="00EF3DF2">
            <w:pPr>
              <w:jc w:val="right"/>
              <w:rPr>
                <w:rFonts w:cs="Arial"/>
                <w:color w:val="000000"/>
                <w:sz w:val="16"/>
                <w:szCs w:val="16"/>
                <w:lang w:eastAsia="en-GB"/>
              </w:rPr>
            </w:pPr>
            <w:r w:rsidRPr="00D70AE6">
              <w:rPr>
                <w:rFonts w:cs="Arial"/>
                <w:color w:val="000000"/>
                <w:sz w:val="16"/>
                <w:szCs w:val="16"/>
                <w:lang w:eastAsia="en-GB"/>
              </w:rPr>
              <w:t xml:space="preserve">198,310 </w:t>
            </w:r>
          </w:p>
        </w:tc>
        <w:tc>
          <w:tcPr>
            <w:tcW w:w="1167" w:type="dxa"/>
            <w:tcBorders>
              <w:top w:val="nil"/>
              <w:left w:val="nil"/>
              <w:bottom w:val="single" w:sz="8" w:space="0" w:color="7F7F7F" w:themeColor="text1" w:themeTint="80"/>
              <w:right w:val="nil"/>
            </w:tcBorders>
            <w:shd w:val="clear" w:color="auto" w:fill="D9D9D9" w:themeFill="background1" w:themeFillShade="D9"/>
            <w:vAlign w:val="center"/>
            <w:hideMark/>
          </w:tcPr>
          <w:p w14:paraId="5F5EF2B0" w14:textId="77777777" w:rsidR="00EF3DF2" w:rsidRPr="00D70AE6" w:rsidRDefault="00EF3DF2">
            <w:pPr>
              <w:jc w:val="right"/>
              <w:rPr>
                <w:rFonts w:cs="Arial"/>
                <w:sz w:val="16"/>
                <w:szCs w:val="16"/>
                <w:lang w:eastAsia="en-GB"/>
              </w:rPr>
            </w:pPr>
            <w:r w:rsidRPr="00D70AE6">
              <w:rPr>
                <w:rFonts w:cs="Arial"/>
                <w:sz w:val="16"/>
                <w:szCs w:val="16"/>
                <w:lang w:eastAsia="en-GB"/>
              </w:rPr>
              <w:t xml:space="preserve"> £0  </w:t>
            </w:r>
          </w:p>
        </w:tc>
        <w:tc>
          <w:tcPr>
            <w:tcW w:w="1350" w:type="dxa"/>
            <w:tcBorders>
              <w:top w:val="nil"/>
              <w:left w:val="nil"/>
              <w:bottom w:val="single" w:sz="8" w:space="0" w:color="7F7F7F" w:themeColor="text1" w:themeTint="80"/>
              <w:right w:val="single" w:sz="4" w:space="0" w:color="auto"/>
            </w:tcBorders>
            <w:shd w:val="clear" w:color="auto" w:fill="FFFFFF" w:themeFill="background1"/>
            <w:vAlign w:val="center"/>
            <w:hideMark/>
          </w:tcPr>
          <w:p w14:paraId="58912D4B" w14:textId="77777777" w:rsidR="00EF3DF2" w:rsidRPr="00D70AE6" w:rsidRDefault="00EF3DF2">
            <w:pPr>
              <w:jc w:val="right"/>
              <w:rPr>
                <w:rFonts w:cs="Arial"/>
                <w:sz w:val="16"/>
                <w:szCs w:val="16"/>
                <w:lang w:eastAsia="en-GB"/>
              </w:rPr>
            </w:pPr>
            <w:r>
              <w:rPr>
                <w:rFonts w:cs="Arial"/>
                <w:sz w:val="16"/>
                <w:szCs w:val="16"/>
                <w:lang w:eastAsia="en-GB"/>
              </w:rPr>
              <w:t>-</w:t>
            </w:r>
          </w:p>
        </w:tc>
        <w:tc>
          <w:tcPr>
            <w:tcW w:w="1329" w:type="dxa"/>
            <w:tcBorders>
              <w:top w:val="nil"/>
              <w:left w:val="nil"/>
              <w:bottom w:val="single" w:sz="8" w:space="0" w:color="7F7F7F" w:themeColor="text1" w:themeTint="80"/>
              <w:right w:val="single" w:sz="4" w:space="0" w:color="auto"/>
            </w:tcBorders>
            <w:shd w:val="clear" w:color="auto" w:fill="D9D9D9" w:themeFill="background1" w:themeFillShade="D9"/>
            <w:vAlign w:val="center"/>
          </w:tcPr>
          <w:p w14:paraId="54836A8A" w14:textId="77777777" w:rsidR="00EF3DF2" w:rsidRDefault="00EF3DF2">
            <w:pPr>
              <w:jc w:val="right"/>
              <w:rPr>
                <w:rFonts w:cs="Arial"/>
                <w:sz w:val="16"/>
                <w:szCs w:val="16"/>
                <w:lang w:eastAsia="en-GB"/>
              </w:rPr>
            </w:pPr>
            <w:r>
              <w:rPr>
                <w:rFonts w:cs="Arial"/>
                <w:sz w:val="16"/>
                <w:szCs w:val="16"/>
                <w:lang w:eastAsia="en-GB"/>
              </w:rPr>
              <w:t>£0</w:t>
            </w:r>
          </w:p>
        </w:tc>
        <w:tc>
          <w:tcPr>
            <w:tcW w:w="1155" w:type="dxa"/>
            <w:tcBorders>
              <w:top w:val="nil"/>
              <w:left w:val="nil"/>
              <w:bottom w:val="single" w:sz="8" w:space="0" w:color="7F7F7F" w:themeColor="text1" w:themeTint="80"/>
              <w:right w:val="single" w:sz="4" w:space="0" w:color="auto"/>
            </w:tcBorders>
            <w:shd w:val="clear" w:color="auto" w:fill="FFFFFF" w:themeFill="background1"/>
            <w:vAlign w:val="center"/>
          </w:tcPr>
          <w:p w14:paraId="509B173C" w14:textId="77777777" w:rsidR="00EF3DF2" w:rsidRDefault="00EF3DF2">
            <w:pPr>
              <w:jc w:val="right"/>
              <w:rPr>
                <w:rFonts w:cs="Arial"/>
                <w:sz w:val="16"/>
                <w:szCs w:val="16"/>
                <w:lang w:eastAsia="en-GB"/>
              </w:rPr>
            </w:pPr>
            <w:r>
              <w:rPr>
                <w:rFonts w:cs="Arial"/>
                <w:sz w:val="16"/>
                <w:szCs w:val="16"/>
                <w:lang w:eastAsia="en-GB"/>
              </w:rPr>
              <w:t>-</w:t>
            </w:r>
          </w:p>
        </w:tc>
      </w:tr>
      <w:tr w:rsidR="003E62F9" w:rsidRPr="00D70AE6" w14:paraId="19BAEB68" w14:textId="77777777" w:rsidTr="577751C7">
        <w:trPr>
          <w:trHeight w:val="300"/>
        </w:trPr>
        <w:tc>
          <w:tcPr>
            <w:tcW w:w="2573"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vAlign w:val="center"/>
            <w:hideMark/>
          </w:tcPr>
          <w:p w14:paraId="22626D07" w14:textId="77777777" w:rsidR="00EF3DF2" w:rsidRPr="00D70AE6" w:rsidRDefault="00EF3DF2">
            <w:pPr>
              <w:rPr>
                <w:rFonts w:cs="Arial"/>
                <w:b/>
                <w:bCs/>
                <w:sz w:val="16"/>
                <w:szCs w:val="16"/>
                <w:lang w:eastAsia="en-GB"/>
              </w:rPr>
            </w:pPr>
            <w:r w:rsidRPr="00D70AE6">
              <w:rPr>
                <w:rFonts w:cs="Arial"/>
                <w:b/>
                <w:bCs/>
                <w:sz w:val="16"/>
                <w:szCs w:val="16"/>
                <w:lang w:eastAsia="en-GB"/>
              </w:rPr>
              <w:t>1b. Scoping and intervention analysis for future ICF programming </w:t>
            </w:r>
          </w:p>
        </w:tc>
        <w:tc>
          <w:tcPr>
            <w:tcW w:w="1255" w:type="dxa"/>
            <w:tcBorders>
              <w:top w:val="nil"/>
              <w:left w:val="nil"/>
              <w:bottom w:val="nil"/>
              <w:right w:val="nil"/>
            </w:tcBorders>
            <w:shd w:val="clear" w:color="auto" w:fill="D9D9D9" w:themeFill="background1" w:themeFillShade="D9"/>
            <w:vAlign w:val="center"/>
            <w:hideMark/>
          </w:tcPr>
          <w:p w14:paraId="34FD695B" w14:textId="77777777" w:rsidR="00EF3DF2" w:rsidRPr="00D70AE6" w:rsidRDefault="00EF3DF2">
            <w:pPr>
              <w:jc w:val="right"/>
              <w:rPr>
                <w:rFonts w:cs="Arial"/>
                <w:color w:val="000000"/>
                <w:sz w:val="16"/>
                <w:szCs w:val="16"/>
                <w:lang w:eastAsia="en-GB"/>
              </w:rPr>
            </w:pPr>
            <w:r w:rsidRPr="00D70AE6">
              <w:rPr>
                <w:rFonts w:cs="Arial"/>
                <w:color w:val="000000"/>
                <w:sz w:val="16"/>
                <w:szCs w:val="16"/>
                <w:lang w:eastAsia="en-GB"/>
              </w:rPr>
              <w:t xml:space="preserve"> £230,694  </w:t>
            </w:r>
          </w:p>
        </w:tc>
        <w:tc>
          <w:tcPr>
            <w:tcW w:w="850" w:type="dxa"/>
            <w:tcBorders>
              <w:top w:val="nil"/>
              <w:left w:val="nil"/>
              <w:bottom w:val="nil"/>
              <w:right w:val="single" w:sz="4" w:space="0" w:color="auto"/>
            </w:tcBorders>
            <w:shd w:val="clear" w:color="auto" w:fill="FFFFFF" w:themeFill="background1"/>
            <w:vAlign w:val="center"/>
            <w:hideMark/>
          </w:tcPr>
          <w:p w14:paraId="78BF8A4B" w14:textId="77777777" w:rsidR="00EF3DF2" w:rsidRPr="00D70AE6" w:rsidRDefault="00EF3DF2">
            <w:pPr>
              <w:jc w:val="right"/>
              <w:rPr>
                <w:rFonts w:cs="Arial"/>
                <w:color w:val="000000"/>
                <w:sz w:val="16"/>
                <w:szCs w:val="16"/>
                <w:lang w:eastAsia="en-GB"/>
              </w:rPr>
            </w:pPr>
            <w:r w:rsidRPr="00D70AE6">
              <w:rPr>
                <w:rFonts w:cs="Arial"/>
                <w:color w:val="000000"/>
                <w:sz w:val="16"/>
                <w:szCs w:val="16"/>
                <w:lang w:eastAsia="en-GB"/>
              </w:rPr>
              <w:t xml:space="preserve">122,164 </w:t>
            </w:r>
          </w:p>
        </w:tc>
        <w:tc>
          <w:tcPr>
            <w:tcW w:w="1134" w:type="dxa"/>
            <w:tcBorders>
              <w:top w:val="nil"/>
              <w:left w:val="nil"/>
              <w:bottom w:val="nil"/>
              <w:right w:val="nil"/>
            </w:tcBorders>
            <w:shd w:val="clear" w:color="auto" w:fill="D9D9D9" w:themeFill="background1" w:themeFillShade="D9"/>
            <w:vAlign w:val="center"/>
            <w:hideMark/>
          </w:tcPr>
          <w:p w14:paraId="67294EF6" w14:textId="77777777" w:rsidR="00EF3DF2" w:rsidRPr="00D70AE6" w:rsidRDefault="00EF3DF2">
            <w:pPr>
              <w:jc w:val="right"/>
              <w:rPr>
                <w:rFonts w:cs="Arial"/>
                <w:color w:val="000000"/>
                <w:sz w:val="16"/>
                <w:szCs w:val="16"/>
                <w:lang w:eastAsia="en-GB"/>
              </w:rPr>
            </w:pPr>
            <w:r w:rsidRPr="00D70AE6">
              <w:rPr>
                <w:rFonts w:cs="Arial"/>
                <w:color w:val="000000"/>
                <w:sz w:val="16"/>
                <w:szCs w:val="16"/>
                <w:lang w:eastAsia="en-GB"/>
              </w:rPr>
              <w:t xml:space="preserve"> £140,000  </w:t>
            </w:r>
          </w:p>
        </w:tc>
        <w:tc>
          <w:tcPr>
            <w:tcW w:w="960" w:type="dxa"/>
            <w:tcBorders>
              <w:top w:val="nil"/>
              <w:left w:val="nil"/>
              <w:bottom w:val="nil"/>
              <w:right w:val="single" w:sz="4" w:space="0" w:color="auto"/>
            </w:tcBorders>
            <w:shd w:val="clear" w:color="auto" w:fill="FFFFFF" w:themeFill="background1"/>
            <w:vAlign w:val="center"/>
            <w:hideMark/>
          </w:tcPr>
          <w:p w14:paraId="36C72CFA" w14:textId="77777777" w:rsidR="00EF3DF2" w:rsidRPr="00D70AE6" w:rsidRDefault="00EF3DF2">
            <w:pPr>
              <w:jc w:val="right"/>
              <w:rPr>
                <w:rFonts w:cs="Arial"/>
                <w:color w:val="000000"/>
                <w:sz w:val="16"/>
                <w:szCs w:val="16"/>
                <w:lang w:eastAsia="en-GB"/>
              </w:rPr>
            </w:pPr>
            <w:r w:rsidRPr="00D70AE6">
              <w:rPr>
                <w:rFonts w:cs="Arial"/>
                <w:color w:val="000000"/>
                <w:sz w:val="16"/>
                <w:szCs w:val="16"/>
                <w:lang w:eastAsia="en-GB"/>
              </w:rPr>
              <w:t xml:space="preserve">145,210 </w:t>
            </w:r>
          </w:p>
        </w:tc>
        <w:tc>
          <w:tcPr>
            <w:tcW w:w="1167" w:type="dxa"/>
            <w:tcBorders>
              <w:top w:val="nil"/>
              <w:left w:val="nil"/>
              <w:bottom w:val="nil"/>
              <w:right w:val="nil"/>
            </w:tcBorders>
            <w:shd w:val="clear" w:color="auto" w:fill="D9D9D9" w:themeFill="background1" w:themeFillShade="D9"/>
            <w:vAlign w:val="center"/>
            <w:hideMark/>
          </w:tcPr>
          <w:p w14:paraId="12154518" w14:textId="77777777" w:rsidR="00EF3DF2" w:rsidRPr="00D70AE6" w:rsidRDefault="00EF3DF2">
            <w:pPr>
              <w:jc w:val="right"/>
              <w:rPr>
                <w:rFonts w:cs="Arial"/>
                <w:sz w:val="16"/>
                <w:szCs w:val="16"/>
                <w:lang w:eastAsia="en-GB"/>
              </w:rPr>
            </w:pPr>
            <w:r w:rsidRPr="00D70AE6">
              <w:rPr>
                <w:rFonts w:cs="Arial"/>
                <w:sz w:val="16"/>
                <w:szCs w:val="16"/>
                <w:lang w:eastAsia="en-GB"/>
              </w:rPr>
              <w:t xml:space="preserve"> £0  </w:t>
            </w:r>
          </w:p>
        </w:tc>
        <w:tc>
          <w:tcPr>
            <w:tcW w:w="1350" w:type="dxa"/>
            <w:tcBorders>
              <w:top w:val="nil"/>
              <w:left w:val="nil"/>
              <w:bottom w:val="nil"/>
              <w:right w:val="single" w:sz="4" w:space="0" w:color="auto"/>
            </w:tcBorders>
            <w:shd w:val="clear" w:color="auto" w:fill="FFFFFF" w:themeFill="background1"/>
            <w:vAlign w:val="center"/>
            <w:hideMark/>
          </w:tcPr>
          <w:p w14:paraId="55086E21" w14:textId="77777777" w:rsidR="00EF3DF2" w:rsidRPr="00D70AE6" w:rsidRDefault="00EF3DF2">
            <w:pPr>
              <w:jc w:val="right"/>
              <w:rPr>
                <w:rFonts w:cs="Arial"/>
                <w:sz w:val="16"/>
                <w:szCs w:val="16"/>
                <w:lang w:eastAsia="en-GB"/>
              </w:rPr>
            </w:pPr>
            <w:r>
              <w:rPr>
                <w:rFonts w:cs="Arial"/>
                <w:sz w:val="16"/>
                <w:szCs w:val="16"/>
                <w:lang w:eastAsia="en-GB"/>
              </w:rPr>
              <w:t>-</w:t>
            </w:r>
          </w:p>
        </w:tc>
        <w:tc>
          <w:tcPr>
            <w:tcW w:w="1329" w:type="dxa"/>
            <w:tcBorders>
              <w:top w:val="nil"/>
              <w:left w:val="nil"/>
              <w:bottom w:val="nil"/>
              <w:right w:val="single" w:sz="4" w:space="0" w:color="auto"/>
            </w:tcBorders>
            <w:shd w:val="clear" w:color="auto" w:fill="D9D9D9" w:themeFill="background1" w:themeFillShade="D9"/>
            <w:vAlign w:val="center"/>
          </w:tcPr>
          <w:p w14:paraId="3F75BB9C" w14:textId="77777777" w:rsidR="00EF3DF2" w:rsidRDefault="00EF3DF2">
            <w:pPr>
              <w:jc w:val="right"/>
              <w:rPr>
                <w:rFonts w:cs="Arial"/>
                <w:sz w:val="16"/>
                <w:szCs w:val="16"/>
                <w:lang w:eastAsia="en-GB"/>
              </w:rPr>
            </w:pPr>
            <w:r>
              <w:rPr>
                <w:rFonts w:cs="Arial"/>
                <w:sz w:val="16"/>
                <w:szCs w:val="16"/>
                <w:lang w:eastAsia="en-GB"/>
              </w:rPr>
              <w:t>£0</w:t>
            </w:r>
          </w:p>
        </w:tc>
        <w:tc>
          <w:tcPr>
            <w:tcW w:w="1155" w:type="dxa"/>
            <w:tcBorders>
              <w:top w:val="nil"/>
              <w:left w:val="nil"/>
              <w:bottom w:val="nil"/>
              <w:right w:val="single" w:sz="4" w:space="0" w:color="auto"/>
            </w:tcBorders>
            <w:shd w:val="clear" w:color="auto" w:fill="FFFFFF" w:themeFill="background1"/>
            <w:vAlign w:val="center"/>
          </w:tcPr>
          <w:p w14:paraId="22AB1E6C" w14:textId="77777777" w:rsidR="00EF3DF2" w:rsidRDefault="00EF3DF2">
            <w:pPr>
              <w:jc w:val="right"/>
              <w:rPr>
                <w:rFonts w:cs="Arial"/>
                <w:sz w:val="16"/>
                <w:szCs w:val="16"/>
                <w:lang w:eastAsia="en-GB"/>
              </w:rPr>
            </w:pPr>
            <w:r>
              <w:rPr>
                <w:rFonts w:cs="Arial"/>
                <w:sz w:val="16"/>
                <w:szCs w:val="16"/>
                <w:lang w:eastAsia="en-GB"/>
              </w:rPr>
              <w:t>-</w:t>
            </w:r>
          </w:p>
        </w:tc>
      </w:tr>
      <w:tr w:rsidR="003E62F9" w:rsidRPr="00D70AE6" w14:paraId="62B25954" w14:textId="77777777" w:rsidTr="577751C7">
        <w:trPr>
          <w:trHeight w:val="300"/>
        </w:trPr>
        <w:tc>
          <w:tcPr>
            <w:tcW w:w="2573"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vAlign w:val="center"/>
            <w:hideMark/>
          </w:tcPr>
          <w:p w14:paraId="32E5A3EA" w14:textId="77777777" w:rsidR="00EF3DF2" w:rsidRPr="00D70AE6" w:rsidRDefault="00EF3DF2">
            <w:pPr>
              <w:rPr>
                <w:rFonts w:cs="Arial"/>
                <w:b/>
                <w:bCs/>
                <w:sz w:val="16"/>
                <w:szCs w:val="16"/>
                <w:lang w:eastAsia="en-GB"/>
              </w:rPr>
            </w:pPr>
            <w:r w:rsidRPr="00D70AE6">
              <w:rPr>
                <w:rFonts w:cs="Arial"/>
                <w:b/>
                <w:bCs/>
                <w:sz w:val="16"/>
                <w:szCs w:val="16"/>
                <w:lang w:eastAsia="en-GB"/>
              </w:rPr>
              <w:t>2a. Tackling illegal deforestation </w:t>
            </w:r>
          </w:p>
        </w:tc>
        <w:tc>
          <w:tcPr>
            <w:tcW w:w="1255" w:type="dxa"/>
            <w:tcBorders>
              <w:top w:val="single" w:sz="8" w:space="0" w:color="7F7F7F" w:themeColor="text1" w:themeTint="80"/>
              <w:left w:val="nil"/>
              <w:bottom w:val="single" w:sz="8" w:space="0" w:color="7F7F7F" w:themeColor="text1" w:themeTint="80"/>
              <w:right w:val="nil"/>
            </w:tcBorders>
            <w:shd w:val="clear" w:color="auto" w:fill="D9D9D9" w:themeFill="background1" w:themeFillShade="D9"/>
            <w:vAlign w:val="center"/>
            <w:hideMark/>
          </w:tcPr>
          <w:p w14:paraId="2ECE0527" w14:textId="77777777" w:rsidR="00EF3DF2" w:rsidRPr="00D70AE6" w:rsidRDefault="00EF3DF2">
            <w:pPr>
              <w:jc w:val="right"/>
              <w:rPr>
                <w:rFonts w:cs="Arial"/>
                <w:color w:val="000000"/>
                <w:sz w:val="16"/>
                <w:szCs w:val="16"/>
                <w:lang w:eastAsia="en-GB"/>
              </w:rPr>
            </w:pPr>
            <w:r w:rsidRPr="00D70AE6">
              <w:rPr>
                <w:rFonts w:cs="Arial"/>
                <w:color w:val="000000"/>
                <w:sz w:val="16"/>
                <w:szCs w:val="16"/>
                <w:lang w:eastAsia="en-GB"/>
              </w:rPr>
              <w:t xml:space="preserve"> £443,128  </w:t>
            </w:r>
          </w:p>
        </w:tc>
        <w:tc>
          <w:tcPr>
            <w:tcW w:w="850" w:type="dxa"/>
            <w:tcBorders>
              <w:top w:val="single" w:sz="8" w:space="0" w:color="7F7F7F" w:themeColor="text1" w:themeTint="80"/>
              <w:left w:val="nil"/>
              <w:bottom w:val="single" w:sz="8" w:space="0" w:color="7F7F7F" w:themeColor="text1" w:themeTint="80"/>
              <w:right w:val="single" w:sz="4" w:space="0" w:color="auto"/>
            </w:tcBorders>
            <w:shd w:val="clear" w:color="auto" w:fill="FFFFFF" w:themeFill="background1"/>
            <w:vAlign w:val="center"/>
            <w:hideMark/>
          </w:tcPr>
          <w:p w14:paraId="30A86509" w14:textId="77777777" w:rsidR="00EF3DF2" w:rsidRPr="00D70AE6" w:rsidRDefault="00EF3DF2">
            <w:pPr>
              <w:jc w:val="right"/>
              <w:rPr>
                <w:rFonts w:cs="Arial"/>
                <w:color w:val="000000"/>
                <w:sz w:val="16"/>
                <w:szCs w:val="16"/>
                <w:lang w:eastAsia="en-GB"/>
              </w:rPr>
            </w:pPr>
            <w:r w:rsidRPr="00D70AE6">
              <w:rPr>
                <w:rFonts w:cs="Arial"/>
                <w:color w:val="000000"/>
                <w:sz w:val="16"/>
                <w:szCs w:val="16"/>
                <w:lang w:eastAsia="en-GB"/>
              </w:rPr>
              <w:t xml:space="preserve">198,035 </w:t>
            </w:r>
          </w:p>
        </w:tc>
        <w:tc>
          <w:tcPr>
            <w:tcW w:w="1134" w:type="dxa"/>
            <w:tcBorders>
              <w:top w:val="single" w:sz="8" w:space="0" w:color="7F7F7F" w:themeColor="text1" w:themeTint="80"/>
              <w:left w:val="nil"/>
              <w:bottom w:val="single" w:sz="8" w:space="0" w:color="7F7F7F" w:themeColor="text1" w:themeTint="80"/>
              <w:right w:val="nil"/>
            </w:tcBorders>
            <w:shd w:val="clear" w:color="auto" w:fill="D9D9D9" w:themeFill="background1" w:themeFillShade="D9"/>
            <w:vAlign w:val="center"/>
            <w:hideMark/>
          </w:tcPr>
          <w:p w14:paraId="4738E921" w14:textId="77777777" w:rsidR="00EF3DF2" w:rsidRPr="00D70AE6" w:rsidRDefault="00EF3DF2">
            <w:pPr>
              <w:jc w:val="right"/>
              <w:rPr>
                <w:rFonts w:cs="Arial"/>
                <w:color w:val="000000"/>
                <w:sz w:val="16"/>
                <w:szCs w:val="16"/>
                <w:lang w:eastAsia="en-GB"/>
              </w:rPr>
            </w:pPr>
            <w:r w:rsidRPr="00D70AE6">
              <w:rPr>
                <w:rFonts w:cs="Arial"/>
                <w:color w:val="000000"/>
                <w:sz w:val="16"/>
                <w:szCs w:val="16"/>
                <w:lang w:eastAsia="en-GB"/>
              </w:rPr>
              <w:t xml:space="preserve"> £840,000  </w:t>
            </w:r>
          </w:p>
        </w:tc>
        <w:tc>
          <w:tcPr>
            <w:tcW w:w="960" w:type="dxa"/>
            <w:tcBorders>
              <w:top w:val="single" w:sz="8" w:space="0" w:color="7F7F7F" w:themeColor="text1" w:themeTint="80"/>
              <w:left w:val="nil"/>
              <w:bottom w:val="single" w:sz="8" w:space="0" w:color="7F7F7F" w:themeColor="text1" w:themeTint="80"/>
              <w:right w:val="single" w:sz="4" w:space="0" w:color="auto"/>
            </w:tcBorders>
            <w:shd w:val="clear" w:color="auto" w:fill="FFFFFF" w:themeFill="background1"/>
            <w:vAlign w:val="center"/>
            <w:hideMark/>
          </w:tcPr>
          <w:p w14:paraId="6D546F2D" w14:textId="77777777" w:rsidR="00EF3DF2" w:rsidRPr="00D70AE6" w:rsidRDefault="00EF3DF2">
            <w:pPr>
              <w:jc w:val="right"/>
              <w:rPr>
                <w:rFonts w:cs="Arial"/>
                <w:color w:val="000000"/>
                <w:sz w:val="16"/>
                <w:szCs w:val="16"/>
                <w:lang w:eastAsia="en-GB"/>
              </w:rPr>
            </w:pPr>
            <w:r w:rsidRPr="00D70AE6">
              <w:rPr>
                <w:rFonts w:cs="Arial"/>
                <w:color w:val="000000"/>
                <w:sz w:val="16"/>
                <w:szCs w:val="16"/>
                <w:lang w:eastAsia="en-GB"/>
              </w:rPr>
              <w:t xml:space="preserve">974,766 </w:t>
            </w:r>
          </w:p>
        </w:tc>
        <w:tc>
          <w:tcPr>
            <w:tcW w:w="1167" w:type="dxa"/>
            <w:tcBorders>
              <w:top w:val="single" w:sz="8" w:space="0" w:color="7F7F7F" w:themeColor="text1" w:themeTint="80"/>
              <w:left w:val="nil"/>
              <w:bottom w:val="single" w:sz="8" w:space="0" w:color="7F7F7F" w:themeColor="text1" w:themeTint="80"/>
              <w:right w:val="nil"/>
            </w:tcBorders>
            <w:shd w:val="clear" w:color="auto" w:fill="D9D9D9" w:themeFill="background1" w:themeFillShade="D9"/>
            <w:vAlign w:val="center"/>
            <w:hideMark/>
          </w:tcPr>
          <w:p w14:paraId="5B3A0988" w14:textId="77777777" w:rsidR="00EF3DF2" w:rsidRPr="00D70AE6" w:rsidRDefault="00EF3DF2">
            <w:pPr>
              <w:jc w:val="right"/>
              <w:rPr>
                <w:rFonts w:cs="Arial"/>
                <w:sz w:val="16"/>
                <w:szCs w:val="16"/>
                <w:lang w:eastAsia="en-GB"/>
              </w:rPr>
            </w:pPr>
            <w:r w:rsidRPr="00D70AE6">
              <w:rPr>
                <w:rFonts w:cs="Arial"/>
                <w:sz w:val="16"/>
                <w:szCs w:val="16"/>
                <w:lang w:eastAsia="en-GB"/>
              </w:rPr>
              <w:t xml:space="preserve"> £420,000  </w:t>
            </w:r>
          </w:p>
        </w:tc>
        <w:tc>
          <w:tcPr>
            <w:tcW w:w="1350" w:type="dxa"/>
            <w:tcBorders>
              <w:top w:val="single" w:sz="8" w:space="0" w:color="7F7F7F" w:themeColor="text1" w:themeTint="80"/>
              <w:left w:val="nil"/>
              <w:bottom w:val="single" w:sz="8" w:space="0" w:color="7F7F7F" w:themeColor="text1" w:themeTint="80"/>
              <w:right w:val="single" w:sz="4" w:space="0" w:color="auto"/>
            </w:tcBorders>
            <w:shd w:val="clear" w:color="auto" w:fill="FFFFFF" w:themeFill="background1"/>
            <w:vAlign w:val="center"/>
            <w:hideMark/>
          </w:tcPr>
          <w:p w14:paraId="5C8C8DBB" w14:textId="77777777" w:rsidR="00EF3DF2" w:rsidRPr="00D70AE6" w:rsidRDefault="00EF3DF2">
            <w:pPr>
              <w:jc w:val="right"/>
              <w:rPr>
                <w:rFonts w:cs="Arial"/>
                <w:sz w:val="16"/>
                <w:szCs w:val="16"/>
                <w:lang w:eastAsia="en-GB"/>
              </w:rPr>
            </w:pPr>
            <w:r w:rsidRPr="00D70AE6">
              <w:rPr>
                <w:rFonts w:cs="Arial"/>
                <w:sz w:val="16"/>
                <w:szCs w:val="16"/>
                <w:lang w:eastAsia="en-GB"/>
              </w:rPr>
              <w:t xml:space="preserve">1,518,177 </w:t>
            </w:r>
          </w:p>
        </w:tc>
        <w:tc>
          <w:tcPr>
            <w:tcW w:w="1329" w:type="dxa"/>
            <w:tcBorders>
              <w:top w:val="single" w:sz="8" w:space="0" w:color="7F7F7F" w:themeColor="text1" w:themeTint="80"/>
              <w:left w:val="nil"/>
              <w:bottom w:val="single" w:sz="8" w:space="0" w:color="7F7F7F" w:themeColor="text1" w:themeTint="80"/>
              <w:right w:val="single" w:sz="4" w:space="0" w:color="auto"/>
            </w:tcBorders>
            <w:shd w:val="clear" w:color="auto" w:fill="D9D9D9" w:themeFill="background1" w:themeFillShade="D9"/>
            <w:vAlign w:val="center"/>
          </w:tcPr>
          <w:p w14:paraId="17262B48" w14:textId="77777777" w:rsidR="00EF3DF2" w:rsidRPr="00D70AE6" w:rsidRDefault="00EF3DF2">
            <w:pPr>
              <w:jc w:val="right"/>
              <w:rPr>
                <w:rFonts w:cs="Arial"/>
                <w:sz w:val="16"/>
                <w:szCs w:val="16"/>
                <w:lang w:eastAsia="en-GB"/>
              </w:rPr>
            </w:pPr>
            <w:r>
              <w:rPr>
                <w:rFonts w:cs="Arial"/>
                <w:sz w:val="16"/>
                <w:szCs w:val="16"/>
                <w:lang w:eastAsia="en-GB"/>
              </w:rPr>
              <w:t>£400,000</w:t>
            </w:r>
          </w:p>
        </w:tc>
        <w:tc>
          <w:tcPr>
            <w:tcW w:w="1155" w:type="dxa"/>
            <w:tcBorders>
              <w:top w:val="single" w:sz="8" w:space="0" w:color="7F7F7F" w:themeColor="text1" w:themeTint="80"/>
              <w:left w:val="nil"/>
              <w:bottom w:val="single" w:sz="8" w:space="0" w:color="7F7F7F" w:themeColor="text1" w:themeTint="80"/>
              <w:right w:val="single" w:sz="4" w:space="0" w:color="auto"/>
            </w:tcBorders>
            <w:shd w:val="clear" w:color="auto" w:fill="FFFFFF" w:themeFill="background1"/>
            <w:vAlign w:val="center"/>
          </w:tcPr>
          <w:p w14:paraId="2E5735A9" w14:textId="77777777" w:rsidR="00EF3DF2" w:rsidRPr="00D70AE6" w:rsidRDefault="00EF3DF2">
            <w:pPr>
              <w:jc w:val="right"/>
              <w:rPr>
                <w:rFonts w:cs="Arial"/>
                <w:sz w:val="16"/>
                <w:szCs w:val="16"/>
                <w:lang w:eastAsia="en-GB"/>
              </w:rPr>
            </w:pPr>
            <w:r>
              <w:rPr>
                <w:rFonts w:cs="Arial"/>
                <w:sz w:val="16"/>
                <w:szCs w:val="16"/>
                <w:lang w:eastAsia="en-GB"/>
              </w:rPr>
              <w:t>1,176,521</w:t>
            </w:r>
          </w:p>
        </w:tc>
      </w:tr>
      <w:tr w:rsidR="003E62F9" w:rsidRPr="00D70AE6" w14:paraId="6B448E51" w14:textId="77777777" w:rsidTr="577751C7">
        <w:trPr>
          <w:trHeight w:val="300"/>
        </w:trPr>
        <w:tc>
          <w:tcPr>
            <w:tcW w:w="2573"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vAlign w:val="center"/>
            <w:hideMark/>
          </w:tcPr>
          <w:p w14:paraId="6F19C98C" w14:textId="77777777" w:rsidR="00EF3DF2" w:rsidRPr="00D70AE6" w:rsidRDefault="00EF3DF2">
            <w:pPr>
              <w:rPr>
                <w:rFonts w:cs="Arial"/>
                <w:b/>
                <w:bCs/>
                <w:sz w:val="16"/>
                <w:szCs w:val="16"/>
                <w:lang w:eastAsia="en-GB"/>
              </w:rPr>
            </w:pPr>
            <w:r w:rsidRPr="00D70AE6">
              <w:rPr>
                <w:rFonts w:cs="Arial"/>
                <w:b/>
                <w:bCs/>
                <w:sz w:val="16"/>
                <w:szCs w:val="16"/>
                <w:lang w:eastAsia="en-GB"/>
              </w:rPr>
              <w:t>2b. Strengthening monitoring, reporting and verification: </w:t>
            </w:r>
          </w:p>
        </w:tc>
        <w:tc>
          <w:tcPr>
            <w:tcW w:w="1255" w:type="dxa"/>
            <w:tcBorders>
              <w:top w:val="nil"/>
              <w:left w:val="nil"/>
              <w:bottom w:val="nil"/>
              <w:right w:val="nil"/>
            </w:tcBorders>
            <w:shd w:val="clear" w:color="auto" w:fill="D9D9D9" w:themeFill="background1" w:themeFillShade="D9"/>
            <w:vAlign w:val="center"/>
            <w:hideMark/>
          </w:tcPr>
          <w:p w14:paraId="4B55FE7D" w14:textId="77777777" w:rsidR="00EF3DF2" w:rsidRPr="00D70AE6" w:rsidRDefault="00EF3DF2">
            <w:pPr>
              <w:jc w:val="right"/>
              <w:rPr>
                <w:rFonts w:cs="Arial"/>
                <w:color w:val="000000"/>
                <w:sz w:val="16"/>
                <w:szCs w:val="16"/>
                <w:lang w:eastAsia="en-GB"/>
              </w:rPr>
            </w:pPr>
            <w:r w:rsidRPr="00D70AE6">
              <w:rPr>
                <w:rFonts w:cs="Arial"/>
                <w:color w:val="000000"/>
                <w:sz w:val="16"/>
                <w:szCs w:val="16"/>
                <w:lang w:eastAsia="en-GB"/>
              </w:rPr>
              <w:t xml:space="preserve"> £0  </w:t>
            </w:r>
          </w:p>
        </w:tc>
        <w:tc>
          <w:tcPr>
            <w:tcW w:w="850" w:type="dxa"/>
            <w:tcBorders>
              <w:top w:val="nil"/>
              <w:left w:val="nil"/>
              <w:bottom w:val="nil"/>
              <w:right w:val="single" w:sz="4" w:space="0" w:color="auto"/>
            </w:tcBorders>
            <w:shd w:val="clear" w:color="auto" w:fill="FFFFFF" w:themeFill="background1"/>
            <w:vAlign w:val="center"/>
            <w:hideMark/>
          </w:tcPr>
          <w:p w14:paraId="3D10DA5A" w14:textId="77777777" w:rsidR="00EF3DF2" w:rsidRPr="00D70AE6" w:rsidRDefault="00EF3DF2">
            <w:pPr>
              <w:jc w:val="right"/>
              <w:rPr>
                <w:rFonts w:cs="Arial"/>
                <w:color w:val="000000"/>
                <w:sz w:val="16"/>
                <w:szCs w:val="16"/>
                <w:lang w:eastAsia="en-GB"/>
              </w:rPr>
            </w:pPr>
            <w:r w:rsidRPr="00D70AE6">
              <w:rPr>
                <w:rFonts w:cs="Arial"/>
                <w:color w:val="000000"/>
                <w:sz w:val="16"/>
                <w:szCs w:val="16"/>
                <w:lang w:eastAsia="en-GB"/>
              </w:rPr>
              <w:t xml:space="preserve">-   </w:t>
            </w:r>
          </w:p>
        </w:tc>
        <w:tc>
          <w:tcPr>
            <w:tcW w:w="1134" w:type="dxa"/>
            <w:tcBorders>
              <w:top w:val="nil"/>
              <w:left w:val="nil"/>
              <w:bottom w:val="nil"/>
              <w:right w:val="nil"/>
            </w:tcBorders>
            <w:shd w:val="clear" w:color="auto" w:fill="D9D9D9" w:themeFill="background1" w:themeFillShade="D9"/>
            <w:vAlign w:val="center"/>
            <w:hideMark/>
          </w:tcPr>
          <w:p w14:paraId="4A957979" w14:textId="77777777" w:rsidR="00EF3DF2" w:rsidRPr="00D70AE6" w:rsidRDefault="00EF3DF2">
            <w:pPr>
              <w:jc w:val="right"/>
              <w:rPr>
                <w:rFonts w:cs="Arial"/>
                <w:color w:val="000000"/>
                <w:sz w:val="16"/>
                <w:szCs w:val="16"/>
                <w:lang w:eastAsia="en-GB"/>
              </w:rPr>
            </w:pPr>
            <w:r w:rsidRPr="00D70AE6">
              <w:rPr>
                <w:rFonts w:cs="Arial"/>
                <w:color w:val="000000"/>
                <w:sz w:val="16"/>
                <w:szCs w:val="16"/>
                <w:lang w:eastAsia="en-GB"/>
              </w:rPr>
              <w:t xml:space="preserve"> £430,000  </w:t>
            </w:r>
          </w:p>
        </w:tc>
        <w:tc>
          <w:tcPr>
            <w:tcW w:w="960" w:type="dxa"/>
            <w:tcBorders>
              <w:top w:val="nil"/>
              <w:left w:val="nil"/>
              <w:bottom w:val="nil"/>
              <w:right w:val="single" w:sz="4" w:space="0" w:color="auto"/>
            </w:tcBorders>
            <w:shd w:val="clear" w:color="auto" w:fill="FFFFFF" w:themeFill="background1"/>
            <w:vAlign w:val="center"/>
            <w:hideMark/>
          </w:tcPr>
          <w:p w14:paraId="6361FB6F" w14:textId="77777777" w:rsidR="00EF3DF2" w:rsidRPr="00D70AE6" w:rsidRDefault="00EF3DF2">
            <w:pPr>
              <w:jc w:val="right"/>
              <w:rPr>
                <w:rFonts w:cs="Arial"/>
                <w:color w:val="000000"/>
                <w:sz w:val="16"/>
                <w:szCs w:val="16"/>
                <w:lang w:eastAsia="en-GB"/>
              </w:rPr>
            </w:pPr>
            <w:r w:rsidRPr="00D70AE6">
              <w:rPr>
                <w:rFonts w:cs="Arial"/>
                <w:color w:val="000000"/>
                <w:sz w:val="16"/>
                <w:szCs w:val="16"/>
                <w:lang w:eastAsia="en-GB"/>
              </w:rPr>
              <w:t xml:space="preserve">560,695 </w:t>
            </w:r>
          </w:p>
        </w:tc>
        <w:tc>
          <w:tcPr>
            <w:tcW w:w="1167" w:type="dxa"/>
            <w:tcBorders>
              <w:top w:val="nil"/>
              <w:left w:val="nil"/>
              <w:bottom w:val="nil"/>
              <w:right w:val="nil"/>
            </w:tcBorders>
            <w:shd w:val="clear" w:color="auto" w:fill="D9D9D9" w:themeFill="background1" w:themeFillShade="D9"/>
            <w:vAlign w:val="center"/>
            <w:hideMark/>
          </w:tcPr>
          <w:p w14:paraId="40F7C16B" w14:textId="77777777" w:rsidR="00EF3DF2" w:rsidRPr="00D70AE6" w:rsidRDefault="00EF3DF2">
            <w:pPr>
              <w:jc w:val="right"/>
              <w:rPr>
                <w:rFonts w:cs="Arial"/>
                <w:sz w:val="16"/>
                <w:szCs w:val="16"/>
                <w:lang w:eastAsia="en-GB"/>
              </w:rPr>
            </w:pPr>
            <w:r w:rsidRPr="00D70AE6">
              <w:rPr>
                <w:rFonts w:cs="Arial"/>
                <w:sz w:val="16"/>
                <w:szCs w:val="16"/>
                <w:lang w:eastAsia="en-GB"/>
              </w:rPr>
              <w:t xml:space="preserve"> £200,000  </w:t>
            </w:r>
          </w:p>
        </w:tc>
        <w:tc>
          <w:tcPr>
            <w:tcW w:w="1350" w:type="dxa"/>
            <w:tcBorders>
              <w:top w:val="nil"/>
              <w:left w:val="nil"/>
              <w:bottom w:val="nil"/>
              <w:right w:val="single" w:sz="4" w:space="0" w:color="auto"/>
            </w:tcBorders>
            <w:shd w:val="clear" w:color="auto" w:fill="FFFFFF" w:themeFill="background1"/>
            <w:vAlign w:val="center"/>
            <w:hideMark/>
          </w:tcPr>
          <w:p w14:paraId="7BC3F584" w14:textId="77777777" w:rsidR="00EF3DF2" w:rsidRPr="00D70AE6" w:rsidRDefault="00EF3DF2">
            <w:pPr>
              <w:jc w:val="right"/>
              <w:rPr>
                <w:rFonts w:cs="Arial"/>
                <w:sz w:val="16"/>
                <w:szCs w:val="16"/>
                <w:lang w:eastAsia="en-GB"/>
              </w:rPr>
            </w:pPr>
            <w:r w:rsidRPr="00D70AE6">
              <w:rPr>
                <w:rFonts w:cs="Arial"/>
                <w:sz w:val="16"/>
                <w:szCs w:val="16"/>
                <w:lang w:eastAsia="en-GB"/>
              </w:rPr>
              <w:t xml:space="preserve">298,578 </w:t>
            </w:r>
          </w:p>
        </w:tc>
        <w:tc>
          <w:tcPr>
            <w:tcW w:w="1329" w:type="dxa"/>
            <w:tcBorders>
              <w:top w:val="nil"/>
              <w:left w:val="nil"/>
              <w:bottom w:val="nil"/>
              <w:right w:val="single" w:sz="4" w:space="0" w:color="auto"/>
            </w:tcBorders>
            <w:shd w:val="clear" w:color="auto" w:fill="D9D9D9" w:themeFill="background1" w:themeFillShade="D9"/>
            <w:vAlign w:val="center"/>
          </w:tcPr>
          <w:p w14:paraId="27AECC61" w14:textId="77777777" w:rsidR="00EF3DF2" w:rsidRPr="00D70AE6" w:rsidRDefault="00EF3DF2">
            <w:pPr>
              <w:jc w:val="right"/>
              <w:rPr>
                <w:rFonts w:cs="Arial"/>
                <w:sz w:val="16"/>
                <w:szCs w:val="16"/>
                <w:lang w:eastAsia="en-GB"/>
              </w:rPr>
            </w:pPr>
            <w:r>
              <w:rPr>
                <w:rFonts w:cs="Arial"/>
                <w:sz w:val="16"/>
                <w:szCs w:val="16"/>
                <w:lang w:eastAsia="en-GB"/>
              </w:rPr>
              <w:t>£190,000</w:t>
            </w:r>
          </w:p>
        </w:tc>
        <w:tc>
          <w:tcPr>
            <w:tcW w:w="1155" w:type="dxa"/>
            <w:tcBorders>
              <w:top w:val="nil"/>
              <w:left w:val="nil"/>
              <w:bottom w:val="nil"/>
              <w:right w:val="single" w:sz="4" w:space="0" w:color="auto"/>
            </w:tcBorders>
            <w:shd w:val="clear" w:color="auto" w:fill="FFFFFF" w:themeFill="background1"/>
            <w:vAlign w:val="center"/>
          </w:tcPr>
          <w:p w14:paraId="77E36FCA" w14:textId="77777777" w:rsidR="00EF3DF2" w:rsidRPr="00D70AE6" w:rsidRDefault="00EF3DF2">
            <w:pPr>
              <w:jc w:val="right"/>
              <w:rPr>
                <w:rFonts w:cs="Arial"/>
                <w:sz w:val="16"/>
                <w:szCs w:val="16"/>
                <w:lang w:eastAsia="en-GB"/>
              </w:rPr>
            </w:pPr>
            <w:r>
              <w:rPr>
                <w:rFonts w:cs="Arial"/>
                <w:sz w:val="16"/>
                <w:szCs w:val="16"/>
                <w:lang w:eastAsia="en-GB"/>
              </w:rPr>
              <w:t>-</w:t>
            </w:r>
          </w:p>
        </w:tc>
      </w:tr>
      <w:tr w:rsidR="003E62F9" w:rsidRPr="00D70AE6" w14:paraId="0049B6E7" w14:textId="77777777" w:rsidTr="577751C7">
        <w:trPr>
          <w:trHeight w:val="300"/>
        </w:trPr>
        <w:tc>
          <w:tcPr>
            <w:tcW w:w="1418" w:type="dxa"/>
            <w:vMerge w:val="restart"/>
            <w:tcBorders>
              <w:top w:val="nil"/>
              <w:left w:val="single" w:sz="4" w:space="0" w:color="auto"/>
              <w:bottom w:val="single" w:sz="4" w:space="0" w:color="000000" w:themeColor="text1"/>
              <w:right w:val="nil"/>
            </w:tcBorders>
            <w:shd w:val="clear" w:color="auto" w:fill="F2F2F2" w:themeFill="background1" w:themeFillShade="F2"/>
            <w:vAlign w:val="center"/>
            <w:hideMark/>
          </w:tcPr>
          <w:p w14:paraId="4014B608" w14:textId="77777777" w:rsidR="00EF3DF2" w:rsidRPr="00D70AE6" w:rsidRDefault="00EF3DF2">
            <w:pPr>
              <w:rPr>
                <w:rFonts w:cs="Arial"/>
                <w:b/>
                <w:bCs/>
                <w:sz w:val="16"/>
                <w:szCs w:val="16"/>
                <w:lang w:eastAsia="en-GB"/>
              </w:rPr>
            </w:pPr>
            <w:r w:rsidRPr="00D70AE6">
              <w:rPr>
                <w:rFonts w:cs="Arial"/>
                <w:b/>
                <w:bCs/>
                <w:sz w:val="16"/>
                <w:szCs w:val="16"/>
                <w:lang w:eastAsia="en-GB"/>
              </w:rPr>
              <w:t>3. Establish a Global Centre on Biodiversity for Climate </w:t>
            </w:r>
          </w:p>
        </w:tc>
        <w:tc>
          <w:tcPr>
            <w:tcW w:w="1155" w:type="dxa"/>
            <w:tcBorders>
              <w:top w:val="nil"/>
              <w:left w:val="nil"/>
              <w:bottom w:val="single" w:sz="4" w:space="0" w:color="000000" w:themeColor="text1"/>
              <w:right w:val="single" w:sz="4" w:space="0" w:color="auto"/>
            </w:tcBorders>
            <w:shd w:val="clear" w:color="auto" w:fill="F2F2F2" w:themeFill="background1" w:themeFillShade="F2"/>
            <w:vAlign w:val="center"/>
            <w:hideMark/>
          </w:tcPr>
          <w:p w14:paraId="75982D71" w14:textId="77777777" w:rsidR="00EF3DF2" w:rsidRPr="00D70AE6" w:rsidRDefault="00EF3DF2">
            <w:pPr>
              <w:rPr>
                <w:rFonts w:cs="Arial"/>
                <w:b/>
                <w:bCs/>
                <w:sz w:val="16"/>
                <w:szCs w:val="16"/>
                <w:lang w:eastAsia="en-GB"/>
              </w:rPr>
            </w:pPr>
            <w:r w:rsidRPr="00D70AE6">
              <w:rPr>
                <w:rFonts w:cs="Arial"/>
                <w:b/>
                <w:bCs/>
                <w:sz w:val="16"/>
                <w:szCs w:val="16"/>
                <w:lang w:eastAsia="en-GB"/>
              </w:rPr>
              <w:t>of which fast-track projects</w:t>
            </w:r>
          </w:p>
        </w:tc>
        <w:tc>
          <w:tcPr>
            <w:tcW w:w="1255" w:type="dxa"/>
            <w:vMerge w:val="restart"/>
            <w:tcBorders>
              <w:top w:val="single" w:sz="8" w:space="0" w:color="7F7F7F" w:themeColor="text1" w:themeTint="80"/>
              <w:left w:val="single" w:sz="4" w:space="0" w:color="auto"/>
              <w:bottom w:val="nil"/>
              <w:right w:val="nil"/>
            </w:tcBorders>
            <w:shd w:val="clear" w:color="auto" w:fill="D9D9D9" w:themeFill="background1" w:themeFillShade="D9"/>
            <w:vAlign w:val="center"/>
            <w:hideMark/>
          </w:tcPr>
          <w:p w14:paraId="6A142E67" w14:textId="77777777" w:rsidR="00EF3DF2" w:rsidRPr="00D70AE6" w:rsidRDefault="00EF3DF2">
            <w:pPr>
              <w:jc w:val="right"/>
              <w:rPr>
                <w:rFonts w:cs="Arial"/>
                <w:color w:val="000000"/>
                <w:sz w:val="16"/>
                <w:szCs w:val="16"/>
                <w:lang w:eastAsia="en-GB"/>
              </w:rPr>
            </w:pPr>
            <w:r w:rsidRPr="00D70AE6">
              <w:rPr>
                <w:rFonts w:cs="Arial"/>
                <w:color w:val="000000"/>
                <w:sz w:val="16"/>
                <w:szCs w:val="16"/>
                <w:lang w:eastAsia="en-GB"/>
              </w:rPr>
              <w:t xml:space="preserve"> £0  </w:t>
            </w:r>
          </w:p>
        </w:tc>
        <w:tc>
          <w:tcPr>
            <w:tcW w:w="850" w:type="dxa"/>
            <w:tcBorders>
              <w:top w:val="single" w:sz="8" w:space="0" w:color="7F7F7F" w:themeColor="text1" w:themeTint="80"/>
              <w:left w:val="nil"/>
              <w:bottom w:val="single" w:sz="8" w:space="0" w:color="7F7F7F" w:themeColor="text1" w:themeTint="80"/>
              <w:right w:val="single" w:sz="4" w:space="0" w:color="auto"/>
            </w:tcBorders>
            <w:shd w:val="clear" w:color="auto" w:fill="FFFFFF" w:themeFill="background1"/>
            <w:vAlign w:val="center"/>
            <w:hideMark/>
          </w:tcPr>
          <w:p w14:paraId="2345040E" w14:textId="77777777" w:rsidR="00EF3DF2" w:rsidRPr="00D70AE6" w:rsidRDefault="00EF3DF2">
            <w:pPr>
              <w:jc w:val="right"/>
              <w:rPr>
                <w:rFonts w:cs="Arial"/>
                <w:color w:val="000000"/>
                <w:sz w:val="16"/>
                <w:szCs w:val="16"/>
                <w:lang w:eastAsia="en-GB"/>
              </w:rPr>
            </w:pPr>
            <w:r w:rsidRPr="00D70AE6">
              <w:rPr>
                <w:rFonts w:cs="Arial"/>
                <w:color w:val="000000"/>
                <w:sz w:val="16"/>
                <w:szCs w:val="16"/>
                <w:lang w:eastAsia="en-GB"/>
              </w:rPr>
              <w:t xml:space="preserve">-   </w:t>
            </w:r>
          </w:p>
        </w:tc>
        <w:tc>
          <w:tcPr>
            <w:tcW w:w="1134" w:type="dxa"/>
            <w:vMerge w:val="restart"/>
            <w:tcBorders>
              <w:top w:val="single" w:sz="8" w:space="0" w:color="7F7F7F" w:themeColor="text1" w:themeTint="80"/>
              <w:left w:val="single" w:sz="4" w:space="0" w:color="auto"/>
              <w:bottom w:val="single" w:sz="8" w:space="0" w:color="7F7F7F" w:themeColor="text1" w:themeTint="80"/>
              <w:right w:val="nil"/>
            </w:tcBorders>
            <w:shd w:val="clear" w:color="auto" w:fill="D9D9D9" w:themeFill="background1" w:themeFillShade="D9"/>
            <w:vAlign w:val="center"/>
            <w:hideMark/>
          </w:tcPr>
          <w:p w14:paraId="29B95060" w14:textId="77777777" w:rsidR="00EF3DF2" w:rsidRPr="00D70AE6" w:rsidRDefault="00EF3DF2">
            <w:pPr>
              <w:jc w:val="right"/>
              <w:rPr>
                <w:rFonts w:cs="Arial"/>
                <w:color w:val="000000"/>
                <w:sz w:val="16"/>
                <w:szCs w:val="16"/>
                <w:lang w:eastAsia="en-GB"/>
              </w:rPr>
            </w:pPr>
            <w:r w:rsidRPr="00D70AE6">
              <w:rPr>
                <w:rFonts w:cs="Arial"/>
                <w:color w:val="000000"/>
                <w:sz w:val="16"/>
                <w:szCs w:val="16"/>
                <w:lang w:eastAsia="en-GB"/>
              </w:rPr>
              <w:t xml:space="preserve"> £900,000  </w:t>
            </w:r>
          </w:p>
        </w:tc>
        <w:tc>
          <w:tcPr>
            <w:tcW w:w="960" w:type="dxa"/>
            <w:tcBorders>
              <w:top w:val="single" w:sz="8" w:space="0" w:color="7F7F7F" w:themeColor="text1" w:themeTint="80"/>
              <w:left w:val="nil"/>
              <w:bottom w:val="single" w:sz="8" w:space="0" w:color="7F7F7F" w:themeColor="text1" w:themeTint="80"/>
              <w:right w:val="single" w:sz="4" w:space="0" w:color="auto"/>
            </w:tcBorders>
            <w:shd w:val="clear" w:color="auto" w:fill="FFFFFF" w:themeFill="background1"/>
            <w:vAlign w:val="center"/>
            <w:hideMark/>
          </w:tcPr>
          <w:p w14:paraId="454D2AB2" w14:textId="77777777" w:rsidR="00EF3DF2" w:rsidRPr="00D70AE6" w:rsidRDefault="00EF3DF2">
            <w:pPr>
              <w:jc w:val="right"/>
              <w:rPr>
                <w:rFonts w:cs="Arial"/>
                <w:color w:val="000000"/>
                <w:sz w:val="16"/>
                <w:szCs w:val="16"/>
                <w:lang w:eastAsia="en-GB"/>
              </w:rPr>
            </w:pPr>
            <w:r>
              <w:rPr>
                <w:rFonts w:cs="Arial"/>
                <w:color w:val="000000"/>
                <w:sz w:val="16"/>
                <w:szCs w:val="16"/>
                <w:lang w:eastAsia="en-GB"/>
              </w:rPr>
              <w:t>-</w:t>
            </w:r>
          </w:p>
        </w:tc>
        <w:tc>
          <w:tcPr>
            <w:tcW w:w="1167" w:type="dxa"/>
            <w:vMerge w:val="restart"/>
            <w:tcBorders>
              <w:top w:val="single" w:sz="8" w:space="0" w:color="7F7F7F" w:themeColor="text1" w:themeTint="80"/>
              <w:left w:val="single" w:sz="4" w:space="0" w:color="auto"/>
              <w:bottom w:val="single" w:sz="8" w:space="0" w:color="7F7F7F" w:themeColor="text1" w:themeTint="80"/>
              <w:right w:val="nil"/>
            </w:tcBorders>
            <w:shd w:val="clear" w:color="auto" w:fill="D9D9D9" w:themeFill="background1" w:themeFillShade="D9"/>
            <w:vAlign w:val="center"/>
            <w:hideMark/>
          </w:tcPr>
          <w:p w14:paraId="3C6BD4DE" w14:textId="77777777" w:rsidR="00EF3DF2" w:rsidRPr="00D70AE6" w:rsidRDefault="00EF3DF2">
            <w:pPr>
              <w:jc w:val="right"/>
              <w:rPr>
                <w:rFonts w:cs="Arial"/>
                <w:sz w:val="16"/>
                <w:szCs w:val="16"/>
                <w:lang w:eastAsia="en-GB"/>
              </w:rPr>
            </w:pPr>
            <w:r w:rsidRPr="00D70AE6">
              <w:rPr>
                <w:rFonts w:cs="Arial"/>
                <w:sz w:val="16"/>
                <w:szCs w:val="16"/>
                <w:lang w:eastAsia="en-GB"/>
              </w:rPr>
              <w:t xml:space="preserve"> £15,380,000  </w:t>
            </w:r>
          </w:p>
        </w:tc>
        <w:tc>
          <w:tcPr>
            <w:tcW w:w="1350" w:type="dxa"/>
            <w:tcBorders>
              <w:top w:val="single" w:sz="8" w:space="0" w:color="7F7F7F" w:themeColor="text1" w:themeTint="80"/>
              <w:left w:val="nil"/>
              <w:bottom w:val="single" w:sz="8" w:space="0" w:color="7F7F7F" w:themeColor="text1" w:themeTint="80"/>
              <w:right w:val="single" w:sz="4" w:space="0" w:color="auto"/>
            </w:tcBorders>
            <w:shd w:val="clear" w:color="auto" w:fill="FFFFFF" w:themeFill="background1"/>
            <w:vAlign w:val="center"/>
            <w:hideMark/>
          </w:tcPr>
          <w:p w14:paraId="0FD21933" w14:textId="77777777" w:rsidR="00EF3DF2" w:rsidRPr="00D70AE6" w:rsidRDefault="00EF3DF2">
            <w:pPr>
              <w:jc w:val="right"/>
              <w:rPr>
                <w:rFonts w:cs="Arial"/>
                <w:sz w:val="16"/>
                <w:szCs w:val="16"/>
                <w:lang w:eastAsia="en-GB"/>
              </w:rPr>
            </w:pPr>
            <w:r w:rsidRPr="00D70AE6">
              <w:rPr>
                <w:rFonts w:cs="Arial"/>
                <w:sz w:val="16"/>
                <w:szCs w:val="16"/>
                <w:lang w:eastAsia="en-GB"/>
              </w:rPr>
              <w:t xml:space="preserve">9,690,316 </w:t>
            </w:r>
          </w:p>
        </w:tc>
        <w:tc>
          <w:tcPr>
            <w:tcW w:w="1329" w:type="dxa"/>
            <w:vMerge w:val="restart"/>
            <w:tcBorders>
              <w:top w:val="single" w:sz="8" w:space="0" w:color="7F7F7F" w:themeColor="text1" w:themeTint="80"/>
              <w:left w:val="nil"/>
              <w:right w:val="single" w:sz="4" w:space="0" w:color="auto"/>
            </w:tcBorders>
            <w:shd w:val="clear" w:color="auto" w:fill="D9D9D9" w:themeFill="background1" w:themeFillShade="D9"/>
            <w:vAlign w:val="center"/>
          </w:tcPr>
          <w:p w14:paraId="0A1D771F" w14:textId="77777777" w:rsidR="00EF3DF2" w:rsidRPr="00D70AE6" w:rsidRDefault="00EF3DF2">
            <w:pPr>
              <w:jc w:val="right"/>
              <w:rPr>
                <w:rFonts w:cs="Arial"/>
                <w:sz w:val="16"/>
                <w:szCs w:val="16"/>
                <w:lang w:eastAsia="en-GB"/>
              </w:rPr>
            </w:pPr>
            <w:r>
              <w:rPr>
                <w:rFonts w:cs="Arial"/>
                <w:sz w:val="16"/>
                <w:szCs w:val="16"/>
                <w:lang w:eastAsia="en-GB"/>
              </w:rPr>
              <w:t>£19,410,000</w:t>
            </w:r>
          </w:p>
        </w:tc>
        <w:tc>
          <w:tcPr>
            <w:tcW w:w="1155" w:type="dxa"/>
            <w:tcBorders>
              <w:top w:val="single" w:sz="8" w:space="0" w:color="7F7F7F" w:themeColor="text1" w:themeTint="80"/>
              <w:left w:val="nil"/>
              <w:bottom w:val="single" w:sz="8" w:space="0" w:color="7F7F7F" w:themeColor="text1" w:themeTint="80"/>
              <w:right w:val="single" w:sz="4" w:space="0" w:color="auto"/>
            </w:tcBorders>
            <w:shd w:val="clear" w:color="auto" w:fill="FFFFFF" w:themeFill="background1"/>
            <w:vAlign w:val="center"/>
          </w:tcPr>
          <w:p w14:paraId="276F9F94" w14:textId="77777777" w:rsidR="00EF3DF2" w:rsidRPr="00D70AE6" w:rsidRDefault="00EF3DF2">
            <w:pPr>
              <w:jc w:val="right"/>
              <w:rPr>
                <w:rFonts w:cs="Arial"/>
                <w:sz w:val="16"/>
                <w:szCs w:val="16"/>
                <w:lang w:eastAsia="en-GB"/>
              </w:rPr>
            </w:pPr>
            <w:r>
              <w:rPr>
                <w:rFonts w:cs="Arial"/>
                <w:sz w:val="16"/>
                <w:szCs w:val="16"/>
                <w:lang w:eastAsia="en-GB"/>
              </w:rPr>
              <w:t>8,284,438</w:t>
            </w:r>
          </w:p>
        </w:tc>
      </w:tr>
      <w:tr w:rsidR="003E62F9" w:rsidRPr="00D70AE6" w14:paraId="3266A86B" w14:textId="77777777" w:rsidTr="577751C7">
        <w:trPr>
          <w:trHeight w:val="300"/>
        </w:trPr>
        <w:tc>
          <w:tcPr>
            <w:tcW w:w="1418" w:type="dxa"/>
            <w:vMerge/>
            <w:vAlign w:val="center"/>
            <w:hideMark/>
          </w:tcPr>
          <w:p w14:paraId="26FA6FFF" w14:textId="77777777" w:rsidR="00EF3DF2" w:rsidRPr="00D70AE6" w:rsidRDefault="00EF3DF2">
            <w:pPr>
              <w:rPr>
                <w:rFonts w:cs="Arial"/>
                <w:b/>
                <w:bCs/>
                <w:sz w:val="16"/>
                <w:szCs w:val="16"/>
                <w:lang w:eastAsia="en-GB"/>
              </w:rPr>
            </w:pPr>
          </w:p>
        </w:tc>
        <w:tc>
          <w:tcPr>
            <w:tcW w:w="1155" w:type="dxa"/>
            <w:tcBorders>
              <w:top w:val="nil"/>
              <w:left w:val="nil"/>
              <w:bottom w:val="single" w:sz="4" w:space="0" w:color="000000" w:themeColor="text1"/>
              <w:right w:val="single" w:sz="4" w:space="0" w:color="auto"/>
            </w:tcBorders>
            <w:shd w:val="clear" w:color="auto" w:fill="F2F2F2" w:themeFill="background1" w:themeFillShade="F2"/>
            <w:noWrap/>
            <w:vAlign w:val="center"/>
            <w:hideMark/>
          </w:tcPr>
          <w:p w14:paraId="70A74654" w14:textId="77777777" w:rsidR="00EF3DF2" w:rsidRPr="00D70AE6" w:rsidRDefault="00EF3DF2">
            <w:pPr>
              <w:rPr>
                <w:rFonts w:cs="Arial"/>
                <w:b/>
                <w:bCs/>
                <w:color w:val="000000"/>
                <w:sz w:val="16"/>
                <w:szCs w:val="16"/>
                <w:lang w:eastAsia="en-GB"/>
              </w:rPr>
            </w:pPr>
            <w:r w:rsidRPr="00D70AE6">
              <w:rPr>
                <w:rFonts w:cs="Arial"/>
                <w:b/>
                <w:bCs/>
                <w:color w:val="000000"/>
                <w:sz w:val="16"/>
                <w:szCs w:val="16"/>
                <w:lang w:eastAsia="en-GB"/>
              </w:rPr>
              <w:t>of which Hub costs</w:t>
            </w:r>
          </w:p>
        </w:tc>
        <w:tc>
          <w:tcPr>
            <w:tcW w:w="1255" w:type="dxa"/>
            <w:vMerge/>
            <w:vAlign w:val="center"/>
            <w:hideMark/>
          </w:tcPr>
          <w:p w14:paraId="5C41F1AF" w14:textId="77777777" w:rsidR="00EF3DF2" w:rsidRPr="00D70AE6" w:rsidRDefault="00EF3DF2">
            <w:pPr>
              <w:jc w:val="right"/>
              <w:rPr>
                <w:rFonts w:cs="Arial"/>
                <w:color w:val="000000"/>
                <w:sz w:val="16"/>
                <w:szCs w:val="16"/>
                <w:lang w:eastAsia="en-GB"/>
              </w:rPr>
            </w:pPr>
          </w:p>
        </w:tc>
        <w:tc>
          <w:tcPr>
            <w:tcW w:w="850" w:type="dxa"/>
            <w:tcBorders>
              <w:top w:val="nil"/>
              <w:left w:val="nil"/>
              <w:bottom w:val="single" w:sz="8" w:space="0" w:color="7F7F7F" w:themeColor="text1" w:themeTint="80"/>
              <w:right w:val="single" w:sz="4" w:space="0" w:color="auto"/>
            </w:tcBorders>
            <w:shd w:val="clear" w:color="auto" w:fill="FFFFFF" w:themeFill="background1"/>
            <w:vAlign w:val="center"/>
            <w:hideMark/>
          </w:tcPr>
          <w:p w14:paraId="68E1B970" w14:textId="77777777" w:rsidR="00EF3DF2" w:rsidRPr="00D70AE6" w:rsidRDefault="00EF3DF2">
            <w:pPr>
              <w:jc w:val="right"/>
              <w:rPr>
                <w:rFonts w:cs="Arial"/>
                <w:color w:val="000000"/>
                <w:sz w:val="16"/>
                <w:szCs w:val="16"/>
                <w:lang w:eastAsia="en-GB"/>
              </w:rPr>
            </w:pPr>
            <w:r w:rsidRPr="00D70AE6">
              <w:rPr>
                <w:rFonts w:cs="Arial"/>
                <w:color w:val="000000"/>
                <w:sz w:val="16"/>
                <w:szCs w:val="16"/>
                <w:lang w:eastAsia="en-GB"/>
              </w:rPr>
              <w:t xml:space="preserve">-   </w:t>
            </w:r>
          </w:p>
        </w:tc>
        <w:tc>
          <w:tcPr>
            <w:tcW w:w="1134" w:type="dxa"/>
            <w:vMerge/>
            <w:vAlign w:val="center"/>
            <w:hideMark/>
          </w:tcPr>
          <w:p w14:paraId="3693E8FC" w14:textId="77777777" w:rsidR="00EF3DF2" w:rsidRPr="00D70AE6" w:rsidRDefault="00EF3DF2">
            <w:pPr>
              <w:jc w:val="right"/>
              <w:rPr>
                <w:rFonts w:cs="Arial"/>
                <w:color w:val="000000"/>
                <w:sz w:val="16"/>
                <w:szCs w:val="16"/>
                <w:lang w:eastAsia="en-GB"/>
              </w:rPr>
            </w:pPr>
          </w:p>
        </w:tc>
        <w:tc>
          <w:tcPr>
            <w:tcW w:w="960" w:type="dxa"/>
            <w:tcBorders>
              <w:top w:val="nil"/>
              <w:left w:val="nil"/>
              <w:bottom w:val="single" w:sz="8" w:space="0" w:color="7F7F7F" w:themeColor="text1" w:themeTint="80"/>
              <w:right w:val="single" w:sz="4" w:space="0" w:color="auto"/>
            </w:tcBorders>
            <w:shd w:val="clear" w:color="auto" w:fill="FFFFFF" w:themeFill="background1"/>
            <w:vAlign w:val="center"/>
            <w:hideMark/>
          </w:tcPr>
          <w:p w14:paraId="635DE994" w14:textId="77777777" w:rsidR="00EF3DF2" w:rsidRPr="00D70AE6" w:rsidRDefault="00EF3DF2">
            <w:pPr>
              <w:jc w:val="right"/>
              <w:rPr>
                <w:rFonts w:cs="Arial"/>
                <w:color w:val="000000"/>
                <w:sz w:val="16"/>
                <w:szCs w:val="16"/>
                <w:lang w:eastAsia="en-GB"/>
              </w:rPr>
            </w:pPr>
            <w:r>
              <w:rPr>
                <w:rFonts w:cs="Arial"/>
                <w:color w:val="000000"/>
                <w:sz w:val="16"/>
                <w:szCs w:val="16"/>
                <w:lang w:eastAsia="en-GB"/>
              </w:rPr>
              <w:t>-</w:t>
            </w:r>
          </w:p>
        </w:tc>
        <w:tc>
          <w:tcPr>
            <w:tcW w:w="1167" w:type="dxa"/>
            <w:vMerge/>
            <w:vAlign w:val="center"/>
            <w:hideMark/>
          </w:tcPr>
          <w:p w14:paraId="24D6D165" w14:textId="77777777" w:rsidR="00EF3DF2" w:rsidRPr="00D70AE6" w:rsidRDefault="00EF3DF2">
            <w:pPr>
              <w:jc w:val="right"/>
              <w:rPr>
                <w:rFonts w:cs="Arial"/>
                <w:sz w:val="16"/>
                <w:szCs w:val="16"/>
                <w:lang w:eastAsia="en-GB"/>
              </w:rPr>
            </w:pPr>
          </w:p>
        </w:tc>
        <w:tc>
          <w:tcPr>
            <w:tcW w:w="1350" w:type="dxa"/>
            <w:tcBorders>
              <w:top w:val="nil"/>
              <w:left w:val="nil"/>
              <w:bottom w:val="single" w:sz="8" w:space="0" w:color="7F7F7F" w:themeColor="text1" w:themeTint="80"/>
              <w:right w:val="single" w:sz="4" w:space="0" w:color="auto"/>
            </w:tcBorders>
            <w:shd w:val="clear" w:color="auto" w:fill="FFFFFF" w:themeFill="background1"/>
            <w:vAlign w:val="center"/>
            <w:hideMark/>
          </w:tcPr>
          <w:p w14:paraId="602BE87B" w14:textId="77777777" w:rsidR="00EF3DF2" w:rsidRPr="00D70AE6" w:rsidRDefault="00EF3DF2">
            <w:pPr>
              <w:jc w:val="right"/>
              <w:rPr>
                <w:rFonts w:cs="Arial"/>
                <w:sz w:val="16"/>
                <w:szCs w:val="16"/>
                <w:lang w:eastAsia="en-GB"/>
              </w:rPr>
            </w:pPr>
            <w:r w:rsidRPr="00D70AE6">
              <w:rPr>
                <w:rFonts w:cs="Arial"/>
                <w:sz w:val="16"/>
                <w:szCs w:val="16"/>
                <w:lang w:eastAsia="en-GB"/>
              </w:rPr>
              <w:t xml:space="preserve">75,626 </w:t>
            </w:r>
          </w:p>
        </w:tc>
        <w:tc>
          <w:tcPr>
            <w:tcW w:w="1329" w:type="dxa"/>
            <w:vMerge/>
            <w:vAlign w:val="center"/>
          </w:tcPr>
          <w:p w14:paraId="0F8299E4" w14:textId="77777777" w:rsidR="00EF3DF2" w:rsidRPr="00D70AE6" w:rsidRDefault="00EF3DF2">
            <w:pPr>
              <w:jc w:val="right"/>
              <w:rPr>
                <w:rFonts w:cs="Arial"/>
                <w:sz w:val="16"/>
                <w:szCs w:val="16"/>
                <w:lang w:eastAsia="en-GB"/>
              </w:rPr>
            </w:pPr>
          </w:p>
        </w:tc>
        <w:tc>
          <w:tcPr>
            <w:tcW w:w="1155" w:type="dxa"/>
            <w:tcBorders>
              <w:top w:val="nil"/>
              <w:left w:val="nil"/>
              <w:bottom w:val="single" w:sz="8" w:space="0" w:color="7F7F7F" w:themeColor="text1" w:themeTint="80"/>
              <w:right w:val="single" w:sz="4" w:space="0" w:color="auto"/>
            </w:tcBorders>
            <w:shd w:val="clear" w:color="auto" w:fill="FFFFFF" w:themeFill="background1"/>
            <w:vAlign w:val="center"/>
          </w:tcPr>
          <w:p w14:paraId="20568630" w14:textId="77777777" w:rsidR="00EF3DF2" w:rsidRPr="00D70AE6" w:rsidRDefault="00EF3DF2">
            <w:pPr>
              <w:jc w:val="right"/>
              <w:rPr>
                <w:rFonts w:cs="Arial"/>
                <w:sz w:val="16"/>
                <w:szCs w:val="16"/>
                <w:lang w:eastAsia="en-GB"/>
              </w:rPr>
            </w:pPr>
            <w:r>
              <w:rPr>
                <w:rFonts w:cs="Arial"/>
                <w:sz w:val="16"/>
                <w:szCs w:val="16"/>
                <w:lang w:eastAsia="en-GB"/>
              </w:rPr>
              <w:t>1,377,040</w:t>
            </w:r>
          </w:p>
        </w:tc>
      </w:tr>
      <w:tr w:rsidR="003E62F9" w:rsidRPr="00D70AE6" w14:paraId="463623E4" w14:textId="77777777" w:rsidTr="577751C7">
        <w:trPr>
          <w:trHeight w:val="300"/>
        </w:trPr>
        <w:tc>
          <w:tcPr>
            <w:tcW w:w="1418" w:type="dxa"/>
            <w:vMerge/>
            <w:vAlign w:val="center"/>
            <w:hideMark/>
          </w:tcPr>
          <w:p w14:paraId="2757E791" w14:textId="77777777" w:rsidR="00EF3DF2" w:rsidRPr="00D70AE6" w:rsidRDefault="00EF3DF2">
            <w:pPr>
              <w:rPr>
                <w:rFonts w:cs="Arial"/>
                <w:b/>
                <w:bCs/>
                <w:sz w:val="16"/>
                <w:szCs w:val="16"/>
                <w:lang w:eastAsia="en-GB"/>
              </w:rPr>
            </w:pPr>
          </w:p>
        </w:tc>
        <w:tc>
          <w:tcPr>
            <w:tcW w:w="1155" w:type="dxa"/>
            <w:tcBorders>
              <w:top w:val="nil"/>
              <w:left w:val="nil"/>
              <w:bottom w:val="single" w:sz="4" w:space="0" w:color="000000" w:themeColor="text1"/>
              <w:right w:val="single" w:sz="4" w:space="0" w:color="auto"/>
            </w:tcBorders>
            <w:shd w:val="clear" w:color="auto" w:fill="F2F2F2" w:themeFill="background1" w:themeFillShade="F2"/>
            <w:vAlign w:val="center"/>
            <w:hideMark/>
          </w:tcPr>
          <w:p w14:paraId="725B5F38" w14:textId="77777777" w:rsidR="00EF3DF2" w:rsidRPr="00D70AE6" w:rsidRDefault="00EF3DF2">
            <w:pPr>
              <w:rPr>
                <w:rFonts w:cs="Arial"/>
                <w:b/>
                <w:bCs/>
                <w:sz w:val="16"/>
                <w:szCs w:val="16"/>
                <w:lang w:eastAsia="en-GB"/>
              </w:rPr>
            </w:pPr>
            <w:r w:rsidRPr="00D70AE6">
              <w:rPr>
                <w:rFonts w:cs="Arial"/>
                <w:b/>
                <w:bCs/>
                <w:sz w:val="16"/>
                <w:szCs w:val="16"/>
                <w:lang w:eastAsia="en-GB"/>
              </w:rPr>
              <w:t>of which research grants</w:t>
            </w:r>
          </w:p>
        </w:tc>
        <w:tc>
          <w:tcPr>
            <w:tcW w:w="1255" w:type="dxa"/>
            <w:vMerge/>
            <w:vAlign w:val="center"/>
            <w:hideMark/>
          </w:tcPr>
          <w:p w14:paraId="3660D45E" w14:textId="77777777" w:rsidR="00EF3DF2" w:rsidRPr="00D70AE6" w:rsidRDefault="00EF3DF2">
            <w:pPr>
              <w:jc w:val="right"/>
              <w:rPr>
                <w:rFonts w:cs="Arial"/>
                <w:color w:val="000000"/>
                <w:sz w:val="16"/>
                <w:szCs w:val="16"/>
                <w:lang w:eastAsia="en-GB"/>
              </w:rPr>
            </w:pPr>
          </w:p>
        </w:tc>
        <w:tc>
          <w:tcPr>
            <w:tcW w:w="850" w:type="dxa"/>
            <w:tcBorders>
              <w:top w:val="nil"/>
              <w:left w:val="nil"/>
              <w:bottom w:val="single" w:sz="8" w:space="0" w:color="7F7F7F" w:themeColor="text1" w:themeTint="80"/>
              <w:right w:val="single" w:sz="4" w:space="0" w:color="auto"/>
            </w:tcBorders>
            <w:shd w:val="clear" w:color="auto" w:fill="FFFFFF" w:themeFill="background1"/>
            <w:vAlign w:val="center"/>
            <w:hideMark/>
          </w:tcPr>
          <w:p w14:paraId="3BBFD8B7" w14:textId="77777777" w:rsidR="00EF3DF2" w:rsidRPr="00D70AE6" w:rsidRDefault="00EF3DF2">
            <w:pPr>
              <w:jc w:val="right"/>
              <w:rPr>
                <w:rFonts w:cs="Arial"/>
                <w:color w:val="000000"/>
                <w:sz w:val="16"/>
                <w:szCs w:val="16"/>
                <w:lang w:eastAsia="en-GB"/>
              </w:rPr>
            </w:pPr>
            <w:r w:rsidRPr="00D70AE6">
              <w:rPr>
                <w:rFonts w:cs="Arial"/>
                <w:color w:val="000000"/>
                <w:sz w:val="16"/>
                <w:szCs w:val="16"/>
                <w:lang w:eastAsia="en-GB"/>
              </w:rPr>
              <w:t xml:space="preserve">-   </w:t>
            </w:r>
          </w:p>
        </w:tc>
        <w:tc>
          <w:tcPr>
            <w:tcW w:w="1134" w:type="dxa"/>
            <w:vMerge/>
            <w:vAlign w:val="center"/>
            <w:hideMark/>
          </w:tcPr>
          <w:p w14:paraId="49E9B1A8" w14:textId="77777777" w:rsidR="00EF3DF2" w:rsidRPr="00D70AE6" w:rsidRDefault="00EF3DF2">
            <w:pPr>
              <w:jc w:val="right"/>
              <w:rPr>
                <w:rFonts w:cs="Arial"/>
                <w:color w:val="000000"/>
                <w:sz w:val="16"/>
                <w:szCs w:val="16"/>
                <w:lang w:eastAsia="en-GB"/>
              </w:rPr>
            </w:pPr>
          </w:p>
        </w:tc>
        <w:tc>
          <w:tcPr>
            <w:tcW w:w="960" w:type="dxa"/>
            <w:tcBorders>
              <w:top w:val="nil"/>
              <w:left w:val="nil"/>
              <w:bottom w:val="single" w:sz="8" w:space="0" w:color="7F7F7F" w:themeColor="text1" w:themeTint="80"/>
              <w:right w:val="single" w:sz="4" w:space="0" w:color="auto"/>
            </w:tcBorders>
            <w:shd w:val="clear" w:color="auto" w:fill="FFFFFF" w:themeFill="background1"/>
            <w:vAlign w:val="center"/>
            <w:hideMark/>
          </w:tcPr>
          <w:p w14:paraId="25515752" w14:textId="77777777" w:rsidR="00EF3DF2" w:rsidRPr="00D70AE6" w:rsidRDefault="00EF3DF2">
            <w:pPr>
              <w:jc w:val="right"/>
              <w:rPr>
                <w:rFonts w:cs="Arial"/>
                <w:color w:val="000000"/>
                <w:sz w:val="16"/>
                <w:szCs w:val="16"/>
                <w:lang w:eastAsia="en-GB"/>
              </w:rPr>
            </w:pPr>
            <w:r>
              <w:rPr>
                <w:rFonts w:cs="Arial"/>
                <w:color w:val="000000"/>
                <w:sz w:val="16"/>
                <w:szCs w:val="16"/>
                <w:lang w:eastAsia="en-GB"/>
              </w:rPr>
              <w:t>-</w:t>
            </w:r>
          </w:p>
        </w:tc>
        <w:tc>
          <w:tcPr>
            <w:tcW w:w="1167" w:type="dxa"/>
            <w:vMerge/>
            <w:vAlign w:val="center"/>
            <w:hideMark/>
          </w:tcPr>
          <w:p w14:paraId="3C8F9DBC" w14:textId="77777777" w:rsidR="00EF3DF2" w:rsidRPr="00D70AE6" w:rsidRDefault="00EF3DF2">
            <w:pPr>
              <w:jc w:val="right"/>
              <w:rPr>
                <w:rFonts w:cs="Arial"/>
                <w:sz w:val="16"/>
                <w:szCs w:val="16"/>
                <w:lang w:eastAsia="en-GB"/>
              </w:rPr>
            </w:pPr>
          </w:p>
        </w:tc>
        <w:tc>
          <w:tcPr>
            <w:tcW w:w="1350" w:type="dxa"/>
            <w:tcBorders>
              <w:top w:val="nil"/>
              <w:left w:val="nil"/>
              <w:bottom w:val="single" w:sz="8" w:space="0" w:color="7F7F7F" w:themeColor="text1" w:themeTint="80"/>
              <w:right w:val="single" w:sz="4" w:space="0" w:color="auto"/>
            </w:tcBorders>
            <w:shd w:val="clear" w:color="auto" w:fill="FFFFFF" w:themeFill="background1"/>
            <w:vAlign w:val="center"/>
            <w:hideMark/>
          </w:tcPr>
          <w:p w14:paraId="6CA310EF" w14:textId="77777777" w:rsidR="00EF3DF2" w:rsidRPr="00D70AE6" w:rsidRDefault="00EF3DF2">
            <w:pPr>
              <w:jc w:val="right"/>
              <w:rPr>
                <w:rFonts w:cs="Arial"/>
                <w:sz w:val="16"/>
                <w:szCs w:val="16"/>
                <w:lang w:eastAsia="en-GB"/>
              </w:rPr>
            </w:pPr>
            <w:r>
              <w:rPr>
                <w:rFonts w:cs="Arial"/>
                <w:sz w:val="16"/>
                <w:szCs w:val="16"/>
                <w:lang w:eastAsia="en-GB"/>
              </w:rPr>
              <w:t>-</w:t>
            </w:r>
          </w:p>
        </w:tc>
        <w:tc>
          <w:tcPr>
            <w:tcW w:w="1329" w:type="dxa"/>
            <w:vMerge/>
            <w:vAlign w:val="center"/>
          </w:tcPr>
          <w:p w14:paraId="46CD8048" w14:textId="77777777" w:rsidR="00EF3DF2" w:rsidRDefault="00EF3DF2">
            <w:pPr>
              <w:jc w:val="right"/>
              <w:rPr>
                <w:rFonts w:cs="Arial"/>
                <w:sz w:val="16"/>
                <w:szCs w:val="16"/>
                <w:lang w:eastAsia="en-GB"/>
              </w:rPr>
            </w:pPr>
          </w:p>
        </w:tc>
        <w:tc>
          <w:tcPr>
            <w:tcW w:w="1155" w:type="dxa"/>
            <w:tcBorders>
              <w:top w:val="nil"/>
              <w:left w:val="nil"/>
              <w:bottom w:val="single" w:sz="8" w:space="0" w:color="7F7F7F" w:themeColor="text1" w:themeTint="80"/>
              <w:right w:val="single" w:sz="4" w:space="0" w:color="auto"/>
            </w:tcBorders>
            <w:shd w:val="clear" w:color="auto" w:fill="FFFFFF" w:themeFill="background1"/>
            <w:vAlign w:val="center"/>
          </w:tcPr>
          <w:p w14:paraId="54BF33E1" w14:textId="77777777" w:rsidR="00EF3DF2" w:rsidRDefault="00EF3DF2">
            <w:pPr>
              <w:jc w:val="right"/>
              <w:rPr>
                <w:rFonts w:cs="Arial"/>
                <w:sz w:val="16"/>
                <w:szCs w:val="16"/>
                <w:lang w:eastAsia="en-GB"/>
              </w:rPr>
            </w:pPr>
            <w:r>
              <w:rPr>
                <w:rFonts w:cs="Arial"/>
                <w:sz w:val="16"/>
                <w:szCs w:val="16"/>
                <w:lang w:eastAsia="en-GB"/>
              </w:rPr>
              <w:t>1,924,069</w:t>
            </w:r>
          </w:p>
        </w:tc>
      </w:tr>
      <w:tr w:rsidR="003E62F9" w:rsidRPr="00D70AE6" w14:paraId="05515B79" w14:textId="77777777" w:rsidTr="577751C7">
        <w:trPr>
          <w:trHeight w:val="300"/>
        </w:trPr>
        <w:tc>
          <w:tcPr>
            <w:tcW w:w="2573" w:type="dxa"/>
            <w:gridSpan w:val="2"/>
            <w:tcBorders>
              <w:top w:val="single" w:sz="4" w:space="0" w:color="000000" w:themeColor="text1"/>
              <w:left w:val="single" w:sz="4" w:space="0" w:color="auto"/>
              <w:bottom w:val="single" w:sz="8" w:space="0" w:color="7F7F7F" w:themeColor="text1" w:themeTint="80"/>
              <w:right w:val="single" w:sz="4" w:space="0" w:color="000000" w:themeColor="text1"/>
            </w:tcBorders>
            <w:shd w:val="clear" w:color="auto" w:fill="F2F2F2" w:themeFill="background1" w:themeFillShade="F2"/>
            <w:vAlign w:val="center"/>
            <w:hideMark/>
          </w:tcPr>
          <w:p w14:paraId="260BC3E9" w14:textId="77777777" w:rsidR="00EF3DF2" w:rsidRPr="00D70AE6" w:rsidRDefault="00EF3DF2">
            <w:pPr>
              <w:rPr>
                <w:rFonts w:cs="Arial"/>
                <w:b/>
                <w:bCs/>
                <w:color w:val="000000"/>
                <w:sz w:val="16"/>
                <w:szCs w:val="16"/>
                <w:lang w:eastAsia="en-GB"/>
              </w:rPr>
            </w:pPr>
            <w:r w:rsidRPr="00D70AE6">
              <w:rPr>
                <w:rFonts w:cs="Arial"/>
                <w:b/>
                <w:bCs/>
                <w:color w:val="000000"/>
                <w:sz w:val="16"/>
                <w:szCs w:val="16"/>
                <w:lang w:eastAsia="en-GB"/>
              </w:rPr>
              <w:t xml:space="preserve">Evaluation </w:t>
            </w:r>
          </w:p>
        </w:tc>
        <w:tc>
          <w:tcPr>
            <w:tcW w:w="1255" w:type="dxa"/>
            <w:tcBorders>
              <w:top w:val="single" w:sz="8" w:space="0" w:color="7F7F7F" w:themeColor="text1" w:themeTint="80"/>
              <w:left w:val="nil"/>
              <w:bottom w:val="nil"/>
              <w:right w:val="nil"/>
            </w:tcBorders>
            <w:shd w:val="clear" w:color="auto" w:fill="D9D9D9" w:themeFill="background1" w:themeFillShade="D9"/>
            <w:vAlign w:val="center"/>
            <w:hideMark/>
          </w:tcPr>
          <w:p w14:paraId="2C679292" w14:textId="77777777" w:rsidR="00EF3DF2" w:rsidRPr="00D70AE6" w:rsidRDefault="00EF3DF2">
            <w:pPr>
              <w:jc w:val="right"/>
              <w:rPr>
                <w:rFonts w:cs="Arial"/>
                <w:color w:val="000000"/>
                <w:sz w:val="16"/>
                <w:szCs w:val="16"/>
                <w:lang w:eastAsia="en-GB"/>
              </w:rPr>
            </w:pPr>
            <w:r w:rsidRPr="00D70AE6">
              <w:rPr>
                <w:rFonts w:cs="Arial"/>
                <w:color w:val="000000"/>
                <w:sz w:val="16"/>
                <w:szCs w:val="16"/>
                <w:lang w:eastAsia="en-GB"/>
              </w:rPr>
              <w:t> </w:t>
            </w:r>
          </w:p>
        </w:tc>
        <w:tc>
          <w:tcPr>
            <w:tcW w:w="850" w:type="dxa"/>
            <w:tcBorders>
              <w:top w:val="nil"/>
              <w:left w:val="nil"/>
              <w:bottom w:val="single" w:sz="8" w:space="0" w:color="7F7F7F" w:themeColor="text1" w:themeTint="80"/>
              <w:right w:val="single" w:sz="4" w:space="0" w:color="auto"/>
            </w:tcBorders>
            <w:shd w:val="clear" w:color="auto" w:fill="auto"/>
            <w:vAlign w:val="center"/>
            <w:hideMark/>
          </w:tcPr>
          <w:p w14:paraId="1C6EA51C" w14:textId="77777777" w:rsidR="00EF3DF2" w:rsidRPr="00D70AE6" w:rsidRDefault="00EF3DF2">
            <w:pPr>
              <w:jc w:val="right"/>
              <w:rPr>
                <w:rFonts w:cs="Arial"/>
                <w:color w:val="000000"/>
                <w:sz w:val="16"/>
                <w:szCs w:val="16"/>
                <w:lang w:eastAsia="en-GB"/>
              </w:rPr>
            </w:pPr>
            <w:r w:rsidRPr="00D70AE6">
              <w:rPr>
                <w:rFonts w:cs="Arial"/>
                <w:color w:val="000000"/>
                <w:sz w:val="16"/>
                <w:szCs w:val="16"/>
                <w:lang w:eastAsia="en-GB"/>
              </w:rPr>
              <w:t xml:space="preserve">-   </w:t>
            </w:r>
          </w:p>
        </w:tc>
        <w:tc>
          <w:tcPr>
            <w:tcW w:w="1134" w:type="dxa"/>
            <w:tcBorders>
              <w:top w:val="nil"/>
              <w:left w:val="nil"/>
              <w:bottom w:val="nil"/>
              <w:right w:val="nil"/>
            </w:tcBorders>
            <w:shd w:val="clear" w:color="auto" w:fill="D9D9D9" w:themeFill="background1" w:themeFillShade="D9"/>
            <w:vAlign w:val="center"/>
            <w:hideMark/>
          </w:tcPr>
          <w:p w14:paraId="5BC0F43E" w14:textId="77777777" w:rsidR="00EF3DF2" w:rsidRPr="00D70AE6" w:rsidRDefault="00EF3DF2">
            <w:pPr>
              <w:jc w:val="right"/>
              <w:rPr>
                <w:rFonts w:cs="Arial"/>
                <w:color w:val="000000"/>
                <w:sz w:val="16"/>
                <w:szCs w:val="16"/>
                <w:lang w:eastAsia="en-GB"/>
              </w:rPr>
            </w:pPr>
            <w:r w:rsidRPr="00D70AE6">
              <w:rPr>
                <w:rFonts w:cs="Arial"/>
                <w:color w:val="000000"/>
                <w:sz w:val="16"/>
                <w:szCs w:val="16"/>
                <w:lang w:eastAsia="en-GB"/>
              </w:rPr>
              <w:t xml:space="preserve"> £85,000  </w:t>
            </w:r>
          </w:p>
        </w:tc>
        <w:tc>
          <w:tcPr>
            <w:tcW w:w="960" w:type="dxa"/>
            <w:tcBorders>
              <w:top w:val="nil"/>
              <w:left w:val="nil"/>
              <w:bottom w:val="single" w:sz="8" w:space="0" w:color="7F7F7F" w:themeColor="text1" w:themeTint="80"/>
              <w:right w:val="single" w:sz="4" w:space="0" w:color="auto"/>
            </w:tcBorders>
            <w:shd w:val="clear" w:color="auto" w:fill="auto"/>
            <w:vAlign w:val="center"/>
            <w:hideMark/>
          </w:tcPr>
          <w:p w14:paraId="1466DCE5" w14:textId="77777777" w:rsidR="00EF3DF2" w:rsidRPr="00D70AE6" w:rsidRDefault="00EF3DF2">
            <w:pPr>
              <w:jc w:val="right"/>
              <w:rPr>
                <w:rFonts w:cs="Arial"/>
                <w:color w:val="000000"/>
                <w:sz w:val="16"/>
                <w:szCs w:val="16"/>
                <w:lang w:eastAsia="en-GB"/>
              </w:rPr>
            </w:pPr>
            <w:r>
              <w:rPr>
                <w:rFonts w:cs="Arial"/>
                <w:color w:val="000000"/>
                <w:sz w:val="16"/>
                <w:szCs w:val="16"/>
                <w:lang w:eastAsia="en-GB"/>
              </w:rPr>
              <w:t>-</w:t>
            </w:r>
          </w:p>
        </w:tc>
        <w:tc>
          <w:tcPr>
            <w:tcW w:w="1167" w:type="dxa"/>
            <w:tcBorders>
              <w:top w:val="nil"/>
              <w:left w:val="nil"/>
              <w:bottom w:val="nil"/>
              <w:right w:val="nil"/>
            </w:tcBorders>
            <w:shd w:val="clear" w:color="auto" w:fill="D9D9D9" w:themeFill="background1" w:themeFillShade="D9"/>
            <w:vAlign w:val="center"/>
            <w:hideMark/>
          </w:tcPr>
          <w:p w14:paraId="49350605" w14:textId="77777777" w:rsidR="00EF3DF2" w:rsidRPr="00D70AE6" w:rsidRDefault="00EF3DF2">
            <w:pPr>
              <w:jc w:val="right"/>
              <w:rPr>
                <w:rFonts w:cs="Arial"/>
                <w:color w:val="000000"/>
                <w:sz w:val="16"/>
                <w:szCs w:val="16"/>
                <w:lang w:eastAsia="en-GB"/>
              </w:rPr>
            </w:pPr>
            <w:r w:rsidRPr="00D70AE6">
              <w:rPr>
                <w:rFonts w:cs="Arial"/>
                <w:color w:val="000000"/>
                <w:sz w:val="16"/>
                <w:szCs w:val="16"/>
                <w:lang w:eastAsia="en-GB"/>
              </w:rPr>
              <w:t> </w:t>
            </w:r>
          </w:p>
        </w:tc>
        <w:tc>
          <w:tcPr>
            <w:tcW w:w="1350" w:type="dxa"/>
            <w:tcBorders>
              <w:top w:val="nil"/>
              <w:left w:val="nil"/>
              <w:bottom w:val="single" w:sz="8" w:space="0" w:color="7F7F7F" w:themeColor="text1" w:themeTint="80"/>
              <w:right w:val="single" w:sz="4" w:space="0" w:color="auto"/>
            </w:tcBorders>
            <w:shd w:val="clear" w:color="auto" w:fill="auto"/>
            <w:vAlign w:val="center"/>
            <w:hideMark/>
          </w:tcPr>
          <w:p w14:paraId="1234DCF0" w14:textId="77777777" w:rsidR="00EF3DF2" w:rsidRPr="00D70AE6" w:rsidRDefault="00EF3DF2">
            <w:pPr>
              <w:jc w:val="right"/>
              <w:rPr>
                <w:rFonts w:cs="Arial"/>
                <w:color w:val="000000"/>
                <w:sz w:val="16"/>
                <w:szCs w:val="16"/>
                <w:lang w:eastAsia="en-GB"/>
              </w:rPr>
            </w:pPr>
            <w:r>
              <w:rPr>
                <w:rFonts w:cs="Arial"/>
                <w:color w:val="000000"/>
                <w:sz w:val="16"/>
                <w:szCs w:val="16"/>
                <w:lang w:eastAsia="en-GB"/>
              </w:rPr>
              <w:t>-</w:t>
            </w:r>
          </w:p>
        </w:tc>
        <w:tc>
          <w:tcPr>
            <w:tcW w:w="1329" w:type="dxa"/>
            <w:tcBorders>
              <w:top w:val="nil"/>
              <w:left w:val="nil"/>
              <w:bottom w:val="single" w:sz="8" w:space="0" w:color="7F7F7F" w:themeColor="text1" w:themeTint="80"/>
              <w:right w:val="single" w:sz="4" w:space="0" w:color="auto"/>
            </w:tcBorders>
            <w:shd w:val="clear" w:color="auto" w:fill="D9D9D9" w:themeFill="background1" w:themeFillShade="D9"/>
            <w:vAlign w:val="center"/>
          </w:tcPr>
          <w:p w14:paraId="110CA4FA" w14:textId="77777777" w:rsidR="00EF3DF2" w:rsidRDefault="00EF3DF2">
            <w:pPr>
              <w:jc w:val="right"/>
              <w:rPr>
                <w:rFonts w:cs="Arial"/>
                <w:color w:val="000000"/>
                <w:sz w:val="16"/>
                <w:szCs w:val="16"/>
                <w:lang w:eastAsia="en-GB"/>
              </w:rPr>
            </w:pPr>
          </w:p>
        </w:tc>
        <w:tc>
          <w:tcPr>
            <w:tcW w:w="1155" w:type="dxa"/>
            <w:tcBorders>
              <w:top w:val="nil"/>
              <w:left w:val="nil"/>
              <w:bottom w:val="single" w:sz="8" w:space="0" w:color="7F7F7F" w:themeColor="text1" w:themeTint="80"/>
              <w:right w:val="single" w:sz="4" w:space="0" w:color="auto"/>
            </w:tcBorders>
            <w:vAlign w:val="center"/>
          </w:tcPr>
          <w:p w14:paraId="2D21D0BB" w14:textId="77777777" w:rsidR="00EF3DF2" w:rsidRDefault="00EF3DF2">
            <w:pPr>
              <w:jc w:val="right"/>
              <w:rPr>
                <w:rFonts w:cs="Arial"/>
                <w:color w:val="000000"/>
                <w:sz w:val="16"/>
                <w:szCs w:val="16"/>
                <w:lang w:eastAsia="en-GB"/>
              </w:rPr>
            </w:pPr>
            <w:r>
              <w:rPr>
                <w:rFonts w:cs="Arial"/>
                <w:color w:val="000000"/>
                <w:sz w:val="16"/>
                <w:szCs w:val="16"/>
                <w:lang w:eastAsia="en-GB"/>
              </w:rPr>
              <w:t>-</w:t>
            </w:r>
          </w:p>
        </w:tc>
      </w:tr>
      <w:tr w:rsidR="003E62F9" w:rsidRPr="00D70AE6" w14:paraId="4057DC62" w14:textId="77777777" w:rsidTr="577751C7">
        <w:trPr>
          <w:trHeight w:val="300"/>
        </w:trPr>
        <w:tc>
          <w:tcPr>
            <w:tcW w:w="2573" w:type="dxa"/>
            <w:gridSpan w:val="2"/>
            <w:tcBorders>
              <w:top w:val="single" w:sz="8" w:space="0" w:color="7F7F7F" w:themeColor="text1" w:themeTint="80"/>
              <w:left w:val="single" w:sz="4" w:space="0" w:color="auto"/>
              <w:bottom w:val="single" w:sz="4" w:space="0" w:color="auto"/>
              <w:right w:val="single" w:sz="4" w:space="0" w:color="000000" w:themeColor="text1"/>
            </w:tcBorders>
            <w:shd w:val="clear" w:color="auto" w:fill="F2F2F2" w:themeFill="background1" w:themeFillShade="F2"/>
            <w:vAlign w:val="center"/>
            <w:hideMark/>
          </w:tcPr>
          <w:p w14:paraId="1D2ED3A7" w14:textId="77777777" w:rsidR="00EF3DF2" w:rsidRPr="00D70AE6" w:rsidRDefault="00EF3DF2">
            <w:pPr>
              <w:rPr>
                <w:rFonts w:cs="Arial"/>
                <w:b/>
                <w:bCs/>
                <w:color w:val="000000"/>
                <w:sz w:val="16"/>
                <w:szCs w:val="16"/>
                <w:lang w:eastAsia="en-GB"/>
              </w:rPr>
            </w:pPr>
            <w:r w:rsidRPr="00D70AE6">
              <w:rPr>
                <w:rFonts w:cs="Arial"/>
                <w:b/>
                <w:bCs/>
                <w:color w:val="000000"/>
                <w:sz w:val="16"/>
                <w:szCs w:val="16"/>
                <w:lang w:eastAsia="en-GB"/>
              </w:rPr>
              <w:t>Programme total</w:t>
            </w:r>
          </w:p>
        </w:tc>
        <w:tc>
          <w:tcPr>
            <w:tcW w:w="1255" w:type="dxa"/>
            <w:tcBorders>
              <w:top w:val="single" w:sz="8" w:space="0" w:color="7F7F7F" w:themeColor="text1" w:themeTint="80"/>
              <w:left w:val="nil"/>
              <w:bottom w:val="single" w:sz="4" w:space="0" w:color="auto"/>
              <w:right w:val="nil"/>
            </w:tcBorders>
            <w:shd w:val="clear" w:color="auto" w:fill="F2F2F2" w:themeFill="background1" w:themeFillShade="F2"/>
            <w:vAlign w:val="center"/>
            <w:hideMark/>
          </w:tcPr>
          <w:p w14:paraId="287A64F8" w14:textId="77777777" w:rsidR="00EF3DF2" w:rsidRPr="00D70AE6" w:rsidRDefault="00EF3DF2">
            <w:pPr>
              <w:jc w:val="right"/>
              <w:rPr>
                <w:rFonts w:cs="Arial"/>
                <w:b/>
                <w:bCs/>
                <w:color w:val="000000"/>
                <w:sz w:val="16"/>
                <w:szCs w:val="16"/>
                <w:lang w:eastAsia="en-GB"/>
              </w:rPr>
            </w:pPr>
            <w:r w:rsidRPr="00D70AE6">
              <w:rPr>
                <w:rFonts w:cs="Arial"/>
                <w:b/>
                <w:bCs/>
                <w:color w:val="000000"/>
                <w:sz w:val="16"/>
                <w:szCs w:val="16"/>
                <w:lang w:eastAsia="en-GB"/>
              </w:rPr>
              <w:t xml:space="preserve"> £1,017,518  </w:t>
            </w:r>
          </w:p>
        </w:tc>
        <w:tc>
          <w:tcPr>
            <w:tcW w:w="850" w:type="dxa"/>
            <w:tcBorders>
              <w:top w:val="nil"/>
              <w:left w:val="nil"/>
              <w:bottom w:val="single" w:sz="4" w:space="0" w:color="auto"/>
              <w:right w:val="single" w:sz="4" w:space="0" w:color="auto"/>
            </w:tcBorders>
            <w:shd w:val="clear" w:color="auto" w:fill="F2F2F2" w:themeFill="background1" w:themeFillShade="F2"/>
            <w:vAlign w:val="center"/>
            <w:hideMark/>
          </w:tcPr>
          <w:p w14:paraId="7A803384" w14:textId="146C5A3B" w:rsidR="00EF3DF2" w:rsidRPr="00D70AE6" w:rsidRDefault="00EF3DF2">
            <w:pPr>
              <w:jc w:val="right"/>
              <w:rPr>
                <w:rFonts w:cs="Arial"/>
                <w:b/>
                <w:bCs/>
                <w:color w:val="000000"/>
                <w:sz w:val="16"/>
                <w:szCs w:val="16"/>
                <w:lang w:eastAsia="en-GB"/>
              </w:rPr>
            </w:pPr>
            <w:r w:rsidRPr="577751C7">
              <w:rPr>
                <w:rFonts w:cs="Arial"/>
                <w:b/>
                <w:color w:val="000000" w:themeColor="text1"/>
                <w:sz w:val="16"/>
                <w:szCs w:val="16"/>
                <w:lang w:eastAsia="en-GB"/>
              </w:rPr>
              <w:t>659,668</w:t>
            </w:r>
          </w:p>
        </w:tc>
        <w:tc>
          <w:tcPr>
            <w:tcW w:w="1134" w:type="dxa"/>
            <w:tcBorders>
              <w:top w:val="single" w:sz="8" w:space="0" w:color="7F7F7F" w:themeColor="text1" w:themeTint="80"/>
              <w:left w:val="nil"/>
              <w:bottom w:val="single" w:sz="4" w:space="0" w:color="auto"/>
              <w:right w:val="nil"/>
            </w:tcBorders>
            <w:shd w:val="clear" w:color="auto" w:fill="F2F2F2" w:themeFill="background1" w:themeFillShade="F2"/>
            <w:vAlign w:val="center"/>
            <w:hideMark/>
          </w:tcPr>
          <w:p w14:paraId="23453C5A" w14:textId="77777777" w:rsidR="00EF3DF2" w:rsidRPr="00D70AE6" w:rsidRDefault="00EF3DF2">
            <w:pPr>
              <w:jc w:val="right"/>
              <w:rPr>
                <w:rFonts w:cs="Arial"/>
                <w:b/>
                <w:bCs/>
                <w:color w:val="000000"/>
                <w:sz w:val="16"/>
                <w:szCs w:val="16"/>
                <w:lang w:eastAsia="en-GB"/>
              </w:rPr>
            </w:pPr>
            <w:r w:rsidRPr="00D70AE6">
              <w:rPr>
                <w:rFonts w:cs="Arial"/>
                <w:b/>
                <w:bCs/>
                <w:color w:val="000000"/>
                <w:sz w:val="16"/>
                <w:szCs w:val="16"/>
                <w:lang w:eastAsia="en-GB"/>
              </w:rPr>
              <w:t xml:space="preserve"> £2,593,532  </w:t>
            </w:r>
          </w:p>
        </w:tc>
        <w:tc>
          <w:tcPr>
            <w:tcW w:w="960" w:type="dxa"/>
            <w:tcBorders>
              <w:top w:val="nil"/>
              <w:left w:val="nil"/>
              <w:bottom w:val="single" w:sz="4" w:space="0" w:color="auto"/>
              <w:right w:val="single" w:sz="4" w:space="0" w:color="auto"/>
            </w:tcBorders>
            <w:shd w:val="clear" w:color="auto" w:fill="F2F2F2" w:themeFill="background1" w:themeFillShade="F2"/>
            <w:vAlign w:val="center"/>
            <w:hideMark/>
          </w:tcPr>
          <w:p w14:paraId="322903AA" w14:textId="77777777" w:rsidR="00EF3DF2" w:rsidRPr="00D70AE6" w:rsidRDefault="00EF3DF2">
            <w:pPr>
              <w:jc w:val="right"/>
              <w:rPr>
                <w:rFonts w:cs="Arial"/>
                <w:b/>
                <w:bCs/>
                <w:color w:val="000000"/>
                <w:sz w:val="16"/>
                <w:szCs w:val="16"/>
                <w:lang w:eastAsia="en-GB"/>
              </w:rPr>
            </w:pPr>
            <w:r w:rsidRPr="00D70AE6">
              <w:rPr>
                <w:rFonts w:cs="Arial"/>
                <w:b/>
                <w:bCs/>
                <w:color w:val="000000"/>
                <w:sz w:val="16"/>
                <w:szCs w:val="16"/>
                <w:lang w:eastAsia="en-GB"/>
              </w:rPr>
              <w:t xml:space="preserve">1,878,981 </w:t>
            </w:r>
          </w:p>
        </w:tc>
        <w:tc>
          <w:tcPr>
            <w:tcW w:w="1167" w:type="dxa"/>
            <w:tcBorders>
              <w:top w:val="single" w:sz="8" w:space="0" w:color="7F7F7F" w:themeColor="text1" w:themeTint="80"/>
              <w:left w:val="nil"/>
              <w:bottom w:val="single" w:sz="4" w:space="0" w:color="auto"/>
              <w:right w:val="nil"/>
            </w:tcBorders>
            <w:shd w:val="clear" w:color="auto" w:fill="F2F2F2" w:themeFill="background1" w:themeFillShade="F2"/>
            <w:vAlign w:val="center"/>
            <w:hideMark/>
          </w:tcPr>
          <w:p w14:paraId="6A7E68B9" w14:textId="77777777" w:rsidR="00EF3DF2" w:rsidRPr="00D70AE6" w:rsidRDefault="00EF3DF2">
            <w:pPr>
              <w:jc w:val="right"/>
              <w:rPr>
                <w:rFonts w:cs="Arial"/>
                <w:b/>
                <w:bCs/>
                <w:color w:val="000000"/>
                <w:sz w:val="16"/>
                <w:szCs w:val="16"/>
                <w:lang w:eastAsia="en-GB"/>
              </w:rPr>
            </w:pPr>
            <w:r w:rsidRPr="00D70AE6">
              <w:rPr>
                <w:rFonts w:cs="Arial"/>
                <w:b/>
                <w:bCs/>
                <w:color w:val="000000"/>
                <w:sz w:val="16"/>
                <w:szCs w:val="16"/>
                <w:lang w:eastAsia="en-GB"/>
              </w:rPr>
              <w:t xml:space="preserve"> £16,000,000  </w:t>
            </w:r>
          </w:p>
        </w:tc>
        <w:tc>
          <w:tcPr>
            <w:tcW w:w="1350" w:type="dxa"/>
            <w:tcBorders>
              <w:top w:val="nil"/>
              <w:left w:val="nil"/>
              <w:bottom w:val="single" w:sz="4" w:space="0" w:color="auto"/>
              <w:right w:val="single" w:sz="4" w:space="0" w:color="auto"/>
            </w:tcBorders>
            <w:shd w:val="clear" w:color="auto" w:fill="F2F2F2" w:themeFill="background1" w:themeFillShade="F2"/>
            <w:vAlign w:val="center"/>
            <w:hideMark/>
          </w:tcPr>
          <w:p w14:paraId="0E84647E" w14:textId="77777777" w:rsidR="00EF3DF2" w:rsidRPr="00D70AE6" w:rsidRDefault="00EF3DF2">
            <w:pPr>
              <w:jc w:val="right"/>
              <w:rPr>
                <w:rFonts w:cs="Arial"/>
                <w:b/>
                <w:bCs/>
                <w:color w:val="000000"/>
                <w:sz w:val="16"/>
                <w:szCs w:val="16"/>
                <w:lang w:eastAsia="en-GB"/>
              </w:rPr>
            </w:pPr>
            <w:r w:rsidRPr="00D70AE6">
              <w:rPr>
                <w:rFonts w:cs="Arial"/>
                <w:b/>
                <w:bCs/>
                <w:color w:val="000000"/>
                <w:sz w:val="16"/>
                <w:szCs w:val="16"/>
                <w:lang w:eastAsia="en-GB"/>
              </w:rPr>
              <w:t xml:space="preserve">11,582,697 </w:t>
            </w:r>
          </w:p>
        </w:tc>
        <w:tc>
          <w:tcPr>
            <w:tcW w:w="1329" w:type="dxa"/>
            <w:tcBorders>
              <w:top w:val="nil"/>
              <w:left w:val="nil"/>
              <w:bottom w:val="single" w:sz="4" w:space="0" w:color="auto"/>
              <w:right w:val="single" w:sz="4" w:space="0" w:color="auto"/>
            </w:tcBorders>
            <w:shd w:val="clear" w:color="auto" w:fill="F2F2F2" w:themeFill="background1" w:themeFillShade="F2"/>
            <w:vAlign w:val="center"/>
          </w:tcPr>
          <w:p w14:paraId="080FDCBD" w14:textId="77777777" w:rsidR="00EF3DF2" w:rsidRPr="00D70AE6" w:rsidRDefault="00EF3DF2">
            <w:pPr>
              <w:jc w:val="right"/>
              <w:rPr>
                <w:rFonts w:cs="Arial"/>
                <w:b/>
                <w:bCs/>
                <w:color w:val="000000"/>
                <w:sz w:val="16"/>
                <w:szCs w:val="16"/>
                <w:lang w:eastAsia="en-GB"/>
              </w:rPr>
            </w:pPr>
            <w:r>
              <w:rPr>
                <w:rFonts w:cs="Arial"/>
                <w:b/>
                <w:bCs/>
                <w:color w:val="000000"/>
                <w:sz w:val="16"/>
                <w:szCs w:val="16"/>
                <w:lang w:eastAsia="en-GB"/>
              </w:rPr>
              <w:t>£20,000,000</w:t>
            </w:r>
          </w:p>
        </w:tc>
        <w:tc>
          <w:tcPr>
            <w:tcW w:w="1155" w:type="dxa"/>
            <w:tcBorders>
              <w:top w:val="nil"/>
              <w:left w:val="nil"/>
              <w:bottom w:val="single" w:sz="4" w:space="0" w:color="auto"/>
              <w:right w:val="single" w:sz="4" w:space="0" w:color="auto"/>
            </w:tcBorders>
            <w:shd w:val="clear" w:color="auto" w:fill="F2F2F2" w:themeFill="background1" w:themeFillShade="F2"/>
            <w:vAlign w:val="center"/>
          </w:tcPr>
          <w:p w14:paraId="63940384" w14:textId="77777777" w:rsidR="00EF3DF2" w:rsidRPr="00D70AE6" w:rsidRDefault="00EF3DF2">
            <w:pPr>
              <w:jc w:val="right"/>
              <w:rPr>
                <w:rFonts w:cs="Arial"/>
                <w:b/>
                <w:bCs/>
                <w:color w:val="000000"/>
                <w:sz w:val="16"/>
                <w:szCs w:val="16"/>
                <w:lang w:eastAsia="en-GB"/>
              </w:rPr>
            </w:pPr>
            <w:r>
              <w:rPr>
                <w:rFonts w:cs="Arial"/>
                <w:b/>
                <w:bCs/>
                <w:color w:val="000000"/>
                <w:sz w:val="16"/>
                <w:szCs w:val="16"/>
                <w:lang w:eastAsia="en-GB"/>
              </w:rPr>
              <w:t>12,762,068</w:t>
            </w:r>
          </w:p>
        </w:tc>
      </w:tr>
    </w:tbl>
    <w:p w14:paraId="0C312AE6" w14:textId="5FB2DD23" w:rsidR="1DACEBAF" w:rsidRPr="009338D7" w:rsidRDefault="074CE7B0" w:rsidP="009338D7">
      <w:pPr>
        <w:spacing w:before="240" w:after="120"/>
        <w:rPr>
          <w:b/>
          <w:bCs/>
          <w:color w:val="44546A" w:themeColor="text2"/>
          <w:sz w:val="22"/>
          <w:szCs w:val="22"/>
        </w:rPr>
      </w:pPr>
      <w:r w:rsidRPr="009338D7">
        <w:rPr>
          <w:b/>
          <w:bCs/>
          <w:color w:val="44546A" w:themeColor="text2"/>
          <w:sz w:val="22"/>
          <w:szCs w:val="22"/>
        </w:rPr>
        <w:t>Value for Money</w:t>
      </w:r>
    </w:p>
    <w:p w14:paraId="0C9A1179" w14:textId="48C06FC4" w:rsidR="00E01CAB" w:rsidRPr="009338D7" w:rsidRDefault="04D7DC4F" w:rsidP="4B8A01D9">
      <w:pPr>
        <w:spacing w:before="120" w:after="120" w:line="257" w:lineRule="auto"/>
        <w:jc w:val="both"/>
        <w:rPr>
          <w:rFonts w:eastAsia="Arial" w:cs="Arial"/>
          <w:sz w:val="22"/>
          <w:szCs w:val="22"/>
        </w:rPr>
      </w:pPr>
      <w:r w:rsidRPr="60BDFDFC">
        <w:rPr>
          <w:rFonts w:eastAsia="Arial" w:cs="Arial"/>
          <w:sz w:val="22"/>
          <w:szCs w:val="22"/>
        </w:rPr>
        <w:t xml:space="preserve">As identified in the programme’s business case, quantitative evaluation of research and development programmes can be challenging. Pathways from funded research through to development impact are generally complex and indirect. </w:t>
      </w:r>
      <w:r w:rsidR="7D2AF7B7" w:rsidRPr="60BDFDFC">
        <w:rPr>
          <w:rFonts w:eastAsia="Arial" w:cs="Arial"/>
          <w:sz w:val="22"/>
          <w:szCs w:val="22"/>
        </w:rPr>
        <w:t>High-level principles assert that r</w:t>
      </w:r>
      <w:r w:rsidRPr="60BDFDFC">
        <w:rPr>
          <w:rFonts w:eastAsia="Arial" w:cs="Arial"/>
          <w:sz w:val="22"/>
          <w:szCs w:val="22"/>
        </w:rPr>
        <w:t xml:space="preserve">esearch and development can achieve </w:t>
      </w:r>
      <w:r w:rsidRPr="7084B142">
        <w:rPr>
          <w:rFonts w:eastAsia="Arial" w:cs="Arial"/>
          <w:sz w:val="22"/>
          <w:szCs w:val="22"/>
        </w:rPr>
        <w:t>V</w:t>
      </w:r>
      <w:r w:rsidR="280E0818" w:rsidRPr="7084B142">
        <w:rPr>
          <w:rFonts w:eastAsia="Arial" w:cs="Arial"/>
          <w:sz w:val="22"/>
          <w:szCs w:val="22"/>
        </w:rPr>
        <w:t xml:space="preserve">alue for </w:t>
      </w:r>
      <w:r w:rsidRPr="02DE276E">
        <w:rPr>
          <w:rFonts w:eastAsia="Arial" w:cs="Arial"/>
          <w:sz w:val="22"/>
          <w:szCs w:val="22"/>
        </w:rPr>
        <w:t>M</w:t>
      </w:r>
      <w:r w:rsidR="7BF44BA3" w:rsidRPr="02DE276E">
        <w:rPr>
          <w:rFonts w:eastAsia="Arial" w:cs="Arial"/>
          <w:sz w:val="22"/>
          <w:szCs w:val="22"/>
        </w:rPr>
        <w:t>oney (</w:t>
      </w:r>
      <w:proofErr w:type="spellStart"/>
      <w:r w:rsidR="7BF44BA3" w:rsidRPr="02DE276E">
        <w:rPr>
          <w:rFonts w:eastAsia="Arial" w:cs="Arial"/>
          <w:sz w:val="22"/>
          <w:szCs w:val="22"/>
        </w:rPr>
        <w:t>VfM</w:t>
      </w:r>
      <w:proofErr w:type="spellEnd"/>
      <w:r w:rsidR="7BF44BA3" w:rsidRPr="02DE276E">
        <w:rPr>
          <w:rFonts w:eastAsia="Arial" w:cs="Arial"/>
          <w:sz w:val="22"/>
          <w:szCs w:val="22"/>
        </w:rPr>
        <w:t>)</w:t>
      </w:r>
      <w:r w:rsidRPr="60BDFDFC">
        <w:rPr>
          <w:rFonts w:eastAsia="Arial" w:cs="Arial"/>
          <w:sz w:val="22"/>
          <w:szCs w:val="22"/>
        </w:rPr>
        <w:t xml:space="preserve"> through </w:t>
      </w:r>
      <w:proofErr w:type="gramStart"/>
      <w:r w:rsidRPr="60BDFDFC">
        <w:rPr>
          <w:rFonts w:eastAsia="Arial" w:cs="Arial"/>
          <w:sz w:val="22"/>
          <w:szCs w:val="22"/>
        </w:rPr>
        <w:t>ensuring:</w:t>
      </w:r>
      <w:proofErr w:type="gramEnd"/>
      <w:r w:rsidRPr="60BDFDFC">
        <w:rPr>
          <w:rFonts w:eastAsia="Arial" w:cs="Arial"/>
          <w:sz w:val="22"/>
          <w:szCs w:val="22"/>
        </w:rPr>
        <w:t xml:space="preserve"> </w:t>
      </w:r>
      <w:r w:rsidR="13F625B1" w:rsidRPr="60BDFDFC">
        <w:rPr>
          <w:rFonts w:eastAsia="Arial" w:cs="Arial"/>
          <w:sz w:val="22"/>
          <w:szCs w:val="22"/>
        </w:rPr>
        <w:t xml:space="preserve">research areas </w:t>
      </w:r>
      <w:r w:rsidR="6549EE1C" w:rsidRPr="60BDFDFC">
        <w:rPr>
          <w:rFonts w:eastAsia="Arial" w:cs="Arial"/>
          <w:sz w:val="22"/>
          <w:szCs w:val="22"/>
        </w:rPr>
        <w:t xml:space="preserve">that </w:t>
      </w:r>
      <w:r w:rsidR="13F625B1" w:rsidRPr="60BDFDFC">
        <w:rPr>
          <w:rFonts w:eastAsia="Arial" w:cs="Arial"/>
          <w:sz w:val="22"/>
          <w:szCs w:val="22"/>
        </w:rPr>
        <w:t xml:space="preserve">address evidence gaps and stakeholder/audience needs are </w:t>
      </w:r>
      <w:r w:rsidRPr="60BDFDFC">
        <w:rPr>
          <w:rFonts w:eastAsia="Arial" w:cs="Arial"/>
          <w:sz w:val="22"/>
          <w:szCs w:val="22"/>
        </w:rPr>
        <w:t>selected; they are delivered by strong partnerships; there is a high standard of research; tight programme management; effective commercial approach and shared learning</w:t>
      </w:r>
      <w:r w:rsidR="25AF1F1C" w:rsidRPr="60BDFDFC">
        <w:rPr>
          <w:rFonts w:eastAsia="Arial" w:cs="Arial"/>
          <w:sz w:val="22"/>
          <w:szCs w:val="22"/>
        </w:rPr>
        <w:t xml:space="preserve"> – which we </w:t>
      </w:r>
      <w:r w:rsidR="4BAD8C61" w:rsidRPr="60BDFDFC">
        <w:rPr>
          <w:rFonts w:eastAsia="Arial" w:cs="Arial"/>
          <w:sz w:val="22"/>
          <w:szCs w:val="22"/>
        </w:rPr>
        <w:t>seek to achieve through o</w:t>
      </w:r>
      <w:r w:rsidR="25AF1F1C" w:rsidRPr="60BDFDFC">
        <w:rPr>
          <w:rFonts w:eastAsia="Arial" w:cs="Arial"/>
          <w:sz w:val="22"/>
          <w:szCs w:val="22"/>
        </w:rPr>
        <w:t>ur management of the programme</w:t>
      </w:r>
      <w:r w:rsidRPr="60BDFDFC">
        <w:rPr>
          <w:rFonts w:eastAsia="Arial" w:cs="Arial"/>
          <w:sz w:val="22"/>
          <w:szCs w:val="22"/>
        </w:rPr>
        <w:t xml:space="preserve">. </w:t>
      </w:r>
    </w:p>
    <w:p w14:paraId="3C6DBF17" w14:textId="38D90B81" w:rsidR="00E01CAB" w:rsidRPr="009338D7" w:rsidRDefault="04D7DC4F" w:rsidP="35D6095F">
      <w:pPr>
        <w:spacing w:before="120" w:after="120" w:line="257" w:lineRule="auto"/>
        <w:jc w:val="both"/>
        <w:rPr>
          <w:rFonts w:eastAsia="Arial" w:cs="Arial"/>
          <w:sz w:val="22"/>
          <w:szCs w:val="22"/>
        </w:rPr>
      </w:pPr>
      <w:proofErr w:type="spellStart"/>
      <w:r w:rsidRPr="60BDFDFC">
        <w:rPr>
          <w:rFonts w:eastAsia="Arial" w:cs="Arial"/>
          <w:sz w:val="22"/>
          <w:szCs w:val="22"/>
        </w:rPr>
        <w:t>VfM</w:t>
      </w:r>
      <w:proofErr w:type="spellEnd"/>
      <w:r w:rsidRPr="60BDFDFC">
        <w:rPr>
          <w:rFonts w:eastAsia="Arial" w:cs="Arial"/>
          <w:sz w:val="22"/>
          <w:szCs w:val="22"/>
        </w:rPr>
        <w:t xml:space="preserve"> evaluations </w:t>
      </w:r>
      <w:r w:rsidR="0EEBF71F" w:rsidRPr="1D31DC83">
        <w:rPr>
          <w:rFonts w:eastAsia="Arial" w:cs="Arial"/>
          <w:sz w:val="22"/>
          <w:szCs w:val="22"/>
        </w:rPr>
        <w:t xml:space="preserve">are partly based </w:t>
      </w:r>
      <w:r w:rsidR="0EEBF71F" w:rsidRPr="62DF550E">
        <w:rPr>
          <w:rFonts w:eastAsia="Arial" w:cs="Arial"/>
          <w:sz w:val="22"/>
          <w:szCs w:val="22"/>
        </w:rPr>
        <w:t>on</w:t>
      </w:r>
      <w:r w:rsidR="65ACF045" w:rsidRPr="60BDFDFC">
        <w:rPr>
          <w:rFonts w:eastAsia="Arial" w:cs="Arial"/>
          <w:sz w:val="22"/>
          <w:szCs w:val="22"/>
        </w:rPr>
        <w:t xml:space="preserve"> information </w:t>
      </w:r>
      <w:r w:rsidR="0420A004" w:rsidRPr="62DF550E">
        <w:rPr>
          <w:rFonts w:eastAsia="Arial" w:cs="Arial"/>
          <w:sz w:val="22"/>
          <w:szCs w:val="22"/>
        </w:rPr>
        <w:t xml:space="preserve">such as that </w:t>
      </w:r>
      <w:r w:rsidR="0420A004" w:rsidRPr="18575F19">
        <w:rPr>
          <w:rFonts w:eastAsia="Arial" w:cs="Arial"/>
          <w:sz w:val="22"/>
          <w:szCs w:val="22"/>
        </w:rPr>
        <w:t>in the</w:t>
      </w:r>
      <w:r w:rsidR="03E6CAB2" w:rsidRPr="60BDFDFC">
        <w:rPr>
          <w:rFonts w:eastAsia="Arial" w:cs="Arial"/>
          <w:sz w:val="22"/>
          <w:szCs w:val="22"/>
        </w:rPr>
        <w:t xml:space="preserve"> above</w:t>
      </w:r>
      <w:r w:rsidRPr="60BDFDFC">
        <w:rPr>
          <w:rFonts w:eastAsia="Arial" w:cs="Arial"/>
          <w:sz w:val="22"/>
          <w:szCs w:val="22"/>
        </w:rPr>
        <w:t xml:space="preserve"> table, </w:t>
      </w:r>
      <w:r w:rsidR="281B7ACA" w:rsidRPr="60BDFDFC">
        <w:rPr>
          <w:rFonts w:eastAsia="Arial" w:cs="Arial"/>
          <w:sz w:val="22"/>
          <w:szCs w:val="22"/>
        </w:rPr>
        <w:t xml:space="preserve">which compares </w:t>
      </w:r>
      <w:r w:rsidRPr="60BDFDFC">
        <w:rPr>
          <w:rFonts w:eastAsia="Arial" w:cs="Arial"/>
          <w:sz w:val="22"/>
          <w:szCs w:val="22"/>
        </w:rPr>
        <w:t xml:space="preserve">the business case’s forecast with actuals and updated forecasts. </w:t>
      </w:r>
      <w:r w:rsidR="0790FB1B" w:rsidRPr="60BDFDFC">
        <w:rPr>
          <w:rFonts w:eastAsia="Arial" w:cs="Arial"/>
          <w:sz w:val="22"/>
          <w:szCs w:val="22"/>
        </w:rPr>
        <w:t>A simple summary including future years is included below.</w:t>
      </w:r>
      <w:r w:rsidR="6236DA26" w:rsidRPr="60BDFDFC">
        <w:rPr>
          <w:rFonts w:eastAsia="Arial" w:cs="Arial"/>
          <w:sz w:val="22"/>
          <w:szCs w:val="22"/>
        </w:rPr>
        <w:t xml:space="preserve"> Though </w:t>
      </w:r>
      <w:r w:rsidR="262B887E" w:rsidRPr="60BDFDFC">
        <w:rPr>
          <w:rFonts w:eastAsia="Arial" w:cs="Arial"/>
          <w:sz w:val="22"/>
          <w:szCs w:val="22"/>
        </w:rPr>
        <w:t xml:space="preserve">this </w:t>
      </w:r>
      <w:r w:rsidR="5A592F56" w:rsidRPr="60BDFDFC">
        <w:rPr>
          <w:rFonts w:eastAsia="Arial" w:cs="Arial"/>
          <w:sz w:val="22"/>
          <w:szCs w:val="22"/>
        </w:rPr>
        <w:t xml:space="preserve">anticipates </w:t>
      </w:r>
      <w:r w:rsidR="262B887E" w:rsidRPr="60BDFDFC">
        <w:rPr>
          <w:rFonts w:eastAsia="Arial" w:cs="Arial"/>
          <w:sz w:val="22"/>
          <w:szCs w:val="22"/>
        </w:rPr>
        <w:t xml:space="preserve">an underspend, this is primarily due to agreed structural changes </w:t>
      </w:r>
      <w:r w:rsidR="06EA135F" w:rsidRPr="60BDFDFC">
        <w:rPr>
          <w:rFonts w:eastAsia="Arial" w:cs="Arial"/>
          <w:sz w:val="22"/>
          <w:szCs w:val="22"/>
        </w:rPr>
        <w:t>affecting delivery timelines</w:t>
      </w:r>
      <w:r w:rsidR="51C89597" w:rsidRPr="60BDFDFC">
        <w:rPr>
          <w:rFonts w:eastAsia="Arial" w:cs="Arial"/>
          <w:sz w:val="22"/>
          <w:szCs w:val="22"/>
        </w:rPr>
        <w:t>. While</w:t>
      </w:r>
      <w:r w:rsidR="06EA135F" w:rsidRPr="60BDFDFC">
        <w:rPr>
          <w:rFonts w:eastAsia="Arial" w:cs="Arial"/>
          <w:sz w:val="22"/>
          <w:szCs w:val="22"/>
        </w:rPr>
        <w:t xml:space="preserve"> </w:t>
      </w:r>
      <w:r w:rsidR="6236DA26" w:rsidRPr="60BDFDFC">
        <w:rPr>
          <w:rFonts w:eastAsia="Arial" w:cs="Arial"/>
          <w:sz w:val="22"/>
          <w:szCs w:val="22"/>
        </w:rPr>
        <w:t xml:space="preserve">we judge it is too soon to make a definitive judgement of programme </w:t>
      </w:r>
      <w:proofErr w:type="spellStart"/>
      <w:r w:rsidR="6236DA26" w:rsidRPr="60BDFDFC">
        <w:rPr>
          <w:rFonts w:eastAsia="Arial" w:cs="Arial"/>
          <w:sz w:val="22"/>
          <w:szCs w:val="22"/>
        </w:rPr>
        <w:t>VfM</w:t>
      </w:r>
      <w:proofErr w:type="spellEnd"/>
      <w:r w:rsidR="6236DA26" w:rsidRPr="60BDFDFC">
        <w:rPr>
          <w:rFonts w:eastAsia="Arial" w:cs="Arial"/>
          <w:sz w:val="22"/>
          <w:szCs w:val="22"/>
        </w:rPr>
        <w:t xml:space="preserve"> (see summ</w:t>
      </w:r>
      <w:r w:rsidR="146FCCC9" w:rsidRPr="60BDFDFC">
        <w:rPr>
          <w:rFonts w:eastAsia="Arial" w:cs="Arial"/>
          <w:sz w:val="22"/>
          <w:szCs w:val="22"/>
        </w:rPr>
        <w:t>ary below),</w:t>
      </w:r>
      <w:r w:rsidR="0122B834" w:rsidRPr="60BDFDFC">
        <w:rPr>
          <w:rFonts w:eastAsia="Arial" w:cs="Arial"/>
          <w:sz w:val="22"/>
          <w:szCs w:val="22"/>
        </w:rPr>
        <w:t xml:space="preserve"> we are confident the programme is on track to meet economy, </w:t>
      </w:r>
      <w:r w:rsidR="0D95B959" w:rsidRPr="60BDFDFC">
        <w:rPr>
          <w:rFonts w:eastAsia="Arial" w:cs="Arial"/>
          <w:sz w:val="22"/>
          <w:szCs w:val="22"/>
        </w:rPr>
        <w:t xml:space="preserve">efficiency, </w:t>
      </w:r>
      <w:r w:rsidR="0122B834" w:rsidRPr="60BDFDFC">
        <w:rPr>
          <w:rFonts w:eastAsia="Arial" w:cs="Arial"/>
          <w:sz w:val="22"/>
          <w:szCs w:val="22"/>
        </w:rPr>
        <w:t>effectiveness and equity criteria.</w:t>
      </w:r>
      <w:r w:rsidR="146FCCC9" w:rsidRPr="60BDFDFC">
        <w:rPr>
          <w:rFonts w:eastAsia="Arial" w:cs="Arial"/>
          <w:sz w:val="22"/>
          <w:szCs w:val="22"/>
        </w:rPr>
        <w:t xml:space="preserve"> </w:t>
      </w:r>
    </w:p>
    <w:p w14:paraId="0B750643" w14:textId="4C7B9772" w:rsidR="00CA5772" w:rsidRPr="009338D7" w:rsidRDefault="540029FA" w:rsidP="009338D7">
      <w:pPr>
        <w:spacing w:before="240" w:after="120"/>
        <w:rPr>
          <w:b/>
          <w:bCs/>
          <w:color w:val="44546A" w:themeColor="text2"/>
          <w:sz w:val="22"/>
          <w:szCs w:val="22"/>
        </w:rPr>
      </w:pPr>
      <w:r w:rsidRPr="009338D7">
        <w:rPr>
          <w:b/>
          <w:bCs/>
          <w:color w:val="44546A" w:themeColor="text2"/>
          <w:sz w:val="22"/>
          <w:szCs w:val="22"/>
        </w:rPr>
        <w:t>Economy</w:t>
      </w:r>
    </w:p>
    <w:tbl>
      <w:tblPr>
        <w:tblStyle w:val="PlainTable2"/>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480"/>
        <w:gridCol w:w="855"/>
        <w:gridCol w:w="825"/>
        <w:gridCol w:w="810"/>
        <w:gridCol w:w="825"/>
        <w:gridCol w:w="840"/>
        <w:gridCol w:w="735"/>
      </w:tblGrid>
      <w:tr w:rsidR="0039368E" w14:paraId="3D6D7A2A" w14:textId="77777777" w:rsidTr="49686AF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80" w:type="dxa"/>
            <w:tcBorders>
              <w:top w:val="single" w:sz="6" w:space="0" w:color="7F7F7F" w:themeColor="text1" w:themeTint="80"/>
              <w:bottom w:val="single" w:sz="6" w:space="0" w:color="7F7F7F" w:themeColor="text1" w:themeTint="80"/>
              <w:right w:val="single" w:sz="8" w:space="0" w:color="000000" w:themeColor="text1"/>
            </w:tcBorders>
            <w:tcMar>
              <w:left w:w="105" w:type="dxa"/>
              <w:right w:w="105" w:type="dxa"/>
            </w:tcMar>
          </w:tcPr>
          <w:p w14:paraId="6DE83859" w14:textId="310C9E9D" w:rsidR="2A0E95FB" w:rsidRDefault="2A0E95FB" w:rsidP="227B3808">
            <w:pPr>
              <w:rPr>
                <w:rFonts w:eastAsia="Arial" w:cs="Arial"/>
                <w:color w:val="000000" w:themeColor="text1"/>
                <w:sz w:val="20"/>
                <w:szCs w:val="20"/>
              </w:rPr>
            </w:pPr>
            <w:r w:rsidRPr="227B3808">
              <w:rPr>
                <w:rFonts w:eastAsia="Arial" w:cs="Arial"/>
                <w:color w:val="000000" w:themeColor="text1"/>
                <w:sz w:val="20"/>
                <w:szCs w:val="20"/>
              </w:rPr>
              <w:t>£m</w:t>
            </w:r>
          </w:p>
        </w:tc>
        <w:tc>
          <w:tcPr>
            <w:tcW w:w="855" w:type="dxa"/>
            <w:tcBorders>
              <w:top w:val="single" w:sz="8" w:space="0" w:color="7F7F7F" w:themeColor="text1" w:themeTint="80"/>
              <w:left w:val="single" w:sz="8" w:space="0" w:color="000000" w:themeColor="text1"/>
              <w:bottom w:val="single" w:sz="8" w:space="0" w:color="7F7F7F" w:themeColor="text1" w:themeTint="80"/>
              <w:right w:val="single" w:sz="8" w:space="0" w:color="000000" w:themeColor="text1"/>
            </w:tcBorders>
            <w:shd w:val="clear" w:color="auto" w:fill="F2F2F2" w:themeFill="background1" w:themeFillShade="F2"/>
            <w:tcMar>
              <w:left w:w="105" w:type="dxa"/>
              <w:right w:w="105" w:type="dxa"/>
            </w:tcMar>
          </w:tcPr>
          <w:p w14:paraId="4DFE51AA" w14:textId="4EB8E724" w:rsidR="77F2709D" w:rsidRDefault="77F2709D" w:rsidP="227B3808">
            <w:pPr>
              <w:jc w:val="right"/>
              <w:cnfStyle w:val="100000000000" w:firstRow="1"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227B3808">
              <w:rPr>
                <w:rFonts w:eastAsia="Arial" w:cs="Arial"/>
                <w:b w:val="0"/>
                <w:bCs w:val="0"/>
                <w:color w:val="000000" w:themeColor="text1"/>
                <w:sz w:val="20"/>
                <w:szCs w:val="20"/>
              </w:rPr>
              <w:t>20/21</w:t>
            </w:r>
          </w:p>
        </w:tc>
        <w:tc>
          <w:tcPr>
            <w:tcW w:w="825" w:type="dxa"/>
            <w:tcBorders>
              <w:top w:val="single" w:sz="8" w:space="0" w:color="7F7F7F" w:themeColor="text1" w:themeTint="80"/>
              <w:left w:val="single" w:sz="8" w:space="0" w:color="000000" w:themeColor="text1"/>
              <w:bottom w:val="single" w:sz="8" w:space="0" w:color="7F7F7F" w:themeColor="text1" w:themeTint="80"/>
              <w:right w:val="single" w:sz="8" w:space="0" w:color="000000" w:themeColor="text1"/>
            </w:tcBorders>
            <w:shd w:val="clear" w:color="auto" w:fill="F2F2F2" w:themeFill="background1" w:themeFillShade="F2"/>
            <w:tcMar>
              <w:left w:w="105" w:type="dxa"/>
              <w:right w:w="105" w:type="dxa"/>
            </w:tcMar>
          </w:tcPr>
          <w:p w14:paraId="3388077C" w14:textId="53249D2B" w:rsidR="77F2709D" w:rsidRDefault="77F2709D" w:rsidP="227B3808">
            <w:pPr>
              <w:jc w:val="right"/>
              <w:cnfStyle w:val="100000000000" w:firstRow="1"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227B3808">
              <w:rPr>
                <w:rFonts w:eastAsia="Arial" w:cs="Arial"/>
                <w:b w:val="0"/>
                <w:bCs w:val="0"/>
                <w:color w:val="000000" w:themeColor="text1"/>
                <w:sz w:val="20"/>
                <w:szCs w:val="20"/>
              </w:rPr>
              <w:t>21/22</w:t>
            </w:r>
          </w:p>
        </w:tc>
        <w:tc>
          <w:tcPr>
            <w:tcW w:w="810" w:type="dxa"/>
            <w:tcBorders>
              <w:top w:val="single" w:sz="8" w:space="0" w:color="7F7F7F" w:themeColor="text1" w:themeTint="80"/>
              <w:left w:val="single" w:sz="8" w:space="0" w:color="000000" w:themeColor="text1"/>
              <w:bottom w:val="single" w:sz="8" w:space="0" w:color="7F7F7F" w:themeColor="text1" w:themeTint="80"/>
              <w:right w:val="single" w:sz="8" w:space="0" w:color="000000" w:themeColor="text1"/>
            </w:tcBorders>
            <w:shd w:val="clear" w:color="auto" w:fill="F2F2F2" w:themeFill="background1" w:themeFillShade="F2"/>
            <w:tcMar>
              <w:left w:w="105" w:type="dxa"/>
              <w:right w:w="105" w:type="dxa"/>
            </w:tcMar>
          </w:tcPr>
          <w:p w14:paraId="026EDA73" w14:textId="2BCFFE3E" w:rsidR="77F2709D" w:rsidRDefault="77F2709D" w:rsidP="227B3808">
            <w:pPr>
              <w:jc w:val="right"/>
              <w:cnfStyle w:val="100000000000" w:firstRow="1"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227B3808">
              <w:rPr>
                <w:rFonts w:eastAsia="Arial" w:cs="Arial"/>
                <w:b w:val="0"/>
                <w:bCs w:val="0"/>
                <w:color w:val="000000" w:themeColor="text1"/>
                <w:sz w:val="20"/>
                <w:szCs w:val="20"/>
              </w:rPr>
              <w:t>22/23</w:t>
            </w:r>
          </w:p>
        </w:tc>
        <w:tc>
          <w:tcPr>
            <w:tcW w:w="825" w:type="dxa"/>
            <w:tcBorders>
              <w:top w:val="single" w:sz="8" w:space="0" w:color="7F7F7F" w:themeColor="text1" w:themeTint="80"/>
              <w:left w:val="single" w:sz="8" w:space="0" w:color="000000" w:themeColor="text1"/>
              <w:bottom w:val="single" w:sz="8" w:space="0" w:color="7F7F7F" w:themeColor="text1" w:themeTint="80"/>
              <w:right w:val="single" w:sz="8" w:space="0" w:color="000000" w:themeColor="text1"/>
            </w:tcBorders>
            <w:shd w:val="clear" w:color="auto" w:fill="F2F2F2" w:themeFill="background1" w:themeFillShade="F2"/>
            <w:tcMar>
              <w:left w:w="105" w:type="dxa"/>
              <w:right w:w="105" w:type="dxa"/>
            </w:tcMar>
          </w:tcPr>
          <w:p w14:paraId="28F1C90C" w14:textId="06698FCB" w:rsidR="77F2709D" w:rsidRDefault="77F2709D" w:rsidP="227B3808">
            <w:pPr>
              <w:jc w:val="right"/>
              <w:cnfStyle w:val="100000000000" w:firstRow="1"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227B3808">
              <w:rPr>
                <w:rFonts w:eastAsia="Arial" w:cs="Arial"/>
                <w:b w:val="0"/>
                <w:bCs w:val="0"/>
                <w:color w:val="000000" w:themeColor="text1"/>
                <w:sz w:val="20"/>
                <w:szCs w:val="20"/>
              </w:rPr>
              <w:t>23/24</w:t>
            </w:r>
          </w:p>
        </w:tc>
        <w:tc>
          <w:tcPr>
            <w:tcW w:w="840" w:type="dxa"/>
            <w:tcBorders>
              <w:top w:val="single" w:sz="8" w:space="0" w:color="7F7F7F" w:themeColor="text1" w:themeTint="80"/>
              <w:left w:val="single" w:sz="8" w:space="0" w:color="000000" w:themeColor="text1"/>
              <w:bottom w:val="single" w:sz="8" w:space="0" w:color="7F7F7F" w:themeColor="text1" w:themeTint="80"/>
              <w:right w:val="single" w:sz="8" w:space="0" w:color="000000" w:themeColor="text1"/>
            </w:tcBorders>
            <w:shd w:val="clear" w:color="auto" w:fill="F2F2F2" w:themeFill="background1" w:themeFillShade="F2"/>
            <w:tcMar>
              <w:left w:w="105" w:type="dxa"/>
              <w:right w:w="105" w:type="dxa"/>
            </w:tcMar>
          </w:tcPr>
          <w:p w14:paraId="67221090" w14:textId="13A81368" w:rsidR="77F2709D" w:rsidRDefault="77F2709D" w:rsidP="227B3808">
            <w:pPr>
              <w:jc w:val="right"/>
              <w:cnfStyle w:val="100000000000" w:firstRow="1"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227B3808">
              <w:rPr>
                <w:rFonts w:eastAsia="Arial" w:cs="Arial"/>
                <w:b w:val="0"/>
                <w:bCs w:val="0"/>
                <w:color w:val="000000" w:themeColor="text1"/>
                <w:sz w:val="20"/>
                <w:szCs w:val="20"/>
              </w:rPr>
              <w:t>24/25</w:t>
            </w:r>
          </w:p>
        </w:tc>
        <w:tc>
          <w:tcPr>
            <w:tcW w:w="735" w:type="dxa"/>
            <w:tcBorders>
              <w:top w:val="single" w:sz="6" w:space="0" w:color="7F7F7F" w:themeColor="text1" w:themeTint="80"/>
              <w:left w:val="single" w:sz="8" w:space="0" w:color="000000" w:themeColor="text1"/>
              <w:bottom w:val="single" w:sz="6" w:space="0" w:color="7F7F7F" w:themeColor="text1" w:themeTint="80"/>
            </w:tcBorders>
            <w:shd w:val="clear" w:color="auto" w:fill="F2F2F2" w:themeFill="background1" w:themeFillShade="F2"/>
            <w:tcMar>
              <w:left w:w="105" w:type="dxa"/>
              <w:right w:w="105" w:type="dxa"/>
            </w:tcMar>
          </w:tcPr>
          <w:p w14:paraId="2DC3C449" w14:textId="21FE9F15" w:rsidR="77F2709D" w:rsidRDefault="77F2709D" w:rsidP="227B3808">
            <w:pPr>
              <w:jc w:val="right"/>
              <w:cnfStyle w:val="100000000000" w:firstRow="1"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227B3808">
              <w:rPr>
                <w:rFonts w:eastAsia="Arial" w:cs="Arial"/>
                <w:b w:val="0"/>
                <w:bCs w:val="0"/>
                <w:color w:val="000000" w:themeColor="text1"/>
                <w:sz w:val="20"/>
                <w:szCs w:val="20"/>
              </w:rPr>
              <w:t>Total</w:t>
            </w:r>
          </w:p>
        </w:tc>
      </w:tr>
      <w:tr w:rsidR="0039368E" w14:paraId="1FD20823" w14:textId="77777777" w:rsidTr="49686AF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80" w:type="dxa"/>
            <w:tcBorders>
              <w:top w:val="single" w:sz="6" w:space="0" w:color="7F7F7F" w:themeColor="text1" w:themeTint="80"/>
              <w:bottom w:val="single" w:sz="6" w:space="0" w:color="7F7F7F" w:themeColor="text1" w:themeTint="80"/>
              <w:right w:val="single" w:sz="8" w:space="0" w:color="000000" w:themeColor="text1"/>
            </w:tcBorders>
            <w:tcMar>
              <w:left w:w="105" w:type="dxa"/>
              <w:right w:w="105" w:type="dxa"/>
            </w:tcMar>
          </w:tcPr>
          <w:p w14:paraId="0D5140C9" w14:textId="3B185FA3" w:rsidR="78B5EA34" w:rsidRDefault="5A188A1F" w:rsidP="227B3808">
            <w:pPr>
              <w:rPr>
                <w:rFonts w:eastAsia="Arial" w:cs="Arial"/>
                <w:color w:val="000000" w:themeColor="text1"/>
                <w:sz w:val="20"/>
                <w:szCs w:val="20"/>
              </w:rPr>
            </w:pPr>
            <w:r w:rsidRPr="49686AF2">
              <w:rPr>
                <w:rFonts w:eastAsia="Arial" w:cs="Arial"/>
                <w:color w:val="000000" w:themeColor="text1"/>
                <w:sz w:val="20"/>
                <w:szCs w:val="20"/>
              </w:rPr>
              <w:t>BC p</w:t>
            </w:r>
            <w:r w:rsidR="227B3808" w:rsidRPr="49686AF2">
              <w:rPr>
                <w:rFonts w:eastAsia="Arial" w:cs="Arial"/>
                <w:color w:val="000000" w:themeColor="text1"/>
                <w:sz w:val="20"/>
                <w:szCs w:val="20"/>
              </w:rPr>
              <w:t xml:space="preserve">rogramme </w:t>
            </w:r>
            <w:r w:rsidR="0735D4CD" w:rsidRPr="49686AF2">
              <w:rPr>
                <w:rFonts w:eastAsia="Arial" w:cs="Arial"/>
                <w:color w:val="000000" w:themeColor="text1"/>
                <w:sz w:val="20"/>
                <w:szCs w:val="20"/>
              </w:rPr>
              <w:t>allocation</w:t>
            </w:r>
          </w:p>
        </w:tc>
        <w:tc>
          <w:tcPr>
            <w:tcW w:w="855" w:type="dxa"/>
            <w:tcBorders>
              <w:top w:val="single" w:sz="8" w:space="0" w:color="7F7F7F" w:themeColor="text1" w:themeTint="80"/>
              <w:left w:val="single" w:sz="8" w:space="0" w:color="000000" w:themeColor="text1"/>
              <w:bottom w:val="single" w:sz="8" w:space="0" w:color="7F7F7F" w:themeColor="text1" w:themeTint="80"/>
              <w:right w:val="single" w:sz="8" w:space="0" w:color="000000" w:themeColor="text1"/>
            </w:tcBorders>
            <w:tcMar>
              <w:left w:w="105" w:type="dxa"/>
              <w:right w:w="105" w:type="dxa"/>
            </w:tcMar>
          </w:tcPr>
          <w:p w14:paraId="7A1E66C4" w14:textId="7FF2DA88" w:rsidR="23A7FF97" w:rsidRDefault="23A7FF97" w:rsidP="227B3808">
            <w:pPr>
              <w:jc w:val="right"/>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227B3808">
              <w:rPr>
                <w:rFonts w:eastAsia="Arial" w:cs="Arial"/>
                <w:color w:val="000000" w:themeColor="text1"/>
                <w:sz w:val="20"/>
                <w:szCs w:val="20"/>
              </w:rPr>
              <w:t>1.02</w:t>
            </w:r>
          </w:p>
        </w:tc>
        <w:tc>
          <w:tcPr>
            <w:tcW w:w="825" w:type="dxa"/>
            <w:tcBorders>
              <w:top w:val="single" w:sz="8" w:space="0" w:color="7F7F7F" w:themeColor="text1" w:themeTint="80"/>
              <w:left w:val="single" w:sz="8" w:space="0" w:color="000000" w:themeColor="text1"/>
              <w:bottom w:val="single" w:sz="8" w:space="0" w:color="7F7F7F" w:themeColor="text1" w:themeTint="80"/>
              <w:right w:val="single" w:sz="8" w:space="0" w:color="000000" w:themeColor="text1"/>
            </w:tcBorders>
            <w:tcMar>
              <w:left w:w="105" w:type="dxa"/>
              <w:right w:w="105" w:type="dxa"/>
            </w:tcMar>
          </w:tcPr>
          <w:p w14:paraId="7E5CC0CA" w14:textId="2364854C" w:rsidR="44558CFE" w:rsidRDefault="44558CFE" w:rsidP="00A16B03">
            <w:pPr>
              <w:jc w:val="right"/>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227B3808">
              <w:rPr>
                <w:rFonts w:eastAsia="Arial" w:cs="Arial"/>
                <w:color w:val="000000" w:themeColor="text1"/>
                <w:sz w:val="20"/>
                <w:szCs w:val="20"/>
              </w:rPr>
              <w:t>2.59</w:t>
            </w:r>
          </w:p>
        </w:tc>
        <w:tc>
          <w:tcPr>
            <w:tcW w:w="810" w:type="dxa"/>
            <w:tcBorders>
              <w:top w:val="single" w:sz="8" w:space="0" w:color="7F7F7F" w:themeColor="text1" w:themeTint="80"/>
              <w:left w:val="single" w:sz="8" w:space="0" w:color="000000" w:themeColor="text1"/>
              <w:bottom w:val="single" w:sz="8" w:space="0" w:color="7F7F7F" w:themeColor="text1" w:themeTint="80"/>
              <w:right w:val="single" w:sz="8" w:space="0" w:color="000000" w:themeColor="text1"/>
            </w:tcBorders>
            <w:tcMar>
              <w:left w:w="105" w:type="dxa"/>
              <w:right w:w="105" w:type="dxa"/>
            </w:tcMar>
          </w:tcPr>
          <w:p w14:paraId="2BB31BB3" w14:textId="5CD49AE6" w:rsidR="15F3866B" w:rsidRDefault="15F3866B" w:rsidP="00A16B03">
            <w:pPr>
              <w:jc w:val="right"/>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227B3808">
              <w:rPr>
                <w:rFonts w:eastAsia="Arial" w:cs="Arial"/>
                <w:color w:val="000000" w:themeColor="text1"/>
                <w:sz w:val="20"/>
                <w:szCs w:val="20"/>
              </w:rPr>
              <w:t>16.0</w:t>
            </w:r>
          </w:p>
        </w:tc>
        <w:tc>
          <w:tcPr>
            <w:tcW w:w="825" w:type="dxa"/>
            <w:tcBorders>
              <w:top w:val="single" w:sz="8" w:space="0" w:color="7F7F7F" w:themeColor="text1" w:themeTint="80"/>
              <w:left w:val="single" w:sz="8" w:space="0" w:color="000000" w:themeColor="text1"/>
              <w:bottom w:val="single" w:sz="8" w:space="0" w:color="7F7F7F" w:themeColor="text1" w:themeTint="80"/>
              <w:right w:val="single" w:sz="8" w:space="0" w:color="000000" w:themeColor="text1"/>
            </w:tcBorders>
            <w:tcMar>
              <w:left w:w="105" w:type="dxa"/>
              <w:right w:w="105" w:type="dxa"/>
            </w:tcMar>
          </w:tcPr>
          <w:p w14:paraId="35E90574" w14:textId="0FB01002" w:rsidR="34AE5490" w:rsidRDefault="34AE5490" w:rsidP="00A16B03">
            <w:pPr>
              <w:jc w:val="right"/>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227B3808">
              <w:rPr>
                <w:rFonts w:eastAsia="Arial" w:cs="Arial"/>
                <w:color w:val="000000" w:themeColor="text1"/>
                <w:sz w:val="20"/>
                <w:szCs w:val="20"/>
              </w:rPr>
              <w:t>20.0</w:t>
            </w:r>
          </w:p>
        </w:tc>
        <w:tc>
          <w:tcPr>
            <w:tcW w:w="840" w:type="dxa"/>
            <w:tcBorders>
              <w:top w:val="single" w:sz="8" w:space="0" w:color="7F7F7F" w:themeColor="text1" w:themeTint="80"/>
              <w:left w:val="single" w:sz="8" w:space="0" w:color="000000" w:themeColor="text1"/>
              <w:bottom w:val="single" w:sz="8" w:space="0" w:color="7F7F7F" w:themeColor="text1" w:themeTint="80"/>
              <w:right w:val="single" w:sz="8" w:space="0" w:color="000000" w:themeColor="text1"/>
            </w:tcBorders>
            <w:tcMar>
              <w:left w:w="105" w:type="dxa"/>
              <w:right w:w="105" w:type="dxa"/>
            </w:tcMar>
          </w:tcPr>
          <w:p w14:paraId="0FC1BA99" w14:textId="525EAC17" w:rsidR="68B4B0E5" w:rsidRDefault="68B4B0E5" w:rsidP="00A16B03">
            <w:pPr>
              <w:jc w:val="right"/>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227B3808">
              <w:rPr>
                <w:rFonts w:eastAsia="Arial" w:cs="Arial"/>
                <w:color w:val="000000" w:themeColor="text1"/>
                <w:sz w:val="20"/>
                <w:szCs w:val="20"/>
              </w:rPr>
              <w:t>12.0</w:t>
            </w:r>
          </w:p>
        </w:tc>
        <w:tc>
          <w:tcPr>
            <w:tcW w:w="735" w:type="dxa"/>
            <w:tcBorders>
              <w:top w:val="single" w:sz="6" w:space="0" w:color="7F7F7F" w:themeColor="text1" w:themeTint="80"/>
              <w:left w:val="single" w:sz="8" w:space="0" w:color="000000" w:themeColor="text1"/>
              <w:bottom w:val="single" w:sz="6" w:space="0" w:color="7F7F7F" w:themeColor="text1" w:themeTint="80"/>
            </w:tcBorders>
            <w:tcMar>
              <w:left w:w="105" w:type="dxa"/>
              <w:right w:w="105" w:type="dxa"/>
            </w:tcMar>
          </w:tcPr>
          <w:p w14:paraId="71DBF27C" w14:textId="1268E7A3" w:rsidR="516C1977" w:rsidRDefault="516C1977" w:rsidP="00A16B03">
            <w:pPr>
              <w:jc w:val="right"/>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227B3808">
              <w:rPr>
                <w:rFonts w:eastAsia="Arial" w:cs="Arial"/>
                <w:color w:val="000000" w:themeColor="text1"/>
                <w:sz w:val="20"/>
                <w:szCs w:val="20"/>
              </w:rPr>
              <w:t>51.6</w:t>
            </w:r>
          </w:p>
        </w:tc>
      </w:tr>
      <w:tr w:rsidR="0039368E" w14:paraId="482448C2" w14:textId="77777777" w:rsidTr="49686AF2">
        <w:trPr>
          <w:trHeight w:val="315"/>
        </w:trPr>
        <w:tc>
          <w:tcPr>
            <w:cnfStyle w:val="001000000000" w:firstRow="0" w:lastRow="0" w:firstColumn="1" w:lastColumn="0" w:oddVBand="0" w:evenVBand="0" w:oddHBand="0" w:evenHBand="0" w:firstRowFirstColumn="0" w:firstRowLastColumn="0" w:lastRowFirstColumn="0" w:lastRowLastColumn="0"/>
            <w:tcW w:w="3480" w:type="dxa"/>
            <w:tcBorders>
              <w:top w:val="single" w:sz="6" w:space="0" w:color="7F7F7F" w:themeColor="text1" w:themeTint="80"/>
              <w:bottom w:val="single" w:sz="6" w:space="0" w:color="7F7F7F" w:themeColor="text1" w:themeTint="80"/>
              <w:right w:val="single" w:sz="8" w:space="0" w:color="000000" w:themeColor="text1"/>
            </w:tcBorders>
            <w:tcMar>
              <w:left w:w="105" w:type="dxa"/>
              <w:right w:w="105" w:type="dxa"/>
            </w:tcMar>
          </w:tcPr>
          <w:p w14:paraId="26B2EFE0" w14:textId="2DBAD509" w:rsidR="32CF25F2" w:rsidRDefault="32CF25F2" w:rsidP="227B3808">
            <w:pPr>
              <w:rPr>
                <w:rFonts w:eastAsia="Arial" w:cs="Arial"/>
                <w:color w:val="000000" w:themeColor="text1"/>
                <w:sz w:val="20"/>
                <w:szCs w:val="20"/>
              </w:rPr>
            </w:pPr>
            <w:r w:rsidRPr="227B3808">
              <w:rPr>
                <w:rFonts w:eastAsia="Arial" w:cs="Arial"/>
                <w:color w:val="000000" w:themeColor="text1"/>
                <w:sz w:val="20"/>
                <w:szCs w:val="20"/>
              </w:rPr>
              <w:t>Actual costs &amp; current forecasts</w:t>
            </w:r>
          </w:p>
        </w:tc>
        <w:tc>
          <w:tcPr>
            <w:tcW w:w="855" w:type="dxa"/>
            <w:tcBorders>
              <w:top w:val="single" w:sz="8" w:space="0" w:color="7F7F7F" w:themeColor="text1" w:themeTint="80"/>
              <w:left w:val="single" w:sz="8" w:space="0" w:color="000000" w:themeColor="text1"/>
              <w:bottom w:val="single" w:sz="8" w:space="0" w:color="7F7F7F" w:themeColor="text1" w:themeTint="80"/>
              <w:right w:val="single" w:sz="8" w:space="0" w:color="000000" w:themeColor="text1"/>
            </w:tcBorders>
            <w:tcMar>
              <w:left w:w="105" w:type="dxa"/>
              <w:right w:w="105" w:type="dxa"/>
            </w:tcMar>
          </w:tcPr>
          <w:p w14:paraId="7C724320" w14:textId="64A7FA95" w:rsidR="58766762" w:rsidRDefault="58766762">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227B3808">
              <w:rPr>
                <w:rFonts w:eastAsia="Arial" w:cs="Arial"/>
                <w:color w:val="000000" w:themeColor="text1"/>
                <w:sz w:val="20"/>
                <w:szCs w:val="20"/>
              </w:rPr>
              <w:t>0.660</w:t>
            </w:r>
          </w:p>
        </w:tc>
        <w:tc>
          <w:tcPr>
            <w:tcW w:w="825" w:type="dxa"/>
            <w:tcBorders>
              <w:top w:val="single" w:sz="8" w:space="0" w:color="7F7F7F" w:themeColor="text1" w:themeTint="80"/>
              <w:left w:val="single" w:sz="8" w:space="0" w:color="000000" w:themeColor="text1"/>
              <w:bottom w:val="single" w:sz="8" w:space="0" w:color="7F7F7F" w:themeColor="text1" w:themeTint="80"/>
              <w:right w:val="single" w:sz="8" w:space="0" w:color="000000" w:themeColor="text1"/>
            </w:tcBorders>
            <w:tcMar>
              <w:left w:w="105" w:type="dxa"/>
              <w:right w:w="105" w:type="dxa"/>
            </w:tcMar>
          </w:tcPr>
          <w:p w14:paraId="07A515F6" w14:textId="53D241AF" w:rsidR="08BA58A9" w:rsidRDefault="08BA58A9" w:rsidP="00A16B03">
            <w:pPr>
              <w:jc w:val="right"/>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227B3808">
              <w:rPr>
                <w:rFonts w:eastAsia="Arial" w:cs="Arial"/>
                <w:color w:val="000000" w:themeColor="text1"/>
                <w:sz w:val="20"/>
                <w:szCs w:val="20"/>
              </w:rPr>
              <w:t>1.88</w:t>
            </w:r>
          </w:p>
        </w:tc>
        <w:tc>
          <w:tcPr>
            <w:tcW w:w="810" w:type="dxa"/>
            <w:tcBorders>
              <w:top w:val="single" w:sz="8" w:space="0" w:color="7F7F7F" w:themeColor="text1" w:themeTint="80"/>
              <w:left w:val="single" w:sz="8" w:space="0" w:color="000000" w:themeColor="text1"/>
              <w:bottom w:val="single" w:sz="8" w:space="0" w:color="7F7F7F" w:themeColor="text1" w:themeTint="80"/>
              <w:right w:val="single" w:sz="8" w:space="0" w:color="000000" w:themeColor="text1"/>
            </w:tcBorders>
            <w:tcMar>
              <w:left w:w="105" w:type="dxa"/>
              <w:right w:w="105" w:type="dxa"/>
            </w:tcMar>
          </w:tcPr>
          <w:p w14:paraId="1A4465DC" w14:textId="55353175" w:rsidR="18E439A0" w:rsidRDefault="18E439A0" w:rsidP="00A16B03">
            <w:pPr>
              <w:jc w:val="right"/>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227B3808">
              <w:rPr>
                <w:rFonts w:eastAsia="Arial" w:cs="Arial"/>
                <w:color w:val="000000" w:themeColor="text1"/>
                <w:sz w:val="20"/>
                <w:szCs w:val="20"/>
              </w:rPr>
              <w:t>11.6</w:t>
            </w:r>
          </w:p>
        </w:tc>
        <w:tc>
          <w:tcPr>
            <w:tcW w:w="825" w:type="dxa"/>
            <w:tcBorders>
              <w:top w:val="single" w:sz="8" w:space="0" w:color="7F7F7F" w:themeColor="text1" w:themeTint="80"/>
              <w:left w:val="single" w:sz="8" w:space="0" w:color="000000" w:themeColor="text1"/>
              <w:bottom w:val="single" w:sz="8" w:space="0" w:color="7F7F7F" w:themeColor="text1" w:themeTint="80"/>
              <w:right w:val="single" w:sz="8" w:space="0" w:color="000000" w:themeColor="text1"/>
            </w:tcBorders>
            <w:tcMar>
              <w:left w:w="105" w:type="dxa"/>
              <w:right w:w="105" w:type="dxa"/>
            </w:tcMar>
          </w:tcPr>
          <w:p w14:paraId="5AE26DBA" w14:textId="16C7B4B1" w:rsidR="4A37F140" w:rsidRDefault="4A37F140" w:rsidP="227B3808">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227B3808">
              <w:rPr>
                <w:rFonts w:eastAsia="Arial" w:cs="Arial"/>
                <w:color w:val="000000" w:themeColor="text1"/>
                <w:sz w:val="20"/>
                <w:szCs w:val="20"/>
              </w:rPr>
              <w:t>14.0</w:t>
            </w:r>
          </w:p>
        </w:tc>
        <w:tc>
          <w:tcPr>
            <w:tcW w:w="840" w:type="dxa"/>
            <w:tcBorders>
              <w:top w:val="single" w:sz="8" w:space="0" w:color="7F7F7F" w:themeColor="text1" w:themeTint="80"/>
              <w:left w:val="single" w:sz="8" w:space="0" w:color="000000" w:themeColor="text1"/>
              <w:bottom w:val="single" w:sz="8" w:space="0" w:color="7F7F7F" w:themeColor="text1" w:themeTint="80"/>
              <w:right w:val="single" w:sz="8" w:space="0" w:color="000000" w:themeColor="text1"/>
            </w:tcBorders>
            <w:tcMar>
              <w:left w:w="105" w:type="dxa"/>
              <w:right w:w="105" w:type="dxa"/>
            </w:tcMar>
          </w:tcPr>
          <w:p w14:paraId="0188B6A3" w14:textId="22711194" w:rsidR="4A37F140" w:rsidRDefault="4A37F140" w:rsidP="00A16B03">
            <w:pPr>
              <w:jc w:val="right"/>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227B3808">
              <w:rPr>
                <w:rFonts w:eastAsia="Arial" w:cs="Arial"/>
                <w:color w:val="000000" w:themeColor="text1"/>
                <w:sz w:val="20"/>
                <w:szCs w:val="20"/>
              </w:rPr>
              <w:t>12.0</w:t>
            </w:r>
          </w:p>
        </w:tc>
        <w:tc>
          <w:tcPr>
            <w:tcW w:w="735" w:type="dxa"/>
            <w:tcBorders>
              <w:top w:val="single" w:sz="6" w:space="0" w:color="7F7F7F" w:themeColor="text1" w:themeTint="80"/>
              <w:left w:val="single" w:sz="8" w:space="0" w:color="000000" w:themeColor="text1"/>
              <w:bottom w:val="single" w:sz="6" w:space="0" w:color="7F7F7F" w:themeColor="text1" w:themeTint="80"/>
            </w:tcBorders>
            <w:tcMar>
              <w:left w:w="105" w:type="dxa"/>
              <w:right w:w="105" w:type="dxa"/>
            </w:tcMar>
          </w:tcPr>
          <w:p w14:paraId="1E4D16A8" w14:textId="682DBA66" w:rsidR="408D4125" w:rsidRDefault="408D4125" w:rsidP="227B3808">
            <w:pPr>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227B3808">
              <w:rPr>
                <w:rFonts w:eastAsia="Arial" w:cs="Arial"/>
                <w:color w:val="000000" w:themeColor="text1"/>
                <w:sz w:val="20"/>
                <w:szCs w:val="20"/>
              </w:rPr>
              <w:t>40.1</w:t>
            </w:r>
          </w:p>
        </w:tc>
      </w:tr>
    </w:tbl>
    <w:p w14:paraId="3DF3F535" w14:textId="1110CF4F" w:rsidR="40D481A7" w:rsidRDefault="40D481A7" w:rsidP="007E3B03">
      <w:pPr>
        <w:spacing w:before="120" w:after="120" w:line="257" w:lineRule="auto"/>
        <w:jc w:val="both"/>
        <w:rPr>
          <w:rFonts w:eastAsia="Arial" w:cs="Arial"/>
          <w:sz w:val="22"/>
          <w:szCs w:val="22"/>
        </w:rPr>
      </w:pPr>
      <w:r w:rsidRPr="009338D7">
        <w:rPr>
          <w:rFonts w:eastAsia="Arial" w:cs="Arial"/>
          <w:sz w:val="22"/>
          <w:szCs w:val="22"/>
        </w:rPr>
        <w:t>As set out in the business case, the programme team follows processes to ensure that it spends economically. Monthly risk reporting requires delivery partners to monitor fraud risks. F</w:t>
      </w:r>
      <w:r w:rsidRPr="21EA6175">
        <w:rPr>
          <w:rFonts w:eastAsia="Arial" w:cs="Arial"/>
          <w:sz w:val="22"/>
          <w:szCs w:val="22"/>
        </w:rPr>
        <w:t>ast-track projects under Component 3 and Component 2b, are paid in arrears based on pre-agreed outputs. For project 2a, delivery partner RBG Kew is paid through the Risk &amp; Opportunities process: any deviation in agreed spend is flagged to Defra F</w:t>
      </w:r>
      <w:r w:rsidR="003B0EE7">
        <w:rPr>
          <w:rFonts w:eastAsia="Arial" w:cs="Arial"/>
          <w:sz w:val="22"/>
          <w:szCs w:val="22"/>
        </w:rPr>
        <w:t xml:space="preserve">inance </w:t>
      </w:r>
      <w:r w:rsidR="007310E7" w:rsidRPr="21EA6175">
        <w:rPr>
          <w:rFonts w:eastAsia="Arial" w:cs="Arial"/>
          <w:sz w:val="22"/>
          <w:szCs w:val="22"/>
        </w:rPr>
        <w:t>B</w:t>
      </w:r>
      <w:r w:rsidR="007310E7">
        <w:rPr>
          <w:rFonts w:eastAsia="Arial" w:cs="Arial"/>
          <w:sz w:val="22"/>
          <w:szCs w:val="22"/>
        </w:rPr>
        <w:t>usiness</w:t>
      </w:r>
      <w:r w:rsidR="003B0EE7">
        <w:rPr>
          <w:rFonts w:eastAsia="Arial" w:cs="Arial"/>
          <w:sz w:val="22"/>
          <w:szCs w:val="22"/>
        </w:rPr>
        <w:t xml:space="preserve"> </w:t>
      </w:r>
      <w:r w:rsidRPr="21EA6175">
        <w:rPr>
          <w:rFonts w:eastAsia="Arial" w:cs="Arial"/>
          <w:sz w:val="22"/>
          <w:szCs w:val="22"/>
        </w:rPr>
        <w:t>P</w:t>
      </w:r>
      <w:r w:rsidR="003B0EE7">
        <w:rPr>
          <w:rFonts w:eastAsia="Arial" w:cs="Arial"/>
          <w:sz w:val="22"/>
          <w:szCs w:val="22"/>
        </w:rPr>
        <w:t>artner</w:t>
      </w:r>
      <w:r w:rsidRPr="21EA6175">
        <w:rPr>
          <w:rFonts w:eastAsia="Arial" w:cs="Arial"/>
          <w:sz w:val="22"/>
          <w:szCs w:val="22"/>
        </w:rPr>
        <w:t xml:space="preserve">s quarterly and any money not spent as agreed is returned to Defra at the end of the financial year. While the first round of GCBC research competition projects have not begun, the management lead procured to administer the disbursements, DAI Global, has been </w:t>
      </w:r>
      <w:r w:rsidRPr="21EA6175">
        <w:rPr>
          <w:rFonts w:eastAsia="Arial" w:cs="Arial"/>
          <w:sz w:val="22"/>
          <w:szCs w:val="22"/>
        </w:rPr>
        <w:lastRenderedPageBreak/>
        <w:t xml:space="preserve">contracted to ensure that: no payments are made in advance on need; claims for payment must include evidence of spend and evidence of agreed outputs; any money clawed back from a project is returned to Defra in 10 working days; and all GCBC work is managed in line with HMG’s Managing Public Money guidelines. DAI Global is paid quarterly in arrears based on fixed core deliverables set out in the specification, and on agreed variable costs that reflect the size and complexity of each grant competition. The inclusion of variable costs ensures that DAI only bills for resource used and that the programme team has leverage in the monthly performance management meetings. </w:t>
      </w:r>
    </w:p>
    <w:p w14:paraId="54B1DC0A" w14:textId="7BCD74E2" w:rsidR="00C06E11" w:rsidRDefault="40D481A7" w:rsidP="6459CF10">
      <w:pPr>
        <w:spacing w:before="120" w:after="120" w:line="257" w:lineRule="auto"/>
        <w:jc w:val="both"/>
        <w:rPr>
          <w:rFonts w:eastAsia="Arial" w:cs="Arial"/>
          <w:sz w:val="22"/>
          <w:szCs w:val="22"/>
        </w:rPr>
      </w:pPr>
      <w:r w:rsidRPr="6459CF10">
        <w:rPr>
          <w:rFonts w:eastAsia="Arial" w:cs="Arial"/>
          <w:sz w:val="22"/>
          <w:szCs w:val="22"/>
        </w:rPr>
        <w:t>The detailed table above shows that during the AR period, the allocation and spend for Component 2 w</w:t>
      </w:r>
      <w:r w:rsidR="2D8D30E5" w:rsidRPr="6459CF10">
        <w:rPr>
          <w:rFonts w:eastAsia="Arial" w:cs="Arial"/>
          <w:sz w:val="22"/>
          <w:szCs w:val="22"/>
        </w:rPr>
        <w:t>ere</w:t>
      </w:r>
      <w:r w:rsidRPr="6459CF10">
        <w:rPr>
          <w:rFonts w:eastAsia="Arial" w:cs="Arial"/>
          <w:sz w:val="22"/>
          <w:szCs w:val="22"/>
        </w:rPr>
        <w:t xml:space="preserve"> greater than anticipated in the business case; this was due to early or additional work</w:t>
      </w:r>
      <w:r w:rsidR="0B67AA93" w:rsidRPr="6459CF10">
        <w:rPr>
          <w:rFonts w:eastAsia="Arial" w:cs="Arial"/>
          <w:sz w:val="22"/>
          <w:szCs w:val="22"/>
        </w:rPr>
        <w:t xml:space="preserve">. </w:t>
      </w:r>
      <w:r w:rsidRPr="6459CF10">
        <w:rPr>
          <w:rFonts w:eastAsia="Arial" w:cs="Arial"/>
          <w:sz w:val="22"/>
          <w:szCs w:val="22"/>
        </w:rPr>
        <w:t xml:space="preserve">For Component 2a, this </w:t>
      </w:r>
      <w:r w:rsidR="6ABA1D2B" w:rsidRPr="6459CF10">
        <w:rPr>
          <w:rFonts w:eastAsia="Arial" w:cs="Arial"/>
          <w:sz w:val="22"/>
          <w:szCs w:val="22"/>
        </w:rPr>
        <w:t>additional work was</w:t>
      </w:r>
      <w:r w:rsidRPr="6459CF10">
        <w:rPr>
          <w:rFonts w:eastAsia="Arial" w:cs="Arial"/>
          <w:sz w:val="22"/>
          <w:szCs w:val="22"/>
        </w:rPr>
        <w:t xml:space="preserve"> an expansion of RBG Kew </w:t>
      </w:r>
      <w:r w:rsidR="711A8F90" w:rsidRPr="6459CF10">
        <w:rPr>
          <w:rFonts w:eastAsia="Arial" w:cs="Arial"/>
          <w:sz w:val="22"/>
          <w:szCs w:val="22"/>
        </w:rPr>
        <w:t xml:space="preserve">research </w:t>
      </w:r>
      <w:r w:rsidRPr="6459CF10">
        <w:rPr>
          <w:rFonts w:eastAsia="Arial" w:cs="Arial"/>
          <w:sz w:val="22"/>
          <w:szCs w:val="22"/>
        </w:rPr>
        <w:t xml:space="preserve">beyond timber to include forest risk commodities. Over the review period, this additional work has delivered in line with expectations (outputs rated A+ and A).  For Component 2b, the increase in FY22/23 spend—and lack of allocation in FY23/24—reflect that work was brought forward. Under the revised terms, the work was delivered in line with expectations before this review period (see AR2). For </w:t>
      </w:r>
      <w:r w:rsidR="23CA03B8" w:rsidRPr="6459CF10">
        <w:rPr>
          <w:rFonts w:eastAsia="Arial" w:cs="Arial"/>
          <w:sz w:val="22"/>
          <w:szCs w:val="22"/>
        </w:rPr>
        <w:t>C</w:t>
      </w:r>
      <w:r w:rsidRPr="6459CF10">
        <w:rPr>
          <w:rFonts w:eastAsia="Arial" w:cs="Arial"/>
          <w:sz w:val="22"/>
          <w:szCs w:val="22"/>
        </w:rPr>
        <w:t xml:space="preserve">omponent 3, though spend on the Hub in FYs22/24 is within the bounds of the 10-15% total budget cost set out in the business case, the ‘hub and spoke’ model did not start in FY22/23 as anticipated. The FY22/23 spend on fast-track projects is comparable to the anticipated £5-8m spend per research ‘spoke’ set out in the business case. </w:t>
      </w:r>
    </w:p>
    <w:p w14:paraId="3258524E" w14:textId="6FFDAF30" w:rsidR="40D481A7" w:rsidRDefault="00C06E11" w:rsidP="007E3B03">
      <w:pPr>
        <w:spacing w:before="120" w:after="120" w:line="257" w:lineRule="auto"/>
        <w:jc w:val="both"/>
        <w:rPr>
          <w:rFonts w:eastAsia="Arial" w:cs="Arial"/>
          <w:sz w:val="22"/>
          <w:szCs w:val="22"/>
        </w:rPr>
      </w:pPr>
      <w:r w:rsidRPr="6459CF10">
        <w:rPr>
          <w:rFonts w:eastAsia="Arial" w:cs="Arial"/>
          <w:sz w:val="22"/>
          <w:szCs w:val="22"/>
        </w:rPr>
        <w:t xml:space="preserve">Although the programme spend is not on track against the figures in the </w:t>
      </w:r>
      <w:r w:rsidR="00D3594F" w:rsidRPr="6459CF10">
        <w:rPr>
          <w:rFonts w:eastAsia="Arial" w:cs="Arial"/>
          <w:sz w:val="22"/>
          <w:szCs w:val="22"/>
        </w:rPr>
        <w:t xml:space="preserve">business </w:t>
      </w:r>
      <w:proofErr w:type="gramStart"/>
      <w:r w:rsidR="3B8B34BD" w:rsidRPr="6459CF10">
        <w:rPr>
          <w:rFonts w:eastAsia="Arial" w:cs="Arial"/>
          <w:sz w:val="22"/>
          <w:szCs w:val="22"/>
        </w:rPr>
        <w:t xml:space="preserve">case </w:t>
      </w:r>
      <w:r w:rsidR="15731BD7" w:rsidRPr="6459CF10">
        <w:rPr>
          <w:rFonts w:eastAsia="Arial" w:cs="Arial"/>
          <w:sz w:val="22"/>
          <w:szCs w:val="22"/>
        </w:rPr>
        <w:t xml:space="preserve"> </w:t>
      </w:r>
      <w:r w:rsidR="40D481A7" w:rsidRPr="6459CF10">
        <w:rPr>
          <w:rFonts w:eastAsia="Arial" w:cs="Arial"/>
          <w:sz w:val="22"/>
          <w:szCs w:val="22"/>
        </w:rPr>
        <w:t>(</w:t>
      </w:r>
      <w:proofErr w:type="gramEnd"/>
      <w:r w:rsidR="40D481A7" w:rsidRPr="6459CF10">
        <w:rPr>
          <w:rFonts w:eastAsia="Arial" w:cs="Arial"/>
          <w:sz w:val="22"/>
          <w:szCs w:val="22"/>
        </w:rPr>
        <w:t>since</w:t>
      </w:r>
      <w:r w:rsidR="00D3594F" w:rsidRPr="6459CF10">
        <w:rPr>
          <w:rFonts w:eastAsia="Arial" w:cs="Arial"/>
          <w:sz w:val="22"/>
          <w:szCs w:val="22"/>
        </w:rPr>
        <w:t xml:space="preserve"> structural changes were made that </w:t>
      </w:r>
      <w:r w:rsidR="0014624C" w:rsidRPr="6459CF10">
        <w:rPr>
          <w:rFonts w:eastAsia="Arial" w:cs="Arial"/>
          <w:sz w:val="22"/>
          <w:szCs w:val="22"/>
        </w:rPr>
        <w:t>affected timing of</w:t>
      </w:r>
      <w:r w:rsidR="40D481A7" w:rsidRPr="6459CF10">
        <w:rPr>
          <w:rFonts w:eastAsia="Arial" w:cs="Arial"/>
          <w:sz w:val="22"/>
          <w:szCs w:val="22"/>
        </w:rPr>
        <w:t xml:space="preserve"> programme activities) it can be concluded that the </w:t>
      </w:r>
      <w:r w:rsidR="00DD60AC" w:rsidRPr="6459CF10">
        <w:rPr>
          <w:rFonts w:eastAsia="Arial" w:cs="Arial"/>
          <w:sz w:val="22"/>
          <w:szCs w:val="22"/>
        </w:rPr>
        <w:t xml:space="preserve">quality and </w:t>
      </w:r>
      <w:r w:rsidR="40D481A7" w:rsidRPr="6459CF10">
        <w:rPr>
          <w:rFonts w:eastAsia="Arial" w:cs="Arial"/>
          <w:sz w:val="22"/>
          <w:szCs w:val="22"/>
        </w:rPr>
        <w:t xml:space="preserve">economy of </w:t>
      </w:r>
      <w:r w:rsidR="00DD60AC" w:rsidRPr="6459CF10">
        <w:rPr>
          <w:rFonts w:eastAsia="Arial" w:cs="Arial"/>
          <w:sz w:val="22"/>
          <w:szCs w:val="22"/>
        </w:rPr>
        <w:t>what has been delivered under</w:t>
      </w:r>
      <w:r w:rsidR="40D481A7" w:rsidRPr="6459CF10">
        <w:rPr>
          <w:rFonts w:eastAsia="Arial" w:cs="Arial"/>
          <w:sz w:val="22"/>
          <w:szCs w:val="22"/>
        </w:rPr>
        <w:t xml:space="preserve"> component 3</w:t>
      </w:r>
      <w:r w:rsidR="00DD60AC" w:rsidRPr="6459CF10">
        <w:rPr>
          <w:rFonts w:eastAsia="Arial" w:cs="Arial"/>
          <w:sz w:val="22"/>
          <w:szCs w:val="22"/>
        </w:rPr>
        <w:t xml:space="preserve"> (GCBC)</w:t>
      </w:r>
      <w:r w:rsidR="40D481A7" w:rsidRPr="6459CF10">
        <w:rPr>
          <w:rFonts w:eastAsia="Arial" w:cs="Arial"/>
          <w:sz w:val="22"/>
          <w:szCs w:val="22"/>
        </w:rPr>
        <w:t xml:space="preserve"> is commensurate with that planned in the business case. </w:t>
      </w:r>
    </w:p>
    <w:p w14:paraId="26D0A4F6" w14:textId="203A25CD" w:rsidR="40D481A7" w:rsidRDefault="40D481A7" w:rsidP="007E3B03">
      <w:pPr>
        <w:spacing w:before="120" w:after="120" w:line="257" w:lineRule="auto"/>
        <w:jc w:val="both"/>
        <w:rPr>
          <w:rFonts w:eastAsia="Arial" w:cs="Arial"/>
          <w:sz w:val="22"/>
          <w:szCs w:val="22"/>
        </w:rPr>
      </w:pPr>
      <w:r w:rsidRPr="21EA6175">
        <w:rPr>
          <w:rFonts w:eastAsia="Arial" w:cs="Arial"/>
          <w:sz w:val="22"/>
          <w:szCs w:val="22"/>
        </w:rPr>
        <w:t>The above tables compare the FY allocations approved in the business case with actual spend and revised FY forecasts. Between 2020-2025, the programme team anticipates spending c.£11.5m less than the business case allocation of £51.6m. This is due to two factors. Firstly, the programme team successfully requested a ‘reapportioned’ extension to the business case, extending the programme’s £51.6m allocation until 31 March 2027. This change was made to offer longer (36 month) research grants to winners of the GCBC’s grant competitions, which makes the programme competitive with comparable R&amp;D programmes and gives researchers enough time to carry out more complex research.</w:t>
      </w:r>
      <w:r w:rsidR="145AFB5E" w:rsidRPr="21EA6175">
        <w:rPr>
          <w:rFonts w:eastAsia="Arial" w:cs="Arial"/>
          <w:sz w:val="22"/>
          <w:szCs w:val="22"/>
        </w:rPr>
        <w:t xml:space="preserve"> As a result, not all</w:t>
      </w:r>
      <w:r w:rsidR="145AFB5E" w:rsidRPr="009338D7">
        <w:rPr>
          <w:rFonts w:eastAsia="Arial" w:cs="Arial"/>
          <w:sz w:val="22"/>
          <w:szCs w:val="22"/>
        </w:rPr>
        <w:t xml:space="preserve"> </w:t>
      </w:r>
      <w:r w:rsidR="145AFB5E" w:rsidRPr="21EA6175">
        <w:rPr>
          <w:rFonts w:eastAsia="Arial" w:cs="Arial"/>
          <w:sz w:val="22"/>
          <w:szCs w:val="22"/>
        </w:rPr>
        <w:t>the initial business case allocation will be spent before 31 March 2025. The second factor is underspend in FY22/23 during the review period. Procuring and establishing the GCBC Hub took longer than anticipated, which delayed the start of spend on research grant competitions. The programme team mitigated the delays to research and spend by commissioning direct award ‘fast-track’ research projects. There were respective delays to mobilisation of some fast-track projects, particularly where there was need for buy-in from partner governments and local institutions. Delays to research while incurring programme team resource costs could suggest worse economy than that set out in the business case.</w:t>
      </w:r>
    </w:p>
    <w:p w14:paraId="3C1C53FF" w14:textId="01D24DBA" w:rsidR="002D4906" w:rsidRPr="009338D7" w:rsidRDefault="540029FA" w:rsidP="009338D7">
      <w:pPr>
        <w:spacing w:before="240" w:after="120"/>
        <w:rPr>
          <w:b/>
          <w:bCs/>
          <w:color w:val="44546A" w:themeColor="text2"/>
          <w:sz w:val="22"/>
          <w:szCs w:val="22"/>
        </w:rPr>
      </w:pPr>
      <w:r w:rsidRPr="009338D7">
        <w:rPr>
          <w:b/>
          <w:bCs/>
          <w:color w:val="44546A" w:themeColor="text2"/>
          <w:sz w:val="22"/>
          <w:szCs w:val="22"/>
        </w:rPr>
        <w:t>Efficiency</w:t>
      </w:r>
    </w:p>
    <w:p w14:paraId="2D1C2D43" w14:textId="31C638BC" w:rsidR="00E01CAB" w:rsidRDefault="49547F12" w:rsidP="3BD3674C">
      <w:pPr>
        <w:spacing w:before="120" w:after="120" w:line="257" w:lineRule="auto"/>
        <w:jc w:val="both"/>
        <w:rPr>
          <w:rFonts w:eastAsiaTheme="minorEastAsia" w:cs="Arial"/>
          <w:sz w:val="22"/>
          <w:szCs w:val="22"/>
        </w:rPr>
      </w:pPr>
      <w:r w:rsidRPr="3BD3674C">
        <w:rPr>
          <w:rFonts w:eastAsia="Arial" w:cs="Arial"/>
          <w:sz w:val="22"/>
          <w:szCs w:val="22"/>
        </w:rPr>
        <w:t xml:space="preserve">Considering the variations in activity and timelines outlined above, the cost of producing programme outputs is </w:t>
      </w:r>
      <w:r w:rsidR="00440728" w:rsidRPr="3BD3674C">
        <w:rPr>
          <w:rFonts w:eastAsia="Arial" w:cs="Arial"/>
          <w:sz w:val="22"/>
          <w:szCs w:val="22"/>
        </w:rPr>
        <w:t>on par</w:t>
      </w:r>
      <w:r w:rsidRPr="3BD3674C">
        <w:rPr>
          <w:rFonts w:eastAsia="Arial" w:cs="Arial"/>
          <w:sz w:val="22"/>
          <w:szCs w:val="22"/>
        </w:rPr>
        <w:t xml:space="preserve"> with that anticipated in the business case. The A+ and A scoring of </w:t>
      </w:r>
      <w:r w:rsidR="477A310B" w:rsidRPr="3BD3674C">
        <w:rPr>
          <w:rFonts w:eastAsia="Arial" w:cs="Arial"/>
          <w:sz w:val="22"/>
          <w:szCs w:val="22"/>
        </w:rPr>
        <w:t>C</w:t>
      </w:r>
      <w:r w:rsidRPr="3BD3674C">
        <w:rPr>
          <w:rFonts w:eastAsia="Arial" w:cs="Arial"/>
          <w:sz w:val="22"/>
          <w:szCs w:val="22"/>
        </w:rPr>
        <w:t>omponent 2a’s FRC project demonstrates that</w:t>
      </w:r>
      <w:r w:rsidR="00440728" w:rsidRPr="3BD3674C">
        <w:rPr>
          <w:rFonts w:eastAsia="Arial" w:cs="Arial"/>
          <w:sz w:val="22"/>
          <w:szCs w:val="22"/>
        </w:rPr>
        <w:t xml:space="preserve"> the programme delivered high quality outputs proportionate to the expenditure</w:t>
      </w:r>
      <w:r w:rsidRPr="3BD3674C">
        <w:rPr>
          <w:rFonts w:eastAsia="Arial" w:cs="Arial"/>
          <w:sz w:val="22"/>
          <w:szCs w:val="22"/>
        </w:rPr>
        <w:t xml:space="preserve">. In </w:t>
      </w:r>
      <w:r w:rsidR="78EB635B" w:rsidRPr="3BD3674C">
        <w:rPr>
          <w:rFonts w:eastAsia="Arial" w:cs="Arial"/>
          <w:sz w:val="22"/>
          <w:szCs w:val="22"/>
        </w:rPr>
        <w:t>C</w:t>
      </w:r>
      <w:r w:rsidRPr="3BD3674C">
        <w:rPr>
          <w:rFonts w:eastAsia="Arial" w:cs="Arial"/>
          <w:sz w:val="22"/>
          <w:szCs w:val="22"/>
        </w:rPr>
        <w:t>omponent 3, though the research grant competition didn’t take place, the team ensure</w:t>
      </w:r>
      <w:r w:rsidR="00536F3B" w:rsidRPr="3BD3674C">
        <w:rPr>
          <w:rFonts w:eastAsia="Arial" w:cs="Arial"/>
          <w:sz w:val="22"/>
          <w:szCs w:val="22"/>
        </w:rPr>
        <w:t>d</w:t>
      </w:r>
      <w:r w:rsidRPr="3BD3674C">
        <w:rPr>
          <w:rFonts w:eastAsia="Arial" w:cs="Arial"/>
          <w:sz w:val="22"/>
          <w:szCs w:val="22"/>
        </w:rPr>
        <w:t xml:space="preserve"> that c.10 research projects delivered </w:t>
      </w:r>
      <w:r w:rsidR="76E9F75D" w:rsidRPr="3BD3674C">
        <w:rPr>
          <w:rFonts w:eastAsia="Arial" w:cs="Arial"/>
          <w:sz w:val="22"/>
          <w:szCs w:val="22"/>
        </w:rPr>
        <w:t>four</w:t>
      </w:r>
      <w:r w:rsidRPr="3BD3674C">
        <w:rPr>
          <w:rFonts w:eastAsia="Arial" w:cs="Arial"/>
          <w:sz w:val="22"/>
          <w:szCs w:val="22"/>
        </w:rPr>
        <w:t xml:space="preserve"> outputs at ‘A’ grade. In terms of outputs expected in the business case, </w:t>
      </w:r>
      <w:r w:rsidR="0A6E78A2" w:rsidRPr="3BD3674C">
        <w:rPr>
          <w:rFonts w:eastAsia="Arial" w:cs="Arial"/>
          <w:sz w:val="22"/>
          <w:szCs w:val="22"/>
        </w:rPr>
        <w:t>C</w:t>
      </w:r>
      <w:r w:rsidRPr="3BD3674C">
        <w:rPr>
          <w:rFonts w:eastAsia="Arial" w:cs="Arial"/>
          <w:sz w:val="22"/>
          <w:szCs w:val="22"/>
        </w:rPr>
        <w:t>omponent 2b delivered reviews and studies as anticipated</w:t>
      </w:r>
      <w:r w:rsidR="768D0DD5" w:rsidRPr="3BD3674C">
        <w:rPr>
          <w:rFonts w:eastAsia="Arial" w:cs="Arial"/>
          <w:sz w:val="22"/>
          <w:szCs w:val="22"/>
        </w:rPr>
        <w:t xml:space="preserve"> (see AR2)</w:t>
      </w:r>
      <w:r w:rsidRPr="3BD3674C">
        <w:rPr>
          <w:rFonts w:eastAsia="Arial" w:cs="Arial"/>
          <w:sz w:val="22"/>
          <w:szCs w:val="22"/>
        </w:rPr>
        <w:t>; RBG Kew is on track to deliver its reference libraries; and the GCBC has started to deliver its range of evidence products.</w:t>
      </w:r>
      <w:r w:rsidR="702137E8" w:rsidRPr="3BD3674C">
        <w:rPr>
          <w:rFonts w:eastAsia="Arial" w:cs="Arial"/>
          <w:sz w:val="22"/>
          <w:szCs w:val="22"/>
        </w:rPr>
        <w:t xml:space="preserve"> In sum</w:t>
      </w:r>
      <w:r w:rsidR="005D0B49" w:rsidRPr="3BD3674C">
        <w:rPr>
          <w:rFonts w:eastAsia="Arial" w:cs="Arial"/>
          <w:sz w:val="22"/>
          <w:szCs w:val="22"/>
        </w:rPr>
        <w:t>mary</w:t>
      </w:r>
      <w:r w:rsidR="702137E8" w:rsidRPr="3BD3674C">
        <w:rPr>
          <w:rFonts w:eastAsia="Arial" w:cs="Arial"/>
          <w:sz w:val="22"/>
          <w:szCs w:val="22"/>
        </w:rPr>
        <w:t xml:space="preserve">, </w:t>
      </w:r>
      <w:r w:rsidR="006E27B8" w:rsidRPr="3BD3674C">
        <w:rPr>
          <w:rFonts w:eastAsia="Arial" w:cs="Arial"/>
          <w:sz w:val="22"/>
          <w:szCs w:val="22"/>
        </w:rPr>
        <w:t>adaptive</w:t>
      </w:r>
      <w:r w:rsidR="702137E8" w:rsidRPr="3BD3674C">
        <w:rPr>
          <w:rFonts w:eastAsia="Arial" w:cs="Arial"/>
          <w:sz w:val="22"/>
          <w:szCs w:val="22"/>
        </w:rPr>
        <w:t xml:space="preserve"> changes over the review period are evidence that</w:t>
      </w:r>
      <w:r w:rsidR="006E27B8" w:rsidRPr="3BD3674C">
        <w:rPr>
          <w:rFonts w:eastAsia="Arial" w:cs="Arial"/>
          <w:sz w:val="22"/>
          <w:szCs w:val="22"/>
        </w:rPr>
        <w:t xml:space="preserve"> programme outputs have been </w:t>
      </w:r>
      <w:r w:rsidR="00410456" w:rsidRPr="3BD3674C">
        <w:rPr>
          <w:rFonts w:eastAsia="Arial" w:cs="Arial"/>
          <w:sz w:val="22"/>
          <w:szCs w:val="22"/>
        </w:rPr>
        <w:t>delivered to a high quality within the budget, and therefore</w:t>
      </w:r>
      <w:r w:rsidR="702137E8" w:rsidRPr="3BD3674C">
        <w:rPr>
          <w:rFonts w:eastAsia="Arial" w:cs="Arial"/>
          <w:sz w:val="22"/>
          <w:szCs w:val="22"/>
        </w:rPr>
        <w:t xml:space="preserve"> efficiency of the programme </w:t>
      </w:r>
      <w:r w:rsidR="00410456" w:rsidRPr="3BD3674C">
        <w:rPr>
          <w:rFonts w:eastAsia="Arial" w:cs="Arial"/>
          <w:sz w:val="22"/>
          <w:szCs w:val="22"/>
        </w:rPr>
        <w:t>is strong</w:t>
      </w:r>
      <w:r w:rsidR="702137E8" w:rsidRPr="3BD3674C">
        <w:rPr>
          <w:rFonts w:eastAsia="Arial" w:cs="Arial"/>
          <w:sz w:val="22"/>
          <w:szCs w:val="22"/>
        </w:rPr>
        <w:t>.</w:t>
      </w:r>
    </w:p>
    <w:p w14:paraId="2A703258" w14:textId="38E255BB" w:rsidR="00C91697" w:rsidRPr="008F5374" w:rsidRDefault="44FED215" w:rsidP="009338D7">
      <w:pPr>
        <w:spacing w:before="240" w:after="120"/>
        <w:rPr>
          <w:rFonts w:eastAsiaTheme="minorEastAsia" w:cs="Arial"/>
          <w:b/>
          <w:bCs/>
          <w:i/>
          <w:iCs/>
          <w:sz w:val="22"/>
          <w:szCs w:val="22"/>
        </w:rPr>
      </w:pPr>
      <w:r w:rsidRPr="009338D7">
        <w:rPr>
          <w:b/>
          <w:bCs/>
          <w:color w:val="44546A" w:themeColor="text2"/>
          <w:sz w:val="22"/>
          <w:szCs w:val="22"/>
        </w:rPr>
        <w:lastRenderedPageBreak/>
        <w:t>Effectiveness</w:t>
      </w:r>
    </w:p>
    <w:p w14:paraId="4A261825" w14:textId="2EE8490B" w:rsidR="00E01CAB" w:rsidRDefault="00C91697" w:rsidP="009338D7">
      <w:pPr>
        <w:spacing w:before="120" w:after="120" w:line="257" w:lineRule="auto"/>
        <w:jc w:val="both"/>
        <w:rPr>
          <w:rFonts w:eastAsia="Arial" w:cs="Arial"/>
          <w:sz w:val="22"/>
          <w:szCs w:val="22"/>
        </w:rPr>
      </w:pPr>
      <w:r w:rsidRPr="21EA6175">
        <w:rPr>
          <w:rFonts w:eastAsia="Arial" w:cs="Arial"/>
          <w:sz w:val="22"/>
          <w:szCs w:val="22"/>
        </w:rPr>
        <w:t xml:space="preserve">On a programme level, </w:t>
      </w:r>
      <w:proofErr w:type="gramStart"/>
      <w:r w:rsidRPr="21EA6175">
        <w:rPr>
          <w:rFonts w:eastAsia="Arial" w:cs="Arial"/>
          <w:sz w:val="22"/>
          <w:szCs w:val="22"/>
        </w:rPr>
        <w:t>with the exception of</w:t>
      </w:r>
      <w:proofErr w:type="gramEnd"/>
      <w:r w:rsidRPr="21EA6175">
        <w:rPr>
          <w:rFonts w:eastAsia="Arial" w:cs="Arial"/>
          <w:sz w:val="22"/>
          <w:szCs w:val="22"/>
        </w:rPr>
        <w:t xml:space="preserve"> the </w:t>
      </w:r>
      <w:proofErr w:type="spellStart"/>
      <w:r w:rsidRPr="21EA6175">
        <w:rPr>
          <w:rFonts w:eastAsia="Arial" w:cs="Arial"/>
          <w:sz w:val="22"/>
          <w:szCs w:val="22"/>
        </w:rPr>
        <w:t>NbS</w:t>
      </w:r>
      <w:proofErr w:type="spellEnd"/>
      <w:r w:rsidRPr="21EA6175">
        <w:rPr>
          <w:rFonts w:eastAsia="Arial" w:cs="Arial"/>
          <w:sz w:val="22"/>
          <w:szCs w:val="22"/>
        </w:rPr>
        <w:t xml:space="preserve"> data previously delivered by </w:t>
      </w:r>
      <w:r w:rsidR="5C29BD44" w:rsidRPr="21EA6175">
        <w:rPr>
          <w:rFonts w:eastAsia="Arial" w:cs="Arial"/>
          <w:sz w:val="22"/>
          <w:szCs w:val="22"/>
        </w:rPr>
        <w:t>C</w:t>
      </w:r>
      <w:r w:rsidRPr="21EA6175">
        <w:rPr>
          <w:rFonts w:eastAsia="Arial" w:cs="Arial"/>
          <w:sz w:val="22"/>
          <w:szCs w:val="22"/>
        </w:rPr>
        <w:t xml:space="preserve">omponent 2b, it is too early to assess whether outputs have led to envisaged outcomes. However, </w:t>
      </w:r>
      <w:r w:rsidR="17E67594" w:rsidRPr="21EA6175">
        <w:rPr>
          <w:rFonts w:eastAsia="Arial" w:cs="Arial"/>
          <w:sz w:val="22"/>
          <w:szCs w:val="22"/>
        </w:rPr>
        <w:t>C</w:t>
      </w:r>
      <w:r w:rsidRPr="21EA6175">
        <w:rPr>
          <w:rFonts w:eastAsia="Arial" w:cs="Arial"/>
          <w:sz w:val="22"/>
          <w:szCs w:val="22"/>
        </w:rPr>
        <w:t>omponent 2a’s work is on track to deliver data and analyses to protect and restore forest cover; and the GCBC is on track to deliver data, policies, practices, and investment strategies that deliver inclusive climate resilient poverty reduction through conservation and sustainable use of biodiversity.</w:t>
      </w:r>
      <w:r w:rsidR="3CB0ED37" w:rsidRPr="21EA6175">
        <w:rPr>
          <w:rFonts w:eastAsia="Arial" w:cs="Arial"/>
          <w:sz w:val="22"/>
          <w:szCs w:val="22"/>
        </w:rPr>
        <w:t xml:space="preserve"> ￼</w:t>
      </w:r>
      <w:r w:rsidR="35D13F5A" w:rsidRPr="21EA6175">
        <w:rPr>
          <w:rFonts w:eastAsia="Arial" w:cs="Arial"/>
          <w:sz w:val="22"/>
          <w:szCs w:val="22"/>
        </w:rPr>
        <w:t xml:space="preserve"> </w:t>
      </w:r>
      <w:r w:rsidR="1AFCBC89" w:rsidRPr="21EA6175">
        <w:rPr>
          <w:rFonts w:eastAsia="Arial" w:cs="Arial"/>
          <w:sz w:val="22"/>
          <w:szCs w:val="22"/>
        </w:rPr>
        <w:t xml:space="preserve">Component 2a has </w:t>
      </w:r>
      <w:r w:rsidR="4CE51A7A" w:rsidRPr="21EA6175">
        <w:rPr>
          <w:rFonts w:eastAsia="Arial" w:cs="Arial"/>
          <w:sz w:val="22"/>
          <w:szCs w:val="22"/>
        </w:rPr>
        <w:t>created a reference collection of o</w:t>
      </w:r>
      <w:r w:rsidR="1AFCBC89" w:rsidRPr="21EA6175">
        <w:rPr>
          <w:rFonts w:eastAsia="Arial" w:cs="Arial"/>
          <w:sz w:val="22"/>
          <w:szCs w:val="22"/>
        </w:rPr>
        <w:t xml:space="preserve">ver 4000 </w:t>
      </w:r>
      <w:r w:rsidR="5C00590F" w:rsidRPr="21EA6175">
        <w:rPr>
          <w:rFonts w:eastAsia="Arial" w:cs="Arial"/>
          <w:sz w:val="22"/>
          <w:szCs w:val="22"/>
        </w:rPr>
        <w:t xml:space="preserve">samples (Output Indicator 1.1) </w:t>
      </w:r>
      <w:r w:rsidR="1AFCBC89" w:rsidRPr="21EA6175">
        <w:rPr>
          <w:rFonts w:eastAsia="Arial" w:cs="Arial"/>
          <w:sz w:val="22"/>
          <w:szCs w:val="22"/>
        </w:rPr>
        <w:t>and publ</w:t>
      </w:r>
      <w:r w:rsidR="3F1BBE24" w:rsidRPr="21EA6175">
        <w:rPr>
          <w:rFonts w:eastAsia="Arial" w:cs="Arial"/>
          <w:sz w:val="22"/>
          <w:szCs w:val="22"/>
        </w:rPr>
        <w:t>ished 10 scientific papers</w:t>
      </w:r>
      <w:r w:rsidR="42CD72B3" w:rsidRPr="21EA6175">
        <w:rPr>
          <w:rFonts w:eastAsia="Arial" w:cs="Arial"/>
          <w:sz w:val="22"/>
          <w:szCs w:val="22"/>
        </w:rPr>
        <w:t xml:space="preserve"> </w:t>
      </w:r>
      <w:r w:rsidR="1B8CD08A" w:rsidRPr="21EA6175">
        <w:rPr>
          <w:rFonts w:eastAsia="Arial" w:cs="Arial"/>
          <w:sz w:val="22"/>
          <w:szCs w:val="22"/>
        </w:rPr>
        <w:t>(Output Indicator 2)</w:t>
      </w:r>
      <w:r w:rsidR="3F1BBE24" w:rsidRPr="21EA6175">
        <w:rPr>
          <w:rFonts w:eastAsia="Arial" w:cs="Arial"/>
          <w:sz w:val="22"/>
          <w:szCs w:val="22"/>
        </w:rPr>
        <w:t>.</w:t>
      </w:r>
      <w:r w:rsidR="35D13F5A" w:rsidRPr="21EA6175">
        <w:rPr>
          <w:rFonts w:eastAsia="Arial" w:cs="Arial"/>
          <w:sz w:val="22"/>
          <w:szCs w:val="22"/>
        </w:rPr>
        <w:t xml:space="preserve"> GCBC funded projects delivered </w:t>
      </w:r>
      <w:r w:rsidR="5AA8F2BD" w:rsidRPr="21EA6175">
        <w:rPr>
          <w:rFonts w:eastAsia="Arial" w:cs="Arial"/>
          <w:sz w:val="22"/>
          <w:szCs w:val="22"/>
        </w:rPr>
        <w:t xml:space="preserve">95 knowledge products that improve operation and implementation of sustainable biodiversity activities (Indicator 6), and </w:t>
      </w:r>
      <w:r w:rsidR="35D13F5A" w:rsidRPr="21EA6175">
        <w:rPr>
          <w:rFonts w:eastAsia="Arial" w:cs="Arial"/>
          <w:sz w:val="22"/>
          <w:szCs w:val="22"/>
        </w:rPr>
        <w:t>19 knowledge products that support policy implementation of sustainable biodiversity activities</w:t>
      </w:r>
      <w:r w:rsidR="005E360F" w:rsidRPr="21EA6175">
        <w:rPr>
          <w:rFonts w:eastAsia="Arial" w:cs="Arial"/>
          <w:sz w:val="22"/>
          <w:szCs w:val="22"/>
        </w:rPr>
        <w:t xml:space="preserve"> (Indicator </w:t>
      </w:r>
      <w:r w:rsidR="5267F9B1" w:rsidRPr="21EA6175">
        <w:rPr>
          <w:rFonts w:eastAsia="Arial" w:cs="Arial"/>
          <w:sz w:val="22"/>
          <w:szCs w:val="22"/>
        </w:rPr>
        <w:t>9</w:t>
      </w:r>
      <w:r w:rsidR="005E360F" w:rsidRPr="21EA6175">
        <w:rPr>
          <w:rFonts w:eastAsia="Arial" w:cs="Arial"/>
          <w:sz w:val="22"/>
          <w:szCs w:val="22"/>
        </w:rPr>
        <w:t>)</w:t>
      </w:r>
      <w:r w:rsidR="5CC7C090" w:rsidRPr="21EA6175">
        <w:rPr>
          <w:rFonts w:eastAsia="Arial" w:cs="Arial"/>
          <w:sz w:val="22"/>
          <w:szCs w:val="22"/>
        </w:rPr>
        <w:t>.</w:t>
      </w:r>
    </w:p>
    <w:p w14:paraId="3357EBDA" w14:textId="26A0705C" w:rsidR="002D4906" w:rsidRPr="009338D7" w:rsidRDefault="44FED215" w:rsidP="009338D7">
      <w:pPr>
        <w:spacing w:before="240" w:after="120"/>
        <w:rPr>
          <w:b/>
          <w:bCs/>
          <w:color w:val="44546A" w:themeColor="text2"/>
          <w:sz w:val="22"/>
          <w:szCs w:val="22"/>
        </w:rPr>
      </w:pPr>
      <w:r w:rsidRPr="009338D7">
        <w:rPr>
          <w:b/>
          <w:bCs/>
          <w:color w:val="44546A" w:themeColor="text2"/>
          <w:sz w:val="22"/>
          <w:szCs w:val="22"/>
        </w:rPr>
        <w:t>Equity</w:t>
      </w:r>
    </w:p>
    <w:p w14:paraId="08F52917" w14:textId="12F340F5" w:rsidR="7CD9D20C" w:rsidRDefault="00B1548E" w:rsidP="00AC17B9">
      <w:pPr>
        <w:spacing w:before="120" w:after="120" w:line="257" w:lineRule="auto"/>
        <w:jc w:val="both"/>
        <w:rPr>
          <w:rFonts w:eastAsia="Arial" w:cs="Arial"/>
          <w:sz w:val="22"/>
          <w:szCs w:val="22"/>
        </w:rPr>
      </w:pPr>
      <w:r w:rsidRPr="00B1548E">
        <w:rPr>
          <w:rFonts w:eastAsia="Arial" w:cs="Arial"/>
          <w:sz w:val="22"/>
          <w:szCs w:val="22"/>
        </w:rPr>
        <w:t>As in the original business case, equity monitoring is integrated into GCBC projects’ reporting. Projects are required to disaggregate information against output indicator C (the number of people participating in GCBC-led research activities) by the four main ICF categories: sex, age, disability, and geography. As much of the reporting for the review period took place once fast-track projects had conducted activities, we cannot assess this information across the whole programme.</w:t>
      </w:r>
    </w:p>
    <w:p w14:paraId="64F74584" w14:textId="4ACD4D75" w:rsidR="00F26A64" w:rsidRPr="009338D7" w:rsidRDefault="47369030" w:rsidP="00AC17B9">
      <w:pPr>
        <w:spacing w:before="120" w:after="120" w:line="257" w:lineRule="auto"/>
        <w:jc w:val="both"/>
        <w:rPr>
          <w:rFonts w:eastAsia="Arial" w:cs="Arial"/>
          <w:sz w:val="22"/>
          <w:szCs w:val="22"/>
        </w:rPr>
      </w:pPr>
      <w:r w:rsidRPr="54EC692C">
        <w:rPr>
          <w:rFonts w:eastAsia="Arial" w:cs="Arial"/>
          <w:sz w:val="22"/>
          <w:szCs w:val="22"/>
        </w:rPr>
        <w:t xml:space="preserve">For </w:t>
      </w:r>
      <w:r w:rsidR="6AA1B8C2" w:rsidRPr="54EC692C">
        <w:rPr>
          <w:rFonts w:eastAsia="Arial" w:cs="Arial"/>
          <w:sz w:val="22"/>
          <w:szCs w:val="22"/>
        </w:rPr>
        <w:t>C</w:t>
      </w:r>
      <w:r w:rsidRPr="54EC692C">
        <w:rPr>
          <w:rFonts w:eastAsia="Arial" w:cs="Arial"/>
          <w:sz w:val="22"/>
          <w:szCs w:val="22"/>
        </w:rPr>
        <w:t>omponent 3, DAI will work with GCBC grant recipients to track G</w:t>
      </w:r>
      <w:r w:rsidR="68748CFC" w:rsidRPr="54EC692C">
        <w:rPr>
          <w:rFonts w:eastAsia="Arial" w:cs="Arial"/>
          <w:sz w:val="22"/>
          <w:szCs w:val="22"/>
        </w:rPr>
        <w:t xml:space="preserve">ender </w:t>
      </w:r>
      <w:r w:rsidRPr="54EC692C">
        <w:rPr>
          <w:rFonts w:eastAsia="Arial" w:cs="Arial"/>
          <w:sz w:val="22"/>
          <w:szCs w:val="22"/>
        </w:rPr>
        <w:t>E</w:t>
      </w:r>
      <w:r w:rsidR="3BAAE2C4" w:rsidRPr="54EC692C">
        <w:rPr>
          <w:rFonts w:eastAsia="Arial" w:cs="Arial"/>
          <w:sz w:val="22"/>
          <w:szCs w:val="22"/>
        </w:rPr>
        <w:t xml:space="preserve">quality and </w:t>
      </w:r>
      <w:r w:rsidRPr="54EC692C">
        <w:rPr>
          <w:rFonts w:eastAsia="Arial" w:cs="Arial"/>
          <w:sz w:val="22"/>
          <w:szCs w:val="22"/>
        </w:rPr>
        <w:t>S</w:t>
      </w:r>
      <w:r w:rsidR="4AFE6B3F" w:rsidRPr="54EC692C">
        <w:rPr>
          <w:rFonts w:eastAsia="Arial" w:cs="Arial"/>
          <w:sz w:val="22"/>
          <w:szCs w:val="22"/>
        </w:rPr>
        <w:t xml:space="preserve">ocial </w:t>
      </w:r>
      <w:r w:rsidRPr="54EC692C">
        <w:rPr>
          <w:rFonts w:eastAsia="Arial" w:cs="Arial"/>
          <w:sz w:val="22"/>
          <w:szCs w:val="22"/>
        </w:rPr>
        <w:t>I</w:t>
      </w:r>
      <w:r w:rsidR="2A535FB0" w:rsidRPr="54EC692C">
        <w:rPr>
          <w:rFonts w:eastAsia="Arial" w:cs="Arial"/>
          <w:sz w:val="22"/>
          <w:szCs w:val="22"/>
        </w:rPr>
        <w:t>nclusion (GESI)</w:t>
      </w:r>
      <w:r w:rsidRPr="54EC692C">
        <w:rPr>
          <w:rFonts w:eastAsia="Arial" w:cs="Arial"/>
          <w:sz w:val="22"/>
          <w:szCs w:val="22"/>
        </w:rPr>
        <w:t xml:space="preserve"> data more effectively in future years, with prospective </w:t>
      </w:r>
      <w:r w:rsidR="13A74576" w:rsidRPr="54EC692C">
        <w:rPr>
          <w:rFonts w:eastAsia="Arial" w:cs="Arial"/>
          <w:sz w:val="22"/>
          <w:szCs w:val="22"/>
        </w:rPr>
        <w:t xml:space="preserve">principal investigators </w:t>
      </w:r>
      <w:r w:rsidRPr="54EC692C">
        <w:rPr>
          <w:rFonts w:eastAsia="Arial" w:cs="Arial"/>
          <w:sz w:val="22"/>
          <w:szCs w:val="22"/>
        </w:rPr>
        <w:t xml:space="preserve">required to outline how they will collect data against output indicator C, and their organisation’s commitment to GESI principles. DAI itself is committed to GESI principles as evidenced in its Diversity, Equity, Engagement, and Inclusion plan. GESI is a high priority for the programme. We will use such data to draw conclusions on the GCBC’s equity at a project and programme </w:t>
      </w:r>
      <w:r w:rsidR="002545FC" w:rsidRPr="54EC692C">
        <w:rPr>
          <w:rFonts w:eastAsia="Arial" w:cs="Arial"/>
          <w:sz w:val="22"/>
          <w:szCs w:val="22"/>
        </w:rPr>
        <w:t>level and</w:t>
      </w:r>
      <w:r w:rsidRPr="54EC692C">
        <w:rPr>
          <w:rFonts w:eastAsia="Arial" w:cs="Arial"/>
          <w:sz w:val="22"/>
          <w:szCs w:val="22"/>
        </w:rPr>
        <w:t xml:space="preserve"> prioritise addressing inequalities where they are present. Presently there is not enough information to assess the equity of the ICF R&amp;D Programme and its delivery partners</w:t>
      </w:r>
      <w:r w:rsidR="002545FC" w:rsidRPr="54EC692C">
        <w:rPr>
          <w:rFonts w:eastAsia="Arial" w:cs="Arial"/>
          <w:sz w:val="22"/>
          <w:szCs w:val="22"/>
        </w:rPr>
        <w:t>.</w:t>
      </w:r>
    </w:p>
    <w:p w14:paraId="18AA4ADD" w14:textId="12C057FD" w:rsidR="1E806761" w:rsidRPr="009338D7" w:rsidRDefault="1E806761" w:rsidP="009338D7">
      <w:pPr>
        <w:spacing w:before="240" w:after="120"/>
        <w:rPr>
          <w:b/>
          <w:bCs/>
          <w:color w:val="44546A" w:themeColor="text2"/>
          <w:sz w:val="22"/>
          <w:szCs w:val="22"/>
        </w:rPr>
      </w:pPr>
      <w:r w:rsidRPr="009338D7">
        <w:rPr>
          <w:b/>
          <w:bCs/>
          <w:color w:val="44546A" w:themeColor="text2"/>
          <w:sz w:val="22"/>
          <w:szCs w:val="22"/>
        </w:rPr>
        <w:t>Summary</w:t>
      </w:r>
    </w:p>
    <w:p w14:paraId="154C2CFD" w14:textId="70CF9842" w:rsidR="4459FA72" w:rsidRDefault="0397FCAC" w:rsidP="009338D7">
      <w:pPr>
        <w:spacing w:before="120" w:after="120" w:line="257" w:lineRule="auto"/>
        <w:jc w:val="both"/>
        <w:rPr>
          <w:rFonts w:eastAsia="Arial" w:cs="Arial"/>
          <w:sz w:val="22"/>
          <w:szCs w:val="22"/>
        </w:rPr>
      </w:pPr>
      <w:r w:rsidRPr="1E0017D9">
        <w:rPr>
          <w:rFonts w:eastAsia="Arial" w:cs="Arial"/>
          <w:sz w:val="22"/>
          <w:szCs w:val="22"/>
        </w:rPr>
        <w:t>It</w:t>
      </w:r>
      <w:r w:rsidRPr="4B8A01D9">
        <w:rPr>
          <w:rFonts w:eastAsia="Arial" w:cs="Arial"/>
          <w:sz w:val="22"/>
          <w:szCs w:val="22"/>
        </w:rPr>
        <w:t xml:space="preserve"> is too soon to assess </w:t>
      </w:r>
      <w:proofErr w:type="spellStart"/>
      <w:r w:rsidR="48CBD2CF" w:rsidRPr="2D069D59">
        <w:rPr>
          <w:rFonts w:eastAsia="Arial" w:cs="Arial"/>
          <w:sz w:val="22"/>
          <w:szCs w:val="22"/>
        </w:rPr>
        <w:t>VfM</w:t>
      </w:r>
      <w:proofErr w:type="spellEnd"/>
      <w:r w:rsidR="3D3572A6" w:rsidRPr="4B8A01D9">
        <w:rPr>
          <w:rFonts w:eastAsia="Arial" w:cs="Arial"/>
          <w:sz w:val="22"/>
          <w:szCs w:val="22"/>
        </w:rPr>
        <w:t xml:space="preserve"> at programme level</w:t>
      </w:r>
      <w:r w:rsidR="5B1D960A" w:rsidRPr="3E2C17A8">
        <w:rPr>
          <w:rFonts w:eastAsia="Arial" w:cs="Arial"/>
          <w:sz w:val="22"/>
          <w:szCs w:val="22"/>
        </w:rPr>
        <w:t xml:space="preserve"> </w:t>
      </w:r>
      <w:r w:rsidR="5B1D960A" w:rsidRPr="4EF2AE29">
        <w:rPr>
          <w:rFonts w:eastAsia="Arial" w:cs="Arial"/>
          <w:sz w:val="22"/>
          <w:szCs w:val="22"/>
        </w:rPr>
        <w:t>(</w:t>
      </w:r>
      <w:r w:rsidR="5B1D960A" w:rsidRPr="3E2C17A8">
        <w:rPr>
          <w:rFonts w:eastAsia="Arial" w:cs="Arial"/>
          <w:sz w:val="22"/>
          <w:szCs w:val="22"/>
        </w:rPr>
        <w:t>but this will be increasingly feasible as</w:t>
      </w:r>
      <w:r w:rsidR="5B1D960A" w:rsidRPr="3F414305">
        <w:rPr>
          <w:rFonts w:eastAsia="Arial" w:cs="Arial"/>
          <w:sz w:val="22"/>
          <w:szCs w:val="22"/>
        </w:rPr>
        <w:t xml:space="preserve"> we receive project </w:t>
      </w:r>
      <w:r w:rsidR="434BD1F7" w:rsidRPr="01579CED">
        <w:rPr>
          <w:rFonts w:eastAsia="Arial" w:cs="Arial"/>
          <w:sz w:val="22"/>
          <w:szCs w:val="22"/>
        </w:rPr>
        <w:t>out</w:t>
      </w:r>
      <w:r w:rsidR="5B1D960A" w:rsidRPr="01579CED">
        <w:rPr>
          <w:rFonts w:eastAsia="Arial" w:cs="Arial"/>
          <w:sz w:val="22"/>
          <w:szCs w:val="22"/>
        </w:rPr>
        <w:t>puts)</w:t>
      </w:r>
      <w:r w:rsidRPr="01579CED">
        <w:rPr>
          <w:rFonts w:eastAsia="Arial" w:cs="Arial"/>
          <w:sz w:val="22"/>
          <w:szCs w:val="22"/>
        </w:rPr>
        <w:t>.</w:t>
      </w:r>
      <w:r w:rsidRPr="4B8A01D9">
        <w:rPr>
          <w:rFonts w:eastAsia="Arial" w:cs="Arial"/>
          <w:sz w:val="22"/>
          <w:szCs w:val="22"/>
        </w:rPr>
        <w:t xml:space="preserve"> </w:t>
      </w:r>
      <w:r w:rsidR="1F8FE35D" w:rsidRPr="4B8A01D9">
        <w:rPr>
          <w:rFonts w:eastAsia="Arial" w:cs="Arial"/>
          <w:sz w:val="22"/>
          <w:szCs w:val="22"/>
        </w:rPr>
        <w:t>Acknowledging changes to planned work, e</w:t>
      </w:r>
      <w:r w:rsidRPr="4B8A01D9">
        <w:rPr>
          <w:rFonts w:eastAsia="Arial" w:cs="Arial"/>
          <w:sz w:val="22"/>
          <w:szCs w:val="22"/>
        </w:rPr>
        <w:t xml:space="preserve">conomy </w:t>
      </w:r>
      <w:r w:rsidR="4A4B3F5B" w:rsidRPr="4B8A01D9">
        <w:rPr>
          <w:rFonts w:eastAsia="Arial" w:cs="Arial"/>
          <w:sz w:val="22"/>
          <w:szCs w:val="22"/>
        </w:rPr>
        <w:t>is commensurate with that envisaged in</w:t>
      </w:r>
      <w:r w:rsidRPr="4B8A01D9">
        <w:rPr>
          <w:rFonts w:eastAsia="Arial" w:cs="Arial"/>
          <w:sz w:val="22"/>
          <w:szCs w:val="22"/>
        </w:rPr>
        <w:t xml:space="preserve"> the original Business Case. Despite delays to some components,</w:t>
      </w:r>
      <w:r w:rsidR="49318AF1" w:rsidRPr="4B8A01D9">
        <w:rPr>
          <w:rFonts w:eastAsia="Arial" w:cs="Arial"/>
          <w:sz w:val="22"/>
          <w:szCs w:val="22"/>
        </w:rPr>
        <w:t xml:space="preserve"> overall </w:t>
      </w:r>
      <w:r w:rsidRPr="4B8A01D9">
        <w:rPr>
          <w:rFonts w:eastAsia="Arial" w:cs="Arial"/>
          <w:sz w:val="22"/>
          <w:szCs w:val="22"/>
        </w:rPr>
        <w:t>effectiveness</w:t>
      </w:r>
      <w:r w:rsidR="341F750D" w:rsidRPr="4B8A01D9">
        <w:rPr>
          <w:rFonts w:eastAsia="Arial" w:cs="Arial"/>
          <w:sz w:val="22"/>
          <w:szCs w:val="22"/>
        </w:rPr>
        <w:t xml:space="preserve"> has been maintained.</w:t>
      </w:r>
      <w:r w:rsidR="59DDDEB0" w:rsidRPr="4B8A01D9">
        <w:rPr>
          <w:rFonts w:eastAsia="Arial" w:cs="Arial"/>
          <w:sz w:val="22"/>
          <w:szCs w:val="22"/>
        </w:rPr>
        <w:t xml:space="preserve"> </w:t>
      </w:r>
      <w:r w:rsidR="7BC55278" w:rsidRPr="4B8A01D9">
        <w:rPr>
          <w:rFonts w:eastAsia="Arial" w:cs="Arial"/>
          <w:sz w:val="22"/>
          <w:szCs w:val="22"/>
        </w:rPr>
        <w:t>F</w:t>
      </w:r>
      <w:r w:rsidR="59DDDEB0" w:rsidRPr="4B8A01D9">
        <w:rPr>
          <w:rFonts w:eastAsia="Arial" w:cs="Arial"/>
          <w:sz w:val="22"/>
          <w:szCs w:val="22"/>
        </w:rPr>
        <w:t>ast-track changes</w:t>
      </w:r>
      <w:r w:rsidR="79F38CB5" w:rsidRPr="4B8A01D9">
        <w:rPr>
          <w:rFonts w:eastAsia="Arial" w:cs="Arial"/>
          <w:sz w:val="22"/>
          <w:szCs w:val="22"/>
        </w:rPr>
        <w:t xml:space="preserve">—made </w:t>
      </w:r>
      <w:r w:rsidR="59DDDEB0" w:rsidRPr="4B8A01D9">
        <w:rPr>
          <w:rFonts w:eastAsia="Arial" w:cs="Arial"/>
          <w:sz w:val="22"/>
          <w:szCs w:val="22"/>
        </w:rPr>
        <w:t xml:space="preserve">to mitigate delays </w:t>
      </w:r>
      <w:r w:rsidR="1687A7CA" w:rsidRPr="4B8A01D9">
        <w:rPr>
          <w:rFonts w:eastAsia="Arial" w:cs="Arial"/>
          <w:sz w:val="22"/>
          <w:szCs w:val="22"/>
        </w:rPr>
        <w:t xml:space="preserve">and to pursue </w:t>
      </w:r>
      <w:r w:rsidR="0C42AA51" w:rsidRPr="4B8A01D9">
        <w:rPr>
          <w:rFonts w:eastAsia="Arial" w:cs="Arial"/>
          <w:sz w:val="22"/>
          <w:szCs w:val="22"/>
        </w:rPr>
        <w:t>additionality</w:t>
      </w:r>
      <w:r w:rsidR="02AA4C1F" w:rsidRPr="4B8A01D9">
        <w:rPr>
          <w:rFonts w:eastAsia="Arial" w:cs="Arial"/>
          <w:sz w:val="22"/>
          <w:szCs w:val="22"/>
        </w:rPr>
        <w:t xml:space="preserve">—are </w:t>
      </w:r>
      <w:r w:rsidR="655E4CBC" w:rsidRPr="4B8A01D9">
        <w:rPr>
          <w:rFonts w:eastAsia="Arial" w:cs="Arial"/>
          <w:sz w:val="22"/>
          <w:szCs w:val="22"/>
        </w:rPr>
        <w:t>evidence that</w:t>
      </w:r>
      <w:r w:rsidR="59DDDEB0" w:rsidRPr="4B8A01D9">
        <w:rPr>
          <w:rFonts w:eastAsia="Arial" w:cs="Arial"/>
          <w:sz w:val="22"/>
          <w:szCs w:val="22"/>
        </w:rPr>
        <w:t xml:space="preserve"> efficiency of the programme has slightly increased.</w:t>
      </w:r>
      <w:r w:rsidRPr="4B8A01D9">
        <w:rPr>
          <w:rFonts w:eastAsia="Arial" w:cs="Arial"/>
          <w:sz w:val="22"/>
          <w:szCs w:val="22"/>
        </w:rPr>
        <w:t xml:space="preserve"> The equity assessment is inconclusive but the</w:t>
      </w:r>
      <w:r w:rsidR="7F6C3E43" w:rsidRPr="4B8A01D9">
        <w:rPr>
          <w:rFonts w:eastAsia="Arial" w:cs="Arial"/>
          <w:sz w:val="22"/>
          <w:szCs w:val="22"/>
        </w:rPr>
        <w:t xml:space="preserve">re is a clear plan </w:t>
      </w:r>
      <w:r w:rsidR="61869138" w:rsidRPr="4B8A01D9">
        <w:rPr>
          <w:rFonts w:eastAsia="Arial" w:cs="Arial"/>
          <w:sz w:val="22"/>
          <w:szCs w:val="22"/>
        </w:rPr>
        <w:t xml:space="preserve">to </w:t>
      </w:r>
      <w:r w:rsidR="7F6C3E43" w:rsidRPr="4B8A01D9">
        <w:rPr>
          <w:rFonts w:eastAsia="Arial" w:cs="Arial"/>
          <w:sz w:val="22"/>
          <w:szCs w:val="22"/>
        </w:rPr>
        <w:t xml:space="preserve">uphold GESI principles and </w:t>
      </w:r>
      <w:r w:rsidR="4352A9B9" w:rsidRPr="4B8A01D9">
        <w:rPr>
          <w:rFonts w:eastAsia="Arial" w:cs="Arial"/>
          <w:sz w:val="22"/>
          <w:szCs w:val="22"/>
        </w:rPr>
        <w:t xml:space="preserve">to </w:t>
      </w:r>
      <w:r w:rsidR="7F6C3E43" w:rsidRPr="4B8A01D9">
        <w:rPr>
          <w:rFonts w:eastAsia="Arial" w:cs="Arial"/>
          <w:sz w:val="22"/>
          <w:szCs w:val="22"/>
        </w:rPr>
        <w:t>collect data to assess the team’s performance</w:t>
      </w:r>
      <w:r w:rsidR="12DA086B" w:rsidRPr="4B8A01D9">
        <w:rPr>
          <w:rFonts w:eastAsia="Arial" w:cs="Arial"/>
          <w:sz w:val="22"/>
          <w:szCs w:val="22"/>
        </w:rPr>
        <w:t xml:space="preserve">. </w:t>
      </w:r>
    </w:p>
    <w:p w14:paraId="39C1D5FD" w14:textId="1C69FB63" w:rsidR="4B8A01D9" w:rsidRDefault="4B8A01D9" w:rsidP="4B8A01D9">
      <w:pPr>
        <w:spacing w:before="120" w:after="120" w:line="257" w:lineRule="auto"/>
        <w:jc w:val="both"/>
        <w:rPr>
          <w:rFonts w:eastAsia="Arial" w:cs="Arial"/>
          <w:sz w:val="22"/>
          <w:szCs w:val="22"/>
        </w:rPr>
      </w:pPr>
    </w:p>
    <w:p w14:paraId="73BAB8D9" w14:textId="77FE3570" w:rsidR="00326C7C" w:rsidRPr="00E33317" w:rsidRDefault="00326C7C" w:rsidP="4459FA72">
      <w:pPr>
        <w:spacing w:after="160" w:line="257" w:lineRule="auto"/>
        <w:jc w:val="both"/>
        <w:rPr>
          <w:rFonts w:eastAsia="Arial" w:cs="Arial"/>
          <w:sz w:val="22"/>
          <w:szCs w:val="22"/>
        </w:rPr>
        <w:sectPr w:rsidR="00326C7C" w:rsidRPr="00E33317" w:rsidSect="00D65421">
          <w:headerReference w:type="even" r:id="rId20"/>
          <w:headerReference w:type="default" r:id="rId21"/>
          <w:footerReference w:type="even" r:id="rId22"/>
          <w:footerReference w:type="default" r:id="rId23"/>
          <w:headerReference w:type="first" r:id="rId24"/>
          <w:footerReference w:type="first" r:id="rId25"/>
          <w:pgSz w:w="11906" w:h="16838"/>
          <w:pgMar w:top="709" w:right="1440" w:bottom="709" w:left="1440" w:header="708" w:footer="708" w:gutter="0"/>
          <w:cols w:space="708"/>
          <w:docGrid w:linePitch="360"/>
        </w:sectPr>
      </w:pPr>
    </w:p>
    <w:p w14:paraId="59812744" w14:textId="3ECD3263" w:rsidR="00FA2887" w:rsidRPr="00E33317" w:rsidRDefault="5A3B95F0" w:rsidP="00326C7C">
      <w:pPr>
        <w:spacing w:after="160" w:line="259" w:lineRule="auto"/>
        <w:rPr>
          <w:rFonts w:eastAsia="Arial" w:cs="Arial"/>
          <w:b/>
          <w:sz w:val="22"/>
          <w:szCs w:val="22"/>
        </w:rPr>
      </w:pPr>
      <w:r w:rsidRPr="10707898">
        <w:rPr>
          <w:rFonts w:eastAsia="Arial" w:cs="Arial"/>
          <w:b/>
          <w:bCs/>
          <w:sz w:val="22"/>
          <w:szCs w:val="22"/>
        </w:rPr>
        <w:lastRenderedPageBreak/>
        <w:t>A</w:t>
      </w:r>
      <w:r w:rsidR="778100F3" w:rsidRPr="10707898">
        <w:rPr>
          <w:rFonts w:eastAsia="Arial" w:cs="Arial"/>
          <w:b/>
          <w:bCs/>
          <w:sz w:val="22"/>
          <w:szCs w:val="22"/>
        </w:rPr>
        <w:t>ppendix</w:t>
      </w:r>
      <w:r w:rsidRPr="10707898">
        <w:rPr>
          <w:rFonts w:eastAsia="Arial" w:cs="Arial"/>
          <w:b/>
          <w:bCs/>
          <w:sz w:val="22"/>
          <w:szCs w:val="22"/>
        </w:rPr>
        <w:t xml:space="preserve"> </w:t>
      </w:r>
      <w:r w:rsidR="0D9E46A2" w:rsidRPr="10707898">
        <w:rPr>
          <w:rFonts w:eastAsia="Arial" w:cs="Arial"/>
          <w:b/>
          <w:bCs/>
          <w:sz w:val="22"/>
          <w:szCs w:val="22"/>
        </w:rPr>
        <w:t>A</w:t>
      </w:r>
      <w:r w:rsidRPr="10707898">
        <w:rPr>
          <w:rFonts w:eastAsia="Arial" w:cs="Arial"/>
          <w:b/>
          <w:bCs/>
          <w:sz w:val="22"/>
          <w:szCs w:val="22"/>
        </w:rPr>
        <w:t>: Overall ICF R&amp;D Programme structure</w:t>
      </w:r>
    </w:p>
    <w:p w14:paraId="25026C8C" w14:textId="53CBBEBE" w:rsidR="00262C4B" w:rsidRPr="00E33317" w:rsidRDefault="229E4AFF" w:rsidP="10707898">
      <w:pPr>
        <w:spacing w:after="160" w:line="259" w:lineRule="auto"/>
        <w:jc w:val="center"/>
        <w:rPr>
          <w:rFonts w:eastAsia="Arial" w:cs="Arial"/>
          <w:sz w:val="22"/>
          <w:szCs w:val="22"/>
        </w:rPr>
      </w:pPr>
      <w:r>
        <w:rPr>
          <w:noProof/>
        </w:rPr>
        <w:drawing>
          <wp:inline distT="0" distB="0" distL="0" distR="0" wp14:anchorId="44BC35C8" wp14:editId="016861FA">
            <wp:extent cx="10195983" cy="2294096"/>
            <wp:effectExtent l="0" t="0" r="0" b="0"/>
            <wp:docPr id="281958336" name="Picture 28195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195983" cy="2294096"/>
                    </a:xfrm>
                    <a:prstGeom prst="rect">
                      <a:avLst/>
                    </a:prstGeom>
                  </pic:spPr>
                </pic:pic>
              </a:graphicData>
            </a:graphic>
          </wp:inline>
        </w:drawing>
      </w:r>
      <w:r w:rsidR="003E5243">
        <w:br/>
      </w:r>
    </w:p>
    <w:p w14:paraId="1E8A3D5A" w14:textId="77777777" w:rsidR="00D73017" w:rsidRDefault="00D73017" w:rsidP="145D977F">
      <w:pPr>
        <w:spacing w:after="160" w:line="259" w:lineRule="auto"/>
        <w:rPr>
          <w:rFonts w:eastAsia="Arial" w:cs="Arial"/>
          <w:b/>
          <w:bCs/>
          <w:sz w:val="22"/>
          <w:szCs w:val="22"/>
        </w:rPr>
        <w:sectPr w:rsidR="00D73017" w:rsidSect="00D65421">
          <w:pgSz w:w="16838" w:h="11906" w:orient="landscape"/>
          <w:pgMar w:top="1440" w:right="709" w:bottom="1440" w:left="709" w:header="708" w:footer="708" w:gutter="0"/>
          <w:cols w:space="708"/>
          <w:docGrid w:linePitch="360"/>
        </w:sectPr>
      </w:pPr>
    </w:p>
    <w:p w14:paraId="61025E16" w14:textId="35331DB6" w:rsidR="00D73017" w:rsidRPr="00E33317" w:rsidRDefault="00D73017" w:rsidP="00D73017">
      <w:pPr>
        <w:spacing w:after="160" w:line="259" w:lineRule="auto"/>
        <w:rPr>
          <w:rFonts w:eastAsia="Arial" w:cs="Arial"/>
          <w:b/>
          <w:bCs/>
          <w:sz w:val="22"/>
          <w:szCs w:val="22"/>
        </w:rPr>
      </w:pPr>
      <w:r w:rsidRPr="23FF9561">
        <w:rPr>
          <w:rFonts w:eastAsia="Arial" w:cs="Arial"/>
          <w:b/>
          <w:bCs/>
          <w:sz w:val="22"/>
          <w:szCs w:val="22"/>
        </w:rPr>
        <w:lastRenderedPageBreak/>
        <w:t>Appendix B</w:t>
      </w:r>
      <w:r w:rsidR="450BE3C5" w:rsidRPr="23FF9561">
        <w:rPr>
          <w:rFonts w:eastAsia="Arial" w:cs="Arial"/>
          <w:b/>
          <w:bCs/>
          <w:sz w:val="22"/>
          <w:szCs w:val="22"/>
        </w:rPr>
        <w:t>:</w:t>
      </w:r>
      <w:r w:rsidR="009915B1">
        <w:rPr>
          <w:rFonts w:eastAsia="Arial" w:cs="Arial"/>
          <w:b/>
          <w:bCs/>
          <w:sz w:val="22"/>
          <w:szCs w:val="22"/>
        </w:rPr>
        <w:t xml:space="preserve"> Annual Review 3</w:t>
      </w:r>
      <w:r w:rsidRPr="23FF9561">
        <w:rPr>
          <w:rFonts w:eastAsia="Arial" w:cs="Arial"/>
          <w:b/>
          <w:bCs/>
          <w:sz w:val="22"/>
          <w:szCs w:val="22"/>
        </w:rPr>
        <w:t xml:space="preserve"> Detailed </w:t>
      </w:r>
      <w:r w:rsidR="009915B1">
        <w:rPr>
          <w:rFonts w:eastAsia="Arial" w:cs="Arial"/>
          <w:b/>
          <w:bCs/>
          <w:sz w:val="22"/>
          <w:szCs w:val="22"/>
        </w:rPr>
        <w:t>O</w:t>
      </w:r>
      <w:r w:rsidRPr="23FF9561">
        <w:rPr>
          <w:rFonts w:eastAsia="Arial" w:cs="Arial"/>
          <w:b/>
          <w:bCs/>
          <w:sz w:val="22"/>
          <w:szCs w:val="22"/>
        </w:rPr>
        <w:t xml:space="preserve">utput </w:t>
      </w:r>
      <w:r w:rsidR="009915B1">
        <w:rPr>
          <w:rFonts w:eastAsia="Arial" w:cs="Arial"/>
          <w:b/>
          <w:bCs/>
          <w:sz w:val="22"/>
          <w:szCs w:val="22"/>
        </w:rPr>
        <w:t>S</w:t>
      </w:r>
      <w:r w:rsidRPr="23FF9561">
        <w:rPr>
          <w:rFonts w:eastAsia="Arial" w:cs="Arial"/>
          <w:b/>
          <w:bCs/>
          <w:sz w:val="22"/>
          <w:szCs w:val="22"/>
        </w:rPr>
        <w:t>coring</w:t>
      </w:r>
    </w:p>
    <w:p w14:paraId="43BC08D7" w14:textId="7EC8761A" w:rsidR="00D73017" w:rsidRPr="008F521D" w:rsidRDefault="00D73017" w:rsidP="002545FC">
      <w:pPr>
        <w:spacing w:after="160" w:line="259" w:lineRule="auto"/>
        <w:rPr>
          <w:rFonts w:eastAsia="Arial" w:cs="Arial"/>
          <w:color w:val="000000" w:themeColor="text1"/>
          <w:sz w:val="22"/>
          <w:szCs w:val="22"/>
        </w:rPr>
      </w:pPr>
      <w:r w:rsidRPr="145D977F">
        <w:rPr>
          <w:rFonts w:eastAsia="Calibri" w:cs="Arial"/>
          <w:color w:val="000000" w:themeColor="text1"/>
          <w:sz w:val="22"/>
          <w:szCs w:val="22"/>
        </w:rPr>
        <w:t>The overall programme score, A, was calculated through the method shown below (weighted scores were calculated using C=1, B=2, A=3, A+=4, A++=5, with weightings being calculated from total funding per component and with final scores being the weighted score rounded to the nearest whole score).</w:t>
      </w:r>
    </w:p>
    <w:p w14:paraId="2A414D08" w14:textId="77777777" w:rsidR="00684FAD" w:rsidRPr="00D73017" w:rsidRDefault="00684FAD" w:rsidP="00684FAD">
      <w:pPr>
        <w:rPr>
          <w:rFonts w:eastAsia="Arial" w:cs="Arial"/>
          <w:sz w:val="22"/>
          <w:szCs w:val="22"/>
        </w:rPr>
      </w:pPr>
    </w:p>
    <w:tbl>
      <w:tblPr>
        <w:tblW w:w="9072" w:type="dxa"/>
        <w:tblInd w:w="-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68"/>
        <w:gridCol w:w="2693"/>
        <w:gridCol w:w="851"/>
        <w:gridCol w:w="850"/>
        <w:gridCol w:w="1985"/>
        <w:gridCol w:w="1425"/>
      </w:tblGrid>
      <w:tr w:rsidR="006E2110" w:rsidRPr="00001449" w14:paraId="10CAAA6A" w14:textId="77777777" w:rsidTr="10707898">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tcMar>
              <w:left w:w="105" w:type="dxa"/>
              <w:right w:w="105" w:type="dxa"/>
            </w:tcMar>
          </w:tcPr>
          <w:p w14:paraId="394CBFBC" w14:textId="77777777" w:rsidR="00684FAD" w:rsidRPr="00001449" w:rsidRDefault="00684FAD">
            <w:pPr>
              <w:rPr>
                <w:rFonts w:eastAsia="Arial" w:cs="Arial"/>
                <w:b/>
                <w:color w:val="000000" w:themeColor="text1"/>
                <w:sz w:val="22"/>
                <w:szCs w:val="22"/>
              </w:rPr>
            </w:pPr>
            <w:r w:rsidRPr="4007A883">
              <w:rPr>
                <w:rFonts w:eastAsia="Arial" w:cs="Arial"/>
                <w:b/>
                <w:color w:val="000000" w:themeColor="text1"/>
                <w:sz w:val="22"/>
                <w:szCs w:val="22"/>
              </w:rPr>
              <w:t>Project</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tcMar>
              <w:left w:w="105" w:type="dxa"/>
              <w:right w:w="105" w:type="dxa"/>
            </w:tcMar>
          </w:tcPr>
          <w:p w14:paraId="50645EB8" w14:textId="77777777" w:rsidR="00684FAD" w:rsidRPr="00001449" w:rsidRDefault="00684FAD">
            <w:pPr>
              <w:rPr>
                <w:rFonts w:eastAsia="Arial" w:cs="Arial"/>
                <w:b/>
                <w:color w:val="000000" w:themeColor="text1"/>
                <w:sz w:val="22"/>
                <w:szCs w:val="22"/>
              </w:rPr>
            </w:pPr>
            <w:r w:rsidRPr="4007A883">
              <w:rPr>
                <w:rFonts w:eastAsia="Arial" w:cs="Arial"/>
                <w:b/>
                <w:color w:val="000000" w:themeColor="text1"/>
                <w:sz w:val="22"/>
                <w:szCs w:val="22"/>
              </w:rPr>
              <w:t>Output no.</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tcPr>
          <w:p w14:paraId="3592A75D" w14:textId="77777777" w:rsidR="00684FAD" w:rsidRPr="00001449" w:rsidRDefault="00684FAD">
            <w:pPr>
              <w:rPr>
                <w:rFonts w:eastAsia="Arial" w:cs="Arial"/>
                <w:b/>
                <w:color w:val="000000" w:themeColor="text1"/>
                <w:sz w:val="22"/>
                <w:szCs w:val="22"/>
              </w:rPr>
            </w:pPr>
            <w:r w:rsidRPr="4007A883">
              <w:rPr>
                <w:rFonts w:eastAsia="Arial" w:cs="Arial"/>
                <w:b/>
                <w:color w:val="000000" w:themeColor="text1"/>
                <w:sz w:val="22"/>
                <w:szCs w:val="22"/>
              </w:rPr>
              <w:t>Output weighting</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tcMar>
              <w:left w:w="105" w:type="dxa"/>
              <w:right w:w="105" w:type="dxa"/>
            </w:tcMar>
          </w:tcPr>
          <w:p w14:paraId="562B718D" w14:textId="77777777" w:rsidR="00684FAD" w:rsidRPr="00001449" w:rsidRDefault="00684FAD">
            <w:pPr>
              <w:rPr>
                <w:rFonts w:eastAsia="Arial" w:cs="Arial"/>
                <w:b/>
                <w:color w:val="000000" w:themeColor="text1"/>
                <w:sz w:val="22"/>
                <w:szCs w:val="22"/>
              </w:rPr>
            </w:pPr>
            <w:r w:rsidRPr="4007A883">
              <w:rPr>
                <w:rFonts w:eastAsia="Arial" w:cs="Arial"/>
                <w:b/>
                <w:color w:val="000000" w:themeColor="text1"/>
                <w:sz w:val="22"/>
                <w:szCs w:val="22"/>
              </w:rPr>
              <w:t>Score</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tcMar>
              <w:left w:w="105" w:type="dxa"/>
              <w:right w:w="105" w:type="dxa"/>
            </w:tcMar>
          </w:tcPr>
          <w:p w14:paraId="5BB01519" w14:textId="77777777" w:rsidR="00684FAD" w:rsidRPr="00001449" w:rsidRDefault="00684FAD">
            <w:pPr>
              <w:rPr>
                <w:rFonts w:eastAsia="Arial" w:cs="Arial"/>
                <w:b/>
                <w:color w:val="000000" w:themeColor="text1"/>
                <w:sz w:val="22"/>
                <w:szCs w:val="22"/>
              </w:rPr>
            </w:pPr>
            <w:r w:rsidRPr="4007A883">
              <w:rPr>
                <w:rFonts w:eastAsia="Arial" w:cs="Arial"/>
                <w:b/>
                <w:color w:val="000000" w:themeColor="text1"/>
                <w:sz w:val="22"/>
                <w:szCs w:val="22"/>
              </w:rPr>
              <w:t>Score description</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tcPr>
          <w:p w14:paraId="0D2648FC" w14:textId="77777777" w:rsidR="00684FAD" w:rsidRPr="00001449" w:rsidRDefault="00684FAD">
            <w:pPr>
              <w:rPr>
                <w:rFonts w:eastAsia="Arial" w:cs="Arial"/>
                <w:b/>
                <w:color w:val="000000" w:themeColor="text1"/>
                <w:sz w:val="22"/>
                <w:szCs w:val="22"/>
              </w:rPr>
            </w:pPr>
            <w:r w:rsidRPr="4007A883">
              <w:rPr>
                <w:rFonts w:eastAsia="Arial" w:cs="Arial"/>
                <w:b/>
                <w:color w:val="000000" w:themeColor="text1"/>
                <w:sz w:val="22"/>
                <w:szCs w:val="22"/>
              </w:rPr>
              <w:t>Project weighted score</w:t>
            </w:r>
          </w:p>
        </w:tc>
      </w:tr>
      <w:tr w:rsidR="002246EA" w:rsidRPr="00001449" w14:paraId="4BF0BF36" w14:textId="77777777" w:rsidTr="10707898">
        <w:trPr>
          <w:trHeight w:val="300"/>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9F86732"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30x30 scoping</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99BB5F7"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N/A</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A0A58A"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100%</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FB6CAF"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A</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E854F56" w14:textId="77777777" w:rsidR="00684FAD" w:rsidRPr="00001449" w:rsidRDefault="00684FAD">
            <w:pPr>
              <w:rPr>
                <w:rFonts w:eastAsia="Arial" w:cs="Arial"/>
                <w:color w:val="000000" w:themeColor="text1"/>
                <w:sz w:val="22"/>
                <w:szCs w:val="22"/>
              </w:rPr>
            </w:pPr>
            <w:r w:rsidRPr="4007A883">
              <w:rPr>
                <w:rFonts w:eastAsia="Arial" w:cs="Arial"/>
                <w:color w:val="000000" w:themeColor="text1"/>
                <w:sz w:val="22"/>
                <w:szCs w:val="22"/>
              </w:rPr>
              <w:t>Output met expectation</w:t>
            </w:r>
          </w:p>
        </w:tc>
        <w:tc>
          <w:tcPr>
            <w:tcW w:w="1425" w:type="dxa"/>
            <w:tcBorders>
              <w:top w:val="single" w:sz="6" w:space="0" w:color="000000" w:themeColor="text1"/>
              <w:left w:val="single" w:sz="6" w:space="0" w:color="000000" w:themeColor="text1"/>
              <w:right w:val="single" w:sz="6" w:space="0" w:color="000000" w:themeColor="text1"/>
            </w:tcBorders>
          </w:tcPr>
          <w:p w14:paraId="6B41874F" w14:textId="77777777" w:rsidR="00684FAD" w:rsidRPr="00001449" w:rsidRDefault="00684FAD">
            <w:pPr>
              <w:rPr>
                <w:rFonts w:eastAsia="Arial" w:cs="Arial"/>
                <w:color w:val="000000" w:themeColor="text1"/>
                <w:sz w:val="22"/>
                <w:szCs w:val="22"/>
              </w:rPr>
            </w:pPr>
            <w:r w:rsidRPr="4007A883">
              <w:rPr>
                <w:rFonts w:eastAsia="Arial" w:cs="Arial"/>
                <w:color w:val="000000" w:themeColor="text1"/>
                <w:sz w:val="22"/>
                <w:szCs w:val="22"/>
              </w:rPr>
              <w:t>A (3)</w:t>
            </w:r>
          </w:p>
        </w:tc>
      </w:tr>
      <w:tr w:rsidR="006446BA" w:rsidRPr="00001449" w14:paraId="28D0EDB3" w14:textId="77777777" w:rsidTr="10707898">
        <w:trPr>
          <w:trHeight w:val="300"/>
        </w:trPr>
        <w:tc>
          <w:tcPr>
            <w:tcW w:w="126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E44877"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 xml:space="preserve">Kew Timber </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9BCF2DE"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1- Reference collection</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BE0F62"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30%</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660E92F" w14:textId="1C99E513" w:rsidR="00684FAD" w:rsidRPr="00C62531" w:rsidRDefault="78E61A52">
            <w:pPr>
              <w:rPr>
                <w:rFonts w:eastAsia="Arial" w:cs="Arial"/>
                <w:color w:val="000000" w:themeColor="text1"/>
                <w:sz w:val="22"/>
                <w:szCs w:val="22"/>
              </w:rPr>
            </w:pPr>
            <w:r w:rsidRPr="10707898">
              <w:rPr>
                <w:rFonts w:eastAsia="Arial" w:cs="Arial"/>
                <w:color w:val="000000" w:themeColor="text1"/>
                <w:sz w:val="22"/>
                <w:szCs w:val="22"/>
              </w:rPr>
              <w:t>A</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EDE8DF6"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Output moderately exceeded expectation</w:t>
            </w:r>
          </w:p>
        </w:tc>
        <w:tc>
          <w:tcPr>
            <w:tcW w:w="1425" w:type="dxa"/>
            <w:vMerge w:val="restart"/>
            <w:tcBorders>
              <w:top w:val="single" w:sz="6" w:space="0" w:color="000000" w:themeColor="text1"/>
              <w:left w:val="single" w:sz="6" w:space="0" w:color="000000" w:themeColor="text1"/>
              <w:right w:val="single" w:sz="6" w:space="0" w:color="000000" w:themeColor="text1"/>
            </w:tcBorders>
          </w:tcPr>
          <w:p w14:paraId="2AF8E0B3" w14:textId="4AA9B98C" w:rsidR="00684FAD" w:rsidRPr="00C62531" w:rsidRDefault="78E61A52">
            <w:pPr>
              <w:rPr>
                <w:rFonts w:eastAsia="Arial" w:cs="Arial"/>
                <w:color w:val="000000" w:themeColor="text1"/>
                <w:sz w:val="22"/>
                <w:szCs w:val="22"/>
              </w:rPr>
            </w:pPr>
            <w:r w:rsidRPr="10707898">
              <w:rPr>
                <w:rFonts w:eastAsia="Arial" w:cs="Arial"/>
                <w:color w:val="000000" w:themeColor="text1"/>
                <w:sz w:val="22"/>
                <w:szCs w:val="22"/>
              </w:rPr>
              <w:t>A (2.</w:t>
            </w:r>
            <w:r w:rsidR="41F31616" w:rsidRPr="10707898">
              <w:rPr>
                <w:rFonts w:eastAsia="Arial" w:cs="Arial"/>
                <w:color w:val="000000" w:themeColor="text1"/>
                <w:sz w:val="22"/>
                <w:szCs w:val="22"/>
              </w:rPr>
              <w:t>6</w:t>
            </w:r>
            <w:r w:rsidRPr="10707898">
              <w:rPr>
                <w:rFonts w:eastAsia="Arial" w:cs="Arial"/>
                <w:color w:val="000000" w:themeColor="text1"/>
                <w:sz w:val="22"/>
                <w:szCs w:val="22"/>
              </w:rPr>
              <w:t>)</w:t>
            </w:r>
          </w:p>
        </w:tc>
      </w:tr>
      <w:tr w:rsidR="002246EA" w:rsidRPr="00001449" w14:paraId="4382E52D" w14:textId="77777777" w:rsidTr="10707898">
        <w:trPr>
          <w:trHeight w:val="300"/>
        </w:trPr>
        <w:tc>
          <w:tcPr>
            <w:tcW w:w="1268" w:type="dxa"/>
            <w:vMerge/>
            <w:tcMar>
              <w:left w:w="105" w:type="dxa"/>
              <w:right w:w="105" w:type="dxa"/>
            </w:tcMar>
          </w:tcPr>
          <w:p w14:paraId="723BA81E" w14:textId="77777777" w:rsidR="00684FAD" w:rsidRPr="00C62531" w:rsidRDefault="00684FAD">
            <w:pPr>
              <w:rPr>
                <w:rFonts w:cs="Arial"/>
                <w:sz w:val="22"/>
                <w:szCs w:val="22"/>
              </w:rPr>
            </w:pP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5AD7AA9"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2- Scientific data acquired</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4797AA"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30%</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4920863"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A</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1587737"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Output met expectation</w:t>
            </w:r>
          </w:p>
        </w:tc>
        <w:tc>
          <w:tcPr>
            <w:tcW w:w="1425" w:type="dxa"/>
            <w:vMerge/>
          </w:tcPr>
          <w:p w14:paraId="09E223C5" w14:textId="77777777" w:rsidR="00684FAD" w:rsidRPr="00C62531" w:rsidRDefault="00684FAD">
            <w:pPr>
              <w:rPr>
                <w:rFonts w:eastAsia="Arial" w:cs="Arial"/>
                <w:color w:val="000000" w:themeColor="text1"/>
                <w:sz w:val="22"/>
                <w:szCs w:val="22"/>
              </w:rPr>
            </w:pPr>
          </w:p>
        </w:tc>
      </w:tr>
      <w:tr w:rsidR="002246EA" w:rsidRPr="00001449" w14:paraId="6CED2563" w14:textId="77777777" w:rsidTr="10707898">
        <w:trPr>
          <w:trHeight w:val="300"/>
        </w:trPr>
        <w:tc>
          <w:tcPr>
            <w:tcW w:w="1268" w:type="dxa"/>
            <w:vMerge/>
            <w:tcMar>
              <w:left w:w="105" w:type="dxa"/>
              <w:right w:w="105" w:type="dxa"/>
            </w:tcMar>
          </w:tcPr>
          <w:p w14:paraId="0F9EDA6C" w14:textId="77777777" w:rsidR="00684FAD" w:rsidRPr="00C62531" w:rsidRDefault="00684FAD">
            <w:pPr>
              <w:rPr>
                <w:rFonts w:cs="Arial"/>
                <w:sz w:val="22"/>
                <w:szCs w:val="22"/>
              </w:rPr>
            </w:pP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C2E2A5D"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3- Collaborations with OPSS</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1C1669"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20%</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A94B82D"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B</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66A5DE7"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Output moderately did not meet expectation</w:t>
            </w:r>
          </w:p>
        </w:tc>
        <w:tc>
          <w:tcPr>
            <w:tcW w:w="1425" w:type="dxa"/>
            <w:vMerge/>
          </w:tcPr>
          <w:p w14:paraId="69A152AA" w14:textId="77777777" w:rsidR="00684FAD" w:rsidRPr="00C62531" w:rsidRDefault="00684FAD">
            <w:pPr>
              <w:rPr>
                <w:rFonts w:eastAsia="Arial" w:cs="Arial"/>
                <w:color w:val="000000" w:themeColor="text1"/>
                <w:sz w:val="22"/>
                <w:szCs w:val="22"/>
              </w:rPr>
            </w:pPr>
          </w:p>
        </w:tc>
      </w:tr>
      <w:tr w:rsidR="002246EA" w:rsidRPr="00001449" w14:paraId="523097C5" w14:textId="77777777" w:rsidTr="10707898">
        <w:trPr>
          <w:trHeight w:val="300"/>
        </w:trPr>
        <w:tc>
          <w:tcPr>
            <w:tcW w:w="1268" w:type="dxa"/>
            <w:vMerge/>
            <w:tcMar>
              <w:left w:w="105" w:type="dxa"/>
              <w:right w:w="105" w:type="dxa"/>
            </w:tcMar>
          </w:tcPr>
          <w:p w14:paraId="60C03ACD" w14:textId="77777777" w:rsidR="00684FAD" w:rsidRPr="00C62531" w:rsidRDefault="00684FAD">
            <w:pPr>
              <w:rPr>
                <w:rFonts w:cs="Arial"/>
                <w:sz w:val="22"/>
                <w:szCs w:val="22"/>
              </w:rPr>
            </w:pP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99CC3C8"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4- Leveraging of matched funding</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0FAC6B"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20%</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A5659C3"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B</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DBE8653"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Output moderately did not meet expectation</w:t>
            </w:r>
          </w:p>
        </w:tc>
        <w:tc>
          <w:tcPr>
            <w:tcW w:w="1425" w:type="dxa"/>
            <w:vMerge/>
          </w:tcPr>
          <w:p w14:paraId="5133FAFD" w14:textId="77777777" w:rsidR="00684FAD" w:rsidRPr="00C62531" w:rsidRDefault="00684FAD">
            <w:pPr>
              <w:rPr>
                <w:rFonts w:eastAsia="Arial" w:cs="Arial"/>
                <w:color w:val="000000" w:themeColor="text1"/>
                <w:sz w:val="22"/>
                <w:szCs w:val="22"/>
              </w:rPr>
            </w:pPr>
          </w:p>
        </w:tc>
      </w:tr>
      <w:tr w:rsidR="006446BA" w:rsidRPr="00001449" w14:paraId="20C9F315" w14:textId="77777777" w:rsidTr="10707898">
        <w:trPr>
          <w:trHeight w:val="300"/>
        </w:trPr>
        <w:tc>
          <w:tcPr>
            <w:tcW w:w="126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3B54EE"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 xml:space="preserve">Kew FRC </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8360BAC"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1- Soybean and cocoa reference collections</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6A9DD4"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60%</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135876A"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A+</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D98A63A"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Output moderately exceeded expectation</w:t>
            </w:r>
          </w:p>
        </w:tc>
        <w:tc>
          <w:tcPr>
            <w:tcW w:w="1425" w:type="dxa"/>
            <w:vMerge w:val="restart"/>
            <w:tcBorders>
              <w:top w:val="single" w:sz="6" w:space="0" w:color="000000" w:themeColor="text1"/>
              <w:left w:val="single" w:sz="6" w:space="0" w:color="000000" w:themeColor="text1"/>
              <w:right w:val="single" w:sz="6" w:space="0" w:color="000000" w:themeColor="text1"/>
            </w:tcBorders>
          </w:tcPr>
          <w:p w14:paraId="742DEC2A"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A+ (3.6)</w:t>
            </w:r>
          </w:p>
        </w:tc>
      </w:tr>
      <w:tr w:rsidR="002246EA" w:rsidRPr="00001449" w14:paraId="3D11A1FD" w14:textId="77777777" w:rsidTr="10707898">
        <w:trPr>
          <w:trHeight w:val="300"/>
        </w:trPr>
        <w:tc>
          <w:tcPr>
            <w:tcW w:w="1268" w:type="dxa"/>
            <w:vMerge/>
            <w:tcMar>
              <w:left w:w="105" w:type="dxa"/>
              <w:right w:w="105" w:type="dxa"/>
            </w:tcMar>
          </w:tcPr>
          <w:p w14:paraId="7E7F2EC9" w14:textId="77777777" w:rsidR="00684FAD" w:rsidRPr="00C62531" w:rsidRDefault="00684FAD">
            <w:pPr>
              <w:rPr>
                <w:rFonts w:cs="Arial"/>
                <w:sz w:val="22"/>
                <w:szCs w:val="22"/>
              </w:rPr>
            </w:pP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032E421"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2- Scientific data acquired</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66C3CA"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40%</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0721BAF"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A</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49CF9CB"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Output met expectation</w:t>
            </w:r>
          </w:p>
        </w:tc>
        <w:tc>
          <w:tcPr>
            <w:tcW w:w="1425" w:type="dxa"/>
            <w:vMerge/>
          </w:tcPr>
          <w:p w14:paraId="6527A5D4" w14:textId="77777777" w:rsidR="00684FAD" w:rsidRPr="00C62531" w:rsidRDefault="00684FAD">
            <w:pPr>
              <w:rPr>
                <w:rFonts w:eastAsia="Arial" w:cs="Arial"/>
                <w:color w:val="000000" w:themeColor="text1"/>
                <w:sz w:val="22"/>
                <w:szCs w:val="22"/>
              </w:rPr>
            </w:pPr>
          </w:p>
        </w:tc>
      </w:tr>
      <w:tr w:rsidR="006446BA" w:rsidRPr="00001449" w14:paraId="3D1706C3" w14:textId="77777777" w:rsidTr="10707898">
        <w:trPr>
          <w:trHeight w:val="300"/>
        </w:trPr>
        <w:tc>
          <w:tcPr>
            <w:tcW w:w="126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88036EE"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 xml:space="preserve">GCBC </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9C8485E"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1- Operationally-relevant research evidence</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8CF3F3"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25%</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17774CA"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A</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EC8361D"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Output met expectation</w:t>
            </w:r>
          </w:p>
        </w:tc>
        <w:tc>
          <w:tcPr>
            <w:tcW w:w="1425" w:type="dxa"/>
            <w:vMerge w:val="restart"/>
            <w:tcBorders>
              <w:top w:val="single" w:sz="6" w:space="0" w:color="000000" w:themeColor="text1"/>
              <w:left w:val="single" w:sz="6" w:space="0" w:color="000000" w:themeColor="text1"/>
              <w:right w:val="single" w:sz="6" w:space="0" w:color="000000" w:themeColor="text1"/>
            </w:tcBorders>
          </w:tcPr>
          <w:p w14:paraId="01D0AA04"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A (3)</w:t>
            </w:r>
          </w:p>
        </w:tc>
      </w:tr>
      <w:tr w:rsidR="002246EA" w:rsidRPr="00001449" w14:paraId="6C657496" w14:textId="77777777" w:rsidTr="10707898">
        <w:trPr>
          <w:trHeight w:val="300"/>
        </w:trPr>
        <w:tc>
          <w:tcPr>
            <w:tcW w:w="1268" w:type="dxa"/>
            <w:vMerge/>
            <w:tcMar>
              <w:left w:w="105" w:type="dxa"/>
              <w:right w:w="105" w:type="dxa"/>
            </w:tcMar>
          </w:tcPr>
          <w:p w14:paraId="376B403C" w14:textId="77777777" w:rsidR="00684FAD" w:rsidRPr="00C62531" w:rsidRDefault="00684FAD">
            <w:pPr>
              <w:rPr>
                <w:rFonts w:cs="Arial"/>
                <w:sz w:val="22"/>
                <w:szCs w:val="22"/>
              </w:rPr>
            </w:pP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8BFCAA"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2- Interdisciplinary research networks and partnerships</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68C872"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25%</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DE8A37"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A</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F6940CB"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Output met expectation</w:t>
            </w:r>
          </w:p>
        </w:tc>
        <w:tc>
          <w:tcPr>
            <w:tcW w:w="1425" w:type="dxa"/>
            <w:vMerge/>
          </w:tcPr>
          <w:p w14:paraId="53E752EF" w14:textId="77777777" w:rsidR="00684FAD" w:rsidRPr="00C62531" w:rsidRDefault="00684FAD">
            <w:pPr>
              <w:rPr>
                <w:rFonts w:eastAsia="Arial" w:cs="Arial"/>
                <w:color w:val="000000" w:themeColor="text1"/>
                <w:sz w:val="22"/>
                <w:szCs w:val="22"/>
              </w:rPr>
            </w:pPr>
          </w:p>
        </w:tc>
      </w:tr>
      <w:tr w:rsidR="002246EA" w:rsidRPr="00001449" w14:paraId="1999CB56" w14:textId="77777777" w:rsidTr="10707898">
        <w:trPr>
          <w:trHeight w:val="300"/>
        </w:trPr>
        <w:tc>
          <w:tcPr>
            <w:tcW w:w="1268" w:type="dxa"/>
            <w:vMerge/>
            <w:tcMar>
              <w:left w:w="105" w:type="dxa"/>
              <w:right w:w="105" w:type="dxa"/>
            </w:tcMar>
          </w:tcPr>
          <w:p w14:paraId="0B368F90" w14:textId="77777777" w:rsidR="00684FAD" w:rsidRPr="00C62531" w:rsidRDefault="00684FAD">
            <w:pPr>
              <w:rPr>
                <w:rFonts w:cs="Arial"/>
                <w:sz w:val="22"/>
                <w:szCs w:val="22"/>
              </w:rPr>
            </w:pP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2E3E89"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3- Dissemination of new research</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21E296"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25%</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2FE8602"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A</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967DBAE"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Output met expectation</w:t>
            </w:r>
          </w:p>
        </w:tc>
        <w:tc>
          <w:tcPr>
            <w:tcW w:w="1425" w:type="dxa"/>
            <w:vMerge/>
          </w:tcPr>
          <w:p w14:paraId="5063A410" w14:textId="77777777" w:rsidR="00684FAD" w:rsidRPr="00C62531" w:rsidRDefault="00684FAD">
            <w:pPr>
              <w:rPr>
                <w:rFonts w:eastAsia="Arial" w:cs="Arial"/>
                <w:color w:val="000000" w:themeColor="text1"/>
                <w:sz w:val="22"/>
                <w:szCs w:val="22"/>
              </w:rPr>
            </w:pPr>
          </w:p>
        </w:tc>
      </w:tr>
      <w:tr w:rsidR="002246EA" w:rsidRPr="00001449" w14:paraId="7295F882" w14:textId="77777777" w:rsidTr="10707898">
        <w:trPr>
          <w:trHeight w:val="300"/>
        </w:trPr>
        <w:tc>
          <w:tcPr>
            <w:tcW w:w="1268" w:type="dxa"/>
            <w:vMerge/>
            <w:tcMar>
              <w:left w:w="105" w:type="dxa"/>
              <w:right w:w="105" w:type="dxa"/>
            </w:tcMar>
          </w:tcPr>
          <w:p w14:paraId="3C1A6DB2" w14:textId="77777777" w:rsidR="00684FAD" w:rsidRPr="00C62531" w:rsidRDefault="00684FAD">
            <w:pPr>
              <w:rPr>
                <w:rFonts w:cs="Arial"/>
                <w:sz w:val="22"/>
                <w:szCs w:val="22"/>
              </w:rPr>
            </w:pP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CEF1C21"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4- Policy-relevant research evidence</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170F5A"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25%</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BB4E913"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A</w:t>
            </w:r>
          </w:p>
        </w:tc>
        <w:tc>
          <w:tcPr>
            <w:tcW w:w="1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65E87FE" w14:textId="77777777" w:rsidR="00684FAD" w:rsidRPr="00C62531" w:rsidRDefault="00684FAD">
            <w:pPr>
              <w:rPr>
                <w:rFonts w:eastAsia="Arial" w:cs="Arial"/>
                <w:color w:val="000000" w:themeColor="text1"/>
                <w:sz w:val="22"/>
                <w:szCs w:val="22"/>
              </w:rPr>
            </w:pPr>
            <w:r w:rsidRPr="00C62531">
              <w:rPr>
                <w:rFonts w:eastAsia="Arial" w:cs="Arial"/>
                <w:color w:val="000000" w:themeColor="text1"/>
                <w:sz w:val="22"/>
                <w:szCs w:val="22"/>
              </w:rPr>
              <w:t>Output met expectation</w:t>
            </w:r>
          </w:p>
        </w:tc>
        <w:tc>
          <w:tcPr>
            <w:tcW w:w="1425" w:type="dxa"/>
            <w:vMerge/>
          </w:tcPr>
          <w:p w14:paraId="5394127C" w14:textId="77777777" w:rsidR="00684FAD" w:rsidRPr="00C62531" w:rsidRDefault="00684FAD">
            <w:pPr>
              <w:rPr>
                <w:rFonts w:eastAsia="Arial" w:cs="Arial"/>
                <w:color w:val="000000" w:themeColor="text1"/>
                <w:sz w:val="22"/>
                <w:szCs w:val="22"/>
              </w:rPr>
            </w:pPr>
          </w:p>
        </w:tc>
      </w:tr>
    </w:tbl>
    <w:p w14:paraId="7E6B8EC8" w14:textId="77777777" w:rsidR="00684FAD" w:rsidRPr="00C62531" w:rsidRDefault="00684FAD" w:rsidP="00684FAD">
      <w:pPr>
        <w:rPr>
          <w:rFonts w:eastAsia="Arial" w:cs="Arial"/>
          <w:color w:val="000000" w:themeColor="text1"/>
          <w:sz w:val="22"/>
          <w:szCs w:val="22"/>
        </w:rPr>
      </w:pPr>
    </w:p>
    <w:tbl>
      <w:tblPr>
        <w:tblW w:w="9072" w:type="dxa"/>
        <w:tblInd w:w="-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418"/>
        <w:gridCol w:w="2126"/>
        <w:gridCol w:w="1268"/>
        <w:gridCol w:w="850"/>
        <w:gridCol w:w="3410"/>
      </w:tblGrid>
      <w:tr w:rsidR="0019637A" w:rsidRPr="00001449" w14:paraId="1DD718C8" w14:textId="77777777" w:rsidTr="10707898">
        <w:trPr>
          <w:trHeight w:val="300"/>
        </w:trPr>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tcMar>
              <w:left w:w="105" w:type="dxa"/>
              <w:right w:w="105" w:type="dxa"/>
            </w:tcMar>
          </w:tcPr>
          <w:p w14:paraId="7F517CB9" w14:textId="77777777" w:rsidR="00684FAD" w:rsidRPr="00C62531" w:rsidRDefault="00684FAD">
            <w:pPr>
              <w:rPr>
                <w:rFonts w:eastAsia="Arial" w:cs="Arial"/>
                <w:b/>
                <w:bCs/>
                <w:color w:val="000000" w:themeColor="text1"/>
                <w:sz w:val="22"/>
                <w:szCs w:val="22"/>
              </w:rPr>
            </w:pPr>
            <w:r w:rsidRPr="00C62531">
              <w:rPr>
                <w:rFonts w:eastAsia="Arial" w:cs="Arial"/>
                <w:b/>
                <w:bCs/>
                <w:color w:val="000000" w:themeColor="text1"/>
                <w:sz w:val="22"/>
                <w:szCs w:val="22"/>
              </w:rPr>
              <w:t xml:space="preserve">Project </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tcMar>
              <w:left w:w="105" w:type="dxa"/>
              <w:right w:w="105" w:type="dxa"/>
            </w:tcMar>
          </w:tcPr>
          <w:p w14:paraId="742ABEF6" w14:textId="77777777" w:rsidR="00684FAD" w:rsidRPr="00C62531" w:rsidRDefault="00684FAD">
            <w:pPr>
              <w:rPr>
                <w:rFonts w:eastAsia="Arial" w:cs="Arial"/>
                <w:b/>
                <w:bCs/>
                <w:color w:val="000000" w:themeColor="text1"/>
                <w:sz w:val="22"/>
                <w:szCs w:val="22"/>
              </w:rPr>
            </w:pPr>
            <w:r w:rsidRPr="00C62531">
              <w:rPr>
                <w:rFonts w:eastAsia="Arial" w:cs="Arial"/>
                <w:b/>
                <w:bCs/>
                <w:color w:val="000000" w:themeColor="text1"/>
                <w:sz w:val="22"/>
                <w:szCs w:val="22"/>
              </w:rPr>
              <w:t>Funding FY 21/22-22/23 period (£)</w:t>
            </w:r>
          </w:p>
        </w:tc>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tcPr>
          <w:p w14:paraId="26ECEA04" w14:textId="77777777" w:rsidR="00684FAD" w:rsidRPr="00C62531" w:rsidRDefault="00684FAD">
            <w:pPr>
              <w:rPr>
                <w:rFonts w:eastAsia="Arial" w:cs="Arial"/>
                <w:b/>
                <w:bCs/>
                <w:color w:val="000000" w:themeColor="text1"/>
                <w:sz w:val="22"/>
                <w:szCs w:val="22"/>
              </w:rPr>
            </w:pPr>
            <w:r w:rsidRPr="00C62531">
              <w:rPr>
                <w:rFonts w:eastAsia="Arial" w:cs="Arial"/>
                <w:b/>
                <w:bCs/>
                <w:color w:val="000000" w:themeColor="text1"/>
                <w:sz w:val="22"/>
                <w:szCs w:val="22"/>
              </w:rPr>
              <w:t>Weighting</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tcMar>
              <w:left w:w="105" w:type="dxa"/>
              <w:right w:w="105" w:type="dxa"/>
            </w:tcMar>
          </w:tcPr>
          <w:p w14:paraId="69DA5EA9" w14:textId="77777777" w:rsidR="00684FAD" w:rsidRPr="00C62531" w:rsidRDefault="00684FAD">
            <w:pPr>
              <w:rPr>
                <w:rFonts w:eastAsia="Arial" w:cs="Arial"/>
                <w:b/>
                <w:bCs/>
                <w:color w:val="000000" w:themeColor="text1"/>
                <w:sz w:val="22"/>
                <w:szCs w:val="22"/>
              </w:rPr>
            </w:pPr>
            <w:r w:rsidRPr="00C62531">
              <w:rPr>
                <w:rFonts w:eastAsia="Arial" w:cs="Arial"/>
                <w:b/>
                <w:bCs/>
                <w:color w:val="000000" w:themeColor="text1"/>
                <w:sz w:val="22"/>
                <w:szCs w:val="22"/>
              </w:rPr>
              <w:t>Score</w:t>
            </w:r>
          </w:p>
        </w:tc>
        <w:tc>
          <w:tcPr>
            <w:tcW w:w="3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tcPr>
          <w:p w14:paraId="796E76F9" w14:textId="77777777" w:rsidR="00684FAD" w:rsidRPr="00C62531" w:rsidRDefault="00684FAD">
            <w:pPr>
              <w:rPr>
                <w:rFonts w:eastAsia="Arial" w:cs="Arial"/>
                <w:b/>
                <w:bCs/>
                <w:color w:val="000000" w:themeColor="text1"/>
                <w:sz w:val="22"/>
                <w:szCs w:val="22"/>
              </w:rPr>
            </w:pPr>
            <w:r w:rsidRPr="00C62531">
              <w:rPr>
                <w:rFonts w:eastAsia="Arial" w:cs="Arial"/>
                <w:b/>
                <w:bCs/>
                <w:color w:val="000000" w:themeColor="text1"/>
                <w:sz w:val="22"/>
                <w:szCs w:val="22"/>
              </w:rPr>
              <w:t>Overall programme weighted score</w:t>
            </w:r>
          </w:p>
        </w:tc>
      </w:tr>
      <w:tr w:rsidR="006446BA" w:rsidRPr="00001449" w14:paraId="288E6672" w14:textId="77777777" w:rsidTr="10707898">
        <w:trPr>
          <w:trHeight w:val="290"/>
        </w:trPr>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FDE80E7" w14:textId="77777777" w:rsidR="00684FAD" w:rsidRPr="00C62531" w:rsidRDefault="00684FAD">
            <w:pPr>
              <w:rPr>
                <w:rFonts w:eastAsia="Arial" w:cs="Arial"/>
                <w:color w:val="000000" w:themeColor="text1"/>
                <w:sz w:val="22"/>
                <w:szCs w:val="22"/>
              </w:rPr>
            </w:pPr>
            <w:r w:rsidRPr="00C62531">
              <w:rPr>
                <w:rFonts w:eastAsia="Arial" w:cs="Arial"/>
                <w:sz w:val="22"/>
                <w:szCs w:val="22"/>
              </w:rPr>
              <w:t>30x30 scoping</w:t>
            </w:r>
          </w:p>
        </w:tc>
        <w:tc>
          <w:tcPr>
            <w:tcW w:w="2124" w:type="dxa"/>
            <w:tcBorders>
              <w:top w:val="single" w:sz="6" w:space="0" w:color="000000" w:themeColor="text1"/>
              <w:left w:val="single" w:sz="6" w:space="0" w:color="000000" w:themeColor="text1"/>
              <w:right w:val="single" w:sz="6" w:space="0" w:color="000000" w:themeColor="text1"/>
            </w:tcBorders>
            <w:tcMar>
              <w:left w:w="105" w:type="dxa"/>
              <w:right w:w="105" w:type="dxa"/>
            </w:tcMar>
          </w:tcPr>
          <w:p w14:paraId="76040C5C" w14:textId="77777777" w:rsidR="00684FAD" w:rsidRPr="00C62531" w:rsidRDefault="00684FAD">
            <w:pPr>
              <w:jc w:val="right"/>
              <w:rPr>
                <w:rFonts w:eastAsia="Arial" w:cs="Arial"/>
                <w:sz w:val="22"/>
                <w:szCs w:val="22"/>
              </w:rPr>
            </w:pPr>
            <w:r w:rsidRPr="00C62531">
              <w:rPr>
                <w:rFonts w:eastAsia="Arial" w:cs="Arial"/>
                <w:sz w:val="22"/>
                <w:szCs w:val="22"/>
              </w:rPr>
              <w:t>298,578</w:t>
            </w:r>
          </w:p>
        </w:tc>
        <w:tc>
          <w:tcPr>
            <w:tcW w:w="1267" w:type="dxa"/>
            <w:tcBorders>
              <w:top w:val="single" w:sz="6" w:space="0" w:color="000000" w:themeColor="text1"/>
              <w:left w:val="single" w:sz="6" w:space="0" w:color="000000" w:themeColor="text1"/>
              <w:right w:val="single" w:sz="6" w:space="0" w:color="000000" w:themeColor="text1"/>
            </w:tcBorders>
          </w:tcPr>
          <w:p w14:paraId="145B1B96" w14:textId="77777777" w:rsidR="00684FAD" w:rsidRPr="00C62531" w:rsidRDefault="00684FAD">
            <w:pPr>
              <w:rPr>
                <w:rFonts w:eastAsia="Arial" w:cs="Arial"/>
                <w:color w:val="000000" w:themeColor="text1"/>
                <w:sz w:val="22"/>
                <w:szCs w:val="22"/>
              </w:rPr>
            </w:pPr>
            <w:r w:rsidRPr="00C62531">
              <w:rPr>
                <w:rFonts w:eastAsia="Arial" w:cs="Arial"/>
                <w:sz w:val="22"/>
                <w:szCs w:val="22"/>
              </w:rPr>
              <w:t>2.59%</w:t>
            </w:r>
          </w:p>
        </w:tc>
        <w:tc>
          <w:tcPr>
            <w:tcW w:w="849" w:type="dxa"/>
            <w:tcBorders>
              <w:top w:val="single" w:sz="6" w:space="0" w:color="000000" w:themeColor="text1"/>
              <w:left w:val="single" w:sz="6" w:space="0" w:color="000000" w:themeColor="text1"/>
              <w:right w:val="single" w:sz="6" w:space="0" w:color="000000" w:themeColor="text1"/>
            </w:tcBorders>
            <w:tcMar>
              <w:left w:w="105" w:type="dxa"/>
              <w:right w:w="105" w:type="dxa"/>
            </w:tcMar>
          </w:tcPr>
          <w:p w14:paraId="063E0E35" w14:textId="77777777" w:rsidR="00684FAD" w:rsidRPr="00C62531" w:rsidRDefault="00684FAD">
            <w:pPr>
              <w:rPr>
                <w:rFonts w:eastAsia="Arial" w:cs="Arial"/>
                <w:color w:val="000000" w:themeColor="text1"/>
                <w:sz w:val="22"/>
                <w:szCs w:val="22"/>
              </w:rPr>
            </w:pPr>
            <w:r w:rsidRPr="00C62531">
              <w:rPr>
                <w:rFonts w:eastAsia="Arial" w:cs="Arial"/>
                <w:sz w:val="22"/>
                <w:szCs w:val="22"/>
              </w:rPr>
              <w:t>A (3)</w:t>
            </w:r>
          </w:p>
        </w:tc>
        <w:tc>
          <w:tcPr>
            <w:tcW w:w="3407" w:type="dxa"/>
            <w:vMerge w:val="restart"/>
            <w:tcBorders>
              <w:top w:val="single" w:sz="6" w:space="0" w:color="000000" w:themeColor="text1"/>
              <w:left w:val="single" w:sz="6" w:space="0" w:color="000000" w:themeColor="text1"/>
              <w:right w:val="single" w:sz="6" w:space="0" w:color="000000" w:themeColor="text1"/>
            </w:tcBorders>
          </w:tcPr>
          <w:p w14:paraId="15B3AA06" w14:textId="12EEAA83" w:rsidR="00684FAD" w:rsidRPr="00C62531" w:rsidRDefault="78E61A52" w:rsidP="10707898">
            <w:pPr>
              <w:rPr>
                <w:rFonts w:eastAsia="Arial" w:cs="Arial"/>
                <w:sz w:val="22"/>
                <w:szCs w:val="22"/>
              </w:rPr>
            </w:pPr>
            <w:r w:rsidRPr="10707898">
              <w:rPr>
                <w:rFonts w:eastAsia="Arial" w:cs="Arial"/>
                <w:sz w:val="22"/>
                <w:szCs w:val="22"/>
              </w:rPr>
              <w:t>A (3.0</w:t>
            </w:r>
            <w:r w:rsidR="54A2A720" w:rsidRPr="10707898">
              <w:rPr>
                <w:rFonts w:eastAsia="Arial" w:cs="Arial"/>
                <w:sz w:val="22"/>
                <w:szCs w:val="22"/>
              </w:rPr>
              <w:t>41</w:t>
            </w:r>
            <w:r w:rsidRPr="10707898">
              <w:rPr>
                <w:rFonts w:eastAsia="Arial" w:cs="Arial"/>
                <w:sz w:val="22"/>
                <w:szCs w:val="22"/>
              </w:rPr>
              <w:t>)</w:t>
            </w:r>
          </w:p>
        </w:tc>
      </w:tr>
      <w:tr w:rsidR="006446BA" w:rsidRPr="00001449" w14:paraId="77B94BFC" w14:textId="77777777" w:rsidTr="10707898">
        <w:trPr>
          <w:trHeight w:val="290"/>
        </w:trPr>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9FCFB14" w14:textId="77777777" w:rsidR="00684FAD" w:rsidRPr="00C62531" w:rsidRDefault="00684FAD">
            <w:pPr>
              <w:rPr>
                <w:rFonts w:eastAsia="Arial" w:cs="Arial"/>
                <w:color w:val="000000" w:themeColor="text1"/>
                <w:sz w:val="22"/>
                <w:szCs w:val="22"/>
              </w:rPr>
            </w:pPr>
            <w:r w:rsidRPr="00C62531">
              <w:rPr>
                <w:rFonts w:eastAsia="Arial" w:cs="Arial"/>
                <w:sz w:val="22"/>
                <w:szCs w:val="22"/>
              </w:rPr>
              <w:t xml:space="preserve">Kew Timber </w:t>
            </w:r>
          </w:p>
        </w:tc>
        <w:tc>
          <w:tcPr>
            <w:tcW w:w="2126" w:type="dxa"/>
            <w:tcBorders>
              <w:top w:val="single" w:sz="6" w:space="0" w:color="000000" w:themeColor="text1"/>
              <w:left w:val="single" w:sz="6" w:space="0" w:color="000000" w:themeColor="text1"/>
              <w:right w:val="single" w:sz="6" w:space="0" w:color="000000" w:themeColor="text1"/>
            </w:tcBorders>
            <w:tcMar>
              <w:left w:w="105" w:type="dxa"/>
              <w:right w:w="105" w:type="dxa"/>
            </w:tcMar>
          </w:tcPr>
          <w:p w14:paraId="79391C08" w14:textId="77777777" w:rsidR="00684FAD" w:rsidRPr="00C62531" w:rsidRDefault="00684FAD">
            <w:pPr>
              <w:jc w:val="right"/>
              <w:rPr>
                <w:rFonts w:eastAsia="Arial" w:cs="Arial"/>
                <w:sz w:val="22"/>
                <w:szCs w:val="22"/>
              </w:rPr>
            </w:pPr>
            <w:r w:rsidRPr="00C62531">
              <w:rPr>
                <w:rFonts w:eastAsia="Arial" w:cs="Arial"/>
                <w:sz w:val="22"/>
                <w:szCs w:val="22"/>
              </w:rPr>
              <w:t>437,345</w:t>
            </w:r>
          </w:p>
        </w:tc>
        <w:tc>
          <w:tcPr>
            <w:tcW w:w="1268" w:type="dxa"/>
            <w:tcBorders>
              <w:top w:val="single" w:sz="6" w:space="0" w:color="000000" w:themeColor="text1"/>
              <w:left w:val="single" w:sz="6" w:space="0" w:color="000000" w:themeColor="text1"/>
              <w:right w:val="single" w:sz="6" w:space="0" w:color="000000" w:themeColor="text1"/>
            </w:tcBorders>
          </w:tcPr>
          <w:p w14:paraId="1EF56328" w14:textId="77777777" w:rsidR="00684FAD" w:rsidRPr="00C62531" w:rsidRDefault="00684FAD">
            <w:pPr>
              <w:rPr>
                <w:rFonts w:eastAsia="Arial" w:cs="Arial"/>
                <w:color w:val="000000" w:themeColor="text1"/>
                <w:sz w:val="22"/>
                <w:szCs w:val="22"/>
              </w:rPr>
            </w:pPr>
            <w:r w:rsidRPr="00C62531">
              <w:rPr>
                <w:rFonts w:eastAsia="Arial" w:cs="Arial"/>
                <w:sz w:val="22"/>
                <w:szCs w:val="22"/>
              </w:rPr>
              <w:t>3.79%</w:t>
            </w:r>
          </w:p>
        </w:tc>
        <w:tc>
          <w:tcPr>
            <w:tcW w:w="850" w:type="dxa"/>
            <w:tcBorders>
              <w:top w:val="single" w:sz="6" w:space="0" w:color="000000" w:themeColor="text1"/>
              <w:left w:val="single" w:sz="6" w:space="0" w:color="000000" w:themeColor="text1"/>
              <w:right w:val="single" w:sz="6" w:space="0" w:color="000000" w:themeColor="text1"/>
            </w:tcBorders>
            <w:tcMar>
              <w:left w:w="105" w:type="dxa"/>
              <w:right w:w="105" w:type="dxa"/>
            </w:tcMar>
          </w:tcPr>
          <w:p w14:paraId="46E9BFEF" w14:textId="1C854E41" w:rsidR="00684FAD" w:rsidRPr="00C62531" w:rsidRDefault="78E61A52">
            <w:pPr>
              <w:rPr>
                <w:rFonts w:eastAsia="Arial" w:cs="Arial"/>
                <w:color w:val="000000" w:themeColor="text1"/>
                <w:sz w:val="22"/>
                <w:szCs w:val="22"/>
              </w:rPr>
            </w:pPr>
            <w:r w:rsidRPr="10707898">
              <w:rPr>
                <w:rFonts w:eastAsia="Arial" w:cs="Arial"/>
                <w:sz w:val="22"/>
                <w:szCs w:val="22"/>
              </w:rPr>
              <w:t>A (2.</w:t>
            </w:r>
            <w:r w:rsidR="23E7FF06" w:rsidRPr="10707898">
              <w:rPr>
                <w:rFonts w:eastAsia="Arial" w:cs="Arial"/>
                <w:sz w:val="22"/>
                <w:szCs w:val="22"/>
              </w:rPr>
              <w:t>6</w:t>
            </w:r>
            <w:r w:rsidRPr="10707898">
              <w:rPr>
                <w:rFonts w:eastAsia="Arial" w:cs="Arial"/>
                <w:sz w:val="22"/>
                <w:szCs w:val="22"/>
              </w:rPr>
              <w:t>)</w:t>
            </w:r>
          </w:p>
        </w:tc>
        <w:tc>
          <w:tcPr>
            <w:tcW w:w="3407" w:type="dxa"/>
            <w:vMerge/>
          </w:tcPr>
          <w:p w14:paraId="10751BD4" w14:textId="77777777" w:rsidR="00684FAD" w:rsidRPr="00C62531" w:rsidRDefault="00684FAD">
            <w:pPr>
              <w:rPr>
                <w:rFonts w:eastAsia="Arial" w:cs="Arial"/>
                <w:color w:val="000000" w:themeColor="text1"/>
                <w:sz w:val="22"/>
                <w:szCs w:val="22"/>
              </w:rPr>
            </w:pPr>
          </w:p>
        </w:tc>
      </w:tr>
      <w:tr w:rsidR="002246EA" w:rsidRPr="00001449" w14:paraId="59961B8E" w14:textId="77777777" w:rsidTr="10707898">
        <w:trPr>
          <w:trHeight w:val="253"/>
        </w:trPr>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AA4F6B0" w14:textId="77777777" w:rsidR="00684FAD" w:rsidRPr="00C62531" w:rsidRDefault="00684FAD">
            <w:pPr>
              <w:rPr>
                <w:rFonts w:eastAsia="Arial" w:cs="Arial"/>
                <w:color w:val="000000" w:themeColor="text1"/>
                <w:sz w:val="22"/>
                <w:szCs w:val="22"/>
              </w:rPr>
            </w:pPr>
            <w:r w:rsidRPr="00C62531">
              <w:rPr>
                <w:rFonts w:eastAsia="Arial" w:cs="Arial"/>
                <w:sz w:val="22"/>
                <w:szCs w:val="22"/>
              </w:rPr>
              <w:t>Kew FRC</w:t>
            </w:r>
          </w:p>
        </w:tc>
        <w:tc>
          <w:tcPr>
            <w:tcW w:w="2126" w:type="dxa"/>
            <w:tcBorders>
              <w:top w:val="single" w:sz="6" w:space="0" w:color="000000" w:themeColor="text1"/>
              <w:left w:val="single" w:sz="6" w:space="0" w:color="000000" w:themeColor="text1"/>
              <w:right w:val="single" w:sz="6" w:space="0" w:color="000000" w:themeColor="text1"/>
            </w:tcBorders>
            <w:tcMar>
              <w:left w:w="105" w:type="dxa"/>
              <w:right w:w="105" w:type="dxa"/>
            </w:tcMar>
          </w:tcPr>
          <w:p w14:paraId="45988665" w14:textId="77777777" w:rsidR="00684FAD" w:rsidRPr="00C62531" w:rsidRDefault="00684FAD">
            <w:pPr>
              <w:jc w:val="right"/>
              <w:rPr>
                <w:rFonts w:eastAsia="Arial" w:cs="Arial"/>
                <w:sz w:val="22"/>
                <w:szCs w:val="22"/>
              </w:rPr>
            </w:pPr>
            <w:r w:rsidRPr="00C62531">
              <w:rPr>
                <w:rFonts w:eastAsia="Arial" w:cs="Arial"/>
                <w:sz w:val="22"/>
                <w:szCs w:val="22"/>
              </w:rPr>
              <w:t>1,080,832</w:t>
            </w:r>
          </w:p>
        </w:tc>
        <w:tc>
          <w:tcPr>
            <w:tcW w:w="1268" w:type="dxa"/>
            <w:tcBorders>
              <w:top w:val="single" w:sz="6" w:space="0" w:color="000000" w:themeColor="text1"/>
              <w:left w:val="single" w:sz="6" w:space="0" w:color="000000" w:themeColor="text1"/>
              <w:right w:val="single" w:sz="6" w:space="0" w:color="000000" w:themeColor="text1"/>
            </w:tcBorders>
          </w:tcPr>
          <w:p w14:paraId="07689CF9" w14:textId="77777777" w:rsidR="00684FAD" w:rsidRPr="00C62531" w:rsidRDefault="00684FAD">
            <w:pPr>
              <w:rPr>
                <w:rFonts w:eastAsia="Arial" w:cs="Arial"/>
                <w:color w:val="000000" w:themeColor="text1"/>
                <w:sz w:val="22"/>
                <w:szCs w:val="22"/>
              </w:rPr>
            </w:pPr>
            <w:r w:rsidRPr="00C62531">
              <w:rPr>
                <w:rFonts w:eastAsia="Arial" w:cs="Arial"/>
                <w:sz w:val="22"/>
                <w:szCs w:val="22"/>
              </w:rPr>
              <w:t>9.36%</w:t>
            </w:r>
          </w:p>
        </w:tc>
        <w:tc>
          <w:tcPr>
            <w:tcW w:w="850" w:type="dxa"/>
            <w:tcBorders>
              <w:top w:val="single" w:sz="6" w:space="0" w:color="000000" w:themeColor="text1"/>
              <w:left w:val="single" w:sz="6" w:space="0" w:color="000000" w:themeColor="text1"/>
              <w:right w:val="single" w:sz="6" w:space="0" w:color="000000" w:themeColor="text1"/>
            </w:tcBorders>
            <w:tcMar>
              <w:left w:w="105" w:type="dxa"/>
              <w:right w:w="105" w:type="dxa"/>
            </w:tcMar>
          </w:tcPr>
          <w:p w14:paraId="535AAC7C" w14:textId="77777777" w:rsidR="00684FAD" w:rsidRPr="00C62531" w:rsidRDefault="00684FAD">
            <w:pPr>
              <w:rPr>
                <w:rFonts w:eastAsia="Arial" w:cs="Arial"/>
                <w:color w:val="000000" w:themeColor="text1"/>
                <w:sz w:val="22"/>
                <w:szCs w:val="22"/>
              </w:rPr>
            </w:pPr>
            <w:r w:rsidRPr="00C62531">
              <w:rPr>
                <w:rFonts w:eastAsia="Arial" w:cs="Arial"/>
                <w:sz w:val="22"/>
                <w:szCs w:val="22"/>
              </w:rPr>
              <w:t>A+ (3.6)</w:t>
            </w:r>
          </w:p>
        </w:tc>
        <w:tc>
          <w:tcPr>
            <w:tcW w:w="3410" w:type="dxa"/>
          </w:tcPr>
          <w:p w14:paraId="5897FB72" w14:textId="77777777" w:rsidR="00684FAD" w:rsidRPr="00C62531" w:rsidRDefault="00684FAD">
            <w:pPr>
              <w:rPr>
                <w:rFonts w:eastAsia="Arial" w:cs="Arial"/>
                <w:color w:val="000000" w:themeColor="text1"/>
                <w:sz w:val="22"/>
                <w:szCs w:val="22"/>
              </w:rPr>
            </w:pPr>
          </w:p>
        </w:tc>
      </w:tr>
      <w:tr w:rsidR="002246EA" w:rsidRPr="00001449" w14:paraId="1C37173D" w14:textId="77777777" w:rsidTr="10707898">
        <w:trPr>
          <w:trHeight w:val="270"/>
        </w:trPr>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EABF9F0" w14:textId="77777777" w:rsidR="00684FAD" w:rsidRPr="00C62531" w:rsidRDefault="00684FAD">
            <w:pPr>
              <w:rPr>
                <w:rFonts w:eastAsia="Arial" w:cs="Arial"/>
                <w:color w:val="000000" w:themeColor="text1"/>
                <w:sz w:val="22"/>
                <w:szCs w:val="22"/>
              </w:rPr>
            </w:pPr>
            <w:r w:rsidRPr="00C62531">
              <w:rPr>
                <w:rFonts w:eastAsia="Arial" w:cs="Arial"/>
                <w:sz w:val="22"/>
                <w:szCs w:val="22"/>
              </w:rPr>
              <w:t xml:space="preserve">GCBC </w:t>
            </w:r>
          </w:p>
        </w:tc>
        <w:tc>
          <w:tcPr>
            <w:tcW w:w="2126" w:type="dxa"/>
            <w:tcBorders>
              <w:top w:val="single" w:sz="6" w:space="0" w:color="000000" w:themeColor="text1"/>
              <w:left w:val="single" w:sz="6" w:space="0" w:color="000000" w:themeColor="text1"/>
              <w:right w:val="single" w:sz="6" w:space="0" w:color="000000" w:themeColor="text1"/>
            </w:tcBorders>
            <w:tcMar>
              <w:left w:w="105" w:type="dxa"/>
              <w:right w:w="105" w:type="dxa"/>
            </w:tcMar>
          </w:tcPr>
          <w:p w14:paraId="56A066D8" w14:textId="77777777" w:rsidR="00684FAD" w:rsidRPr="00C62531" w:rsidRDefault="00684FAD">
            <w:pPr>
              <w:jc w:val="right"/>
              <w:rPr>
                <w:rFonts w:eastAsia="Arial" w:cs="Arial"/>
                <w:sz w:val="22"/>
                <w:szCs w:val="22"/>
              </w:rPr>
            </w:pPr>
            <w:r w:rsidRPr="00C62531">
              <w:rPr>
                <w:rFonts w:eastAsia="Arial" w:cs="Arial"/>
                <w:sz w:val="22"/>
                <w:szCs w:val="22"/>
              </w:rPr>
              <w:t>9,729,942</w:t>
            </w:r>
          </w:p>
        </w:tc>
        <w:tc>
          <w:tcPr>
            <w:tcW w:w="1268" w:type="dxa"/>
            <w:tcBorders>
              <w:top w:val="single" w:sz="6" w:space="0" w:color="000000" w:themeColor="text1"/>
              <w:left w:val="single" w:sz="6" w:space="0" w:color="000000" w:themeColor="text1"/>
              <w:right w:val="single" w:sz="6" w:space="0" w:color="000000" w:themeColor="text1"/>
            </w:tcBorders>
          </w:tcPr>
          <w:p w14:paraId="629653A5" w14:textId="77777777" w:rsidR="00684FAD" w:rsidRPr="00C62531" w:rsidRDefault="00684FAD">
            <w:pPr>
              <w:rPr>
                <w:rFonts w:eastAsia="Arial" w:cs="Arial"/>
                <w:color w:val="000000" w:themeColor="text1"/>
                <w:sz w:val="22"/>
                <w:szCs w:val="22"/>
              </w:rPr>
            </w:pPr>
            <w:r w:rsidRPr="00C62531">
              <w:rPr>
                <w:rFonts w:eastAsia="Arial" w:cs="Arial"/>
                <w:sz w:val="22"/>
                <w:szCs w:val="22"/>
              </w:rPr>
              <w:t>84.26%</w:t>
            </w:r>
          </w:p>
        </w:tc>
        <w:tc>
          <w:tcPr>
            <w:tcW w:w="850" w:type="dxa"/>
            <w:tcBorders>
              <w:top w:val="single" w:sz="6" w:space="0" w:color="000000" w:themeColor="text1"/>
              <w:left w:val="single" w:sz="6" w:space="0" w:color="000000" w:themeColor="text1"/>
              <w:right w:val="single" w:sz="6" w:space="0" w:color="000000" w:themeColor="text1"/>
            </w:tcBorders>
            <w:tcMar>
              <w:left w:w="105" w:type="dxa"/>
              <w:right w:w="105" w:type="dxa"/>
            </w:tcMar>
          </w:tcPr>
          <w:p w14:paraId="3C13BF5A" w14:textId="77777777" w:rsidR="00684FAD" w:rsidRPr="00C62531" w:rsidRDefault="00684FAD">
            <w:pPr>
              <w:rPr>
                <w:rFonts w:eastAsia="Arial" w:cs="Arial"/>
                <w:color w:val="000000" w:themeColor="text1"/>
                <w:sz w:val="22"/>
                <w:szCs w:val="22"/>
              </w:rPr>
            </w:pPr>
            <w:r w:rsidRPr="00C62531">
              <w:rPr>
                <w:rFonts w:eastAsia="Arial" w:cs="Arial"/>
                <w:sz w:val="22"/>
                <w:szCs w:val="22"/>
              </w:rPr>
              <w:t>A (3)</w:t>
            </w:r>
          </w:p>
        </w:tc>
        <w:tc>
          <w:tcPr>
            <w:tcW w:w="3410" w:type="dxa"/>
          </w:tcPr>
          <w:p w14:paraId="5CA0B470" w14:textId="77777777" w:rsidR="00684FAD" w:rsidRPr="00C62531" w:rsidRDefault="00684FAD">
            <w:pPr>
              <w:rPr>
                <w:rFonts w:eastAsia="Arial" w:cs="Arial"/>
                <w:color w:val="000000" w:themeColor="text1"/>
                <w:sz w:val="22"/>
                <w:szCs w:val="22"/>
              </w:rPr>
            </w:pPr>
          </w:p>
        </w:tc>
      </w:tr>
    </w:tbl>
    <w:p w14:paraId="4459B056" w14:textId="4DD42839" w:rsidR="00D73017" w:rsidRPr="00D73017" w:rsidRDefault="00D73017" w:rsidP="00D73017">
      <w:pPr>
        <w:rPr>
          <w:rFonts w:eastAsia="Arial" w:cs="Arial"/>
          <w:sz w:val="22"/>
          <w:szCs w:val="22"/>
        </w:rPr>
        <w:sectPr w:rsidR="00D73017" w:rsidRPr="00D73017" w:rsidSect="00D65421">
          <w:pgSz w:w="11906" w:h="16838"/>
          <w:pgMar w:top="709" w:right="1440" w:bottom="709" w:left="1440" w:header="708" w:footer="708" w:gutter="0"/>
          <w:cols w:space="708"/>
          <w:docGrid w:linePitch="360"/>
        </w:sectPr>
      </w:pPr>
    </w:p>
    <w:p w14:paraId="70A95370" w14:textId="111825CA" w:rsidR="22043829" w:rsidRPr="00E33317" w:rsidRDefault="00084A93" w:rsidP="783BFF41">
      <w:pPr>
        <w:spacing w:after="160" w:line="259" w:lineRule="auto"/>
        <w:rPr>
          <w:rFonts w:eastAsia="Calibri" w:cs="Arial"/>
          <w:b/>
          <w:bCs/>
          <w:color w:val="000000" w:themeColor="text1"/>
          <w:sz w:val="22"/>
          <w:szCs w:val="22"/>
        </w:rPr>
      </w:pPr>
      <w:r w:rsidRPr="783BFF41">
        <w:rPr>
          <w:rFonts w:eastAsia="Calibri" w:cs="Arial"/>
          <w:b/>
          <w:bCs/>
          <w:color w:val="000000" w:themeColor="text1"/>
          <w:sz w:val="22"/>
          <w:szCs w:val="22"/>
        </w:rPr>
        <w:lastRenderedPageBreak/>
        <w:t>Appendix C</w:t>
      </w:r>
      <w:r w:rsidR="0176D178" w:rsidRPr="783BFF41">
        <w:rPr>
          <w:rFonts w:eastAsia="Calibri" w:cs="Arial"/>
          <w:b/>
          <w:bCs/>
          <w:color w:val="000000" w:themeColor="text1"/>
          <w:sz w:val="22"/>
          <w:szCs w:val="22"/>
        </w:rPr>
        <w:t>:</w:t>
      </w:r>
      <w:r w:rsidR="00977C93" w:rsidRPr="783BFF41">
        <w:rPr>
          <w:rFonts w:eastAsia="Calibri" w:cs="Arial"/>
          <w:b/>
          <w:bCs/>
          <w:color w:val="000000" w:themeColor="text1"/>
          <w:sz w:val="22"/>
          <w:szCs w:val="22"/>
        </w:rPr>
        <w:t xml:space="preserve"> ICF R&amp;D Programme Theory of Change</w:t>
      </w:r>
    </w:p>
    <w:p w14:paraId="6DC945E1" w14:textId="217C53B5" w:rsidR="22043829" w:rsidRPr="00E33317" w:rsidRDefault="22043829" w:rsidP="00977C93">
      <w:pPr>
        <w:spacing w:after="160" w:line="259" w:lineRule="auto"/>
        <w:jc w:val="center"/>
        <w:rPr>
          <w:rFonts w:eastAsia="Calibri" w:cs="Arial"/>
          <w:color w:val="000000" w:themeColor="text1"/>
          <w:sz w:val="22"/>
          <w:szCs w:val="22"/>
        </w:rPr>
      </w:pPr>
      <w:r w:rsidRPr="00E33317">
        <w:rPr>
          <w:rFonts w:cs="Arial"/>
          <w:noProof/>
          <w:sz w:val="22"/>
          <w:szCs w:val="22"/>
        </w:rPr>
        <w:drawing>
          <wp:inline distT="0" distB="0" distL="0" distR="0" wp14:anchorId="2F2F7148" wp14:editId="3A7CFA94">
            <wp:extent cx="8466873" cy="4762500"/>
            <wp:effectExtent l="0" t="0" r="0" b="0"/>
            <wp:docPr id="245652420" name="Picture 245652420" descr="A diagram of a company's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8473566" cy="4766265"/>
                    </a:xfrm>
                    <a:prstGeom prst="rect">
                      <a:avLst/>
                    </a:prstGeom>
                  </pic:spPr>
                </pic:pic>
              </a:graphicData>
            </a:graphic>
          </wp:inline>
        </w:drawing>
      </w:r>
    </w:p>
    <w:p w14:paraId="03B0A89A" w14:textId="4AA24E3E" w:rsidR="00977C93" w:rsidRPr="00E33317" w:rsidRDefault="00977C93" w:rsidP="760A9951">
      <w:pPr>
        <w:spacing w:after="160" w:line="259" w:lineRule="auto"/>
        <w:rPr>
          <w:rFonts w:eastAsia="Calibri" w:cs="Arial"/>
          <w:b/>
          <w:color w:val="000000" w:themeColor="text1"/>
          <w:sz w:val="22"/>
          <w:szCs w:val="22"/>
        </w:rPr>
        <w:sectPr w:rsidR="00977C93" w:rsidRPr="00E33317" w:rsidSect="00D65421">
          <w:pgSz w:w="16838" w:h="11906" w:orient="landscape"/>
          <w:pgMar w:top="1440" w:right="709" w:bottom="1440" w:left="709" w:header="708" w:footer="708" w:gutter="0"/>
          <w:cols w:space="708"/>
          <w:docGrid w:linePitch="360"/>
        </w:sectPr>
      </w:pPr>
    </w:p>
    <w:p w14:paraId="0734ACAF" w14:textId="0EFE324E" w:rsidR="680798C6" w:rsidRPr="00E33317" w:rsidRDefault="00084A93" w:rsidP="424D52AF">
      <w:pPr>
        <w:spacing w:after="160" w:line="259" w:lineRule="auto"/>
        <w:rPr>
          <w:rFonts w:eastAsia="Calibri" w:cs="Arial"/>
          <w:b/>
          <w:color w:val="000000" w:themeColor="text1"/>
          <w:sz w:val="22"/>
          <w:szCs w:val="22"/>
        </w:rPr>
      </w:pPr>
      <w:r>
        <w:rPr>
          <w:rFonts w:eastAsia="Calibri" w:cs="Arial"/>
          <w:b/>
          <w:color w:val="000000" w:themeColor="text1"/>
          <w:sz w:val="22"/>
          <w:szCs w:val="22"/>
        </w:rPr>
        <w:lastRenderedPageBreak/>
        <w:t>Appendix D</w:t>
      </w:r>
      <w:r w:rsidR="00262C4B" w:rsidRPr="00E33317">
        <w:rPr>
          <w:rFonts w:eastAsia="Calibri" w:cs="Arial"/>
          <w:b/>
          <w:color w:val="000000" w:themeColor="text1"/>
          <w:sz w:val="22"/>
          <w:szCs w:val="22"/>
        </w:rPr>
        <w:t xml:space="preserve">: GCBC Theory of Change and </w:t>
      </w:r>
      <w:r w:rsidR="009915B1">
        <w:rPr>
          <w:rFonts w:eastAsia="Calibri" w:cs="Arial"/>
          <w:b/>
          <w:color w:val="000000" w:themeColor="text1"/>
          <w:sz w:val="22"/>
          <w:szCs w:val="22"/>
        </w:rPr>
        <w:t>A</w:t>
      </w:r>
      <w:r w:rsidR="00262C4B" w:rsidRPr="00E33317">
        <w:rPr>
          <w:rFonts w:eastAsia="Calibri" w:cs="Arial"/>
          <w:b/>
          <w:color w:val="000000" w:themeColor="text1"/>
          <w:sz w:val="22"/>
          <w:szCs w:val="22"/>
        </w:rPr>
        <w:t>ssumptions</w:t>
      </w:r>
    </w:p>
    <w:p w14:paraId="03301112" w14:textId="515EE757" w:rsidR="00262C4B" w:rsidRPr="00E33317" w:rsidRDefault="00262C4B" w:rsidP="00262C4B">
      <w:pPr>
        <w:rPr>
          <w:rFonts w:eastAsia="Arial" w:cs="Arial"/>
          <w:sz w:val="22"/>
          <w:szCs w:val="22"/>
        </w:rPr>
      </w:pPr>
    </w:p>
    <w:p w14:paraId="66F99C45" w14:textId="40DDE200" w:rsidR="00262C4B" w:rsidRPr="00E33317" w:rsidRDefault="00262C4B" w:rsidP="00262C4B">
      <w:pPr>
        <w:rPr>
          <w:rFonts w:eastAsia="Arial" w:cs="Arial"/>
          <w:sz w:val="22"/>
          <w:szCs w:val="22"/>
        </w:rPr>
      </w:pPr>
      <w:r w:rsidRPr="00E33317">
        <w:rPr>
          <w:rFonts w:eastAsia="Calibri" w:cs="Arial"/>
          <w:b/>
          <w:noProof/>
          <w:color w:val="000000" w:themeColor="text1"/>
          <w:sz w:val="22"/>
          <w:szCs w:val="22"/>
        </w:rPr>
        <w:drawing>
          <wp:anchor distT="0" distB="0" distL="114300" distR="114300" simplePos="0" relativeHeight="251658240" behindDoc="0" locked="0" layoutInCell="1" allowOverlap="1" wp14:anchorId="6287B383" wp14:editId="620E031F">
            <wp:simplePos x="0" y="0"/>
            <wp:positionH relativeFrom="column">
              <wp:posOffset>0</wp:posOffset>
            </wp:positionH>
            <wp:positionV relativeFrom="paragraph">
              <wp:posOffset>321945</wp:posOffset>
            </wp:positionV>
            <wp:extent cx="5731510" cy="7642225"/>
            <wp:effectExtent l="0" t="0" r="2540" b="0"/>
            <wp:wrapSquare wrapText="bothSides"/>
            <wp:docPr id="1561708339" name="Picture 156170833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08339" name="Picture 3" descr="A close-up of a documen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anchor>
        </w:drawing>
      </w:r>
    </w:p>
    <w:p w14:paraId="3F8626C7" w14:textId="130F00F1" w:rsidR="00262C4B" w:rsidRPr="00E33317" w:rsidRDefault="00262C4B" w:rsidP="00262C4B">
      <w:pPr>
        <w:tabs>
          <w:tab w:val="left" w:pos="1890"/>
        </w:tabs>
        <w:rPr>
          <w:rFonts w:eastAsia="Arial" w:cs="Arial"/>
          <w:sz w:val="22"/>
          <w:szCs w:val="22"/>
        </w:rPr>
      </w:pPr>
      <w:r w:rsidRPr="00E33317">
        <w:rPr>
          <w:rFonts w:eastAsia="Arial" w:cs="Arial"/>
          <w:sz w:val="22"/>
          <w:szCs w:val="22"/>
        </w:rPr>
        <w:lastRenderedPageBreak/>
        <w:tab/>
      </w:r>
      <w:r w:rsidRPr="00E33317">
        <w:rPr>
          <w:rFonts w:eastAsia="Calibri" w:cs="Arial"/>
          <w:b/>
          <w:noProof/>
          <w:color w:val="000000" w:themeColor="text1"/>
          <w:sz w:val="22"/>
          <w:szCs w:val="22"/>
        </w:rPr>
        <w:drawing>
          <wp:inline distT="0" distB="0" distL="0" distR="0" wp14:anchorId="41A3D3B9" wp14:editId="5B2A0FB2">
            <wp:extent cx="4503360" cy="6004648"/>
            <wp:effectExtent l="0" t="0" r="2540" b="0"/>
            <wp:docPr id="91898076" name="Picture 9189807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8076" name="Picture 4" descr="A screenshot of a phon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503360" cy="6004648"/>
                    </a:xfrm>
                    <a:prstGeom prst="rect">
                      <a:avLst/>
                    </a:prstGeom>
                  </pic:spPr>
                </pic:pic>
              </a:graphicData>
            </a:graphic>
          </wp:inline>
        </w:drawing>
      </w:r>
    </w:p>
    <w:p w14:paraId="154B6F03" w14:textId="77777777" w:rsidR="00DC2AC5" w:rsidRPr="00E33317" w:rsidRDefault="00DC2AC5" w:rsidP="00DC2AC5">
      <w:pPr>
        <w:rPr>
          <w:rFonts w:eastAsia="Arial" w:cs="Arial"/>
          <w:sz w:val="22"/>
          <w:szCs w:val="22"/>
        </w:rPr>
      </w:pPr>
    </w:p>
    <w:p w14:paraId="58D4D6C0" w14:textId="77777777" w:rsidR="00DC2AC5" w:rsidRPr="00E33317" w:rsidRDefault="00DC2AC5" w:rsidP="00DC2AC5">
      <w:pPr>
        <w:rPr>
          <w:rFonts w:eastAsia="Arial" w:cs="Arial"/>
          <w:sz w:val="22"/>
          <w:szCs w:val="22"/>
        </w:rPr>
      </w:pPr>
    </w:p>
    <w:p w14:paraId="5A55D11A" w14:textId="77777777" w:rsidR="00F01FFE" w:rsidRDefault="00F01FFE" w:rsidP="00DC2AC5">
      <w:pPr>
        <w:rPr>
          <w:rFonts w:eastAsia="Arial" w:cs="Arial"/>
          <w:sz w:val="22"/>
          <w:szCs w:val="22"/>
        </w:rPr>
        <w:sectPr w:rsidR="00F01FFE" w:rsidSect="00D65421">
          <w:type w:val="continuous"/>
          <w:pgSz w:w="11906" w:h="16838"/>
          <w:pgMar w:top="709" w:right="1440" w:bottom="709" w:left="1440" w:header="708" w:footer="708" w:gutter="0"/>
          <w:cols w:space="708"/>
          <w:docGrid w:linePitch="360"/>
        </w:sectPr>
      </w:pPr>
    </w:p>
    <w:p w14:paraId="102C84B9" w14:textId="2B2AA535" w:rsidR="3FF83626" w:rsidRDefault="3FF83626" w:rsidP="66A3A067">
      <w:pPr>
        <w:rPr>
          <w:rFonts w:eastAsia="Arial" w:cs="Arial"/>
          <w:b/>
          <w:bCs/>
          <w:sz w:val="22"/>
          <w:szCs w:val="22"/>
        </w:rPr>
      </w:pPr>
      <w:r w:rsidRPr="00402357">
        <w:rPr>
          <w:rFonts w:eastAsia="Arial" w:cs="Arial"/>
          <w:b/>
          <w:bCs/>
          <w:sz w:val="22"/>
          <w:szCs w:val="22"/>
        </w:rPr>
        <w:lastRenderedPageBreak/>
        <w:t xml:space="preserve">Appendix </w:t>
      </w:r>
      <w:r w:rsidR="777D82DF" w:rsidRPr="21EA6175">
        <w:rPr>
          <w:rFonts w:eastAsia="Arial" w:cs="Arial"/>
          <w:b/>
          <w:bCs/>
          <w:sz w:val="22"/>
          <w:szCs w:val="22"/>
        </w:rPr>
        <w:t>E</w:t>
      </w:r>
      <w:r w:rsidRPr="21EA6175">
        <w:rPr>
          <w:rFonts w:eastAsia="Arial" w:cs="Arial"/>
          <w:b/>
          <w:bCs/>
          <w:sz w:val="22"/>
          <w:szCs w:val="22"/>
        </w:rPr>
        <w:t>:</w:t>
      </w:r>
      <w:r w:rsidR="206CEBA0" w:rsidRPr="21EA6175">
        <w:rPr>
          <w:rFonts w:eastAsia="Arial" w:cs="Arial"/>
          <w:b/>
          <w:bCs/>
          <w:sz w:val="22"/>
          <w:szCs w:val="22"/>
        </w:rPr>
        <w:t xml:space="preserve"> Project Overview</w:t>
      </w:r>
    </w:p>
    <w:p w14:paraId="599E8952" w14:textId="529B950F" w:rsidR="66A3A067" w:rsidRDefault="66A3A067" w:rsidP="66A3A067">
      <w:pPr>
        <w:rPr>
          <w:rFonts w:eastAsia="Arial" w:cs="Arial"/>
          <w:sz w:val="22"/>
          <w:szCs w:val="22"/>
        </w:rPr>
      </w:pPr>
    </w:p>
    <w:p w14:paraId="53FB2F88" w14:textId="241238A4" w:rsidR="3FF83626" w:rsidRDefault="3FF83626" w:rsidP="66A3A067">
      <w:pPr>
        <w:rPr>
          <w:rFonts w:eastAsia="Arial" w:cs="Arial"/>
          <w:color w:val="000000" w:themeColor="text1"/>
          <w:sz w:val="22"/>
          <w:szCs w:val="22"/>
        </w:rPr>
      </w:pPr>
      <w:r w:rsidRPr="66A3A067">
        <w:rPr>
          <w:rFonts w:eastAsia="Arial" w:cs="Arial"/>
          <w:color w:val="000000" w:themeColor="text1"/>
          <w:sz w:val="22"/>
          <w:szCs w:val="22"/>
        </w:rPr>
        <w:t>The table below provides information on the first-year projects funded by GCBC for the financial year 2022-2023, including their operating countries, lead delivery partners and thematic areas of focus.</w:t>
      </w:r>
    </w:p>
    <w:p w14:paraId="0872F5EA" w14:textId="77777777" w:rsidR="002545FC" w:rsidRDefault="002545FC" w:rsidP="66A3A067">
      <w:pPr>
        <w:rPr>
          <w:rFonts w:eastAsia="Arial" w:cs="Arial"/>
          <w:sz w:val="22"/>
          <w:szCs w:val="22"/>
        </w:rPr>
      </w:pPr>
    </w:p>
    <w:tbl>
      <w:tblPr>
        <w:tblStyle w:val="TableGrid"/>
        <w:tblW w:w="15999"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544"/>
        <w:gridCol w:w="5386"/>
        <w:gridCol w:w="1701"/>
        <w:gridCol w:w="3250"/>
        <w:gridCol w:w="3118"/>
      </w:tblGrid>
      <w:tr w:rsidR="66A3A067" w14:paraId="12CEB8FD" w14:textId="77777777" w:rsidTr="002514BC">
        <w:trPr>
          <w:trHeight w:val="300"/>
        </w:trPr>
        <w:tc>
          <w:tcPr>
            <w:tcW w:w="2544" w:type="dxa"/>
            <w:tcBorders>
              <w:top w:val="single" w:sz="6" w:space="0" w:color="auto"/>
              <w:left w:val="single" w:sz="6" w:space="0" w:color="auto"/>
            </w:tcBorders>
            <w:tcMar>
              <w:left w:w="90" w:type="dxa"/>
              <w:right w:w="90" w:type="dxa"/>
            </w:tcMar>
          </w:tcPr>
          <w:p w14:paraId="147389EF" w14:textId="12D4FDD8" w:rsidR="66A3A067" w:rsidRDefault="66A3A067" w:rsidP="66A3A067">
            <w:pPr>
              <w:rPr>
                <w:rFonts w:eastAsia="Arial" w:cs="Arial"/>
                <w:sz w:val="22"/>
                <w:szCs w:val="22"/>
              </w:rPr>
            </w:pPr>
            <w:r w:rsidRPr="66A3A067">
              <w:rPr>
                <w:rFonts w:eastAsia="Arial" w:cs="Arial"/>
                <w:b/>
                <w:bCs/>
                <w:sz w:val="22"/>
                <w:szCs w:val="22"/>
              </w:rPr>
              <w:t xml:space="preserve">Project </w:t>
            </w:r>
          </w:p>
        </w:tc>
        <w:tc>
          <w:tcPr>
            <w:tcW w:w="5386" w:type="dxa"/>
            <w:tcBorders>
              <w:top w:val="single" w:sz="6" w:space="0" w:color="auto"/>
            </w:tcBorders>
            <w:tcMar>
              <w:left w:w="90" w:type="dxa"/>
              <w:right w:w="90" w:type="dxa"/>
            </w:tcMar>
          </w:tcPr>
          <w:p w14:paraId="16E33C68" w14:textId="661B4648" w:rsidR="66A3A067" w:rsidRDefault="66A3A067" w:rsidP="66A3A067">
            <w:pPr>
              <w:rPr>
                <w:rFonts w:eastAsia="Arial" w:cs="Arial"/>
                <w:sz w:val="22"/>
                <w:szCs w:val="22"/>
              </w:rPr>
            </w:pPr>
            <w:r w:rsidRPr="66A3A067">
              <w:rPr>
                <w:rFonts w:eastAsia="Arial" w:cs="Arial"/>
                <w:b/>
                <w:bCs/>
                <w:sz w:val="22"/>
                <w:szCs w:val="22"/>
              </w:rPr>
              <w:t xml:space="preserve">Overview </w:t>
            </w:r>
          </w:p>
        </w:tc>
        <w:tc>
          <w:tcPr>
            <w:tcW w:w="1701" w:type="dxa"/>
            <w:tcBorders>
              <w:top w:val="single" w:sz="6" w:space="0" w:color="auto"/>
            </w:tcBorders>
            <w:tcMar>
              <w:left w:w="90" w:type="dxa"/>
              <w:right w:w="90" w:type="dxa"/>
            </w:tcMar>
          </w:tcPr>
          <w:p w14:paraId="0A4CFB9F" w14:textId="54F7CB6B" w:rsidR="66A3A067" w:rsidRDefault="66A3A067" w:rsidP="66A3A067">
            <w:pPr>
              <w:rPr>
                <w:rFonts w:eastAsia="Arial" w:cs="Arial"/>
                <w:sz w:val="22"/>
                <w:szCs w:val="22"/>
              </w:rPr>
            </w:pPr>
            <w:r w:rsidRPr="66A3A067">
              <w:rPr>
                <w:rFonts w:eastAsia="Arial" w:cs="Arial"/>
                <w:b/>
                <w:bCs/>
                <w:sz w:val="22"/>
                <w:szCs w:val="22"/>
              </w:rPr>
              <w:t>Countries</w:t>
            </w:r>
          </w:p>
        </w:tc>
        <w:tc>
          <w:tcPr>
            <w:tcW w:w="3250" w:type="dxa"/>
            <w:tcBorders>
              <w:top w:val="single" w:sz="6" w:space="0" w:color="auto"/>
            </w:tcBorders>
            <w:tcMar>
              <w:left w:w="90" w:type="dxa"/>
              <w:right w:w="90" w:type="dxa"/>
            </w:tcMar>
          </w:tcPr>
          <w:p w14:paraId="6EA21F9D" w14:textId="11618560" w:rsidR="66A3A067" w:rsidRDefault="66A3A067" w:rsidP="66A3A067">
            <w:pPr>
              <w:rPr>
                <w:rFonts w:eastAsia="Arial" w:cs="Arial"/>
                <w:sz w:val="22"/>
                <w:szCs w:val="22"/>
              </w:rPr>
            </w:pPr>
            <w:r w:rsidRPr="66A3A067">
              <w:rPr>
                <w:rFonts w:eastAsia="Arial" w:cs="Arial"/>
                <w:b/>
                <w:bCs/>
                <w:sz w:val="22"/>
                <w:szCs w:val="22"/>
              </w:rPr>
              <w:t>Lead Delivery Partner(s)</w:t>
            </w:r>
          </w:p>
        </w:tc>
        <w:tc>
          <w:tcPr>
            <w:tcW w:w="3118" w:type="dxa"/>
            <w:tcBorders>
              <w:top w:val="single" w:sz="6" w:space="0" w:color="auto"/>
              <w:right w:val="single" w:sz="6" w:space="0" w:color="auto"/>
            </w:tcBorders>
            <w:tcMar>
              <w:left w:w="105" w:type="dxa"/>
              <w:right w:w="105" w:type="dxa"/>
            </w:tcMar>
          </w:tcPr>
          <w:p w14:paraId="5D0420B4" w14:textId="63648B9B" w:rsidR="66A3A067" w:rsidRDefault="66A3A067" w:rsidP="66A3A067">
            <w:pPr>
              <w:rPr>
                <w:rFonts w:eastAsia="Arial" w:cs="Arial"/>
                <w:sz w:val="22"/>
                <w:szCs w:val="22"/>
              </w:rPr>
            </w:pPr>
            <w:r w:rsidRPr="66A3A067">
              <w:rPr>
                <w:rFonts w:eastAsia="Arial" w:cs="Arial"/>
                <w:b/>
                <w:bCs/>
                <w:sz w:val="22"/>
                <w:szCs w:val="22"/>
              </w:rPr>
              <w:t>Themes</w:t>
            </w:r>
          </w:p>
        </w:tc>
      </w:tr>
      <w:tr w:rsidR="66A3A067" w14:paraId="7FD56C42" w14:textId="77777777" w:rsidTr="002514BC">
        <w:trPr>
          <w:trHeight w:val="300"/>
        </w:trPr>
        <w:tc>
          <w:tcPr>
            <w:tcW w:w="2544" w:type="dxa"/>
            <w:tcBorders>
              <w:left w:val="single" w:sz="6" w:space="0" w:color="auto"/>
            </w:tcBorders>
            <w:tcMar>
              <w:left w:w="90" w:type="dxa"/>
              <w:right w:w="90" w:type="dxa"/>
            </w:tcMar>
          </w:tcPr>
          <w:p w14:paraId="36AFCD03" w14:textId="4D7BE839" w:rsidR="66A3A067" w:rsidRDefault="66A3A067" w:rsidP="66A3A067">
            <w:pPr>
              <w:rPr>
                <w:rFonts w:eastAsia="Arial" w:cs="Arial"/>
                <w:sz w:val="22"/>
                <w:szCs w:val="22"/>
              </w:rPr>
            </w:pPr>
            <w:r w:rsidRPr="66A3A067">
              <w:rPr>
                <w:rFonts w:eastAsia="Arial" w:cs="Arial"/>
                <w:sz w:val="22"/>
                <w:szCs w:val="22"/>
              </w:rPr>
              <w:t xml:space="preserve">Environmental Pollution </w:t>
            </w:r>
            <w:r>
              <w:br/>
            </w:r>
            <w:r w:rsidRPr="66A3A067">
              <w:rPr>
                <w:rFonts w:eastAsia="Arial" w:cs="Arial"/>
                <w:sz w:val="22"/>
                <w:szCs w:val="22"/>
              </w:rPr>
              <w:t xml:space="preserve"> </w:t>
            </w:r>
          </w:p>
        </w:tc>
        <w:tc>
          <w:tcPr>
            <w:tcW w:w="5386" w:type="dxa"/>
            <w:tcMar>
              <w:left w:w="90" w:type="dxa"/>
              <w:right w:w="90" w:type="dxa"/>
            </w:tcMar>
          </w:tcPr>
          <w:p w14:paraId="3C7ADDE2" w14:textId="43F94F84" w:rsidR="66A3A067" w:rsidRDefault="66A3A067" w:rsidP="66A3A067">
            <w:pPr>
              <w:rPr>
                <w:rFonts w:eastAsia="Arial" w:cs="Arial"/>
                <w:sz w:val="22"/>
                <w:szCs w:val="22"/>
              </w:rPr>
            </w:pPr>
            <w:r w:rsidRPr="66A3A067">
              <w:rPr>
                <w:rFonts w:eastAsia="Arial" w:cs="Arial"/>
                <w:sz w:val="22"/>
                <w:szCs w:val="22"/>
              </w:rPr>
              <w:t>Aims to reduce biodiversity loss, climate change and human health impacts by tackling pollution and its effects in low- and middle-income countries.</w:t>
            </w:r>
          </w:p>
        </w:tc>
        <w:tc>
          <w:tcPr>
            <w:tcW w:w="1701" w:type="dxa"/>
            <w:tcMar>
              <w:left w:w="90" w:type="dxa"/>
              <w:right w:w="90" w:type="dxa"/>
            </w:tcMar>
          </w:tcPr>
          <w:p w14:paraId="50429EEB" w14:textId="7DC62BDE" w:rsidR="66A3A067" w:rsidRDefault="66A3A067" w:rsidP="66A3A067">
            <w:pPr>
              <w:rPr>
                <w:rFonts w:eastAsia="Arial" w:cs="Arial"/>
                <w:sz w:val="22"/>
                <w:szCs w:val="22"/>
              </w:rPr>
            </w:pPr>
            <w:r w:rsidRPr="66A3A067">
              <w:rPr>
                <w:rFonts w:eastAsia="Arial" w:cs="Arial"/>
                <w:sz w:val="22"/>
                <w:szCs w:val="22"/>
              </w:rPr>
              <w:t>South Africa, Vietnam</w:t>
            </w:r>
          </w:p>
        </w:tc>
        <w:tc>
          <w:tcPr>
            <w:tcW w:w="3250" w:type="dxa"/>
            <w:tcMar>
              <w:left w:w="90" w:type="dxa"/>
              <w:right w:w="90" w:type="dxa"/>
            </w:tcMar>
          </w:tcPr>
          <w:p w14:paraId="7C4FC733" w14:textId="611E8373" w:rsidR="66A3A067" w:rsidRDefault="66A3A067" w:rsidP="66A3A067">
            <w:pPr>
              <w:rPr>
                <w:rFonts w:eastAsia="Arial" w:cs="Arial"/>
                <w:sz w:val="22"/>
                <w:szCs w:val="22"/>
              </w:rPr>
            </w:pPr>
            <w:r w:rsidRPr="66A3A067">
              <w:rPr>
                <w:rFonts w:eastAsia="Arial" w:cs="Arial"/>
                <w:sz w:val="22"/>
                <w:szCs w:val="22"/>
              </w:rPr>
              <w:t xml:space="preserve">Environmental Pollution (Defra); JNCC (The Joint Nature Conservation Committee); GAHP (The Global Alliance on Health and Pollution) </w:t>
            </w:r>
          </w:p>
        </w:tc>
        <w:tc>
          <w:tcPr>
            <w:tcW w:w="3118" w:type="dxa"/>
            <w:tcBorders>
              <w:right w:val="single" w:sz="6" w:space="0" w:color="auto"/>
            </w:tcBorders>
            <w:tcMar>
              <w:left w:w="105" w:type="dxa"/>
              <w:right w:w="105" w:type="dxa"/>
            </w:tcMar>
          </w:tcPr>
          <w:p w14:paraId="22B26FEE" w14:textId="5FB423FA" w:rsidR="66A3A067" w:rsidRDefault="66A3A067" w:rsidP="66A3A067">
            <w:pPr>
              <w:rPr>
                <w:rFonts w:eastAsia="Arial" w:cs="Arial"/>
                <w:sz w:val="22"/>
                <w:szCs w:val="22"/>
              </w:rPr>
            </w:pPr>
            <w:r w:rsidRPr="66A3A067">
              <w:rPr>
                <w:rFonts w:eastAsia="Arial" w:cs="Arial"/>
                <w:sz w:val="22"/>
                <w:szCs w:val="22"/>
              </w:rPr>
              <w:t>Pollution</w:t>
            </w:r>
          </w:p>
        </w:tc>
      </w:tr>
      <w:tr w:rsidR="66A3A067" w14:paraId="28F316E3" w14:textId="77777777" w:rsidTr="002514BC">
        <w:trPr>
          <w:trHeight w:val="300"/>
        </w:trPr>
        <w:tc>
          <w:tcPr>
            <w:tcW w:w="2544" w:type="dxa"/>
            <w:tcBorders>
              <w:left w:val="single" w:sz="6" w:space="0" w:color="auto"/>
            </w:tcBorders>
            <w:tcMar>
              <w:left w:w="90" w:type="dxa"/>
              <w:right w:w="90" w:type="dxa"/>
            </w:tcMar>
          </w:tcPr>
          <w:p w14:paraId="6C20CEAD" w14:textId="374B51C6" w:rsidR="66A3A067" w:rsidRDefault="66A3A067" w:rsidP="66A3A067">
            <w:pPr>
              <w:rPr>
                <w:rFonts w:eastAsia="Arial" w:cs="Arial"/>
                <w:sz w:val="22"/>
                <w:szCs w:val="22"/>
              </w:rPr>
            </w:pPr>
            <w:r w:rsidRPr="66A3A067">
              <w:rPr>
                <w:rFonts w:eastAsia="Arial" w:cs="Arial"/>
                <w:sz w:val="22"/>
                <w:szCs w:val="22"/>
              </w:rPr>
              <w:t xml:space="preserve">One-Food </w:t>
            </w:r>
          </w:p>
          <w:p w14:paraId="3729B829" w14:textId="3D4D1CDD" w:rsidR="66A3A067" w:rsidRDefault="66A3A067" w:rsidP="66A3A067">
            <w:pPr>
              <w:rPr>
                <w:rFonts w:eastAsia="Arial" w:cs="Arial"/>
                <w:sz w:val="22"/>
                <w:szCs w:val="22"/>
              </w:rPr>
            </w:pPr>
          </w:p>
        </w:tc>
        <w:tc>
          <w:tcPr>
            <w:tcW w:w="5386" w:type="dxa"/>
            <w:tcMar>
              <w:left w:w="90" w:type="dxa"/>
              <w:right w:w="90" w:type="dxa"/>
            </w:tcMar>
          </w:tcPr>
          <w:p w14:paraId="201003C2" w14:textId="7FCA7C01" w:rsidR="66A3A067" w:rsidRDefault="66A3A067" w:rsidP="66A3A067">
            <w:pPr>
              <w:rPr>
                <w:rFonts w:eastAsia="Arial" w:cs="Arial"/>
                <w:sz w:val="22"/>
                <w:szCs w:val="22"/>
              </w:rPr>
            </w:pPr>
            <w:r w:rsidRPr="66A3A067">
              <w:rPr>
                <w:rFonts w:eastAsia="Arial" w:cs="Arial"/>
                <w:sz w:val="22"/>
                <w:szCs w:val="22"/>
              </w:rPr>
              <w:t>To develop a risk analysis tool that systematically maps data to calculate the impact of complex hazards interacting with the whole food system to demonstrate how hazard control creates benefits in terms of yield, profit, trade, and biodiversity protection in environments where food production occurs to enable more climate-efficient food sectors.</w:t>
            </w:r>
          </w:p>
        </w:tc>
        <w:tc>
          <w:tcPr>
            <w:tcW w:w="1701" w:type="dxa"/>
            <w:tcMar>
              <w:left w:w="90" w:type="dxa"/>
              <w:right w:w="90" w:type="dxa"/>
            </w:tcMar>
          </w:tcPr>
          <w:p w14:paraId="75684D95" w14:textId="068C16F2" w:rsidR="66A3A067" w:rsidRDefault="66A3A067" w:rsidP="66A3A067">
            <w:pPr>
              <w:rPr>
                <w:rFonts w:eastAsia="Arial" w:cs="Arial"/>
                <w:sz w:val="22"/>
                <w:szCs w:val="22"/>
              </w:rPr>
            </w:pPr>
            <w:r w:rsidRPr="66A3A067">
              <w:rPr>
                <w:rFonts w:eastAsia="Arial" w:cs="Arial"/>
                <w:sz w:val="22"/>
                <w:szCs w:val="22"/>
              </w:rPr>
              <w:t>South Africa</w:t>
            </w:r>
          </w:p>
        </w:tc>
        <w:tc>
          <w:tcPr>
            <w:tcW w:w="3250" w:type="dxa"/>
            <w:tcMar>
              <w:left w:w="90" w:type="dxa"/>
              <w:right w:w="90" w:type="dxa"/>
            </w:tcMar>
          </w:tcPr>
          <w:p w14:paraId="4C75B807" w14:textId="393276FE" w:rsidR="66A3A067" w:rsidRDefault="66A3A067" w:rsidP="66A3A067">
            <w:pPr>
              <w:rPr>
                <w:rFonts w:eastAsia="Arial" w:cs="Arial"/>
                <w:sz w:val="22"/>
                <w:szCs w:val="22"/>
              </w:rPr>
            </w:pPr>
            <w:r w:rsidRPr="66A3A067">
              <w:rPr>
                <w:rFonts w:eastAsia="Arial" w:cs="Arial"/>
                <w:sz w:val="22"/>
                <w:szCs w:val="22"/>
              </w:rPr>
              <w:t>One Food (Defra); APHA (Animal and Plant Health Agency); CEFAS (Centre for Environment, Fisheries and Aquaculture)</w:t>
            </w:r>
          </w:p>
        </w:tc>
        <w:tc>
          <w:tcPr>
            <w:tcW w:w="3118" w:type="dxa"/>
            <w:tcBorders>
              <w:right w:val="single" w:sz="6" w:space="0" w:color="auto"/>
            </w:tcBorders>
            <w:tcMar>
              <w:left w:w="105" w:type="dxa"/>
              <w:right w:w="105" w:type="dxa"/>
            </w:tcMar>
          </w:tcPr>
          <w:p w14:paraId="6C0F81E1" w14:textId="5C303497" w:rsidR="66A3A067" w:rsidRDefault="66A3A067" w:rsidP="66A3A067">
            <w:pPr>
              <w:rPr>
                <w:rFonts w:eastAsia="Arial" w:cs="Arial"/>
                <w:sz w:val="22"/>
                <w:szCs w:val="22"/>
              </w:rPr>
            </w:pPr>
            <w:r w:rsidRPr="66A3A067">
              <w:rPr>
                <w:rFonts w:eastAsia="Arial" w:cs="Arial"/>
                <w:sz w:val="22"/>
                <w:szCs w:val="22"/>
              </w:rPr>
              <w:t>Food Systems</w:t>
            </w:r>
          </w:p>
        </w:tc>
      </w:tr>
      <w:tr w:rsidR="66A3A067" w14:paraId="43044DE8" w14:textId="77777777" w:rsidTr="002514BC">
        <w:trPr>
          <w:trHeight w:val="300"/>
        </w:trPr>
        <w:tc>
          <w:tcPr>
            <w:tcW w:w="2544" w:type="dxa"/>
            <w:tcBorders>
              <w:left w:val="single" w:sz="6" w:space="0" w:color="auto"/>
            </w:tcBorders>
            <w:tcMar>
              <w:left w:w="90" w:type="dxa"/>
              <w:right w:w="90" w:type="dxa"/>
            </w:tcMar>
          </w:tcPr>
          <w:p w14:paraId="6D7C1CA8" w14:textId="7D7D78DB" w:rsidR="66A3A067" w:rsidRDefault="66A3A067" w:rsidP="66A3A067">
            <w:pPr>
              <w:rPr>
                <w:rFonts w:eastAsia="Arial" w:cs="Arial"/>
                <w:sz w:val="22"/>
                <w:szCs w:val="22"/>
              </w:rPr>
            </w:pPr>
            <w:r w:rsidRPr="66A3A067">
              <w:rPr>
                <w:rFonts w:eastAsia="Arial" w:cs="Arial"/>
                <w:sz w:val="22"/>
                <w:szCs w:val="22"/>
              </w:rPr>
              <w:t xml:space="preserve">Ukraine Timber </w:t>
            </w:r>
          </w:p>
          <w:p w14:paraId="2BA2EE65" w14:textId="186914A0" w:rsidR="66A3A067" w:rsidRDefault="66A3A067" w:rsidP="66A3A067">
            <w:pPr>
              <w:rPr>
                <w:rFonts w:eastAsia="Arial" w:cs="Arial"/>
                <w:sz w:val="22"/>
                <w:szCs w:val="22"/>
              </w:rPr>
            </w:pPr>
          </w:p>
        </w:tc>
        <w:tc>
          <w:tcPr>
            <w:tcW w:w="5386" w:type="dxa"/>
            <w:tcMar>
              <w:left w:w="90" w:type="dxa"/>
              <w:right w:w="90" w:type="dxa"/>
            </w:tcMar>
          </w:tcPr>
          <w:p w14:paraId="4F54B81F" w14:textId="15C7EC52" w:rsidR="66A3A067" w:rsidRDefault="66A3A067" w:rsidP="66A3A067">
            <w:pPr>
              <w:rPr>
                <w:rFonts w:eastAsia="Arial" w:cs="Arial"/>
                <w:sz w:val="22"/>
                <w:szCs w:val="22"/>
              </w:rPr>
            </w:pPr>
            <w:proofErr w:type="gramStart"/>
            <w:r w:rsidRPr="66A3A067">
              <w:rPr>
                <w:rFonts w:eastAsia="Arial" w:cs="Arial"/>
                <w:sz w:val="22"/>
                <w:szCs w:val="22"/>
              </w:rPr>
              <w:t>In light of</w:t>
            </w:r>
            <w:proofErr w:type="gramEnd"/>
            <w:r w:rsidRPr="66A3A067">
              <w:rPr>
                <w:rFonts w:eastAsia="Arial" w:cs="Arial"/>
                <w:sz w:val="22"/>
                <w:szCs w:val="22"/>
              </w:rPr>
              <w:t xml:space="preserve"> the Russian invasion of Ukraine, and the opportunity for Russia to finance the war or subsequent occupation through sales of illegally harvested Ukrainian timber, this project seeks to build on existing voluntary measures, punitive tariffs, and sanctions on the direct trade of timber with Russia to make it harder for Russia to circumvent these measures. At present the reference library lacks samples of timber from Ukraine and neighbouring countries, so this project will address this gap.  </w:t>
            </w:r>
          </w:p>
          <w:p w14:paraId="6C634BAB" w14:textId="392FC60E" w:rsidR="66A3A067" w:rsidRDefault="66A3A067" w:rsidP="66A3A067">
            <w:pPr>
              <w:rPr>
                <w:rFonts w:eastAsia="Arial" w:cs="Arial"/>
                <w:sz w:val="22"/>
                <w:szCs w:val="22"/>
              </w:rPr>
            </w:pPr>
          </w:p>
          <w:p w14:paraId="6A80294C" w14:textId="37E517E2" w:rsidR="66A3A067" w:rsidRDefault="66A3A067" w:rsidP="66A3A067">
            <w:pPr>
              <w:rPr>
                <w:rFonts w:eastAsia="Arial" w:cs="Arial"/>
                <w:sz w:val="22"/>
                <w:szCs w:val="22"/>
              </w:rPr>
            </w:pPr>
            <w:r w:rsidRPr="66A3A067">
              <w:rPr>
                <w:rFonts w:eastAsia="Arial" w:cs="Arial"/>
                <w:sz w:val="22"/>
                <w:szCs w:val="22"/>
              </w:rPr>
              <w:t>This will build on existing due diligence work already underway between Defra, Kew and W</w:t>
            </w:r>
            <w:r w:rsidR="00E632D1">
              <w:rPr>
                <w:rFonts w:eastAsia="Arial" w:cs="Arial"/>
                <w:sz w:val="22"/>
                <w:szCs w:val="22"/>
              </w:rPr>
              <w:t>F</w:t>
            </w:r>
            <w:r w:rsidRPr="66A3A067">
              <w:rPr>
                <w:rFonts w:eastAsia="Arial" w:cs="Arial"/>
                <w:sz w:val="22"/>
                <w:szCs w:val="22"/>
              </w:rPr>
              <w:t>ID which is currently building a reference library to be used to identify the origin of timber and timber products.</w:t>
            </w:r>
          </w:p>
        </w:tc>
        <w:tc>
          <w:tcPr>
            <w:tcW w:w="1701" w:type="dxa"/>
            <w:tcMar>
              <w:left w:w="90" w:type="dxa"/>
              <w:right w:w="90" w:type="dxa"/>
            </w:tcMar>
          </w:tcPr>
          <w:p w14:paraId="71020E13" w14:textId="2A11C0B6" w:rsidR="66A3A067" w:rsidRDefault="66A3A067" w:rsidP="66A3A067">
            <w:pPr>
              <w:rPr>
                <w:rFonts w:eastAsia="Arial" w:cs="Arial"/>
                <w:sz w:val="22"/>
                <w:szCs w:val="22"/>
              </w:rPr>
            </w:pPr>
            <w:r w:rsidRPr="66A3A067">
              <w:rPr>
                <w:rFonts w:eastAsia="Arial" w:cs="Arial"/>
                <w:sz w:val="22"/>
                <w:szCs w:val="22"/>
              </w:rPr>
              <w:t xml:space="preserve">Main timber sample collection areas: Ukraine and Belarus </w:t>
            </w:r>
          </w:p>
          <w:p w14:paraId="0787592F" w14:textId="5BACC135" w:rsidR="66A3A067" w:rsidRDefault="66A3A067" w:rsidP="66A3A067">
            <w:pPr>
              <w:rPr>
                <w:rFonts w:eastAsia="Arial" w:cs="Arial"/>
                <w:sz w:val="22"/>
                <w:szCs w:val="22"/>
              </w:rPr>
            </w:pPr>
            <w:r w:rsidRPr="66A3A067">
              <w:rPr>
                <w:rFonts w:eastAsia="Arial" w:cs="Arial"/>
                <w:sz w:val="22"/>
                <w:szCs w:val="22"/>
              </w:rPr>
              <w:t xml:space="preserve">Additional timber samples also taken from: Finland, Estonia, Latvia, Lithuania, Poland, Slovakia, Hungary, Romania, </w:t>
            </w:r>
            <w:r w:rsidRPr="66A3A067">
              <w:rPr>
                <w:rFonts w:eastAsia="Arial" w:cs="Arial"/>
                <w:sz w:val="22"/>
                <w:szCs w:val="22"/>
              </w:rPr>
              <w:lastRenderedPageBreak/>
              <w:t>Croatia and Moldova</w:t>
            </w:r>
          </w:p>
        </w:tc>
        <w:tc>
          <w:tcPr>
            <w:tcW w:w="3250" w:type="dxa"/>
            <w:tcMar>
              <w:left w:w="90" w:type="dxa"/>
              <w:right w:w="90" w:type="dxa"/>
            </w:tcMar>
          </w:tcPr>
          <w:p w14:paraId="691370D7" w14:textId="62726000" w:rsidR="66A3A067" w:rsidRDefault="66A3A067" w:rsidP="66A3A067">
            <w:pPr>
              <w:rPr>
                <w:rFonts w:eastAsia="Arial" w:cs="Arial"/>
                <w:sz w:val="22"/>
                <w:szCs w:val="22"/>
              </w:rPr>
            </w:pPr>
            <w:r w:rsidRPr="66A3A067">
              <w:rPr>
                <w:rFonts w:eastAsia="Arial" w:cs="Arial"/>
                <w:sz w:val="22"/>
                <w:szCs w:val="22"/>
              </w:rPr>
              <w:lastRenderedPageBreak/>
              <w:t xml:space="preserve">WFID (World Forest ID); Kew </w:t>
            </w:r>
          </w:p>
        </w:tc>
        <w:tc>
          <w:tcPr>
            <w:tcW w:w="3118" w:type="dxa"/>
            <w:tcBorders>
              <w:right w:val="single" w:sz="6" w:space="0" w:color="auto"/>
            </w:tcBorders>
            <w:tcMar>
              <w:left w:w="105" w:type="dxa"/>
              <w:right w:w="105" w:type="dxa"/>
            </w:tcMar>
          </w:tcPr>
          <w:p w14:paraId="7FB254F1" w14:textId="404582BE" w:rsidR="66A3A067" w:rsidRDefault="66A3A067" w:rsidP="66A3A067">
            <w:pPr>
              <w:rPr>
                <w:rFonts w:eastAsia="Arial" w:cs="Arial"/>
                <w:sz w:val="22"/>
                <w:szCs w:val="22"/>
              </w:rPr>
            </w:pPr>
            <w:r w:rsidRPr="66A3A067">
              <w:rPr>
                <w:rFonts w:eastAsia="Arial" w:cs="Arial"/>
                <w:sz w:val="22"/>
                <w:szCs w:val="22"/>
              </w:rPr>
              <w:t>Restoration/</w:t>
            </w:r>
            <w:r w:rsidR="00F01FFE">
              <w:rPr>
                <w:rFonts w:eastAsia="Arial" w:cs="Arial"/>
                <w:sz w:val="22"/>
                <w:szCs w:val="22"/>
              </w:rPr>
              <w:t xml:space="preserve"> </w:t>
            </w:r>
            <w:r w:rsidRPr="66A3A067">
              <w:rPr>
                <w:rFonts w:eastAsia="Arial" w:cs="Arial"/>
                <w:sz w:val="22"/>
                <w:szCs w:val="22"/>
              </w:rPr>
              <w:t>Conservation Solutions</w:t>
            </w:r>
          </w:p>
        </w:tc>
      </w:tr>
      <w:tr w:rsidR="66A3A067" w14:paraId="69C0F427" w14:textId="77777777" w:rsidTr="002514BC">
        <w:trPr>
          <w:trHeight w:val="300"/>
        </w:trPr>
        <w:tc>
          <w:tcPr>
            <w:tcW w:w="2544" w:type="dxa"/>
            <w:tcBorders>
              <w:left w:val="single" w:sz="6" w:space="0" w:color="auto"/>
            </w:tcBorders>
            <w:tcMar>
              <w:left w:w="90" w:type="dxa"/>
              <w:right w:w="90" w:type="dxa"/>
            </w:tcMar>
          </w:tcPr>
          <w:p w14:paraId="7BAB8321" w14:textId="3A746EAB" w:rsidR="66A3A067" w:rsidRDefault="66A3A067" w:rsidP="66A3A067">
            <w:pPr>
              <w:rPr>
                <w:rFonts w:eastAsia="Arial" w:cs="Arial"/>
                <w:sz w:val="22"/>
                <w:szCs w:val="22"/>
              </w:rPr>
            </w:pPr>
            <w:r w:rsidRPr="66A3A067">
              <w:rPr>
                <w:rFonts w:eastAsia="Arial" w:cs="Arial"/>
                <w:sz w:val="22"/>
                <w:szCs w:val="22"/>
              </w:rPr>
              <w:t>Transparency and Traceability of Forest Risk Commodities</w:t>
            </w:r>
          </w:p>
          <w:p w14:paraId="71F980B4" w14:textId="19A24CE6" w:rsidR="66A3A067" w:rsidRDefault="66A3A067" w:rsidP="66A3A067">
            <w:pPr>
              <w:rPr>
                <w:rFonts w:eastAsia="Arial" w:cs="Arial"/>
                <w:sz w:val="22"/>
                <w:szCs w:val="22"/>
              </w:rPr>
            </w:pPr>
          </w:p>
        </w:tc>
        <w:tc>
          <w:tcPr>
            <w:tcW w:w="5386" w:type="dxa"/>
            <w:tcMar>
              <w:left w:w="90" w:type="dxa"/>
              <w:right w:w="90" w:type="dxa"/>
            </w:tcMar>
          </w:tcPr>
          <w:p w14:paraId="0EEA5CE4" w14:textId="559A161C" w:rsidR="66A3A067" w:rsidRDefault="66A3A067" w:rsidP="66A3A067">
            <w:pPr>
              <w:rPr>
                <w:rFonts w:eastAsia="Arial" w:cs="Arial"/>
                <w:sz w:val="22"/>
                <w:szCs w:val="22"/>
              </w:rPr>
            </w:pPr>
            <w:r w:rsidRPr="66A3A067">
              <w:rPr>
                <w:rFonts w:eastAsia="Arial" w:cs="Arial"/>
                <w:sz w:val="22"/>
                <w:szCs w:val="22"/>
              </w:rPr>
              <w:t>This research will form a UK contribution towards the FACT dialogue (COP26 commitment) which aims to raise awareness for and propose improvement to promote good traceability and transparency systems for Forest Risk Commodities (FRCs).</w:t>
            </w:r>
          </w:p>
        </w:tc>
        <w:tc>
          <w:tcPr>
            <w:tcW w:w="1701" w:type="dxa"/>
            <w:tcMar>
              <w:left w:w="90" w:type="dxa"/>
              <w:right w:w="90" w:type="dxa"/>
            </w:tcMar>
          </w:tcPr>
          <w:p w14:paraId="25BA70C8" w14:textId="1CF514BB" w:rsidR="66A3A067" w:rsidRDefault="66A3A067" w:rsidP="66A3A067">
            <w:pPr>
              <w:rPr>
                <w:rFonts w:eastAsia="Arial" w:cs="Arial"/>
                <w:sz w:val="22"/>
                <w:szCs w:val="22"/>
              </w:rPr>
            </w:pPr>
            <w:r w:rsidRPr="66A3A067">
              <w:rPr>
                <w:rFonts w:eastAsia="Arial" w:cs="Arial"/>
                <w:sz w:val="22"/>
                <w:szCs w:val="22"/>
              </w:rPr>
              <w:t>Desk-based</w:t>
            </w:r>
          </w:p>
        </w:tc>
        <w:tc>
          <w:tcPr>
            <w:tcW w:w="3250" w:type="dxa"/>
            <w:tcMar>
              <w:left w:w="90" w:type="dxa"/>
              <w:right w:w="90" w:type="dxa"/>
            </w:tcMar>
          </w:tcPr>
          <w:p w14:paraId="718C22F9" w14:textId="2BA2D4BA" w:rsidR="66A3A067" w:rsidRDefault="66A3A067" w:rsidP="66A3A067">
            <w:pPr>
              <w:rPr>
                <w:rFonts w:eastAsia="Arial" w:cs="Arial"/>
                <w:sz w:val="22"/>
                <w:szCs w:val="22"/>
              </w:rPr>
            </w:pPr>
            <w:r w:rsidRPr="66A3A067">
              <w:rPr>
                <w:rFonts w:eastAsia="Arial" w:cs="Arial"/>
                <w:sz w:val="22"/>
                <w:szCs w:val="22"/>
              </w:rPr>
              <w:t>WRI (World Resources Institute)</w:t>
            </w:r>
          </w:p>
        </w:tc>
        <w:tc>
          <w:tcPr>
            <w:tcW w:w="3118" w:type="dxa"/>
            <w:tcBorders>
              <w:right w:val="single" w:sz="6" w:space="0" w:color="auto"/>
            </w:tcBorders>
            <w:tcMar>
              <w:left w:w="105" w:type="dxa"/>
              <w:right w:w="105" w:type="dxa"/>
            </w:tcMar>
          </w:tcPr>
          <w:p w14:paraId="2BBCFBE8" w14:textId="493868CB" w:rsidR="66A3A067" w:rsidRDefault="66A3A067" w:rsidP="66A3A067">
            <w:pPr>
              <w:rPr>
                <w:rFonts w:eastAsia="Arial" w:cs="Arial"/>
                <w:sz w:val="22"/>
                <w:szCs w:val="22"/>
              </w:rPr>
            </w:pPr>
            <w:r w:rsidRPr="66A3A067">
              <w:rPr>
                <w:rFonts w:eastAsia="Arial" w:cs="Arial"/>
                <w:sz w:val="22"/>
                <w:szCs w:val="22"/>
              </w:rPr>
              <w:t xml:space="preserve">Governance for Nature Positive Transitions </w:t>
            </w:r>
          </w:p>
        </w:tc>
      </w:tr>
      <w:tr w:rsidR="66A3A067" w14:paraId="24C9FAB2" w14:textId="77777777" w:rsidTr="002514BC">
        <w:trPr>
          <w:trHeight w:val="300"/>
        </w:trPr>
        <w:tc>
          <w:tcPr>
            <w:tcW w:w="2544" w:type="dxa"/>
            <w:tcBorders>
              <w:left w:val="single" w:sz="6" w:space="0" w:color="auto"/>
            </w:tcBorders>
            <w:tcMar>
              <w:left w:w="90" w:type="dxa"/>
              <w:right w:w="90" w:type="dxa"/>
            </w:tcMar>
          </w:tcPr>
          <w:p w14:paraId="1B2F789C" w14:textId="1B1537FB" w:rsidR="66A3A067" w:rsidRDefault="66A3A067" w:rsidP="66A3A067">
            <w:pPr>
              <w:rPr>
                <w:rFonts w:eastAsia="Arial" w:cs="Arial"/>
                <w:sz w:val="22"/>
                <w:szCs w:val="22"/>
              </w:rPr>
            </w:pPr>
            <w:r w:rsidRPr="66A3A067">
              <w:rPr>
                <w:rFonts w:eastAsia="Arial" w:cs="Arial"/>
                <w:sz w:val="22"/>
                <w:szCs w:val="22"/>
              </w:rPr>
              <w:t>Nature Transition Support Programme</w:t>
            </w:r>
          </w:p>
          <w:p w14:paraId="1F5F0DEB" w14:textId="1F3531DB" w:rsidR="66A3A067" w:rsidRDefault="66A3A067" w:rsidP="66A3A067">
            <w:pPr>
              <w:rPr>
                <w:rFonts w:eastAsia="Arial" w:cs="Arial"/>
                <w:sz w:val="22"/>
                <w:szCs w:val="22"/>
              </w:rPr>
            </w:pPr>
          </w:p>
        </w:tc>
        <w:tc>
          <w:tcPr>
            <w:tcW w:w="5386" w:type="dxa"/>
            <w:tcMar>
              <w:left w:w="90" w:type="dxa"/>
              <w:right w:w="90" w:type="dxa"/>
            </w:tcMar>
          </w:tcPr>
          <w:p w14:paraId="478F0BBE" w14:textId="41E19BDD" w:rsidR="66A3A067" w:rsidRDefault="66A3A067" w:rsidP="66A3A067">
            <w:pPr>
              <w:rPr>
                <w:rFonts w:eastAsia="Arial" w:cs="Arial"/>
                <w:sz w:val="22"/>
                <w:szCs w:val="22"/>
              </w:rPr>
            </w:pPr>
            <w:r w:rsidRPr="66A3A067">
              <w:rPr>
                <w:rFonts w:eastAsia="Arial" w:cs="Arial"/>
                <w:sz w:val="22"/>
                <w:szCs w:val="22"/>
              </w:rPr>
              <w:t xml:space="preserve">To help identify priorities to change countries’ development path, from the dominant model of unsustainable development which neglects its ecological foundations, to a model which recognises that the economy is embedded within nature, and therefore reflects that nature is a critical component of the nation’s wealth.   </w:t>
            </w:r>
          </w:p>
        </w:tc>
        <w:tc>
          <w:tcPr>
            <w:tcW w:w="1701" w:type="dxa"/>
            <w:tcMar>
              <w:left w:w="90" w:type="dxa"/>
              <w:right w:w="90" w:type="dxa"/>
            </w:tcMar>
          </w:tcPr>
          <w:p w14:paraId="15803752" w14:textId="7CED40DF" w:rsidR="66A3A067" w:rsidRDefault="66A3A067" w:rsidP="66A3A067">
            <w:pPr>
              <w:rPr>
                <w:rFonts w:eastAsia="Arial" w:cs="Arial"/>
                <w:sz w:val="22"/>
                <w:szCs w:val="22"/>
              </w:rPr>
            </w:pPr>
            <w:r w:rsidRPr="66A3A067">
              <w:rPr>
                <w:rFonts w:eastAsia="Arial" w:cs="Arial"/>
                <w:sz w:val="22"/>
                <w:szCs w:val="22"/>
              </w:rPr>
              <w:t>Columbia, Ecuador</w:t>
            </w:r>
          </w:p>
        </w:tc>
        <w:tc>
          <w:tcPr>
            <w:tcW w:w="3250" w:type="dxa"/>
            <w:tcMar>
              <w:left w:w="90" w:type="dxa"/>
              <w:right w:w="90" w:type="dxa"/>
            </w:tcMar>
          </w:tcPr>
          <w:p w14:paraId="31366992" w14:textId="6C03593A" w:rsidR="66A3A067" w:rsidRDefault="66A3A067" w:rsidP="66A3A067">
            <w:pPr>
              <w:rPr>
                <w:rFonts w:eastAsia="Arial" w:cs="Arial"/>
                <w:sz w:val="22"/>
                <w:szCs w:val="22"/>
              </w:rPr>
            </w:pPr>
            <w:r w:rsidRPr="66A3A067">
              <w:rPr>
                <w:rFonts w:eastAsia="Arial" w:cs="Arial"/>
                <w:sz w:val="22"/>
                <w:szCs w:val="22"/>
              </w:rPr>
              <w:t>UNEP WCMC (United Nations Environment Programme World Conservation Monitoring Centre)</w:t>
            </w:r>
          </w:p>
        </w:tc>
        <w:tc>
          <w:tcPr>
            <w:tcW w:w="3118" w:type="dxa"/>
            <w:tcBorders>
              <w:right w:val="single" w:sz="6" w:space="0" w:color="auto"/>
            </w:tcBorders>
            <w:tcMar>
              <w:left w:w="105" w:type="dxa"/>
              <w:right w:w="105" w:type="dxa"/>
            </w:tcMar>
          </w:tcPr>
          <w:p w14:paraId="4478127F" w14:textId="65A55165" w:rsidR="66A3A067" w:rsidRDefault="66A3A067" w:rsidP="66A3A067">
            <w:pPr>
              <w:rPr>
                <w:rFonts w:eastAsia="Arial" w:cs="Arial"/>
                <w:sz w:val="22"/>
                <w:szCs w:val="22"/>
              </w:rPr>
            </w:pPr>
            <w:r w:rsidRPr="66A3A067">
              <w:rPr>
                <w:rFonts w:eastAsia="Arial" w:cs="Arial"/>
                <w:sz w:val="22"/>
                <w:szCs w:val="22"/>
              </w:rPr>
              <w:t>Governance for Nature Positive Transitions</w:t>
            </w:r>
          </w:p>
        </w:tc>
      </w:tr>
      <w:tr w:rsidR="66A3A067" w14:paraId="35E93A1E" w14:textId="77777777" w:rsidTr="002514BC">
        <w:trPr>
          <w:trHeight w:val="300"/>
        </w:trPr>
        <w:tc>
          <w:tcPr>
            <w:tcW w:w="2544" w:type="dxa"/>
            <w:tcBorders>
              <w:left w:val="single" w:sz="6" w:space="0" w:color="auto"/>
            </w:tcBorders>
            <w:tcMar>
              <w:left w:w="90" w:type="dxa"/>
              <w:right w:w="90" w:type="dxa"/>
            </w:tcMar>
          </w:tcPr>
          <w:p w14:paraId="52003BE3" w14:textId="2FD70E09" w:rsidR="66A3A067" w:rsidRDefault="66A3A067" w:rsidP="66A3A067">
            <w:pPr>
              <w:rPr>
                <w:rFonts w:eastAsia="Arial" w:cs="Arial"/>
                <w:sz w:val="22"/>
                <w:szCs w:val="22"/>
              </w:rPr>
            </w:pPr>
            <w:r w:rsidRPr="66A3A067">
              <w:rPr>
                <w:rFonts w:eastAsia="Arial" w:cs="Arial"/>
                <w:sz w:val="22"/>
                <w:szCs w:val="22"/>
              </w:rPr>
              <w:t>Sustainable Agriculture – Living Laboratory</w:t>
            </w:r>
          </w:p>
          <w:p w14:paraId="5AD2940C" w14:textId="5D456071" w:rsidR="66A3A067" w:rsidRDefault="66A3A067" w:rsidP="66A3A067">
            <w:pPr>
              <w:rPr>
                <w:rFonts w:eastAsia="Arial" w:cs="Arial"/>
                <w:sz w:val="22"/>
                <w:szCs w:val="22"/>
              </w:rPr>
            </w:pPr>
          </w:p>
        </w:tc>
        <w:tc>
          <w:tcPr>
            <w:tcW w:w="5386" w:type="dxa"/>
            <w:tcMar>
              <w:left w:w="90" w:type="dxa"/>
              <w:right w:w="90" w:type="dxa"/>
            </w:tcMar>
          </w:tcPr>
          <w:p w14:paraId="0082FB97" w14:textId="3AAC894F" w:rsidR="66A3A067" w:rsidRDefault="66A3A067" w:rsidP="66A3A067">
            <w:pPr>
              <w:rPr>
                <w:rFonts w:eastAsia="Arial" w:cs="Arial"/>
                <w:sz w:val="22"/>
                <w:szCs w:val="22"/>
              </w:rPr>
            </w:pPr>
            <w:proofErr w:type="spellStart"/>
            <w:r w:rsidRPr="66A3A067">
              <w:rPr>
                <w:rFonts w:eastAsia="Arial" w:cs="Arial"/>
                <w:sz w:val="22"/>
                <w:szCs w:val="22"/>
              </w:rPr>
              <w:t>TerraViva</w:t>
            </w:r>
            <w:proofErr w:type="spellEnd"/>
            <w:r w:rsidRPr="66A3A067">
              <w:rPr>
                <w:rFonts w:eastAsia="Arial" w:cs="Arial"/>
                <w:sz w:val="22"/>
                <w:szCs w:val="22"/>
              </w:rPr>
              <w:t xml:space="preserve"> Colombia is a living laboratory project being piloted by the Sustainable Agriculture Network. It is a collective impact initiative that aims to restore biodiversity, improve carbon-efficiency, and build sustainable coffee landscapes in Colombia.</w:t>
            </w:r>
          </w:p>
        </w:tc>
        <w:tc>
          <w:tcPr>
            <w:tcW w:w="1701" w:type="dxa"/>
            <w:tcMar>
              <w:left w:w="90" w:type="dxa"/>
              <w:right w:w="90" w:type="dxa"/>
            </w:tcMar>
          </w:tcPr>
          <w:p w14:paraId="1C678A49" w14:textId="043F2BE5" w:rsidR="66A3A067" w:rsidRDefault="66A3A067" w:rsidP="66A3A067">
            <w:pPr>
              <w:rPr>
                <w:rFonts w:eastAsia="Arial" w:cs="Arial"/>
                <w:sz w:val="22"/>
                <w:szCs w:val="22"/>
              </w:rPr>
            </w:pPr>
            <w:r w:rsidRPr="66A3A067">
              <w:rPr>
                <w:rFonts w:eastAsia="Arial" w:cs="Arial"/>
                <w:sz w:val="22"/>
                <w:szCs w:val="22"/>
              </w:rPr>
              <w:t>Columbia</w:t>
            </w:r>
          </w:p>
        </w:tc>
        <w:tc>
          <w:tcPr>
            <w:tcW w:w="3250" w:type="dxa"/>
            <w:tcMar>
              <w:left w:w="90" w:type="dxa"/>
              <w:right w:w="90" w:type="dxa"/>
            </w:tcMar>
          </w:tcPr>
          <w:p w14:paraId="7EA73E97" w14:textId="69B8ED6D" w:rsidR="66A3A067" w:rsidRDefault="66A3A067" w:rsidP="66A3A067">
            <w:pPr>
              <w:rPr>
                <w:rFonts w:eastAsia="Arial" w:cs="Arial"/>
                <w:sz w:val="22"/>
                <w:szCs w:val="22"/>
              </w:rPr>
            </w:pPr>
            <w:r w:rsidRPr="66A3A067">
              <w:rPr>
                <w:rFonts w:eastAsia="Arial" w:cs="Arial"/>
                <w:sz w:val="22"/>
                <w:szCs w:val="22"/>
              </w:rPr>
              <w:t>Sustainable Agricultural Network</w:t>
            </w:r>
          </w:p>
        </w:tc>
        <w:tc>
          <w:tcPr>
            <w:tcW w:w="3118" w:type="dxa"/>
            <w:tcBorders>
              <w:right w:val="single" w:sz="6" w:space="0" w:color="auto"/>
            </w:tcBorders>
            <w:tcMar>
              <w:left w:w="105" w:type="dxa"/>
              <w:right w:w="105" w:type="dxa"/>
            </w:tcMar>
          </w:tcPr>
          <w:p w14:paraId="2136782B" w14:textId="54734896" w:rsidR="66A3A067" w:rsidRDefault="66A3A067" w:rsidP="66A3A067">
            <w:pPr>
              <w:rPr>
                <w:rFonts w:eastAsia="Arial" w:cs="Arial"/>
                <w:sz w:val="22"/>
                <w:szCs w:val="22"/>
              </w:rPr>
            </w:pPr>
            <w:r w:rsidRPr="66A3A067">
              <w:rPr>
                <w:rFonts w:eastAsia="Arial" w:cs="Arial"/>
                <w:sz w:val="22"/>
                <w:szCs w:val="22"/>
              </w:rPr>
              <w:t>Food Systems; Pollution; Nature Finance; Governance for Nature Positive Transitions;</w:t>
            </w:r>
            <w:r w:rsidRPr="66A3A067">
              <w:rPr>
                <w:rFonts w:eastAsia="Arial" w:cs="Arial"/>
              </w:rPr>
              <w:t xml:space="preserve"> </w:t>
            </w:r>
            <w:r w:rsidRPr="66A3A067">
              <w:rPr>
                <w:rFonts w:eastAsia="Arial" w:cs="Arial"/>
                <w:sz w:val="22"/>
                <w:szCs w:val="22"/>
              </w:rPr>
              <w:t>Restoration/Conservation Solutions</w:t>
            </w:r>
          </w:p>
        </w:tc>
      </w:tr>
      <w:tr w:rsidR="66A3A067" w14:paraId="7D41B4D3" w14:textId="77777777" w:rsidTr="002514BC">
        <w:trPr>
          <w:trHeight w:val="300"/>
        </w:trPr>
        <w:tc>
          <w:tcPr>
            <w:tcW w:w="2544" w:type="dxa"/>
            <w:tcBorders>
              <w:left w:val="single" w:sz="6" w:space="0" w:color="auto"/>
            </w:tcBorders>
            <w:tcMar>
              <w:left w:w="90" w:type="dxa"/>
              <w:right w:w="90" w:type="dxa"/>
            </w:tcMar>
          </w:tcPr>
          <w:p w14:paraId="0AA2084A" w14:textId="0C2CFEE7" w:rsidR="66A3A067" w:rsidRDefault="66A3A067" w:rsidP="66A3A067">
            <w:pPr>
              <w:rPr>
                <w:rFonts w:eastAsia="Arial" w:cs="Arial"/>
                <w:sz w:val="22"/>
                <w:szCs w:val="22"/>
              </w:rPr>
            </w:pPr>
            <w:r w:rsidRPr="66A3A067">
              <w:rPr>
                <w:rFonts w:eastAsia="Arial" w:cs="Arial"/>
                <w:sz w:val="22"/>
                <w:szCs w:val="22"/>
              </w:rPr>
              <w:t>Biodiversity positive mining for the net zero challenge (</w:t>
            </w:r>
            <w:proofErr w:type="spellStart"/>
            <w:r w:rsidRPr="66A3A067">
              <w:rPr>
                <w:rFonts w:eastAsia="Arial" w:cs="Arial"/>
                <w:sz w:val="22"/>
                <w:szCs w:val="22"/>
              </w:rPr>
              <w:t>Bio+Mine</w:t>
            </w:r>
            <w:proofErr w:type="spellEnd"/>
            <w:r w:rsidRPr="66A3A067">
              <w:rPr>
                <w:rFonts w:eastAsia="Arial" w:cs="Arial"/>
                <w:sz w:val="22"/>
                <w:szCs w:val="22"/>
              </w:rPr>
              <w:t>)</w:t>
            </w:r>
          </w:p>
          <w:p w14:paraId="30CCF938" w14:textId="7C36E34B" w:rsidR="66A3A067" w:rsidRDefault="66A3A067" w:rsidP="66A3A067">
            <w:pPr>
              <w:rPr>
                <w:rFonts w:eastAsia="Arial" w:cs="Arial"/>
                <w:sz w:val="22"/>
                <w:szCs w:val="22"/>
              </w:rPr>
            </w:pPr>
          </w:p>
        </w:tc>
        <w:tc>
          <w:tcPr>
            <w:tcW w:w="5386" w:type="dxa"/>
            <w:tcMar>
              <w:left w:w="90" w:type="dxa"/>
              <w:right w:w="90" w:type="dxa"/>
            </w:tcMar>
          </w:tcPr>
          <w:p w14:paraId="5B74899A" w14:textId="1809AE3C" w:rsidR="66A3A067" w:rsidRDefault="66A3A067" w:rsidP="66A3A067">
            <w:pPr>
              <w:rPr>
                <w:rFonts w:eastAsia="Arial" w:cs="Arial"/>
                <w:sz w:val="22"/>
                <w:szCs w:val="22"/>
              </w:rPr>
            </w:pPr>
            <w:proofErr w:type="spellStart"/>
            <w:r w:rsidRPr="66A3A067">
              <w:rPr>
                <w:rFonts w:eastAsia="Arial" w:cs="Arial"/>
                <w:sz w:val="22"/>
                <w:szCs w:val="22"/>
              </w:rPr>
              <w:t>Bio+Mine</w:t>
            </w:r>
            <w:proofErr w:type="spellEnd"/>
            <w:r w:rsidRPr="66A3A067">
              <w:rPr>
                <w:rFonts w:eastAsia="Arial" w:cs="Arial"/>
                <w:sz w:val="22"/>
                <w:szCs w:val="22"/>
              </w:rPr>
              <w:t xml:space="preserve"> focuses on the </w:t>
            </w:r>
            <w:proofErr w:type="spellStart"/>
            <w:r w:rsidRPr="66A3A067">
              <w:rPr>
                <w:rFonts w:eastAsia="Arial" w:cs="Arial"/>
                <w:sz w:val="22"/>
                <w:szCs w:val="22"/>
              </w:rPr>
              <w:t>Sto</w:t>
            </w:r>
            <w:proofErr w:type="spellEnd"/>
            <w:r w:rsidRPr="66A3A067">
              <w:rPr>
                <w:rFonts w:eastAsia="Arial" w:cs="Arial"/>
                <w:sz w:val="22"/>
                <w:szCs w:val="22"/>
              </w:rPr>
              <w:t>. Niño copper mine (Philippines) where a negative legacy exists from the current mine. This programme will assess the current legacy issues, and with the local community, co-devise a programme of intervention that mitigates the problems, recovers valuable metals for renewables whilst neutralising problematic components.</w:t>
            </w:r>
          </w:p>
        </w:tc>
        <w:tc>
          <w:tcPr>
            <w:tcW w:w="1701" w:type="dxa"/>
            <w:tcMar>
              <w:left w:w="90" w:type="dxa"/>
              <w:right w:w="90" w:type="dxa"/>
            </w:tcMar>
          </w:tcPr>
          <w:p w14:paraId="3CA3EC69" w14:textId="12D7A2C5" w:rsidR="66A3A067" w:rsidRDefault="66A3A067" w:rsidP="66A3A067">
            <w:pPr>
              <w:rPr>
                <w:rFonts w:eastAsia="Arial" w:cs="Arial"/>
                <w:sz w:val="22"/>
                <w:szCs w:val="22"/>
              </w:rPr>
            </w:pPr>
            <w:r w:rsidRPr="66A3A067">
              <w:rPr>
                <w:rFonts w:eastAsia="Arial" w:cs="Arial"/>
                <w:sz w:val="22"/>
                <w:szCs w:val="22"/>
              </w:rPr>
              <w:t>The Philippines</w:t>
            </w:r>
          </w:p>
        </w:tc>
        <w:tc>
          <w:tcPr>
            <w:tcW w:w="3250" w:type="dxa"/>
            <w:tcMar>
              <w:left w:w="90" w:type="dxa"/>
              <w:right w:w="90" w:type="dxa"/>
            </w:tcMar>
          </w:tcPr>
          <w:p w14:paraId="449901AB" w14:textId="06B53849" w:rsidR="66A3A067" w:rsidRDefault="66A3A067" w:rsidP="66A3A067">
            <w:pPr>
              <w:rPr>
                <w:rFonts w:eastAsia="Arial" w:cs="Arial"/>
                <w:sz w:val="22"/>
                <w:szCs w:val="22"/>
              </w:rPr>
            </w:pPr>
            <w:r w:rsidRPr="66A3A067">
              <w:rPr>
                <w:rFonts w:eastAsia="Arial" w:cs="Arial"/>
                <w:sz w:val="22"/>
                <w:szCs w:val="22"/>
              </w:rPr>
              <w:t>NHM (Natural History Museum)</w:t>
            </w:r>
          </w:p>
        </w:tc>
        <w:tc>
          <w:tcPr>
            <w:tcW w:w="3118" w:type="dxa"/>
            <w:tcBorders>
              <w:right w:val="single" w:sz="6" w:space="0" w:color="auto"/>
            </w:tcBorders>
            <w:tcMar>
              <w:left w:w="105" w:type="dxa"/>
              <w:right w:w="105" w:type="dxa"/>
            </w:tcMar>
          </w:tcPr>
          <w:p w14:paraId="3E8B8408" w14:textId="3FA383C7" w:rsidR="66A3A067" w:rsidRDefault="66A3A067" w:rsidP="66A3A067">
            <w:pPr>
              <w:rPr>
                <w:rFonts w:eastAsia="Arial" w:cs="Arial"/>
                <w:sz w:val="22"/>
                <w:szCs w:val="22"/>
              </w:rPr>
            </w:pPr>
            <w:r w:rsidRPr="66A3A067">
              <w:rPr>
                <w:rFonts w:eastAsia="Arial" w:cs="Arial"/>
                <w:sz w:val="22"/>
                <w:szCs w:val="22"/>
              </w:rPr>
              <w:t>Food Systems; Infrastructure/Urbanisation; Pollution; Governance for Nature Positive Transitions;</w:t>
            </w:r>
            <w:r w:rsidRPr="66A3A067">
              <w:rPr>
                <w:rFonts w:eastAsia="Arial" w:cs="Arial"/>
              </w:rPr>
              <w:t xml:space="preserve"> </w:t>
            </w:r>
            <w:r w:rsidRPr="66A3A067">
              <w:rPr>
                <w:rFonts w:eastAsia="Arial" w:cs="Arial"/>
                <w:sz w:val="22"/>
                <w:szCs w:val="22"/>
              </w:rPr>
              <w:t>Restoration/Conservation Solutions</w:t>
            </w:r>
          </w:p>
        </w:tc>
      </w:tr>
      <w:tr w:rsidR="66A3A067" w14:paraId="5BDAEA5E" w14:textId="77777777" w:rsidTr="002514BC">
        <w:trPr>
          <w:trHeight w:val="300"/>
        </w:trPr>
        <w:tc>
          <w:tcPr>
            <w:tcW w:w="2544" w:type="dxa"/>
            <w:tcBorders>
              <w:left w:val="single" w:sz="6" w:space="0" w:color="auto"/>
            </w:tcBorders>
            <w:tcMar>
              <w:left w:w="90" w:type="dxa"/>
              <w:right w:w="90" w:type="dxa"/>
            </w:tcMar>
          </w:tcPr>
          <w:p w14:paraId="0E72DF23" w14:textId="4D8951EE" w:rsidR="66A3A067" w:rsidRDefault="66A3A067" w:rsidP="66A3A067">
            <w:pPr>
              <w:rPr>
                <w:rFonts w:eastAsia="Arial" w:cs="Arial"/>
                <w:sz w:val="22"/>
                <w:szCs w:val="22"/>
              </w:rPr>
            </w:pPr>
            <w:r w:rsidRPr="66A3A067">
              <w:rPr>
                <w:rFonts w:eastAsia="Arial" w:cs="Arial"/>
                <w:sz w:val="22"/>
                <w:szCs w:val="22"/>
              </w:rPr>
              <w:t xml:space="preserve">DEEPEND: Deep Ocean resources and biodiscovery – enabling a sustainable and healthy low-carbon </w:t>
            </w:r>
            <w:proofErr w:type="gramStart"/>
            <w:r w:rsidRPr="66A3A067">
              <w:rPr>
                <w:rFonts w:eastAsia="Arial" w:cs="Arial"/>
                <w:sz w:val="22"/>
                <w:szCs w:val="22"/>
              </w:rPr>
              <w:t>future</w:t>
            </w:r>
            <w:proofErr w:type="gramEnd"/>
          </w:p>
          <w:p w14:paraId="66B21829" w14:textId="735F0869" w:rsidR="66A3A067" w:rsidRDefault="66A3A067" w:rsidP="66A3A067">
            <w:pPr>
              <w:rPr>
                <w:rFonts w:eastAsia="Arial" w:cs="Arial"/>
                <w:sz w:val="22"/>
                <w:szCs w:val="22"/>
              </w:rPr>
            </w:pPr>
          </w:p>
        </w:tc>
        <w:tc>
          <w:tcPr>
            <w:tcW w:w="5386" w:type="dxa"/>
            <w:tcMar>
              <w:left w:w="90" w:type="dxa"/>
              <w:right w:w="90" w:type="dxa"/>
            </w:tcMar>
          </w:tcPr>
          <w:p w14:paraId="43647318" w14:textId="7B31AEB7" w:rsidR="66A3A067" w:rsidRDefault="66A3A067" w:rsidP="66A3A067">
            <w:pPr>
              <w:rPr>
                <w:rFonts w:eastAsia="Arial" w:cs="Arial"/>
                <w:sz w:val="22"/>
                <w:szCs w:val="22"/>
              </w:rPr>
            </w:pPr>
            <w:r w:rsidRPr="66A3A067">
              <w:rPr>
                <w:rFonts w:eastAsia="Arial" w:cs="Arial"/>
                <w:sz w:val="22"/>
                <w:szCs w:val="22"/>
              </w:rPr>
              <w:t>To develop a long-term project to understand the true value (societal and economic) of biodiversity in deep-sea regions at risk from mining and climate change. </w:t>
            </w:r>
          </w:p>
        </w:tc>
        <w:tc>
          <w:tcPr>
            <w:tcW w:w="1701" w:type="dxa"/>
            <w:tcMar>
              <w:left w:w="90" w:type="dxa"/>
              <w:right w:w="90" w:type="dxa"/>
            </w:tcMar>
          </w:tcPr>
          <w:p w14:paraId="71E084DE" w14:textId="3C7A7EA6" w:rsidR="66A3A067" w:rsidRDefault="66A3A067" w:rsidP="66A3A067">
            <w:pPr>
              <w:rPr>
                <w:rFonts w:eastAsia="Arial" w:cs="Arial"/>
                <w:sz w:val="22"/>
                <w:szCs w:val="22"/>
              </w:rPr>
            </w:pPr>
            <w:r w:rsidRPr="66A3A067">
              <w:rPr>
                <w:rFonts w:eastAsia="Arial" w:cs="Arial"/>
                <w:sz w:val="22"/>
                <w:szCs w:val="22"/>
              </w:rPr>
              <w:t>Pacific Small Island States (Kiribati)</w:t>
            </w:r>
          </w:p>
        </w:tc>
        <w:tc>
          <w:tcPr>
            <w:tcW w:w="3250" w:type="dxa"/>
            <w:tcMar>
              <w:left w:w="90" w:type="dxa"/>
              <w:right w:w="90" w:type="dxa"/>
            </w:tcMar>
          </w:tcPr>
          <w:p w14:paraId="5EEC7B7B" w14:textId="1029C434" w:rsidR="66A3A067" w:rsidRDefault="66A3A067" w:rsidP="66A3A067">
            <w:pPr>
              <w:rPr>
                <w:rFonts w:eastAsia="Arial" w:cs="Arial"/>
                <w:sz w:val="22"/>
                <w:szCs w:val="22"/>
              </w:rPr>
            </w:pPr>
            <w:r w:rsidRPr="66A3A067">
              <w:rPr>
                <w:rFonts w:eastAsia="Arial" w:cs="Arial"/>
                <w:sz w:val="22"/>
                <w:szCs w:val="22"/>
              </w:rPr>
              <w:t>NHM (Natural History Museum)</w:t>
            </w:r>
          </w:p>
          <w:p w14:paraId="1B8D9681" w14:textId="4CF4B7F9" w:rsidR="66A3A067" w:rsidRDefault="66A3A067" w:rsidP="66A3A067">
            <w:pPr>
              <w:rPr>
                <w:rFonts w:eastAsia="Arial" w:cs="Arial"/>
                <w:sz w:val="22"/>
                <w:szCs w:val="22"/>
              </w:rPr>
            </w:pPr>
          </w:p>
        </w:tc>
        <w:tc>
          <w:tcPr>
            <w:tcW w:w="3118" w:type="dxa"/>
            <w:tcBorders>
              <w:right w:val="single" w:sz="6" w:space="0" w:color="auto"/>
            </w:tcBorders>
            <w:tcMar>
              <w:left w:w="105" w:type="dxa"/>
              <w:right w:w="105" w:type="dxa"/>
            </w:tcMar>
          </w:tcPr>
          <w:p w14:paraId="5503DE67" w14:textId="58D5E337" w:rsidR="66A3A067" w:rsidRDefault="66A3A067" w:rsidP="66A3A067">
            <w:pPr>
              <w:rPr>
                <w:rFonts w:eastAsia="Arial" w:cs="Arial"/>
                <w:sz w:val="22"/>
                <w:szCs w:val="22"/>
              </w:rPr>
            </w:pPr>
            <w:r w:rsidRPr="66A3A067">
              <w:rPr>
                <w:rFonts w:eastAsia="Arial" w:cs="Arial"/>
                <w:sz w:val="22"/>
                <w:szCs w:val="22"/>
              </w:rPr>
              <w:t>Governance for Nature Positive Transitions;</w:t>
            </w:r>
            <w:r w:rsidRPr="66A3A067">
              <w:rPr>
                <w:rFonts w:eastAsia="Arial" w:cs="Arial"/>
              </w:rPr>
              <w:t xml:space="preserve"> </w:t>
            </w:r>
            <w:r w:rsidRPr="66A3A067">
              <w:rPr>
                <w:rFonts w:eastAsia="Arial" w:cs="Arial"/>
                <w:sz w:val="22"/>
                <w:szCs w:val="22"/>
              </w:rPr>
              <w:t>Restoration/Conservation Solutions; SIDS</w:t>
            </w:r>
          </w:p>
        </w:tc>
      </w:tr>
      <w:tr w:rsidR="66A3A067" w14:paraId="182A1869" w14:textId="77777777" w:rsidTr="002514BC">
        <w:trPr>
          <w:trHeight w:val="300"/>
        </w:trPr>
        <w:tc>
          <w:tcPr>
            <w:tcW w:w="2544" w:type="dxa"/>
            <w:tcBorders>
              <w:left w:val="single" w:sz="6" w:space="0" w:color="auto"/>
            </w:tcBorders>
            <w:tcMar>
              <w:left w:w="90" w:type="dxa"/>
              <w:right w:w="90" w:type="dxa"/>
            </w:tcMar>
          </w:tcPr>
          <w:p w14:paraId="2B18D87E" w14:textId="1C6D3B11" w:rsidR="66A3A067" w:rsidRDefault="66A3A067" w:rsidP="66A3A067">
            <w:pPr>
              <w:rPr>
                <w:rFonts w:eastAsia="Arial" w:cs="Arial"/>
                <w:sz w:val="22"/>
                <w:szCs w:val="22"/>
              </w:rPr>
            </w:pPr>
            <w:r w:rsidRPr="66A3A067">
              <w:rPr>
                <w:rFonts w:eastAsia="Arial" w:cs="Arial"/>
                <w:sz w:val="22"/>
                <w:szCs w:val="22"/>
              </w:rPr>
              <w:lastRenderedPageBreak/>
              <w:t xml:space="preserve">Innovative seaweed aquaculture: a nature-based solution for biodiversity restoration and poverty alleviation in a time of accelerating global climate </w:t>
            </w:r>
            <w:proofErr w:type="gramStart"/>
            <w:r w:rsidRPr="66A3A067">
              <w:rPr>
                <w:rFonts w:eastAsia="Arial" w:cs="Arial"/>
                <w:sz w:val="22"/>
                <w:szCs w:val="22"/>
              </w:rPr>
              <w:t>change</w:t>
            </w:r>
            <w:proofErr w:type="gramEnd"/>
            <w:r w:rsidRPr="66A3A067">
              <w:rPr>
                <w:rFonts w:eastAsia="Arial" w:cs="Arial"/>
                <w:sz w:val="22"/>
                <w:szCs w:val="22"/>
              </w:rPr>
              <w:t xml:space="preserve"> </w:t>
            </w:r>
          </w:p>
          <w:p w14:paraId="6F2CFCB7" w14:textId="1C425669" w:rsidR="66A3A067" w:rsidRDefault="66A3A067" w:rsidP="66A3A067">
            <w:pPr>
              <w:rPr>
                <w:rFonts w:eastAsia="Arial" w:cs="Arial"/>
                <w:sz w:val="22"/>
                <w:szCs w:val="22"/>
              </w:rPr>
            </w:pPr>
          </w:p>
        </w:tc>
        <w:tc>
          <w:tcPr>
            <w:tcW w:w="5386" w:type="dxa"/>
            <w:tcMar>
              <w:left w:w="90" w:type="dxa"/>
              <w:right w:w="90" w:type="dxa"/>
            </w:tcMar>
          </w:tcPr>
          <w:p w14:paraId="4DC964FB" w14:textId="31414BBD" w:rsidR="66A3A067" w:rsidRDefault="66A3A067" w:rsidP="66A3A067">
            <w:pPr>
              <w:rPr>
                <w:rFonts w:eastAsia="Arial" w:cs="Arial"/>
                <w:sz w:val="22"/>
                <w:szCs w:val="22"/>
              </w:rPr>
            </w:pPr>
            <w:r w:rsidRPr="66A3A067">
              <w:rPr>
                <w:rFonts w:eastAsia="Arial" w:cs="Arial"/>
                <w:sz w:val="22"/>
                <w:szCs w:val="22"/>
              </w:rPr>
              <w:t>To develop an evidence-based programme of introducing temperature-resilient seaweed cultivars, in collaboration with indigenous seaweed farming communities in Malaysia, to enhance the climate resilience of cultured stocks. </w:t>
            </w:r>
          </w:p>
        </w:tc>
        <w:tc>
          <w:tcPr>
            <w:tcW w:w="1701" w:type="dxa"/>
            <w:tcMar>
              <w:left w:w="90" w:type="dxa"/>
              <w:right w:w="90" w:type="dxa"/>
            </w:tcMar>
          </w:tcPr>
          <w:p w14:paraId="287193EA" w14:textId="3525D984" w:rsidR="66A3A067" w:rsidRDefault="66A3A067" w:rsidP="66A3A067">
            <w:pPr>
              <w:rPr>
                <w:rFonts w:eastAsia="Arial" w:cs="Arial"/>
                <w:sz w:val="22"/>
                <w:szCs w:val="22"/>
              </w:rPr>
            </w:pPr>
            <w:r w:rsidRPr="66A3A067">
              <w:rPr>
                <w:rFonts w:eastAsia="Arial" w:cs="Arial"/>
                <w:sz w:val="22"/>
                <w:szCs w:val="22"/>
              </w:rPr>
              <w:t>Malaysia</w:t>
            </w:r>
          </w:p>
        </w:tc>
        <w:tc>
          <w:tcPr>
            <w:tcW w:w="3250" w:type="dxa"/>
            <w:tcMar>
              <w:left w:w="90" w:type="dxa"/>
              <w:right w:w="90" w:type="dxa"/>
            </w:tcMar>
          </w:tcPr>
          <w:p w14:paraId="5F361287" w14:textId="56C4F71A" w:rsidR="66A3A067" w:rsidRDefault="66A3A067" w:rsidP="66A3A067">
            <w:pPr>
              <w:rPr>
                <w:rFonts w:eastAsia="Arial" w:cs="Arial"/>
                <w:sz w:val="22"/>
                <w:szCs w:val="22"/>
              </w:rPr>
            </w:pPr>
            <w:r w:rsidRPr="66A3A067">
              <w:rPr>
                <w:rFonts w:eastAsia="Arial" w:cs="Arial"/>
                <w:sz w:val="22"/>
                <w:szCs w:val="22"/>
              </w:rPr>
              <w:t>NHM (Natural History Museum)</w:t>
            </w:r>
          </w:p>
          <w:p w14:paraId="365ED95B" w14:textId="68D1461C" w:rsidR="66A3A067" w:rsidRDefault="66A3A067" w:rsidP="66A3A067">
            <w:pPr>
              <w:rPr>
                <w:rFonts w:eastAsia="Arial" w:cs="Arial"/>
                <w:sz w:val="22"/>
                <w:szCs w:val="22"/>
              </w:rPr>
            </w:pPr>
          </w:p>
        </w:tc>
        <w:tc>
          <w:tcPr>
            <w:tcW w:w="3118" w:type="dxa"/>
            <w:tcBorders>
              <w:right w:val="single" w:sz="6" w:space="0" w:color="auto"/>
            </w:tcBorders>
            <w:tcMar>
              <w:left w:w="105" w:type="dxa"/>
              <w:right w:w="105" w:type="dxa"/>
            </w:tcMar>
          </w:tcPr>
          <w:p w14:paraId="74FC9B13" w14:textId="4193B622" w:rsidR="66A3A067" w:rsidRDefault="66A3A067" w:rsidP="66A3A067">
            <w:pPr>
              <w:rPr>
                <w:rFonts w:eastAsia="Arial" w:cs="Arial"/>
                <w:sz w:val="22"/>
                <w:szCs w:val="22"/>
              </w:rPr>
            </w:pPr>
            <w:r w:rsidRPr="66A3A067">
              <w:rPr>
                <w:rFonts w:eastAsia="Arial" w:cs="Arial"/>
                <w:sz w:val="22"/>
                <w:szCs w:val="22"/>
              </w:rPr>
              <w:t>Food Systems; Nature Finance; Governance for Nature Positive Transitions;</w:t>
            </w:r>
            <w:r w:rsidRPr="66A3A067">
              <w:rPr>
                <w:rFonts w:eastAsia="Arial" w:cs="Arial"/>
              </w:rPr>
              <w:t xml:space="preserve"> </w:t>
            </w:r>
            <w:r w:rsidRPr="66A3A067">
              <w:rPr>
                <w:rFonts w:eastAsia="Arial" w:cs="Arial"/>
                <w:sz w:val="22"/>
                <w:szCs w:val="22"/>
              </w:rPr>
              <w:t>Restoration/Conservation Solutions</w:t>
            </w:r>
          </w:p>
        </w:tc>
      </w:tr>
      <w:tr w:rsidR="66A3A067" w14:paraId="34A2FA1C" w14:textId="77777777" w:rsidTr="002514BC">
        <w:trPr>
          <w:trHeight w:val="300"/>
        </w:trPr>
        <w:tc>
          <w:tcPr>
            <w:tcW w:w="2544" w:type="dxa"/>
            <w:tcBorders>
              <w:left w:val="single" w:sz="6" w:space="0" w:color="auto"/>
            </w:tcBorders>
            <w:tcMar>
              <w:left w:w="90" w:type="dxa"/>
              <w:right w:w="90" w:type="dxa"/>
            </w:tcMar>
          </w:tcPr>
          <w:p w14:paraId="5460B210" w14:textId="1DCACBE1" w:rsidR="66A3A067" w:rsidRDefault="66A3A067" w:rsidP="66A3A067">
            <w:pPr>
              <w:rPr>
                <w:rFonts w:eastAsia="Arial" w:cs="Arial"/>
                <w:sz w:val="22"/>
                <w:szCs w:val="22"/>
              </w:rPr>
            </w:pPr>
            <w:r w:rsidRPr="66A3A067">
              <w:rPr>
                <w:rFonts w:eastAsia="Arial" w:cs="Arial"/>
                <w:sz w:val="22"/>
                <w:szCs w:val="22"/>
              </w:rPr>
              <w:t>Realising the potential of plant bioresources as nature-based solutions in African biodiversity hotspots: Supporting climate resilient sustainable development</w:t>
            </w:r>
          </w:p>
          <w:p w14:paraId="08D17863" w14:textId="24B7CF4D" w:rsidR="66A3A067" w:rsidRDefault="66A3A067" w:rsidP="66A3A067">
            <w:pPr>
              <w:rPr>
                <w:rFonts w:eastAsia="Arial" w:cs="Arial"/>
                <w:sz w:val="22"/>
                <w:szCs w:val="22"/>
              </w:rPr>
            </w:pPr>
          </w:p>
        </w:tc>
        <w:tc>
          <w:tcPr>
            <w:tcW w:w="5386" w:type="dxa"/>
            <w:tcMar>
              <w:left w:w="90" w:type="dxa"/>
              <w:right w:w="90" w:type="dxa"/>
            </w:tcMar>
          </w:tcPr>
          <w:p w14:paraId="46E313B6" w14:textId="306B11B4" w:rsidR="66A3A067" w:rsidRDefault="66A3A067" w:rsidP="66A3A067">
            <w:pPr>
              <w:rPr>
                <w:rFonts w:eastAsia="Arial" w:cs="Arial"/>
                <w:sz w:val="22"/>
                <w:szCs w:val="22"/>
              </w:rPr>
            </w:pPr>
            <w:r w:rsidRPr="66A3A067">
              <w:rPr>
                <w:rFonts w:eastAsia="Arial" w:cs="Arial"/>
                <w:sz w:val="22"/>
                <w:szCs w:val="22"/>
              </w:rPr>
              <w:t>This project enables transformational change by accelerating Kew’s efforts to identify and characterise high-value plant biodiversity hotspots, and pathways to develop bioresources within them.</w:t>
            </w:r>
          </w:p>
        </w:tc>
        <w:tc>
          <w:tcPr>
            <w:tcW w:w="1701" w:type="dxa"/>
            <w:tcMar>
              <w:left w:w="90" w:type="dxa"/>
              <w:right w:w="90" w:type="dxa"/>
            </w:tcMar>
          </w:tcPr>
          <w:p w14:paraId="5494A556" w14:textId="38F2F450" w:rsidR="66A3A067" w:rsidRDefault="66A3A067" w:rsidP="66A3A067">
            <w:pPr>
              <w:rPr>
                <w:rFonts w:eastAsia="Arial" w:cs="Arial"/>
                <w:sz w:val="22"/>
                <w:szCs w:val="22"/>
              </w:rPr>
            </w:pPr>
            <w:r w:rsidRPr="66A3A067">
              <w:rPr>
                <w:rFonts w:eastAsia="Arial" w:cs="Arial"/>
                <w:sz w:val="22"/>
                <w:szCs w:val="22"/>
              </w:rPr>
              <w:t>Ethiopia, Guinea, Sierra Leone</w:t>
            </w:r>
          </w:p>
        </w:tc>
        <w:tc>
          <w:tcPr>
            <w:tcW w:w="3250" w:type="dxa"/>
            <w:tcMar>
              <w:left w:w="90" w:type="dxa"/>
              <w:right w:w="90" w:type="dxa"/>
            </w:tcMar>
          </w:tcPr>
          <w:p w14:paraId="3319910D" w14:textId="506E5E59" w:rsidR="66A3A067" w:rsidRDefault="66A3A067" w:rsidP="66A3A067">
            <w:pPr>
              <w:rPr>
                <w:rFonts w:eastAsia="Arial" w:cs="Arial"/>
                <w:sz w:val="22"/>
                <w:szCs w:val="22"/>
              </w:rPr>
            </w:pPr>
            <w:r w:rsidRPr="66A3A067">
              <w:rPr>
                <w:rFonts w:eastAsia="Arial" w:cs="Arial"/>
                <w:sz w:val="22"/>
                <w:szCs w:val="22"/>
              </w:rPr>
              <w:t>RBG Kew (The Royal Botanic Gardens, Kew)</w:t>
            </w:r>
          </w:p>
          <w:p w14:paraId="086F05EF" w14:textId="2437AB5E" w:rsidR="66A3A067" w:rsidRDefault="66A3A067" w:rsidP="66A3A067">
            <w:pPr>
              <w:rPr>
                <w:rFonts w:eastAsia="Arial" w:cs="Arial"/>
                <w:sz w:val="22"/>
                <w:szCs w:val="22"/>
              </w:rPr>
            </w:pPr>
          </w:p>
        </w:tc>
        <w:tc>
          <w:tcPr>
            <w:tcW w:w="3118" w:type="dxa"/>
            <w:tcBorders>
              <w:right w:val="single" w:sz="6" w:space="0" w:color="auto"/>
            </w:tcBorders>
            <w:tcMar>
              <w:left w:w="105" w:type="dxa"/>
              <w:right w:w="105" w:type="dxa"/>
            </w:tcMar>
          </w:tcPr>
          <w:p w14:paraId="407C211A" w14:textId="0CB97D39" w:rsidR="66A3A067" w:rsidRDefault="66A3A067" w:rsidP="66A3A067">
            <w:pPr>
              <w:rPr>
                <w:rFonts w:eastAsia="Arial" w:cs="Arial"/>
                <w:sz w:val="22"/>
                <w:szCs w:val="22"/>
              </w:rPr>
            </w:pPr>
            <w:r w:rsidRPr="66A3A067">
              <w:rPr>
                <w:rFonts w:eastAsia="Arial" w:cs="Arial"/>
                <w:sz w:val="22"/>
                <w:szCs w:val="22"/>
              </w:rPr>
              <w:t>Food Systems; Infrastructure/Urbanisation; Nature Finance;</w:t>
            </w:r>
            <w:r w:rsidRPr="66A3A067">
              <w:rPr>
                <w:rFonts w:eastAsia="Arial" w:cs="Arial"/>
              </w:rPr>
              <w:t xml:space="preserve"> </w:t>
            </w:r>
            <w:r w:rsidRPr="66A3A067">
              <w:rPr>
                <w:rFonts w:eastAsia="Arial" w:cs="Arial"/>
                <w:sz w:val="22"/>
                <w:szCs w:val="22"/>
              </w:rPr>
              <w:t>Restoration/Conservation Solutions</w:t>
            </w:r>
          </w:p>
        </w:tc>
      </w:tr>
      <w:tr w:rsidR="66A3A067" w14:paraId="2EC5CFD1" w14:textId="77777777" w:rsidTr="002514BC">
        <w:trPr>
          <w:trHeight w:val="300"/>
        </w:trPr>
        <w:tc>
          <w:tcPr>
            <w:tcW w:w="2544" w:type="dxa"/>
            <w:tcBorders>
              <w:left w:val="single" w:sz="6" w:space="0" w:color="auto"/>
            </w:tcBorders>
            <w:tcMar>
              <w:left w:w="90" w:type="dxa"/>
              <w:right w:w="90" w:type="dxa"/>
            </w:tcMar>
          </w:tcPr>
          <w:p w14:paraId="3E8AF6B2" w14:textId="5CC647B2" w:rsidR="66A3A067" w:rsidRDefault="66A3A067" w:rsidP="66A3A067">
            <w:pPr>
              <w:rPr>
                <w:rFonts w:eastAsia="Arial" w:cs="Arial"/>
                <w:sz w:val="22"/>
                <w:szCs w:val="22"/>
              </w:rPr>
            </w:pPr>
            <w:r w:rsidRPr="66A3A067">
              <w:rPr>
                <w:rFonts w:eastAsia="Arial" w:cs="Arial"/>
                <w:sz w:val="22"/>
                <w:szCs w:val="22"/>
              </w:rPr>
              <w:t>Trialling an incentive mechanism for agrobiodiversity conservation</w:t>
            </w:r>
          </w:p>
          <w:p w14:paraId="4CCF420A" w14:textId="30ADAAEA" w:rsidR="66A3A067" w:rsidRDefault="66A3A067" w:rsidP="66A3A067">
            <w:pPr>
              <w:rPr>
                <w:rFonts w:eastAsia="Arial" w:cs="Arial"/>
                <w:sz w:val="22"/>
                <w:szCs w:val="22"/>
              </w:rPr>
            </w:pPr>
          </w:p>
        </w:tc>
        <w:tc>
          <w:tcPr>
            <w:tcW w:w="5386" w:type="dxa"/>
            <w:tcMar>
              <w:left w:w="90" w:type="dxa"/>
              <w:right w:w="90" w:type="dxa"/>
            </w:tcMar>
          </w:tcPr>
          <w:p w14:paraId="58F21595" w14:textId="573FB856" w:rsidR="66A3A067" w:rsidRDefault="66A3A067" w:rsidP="66A3A067">
            <w:pPr>
              <w:rPr>
                <w:rFonts w:eastAsia="Arial" w:cs="Arial"/>
                <w:sz w:val="22"/>
                <w:szCs w:val="22"/>
              </w:rPr>
            </w:pPr>
            <w:r w:rsidRPr="66A3A067">
              <w:rPr>
                <w:rFonts w:eastAsia="Arial" w:cs="Arial"/>
                <w:sz w:val="22"/>
                <w:szCs w:val="22"/>
              </w:rPr>
              <w:t xml:space="preserve">To pioneer a novel, cost-effective conservation incentive mechanism that rewards farmers for maintaining agrobiodiversity and specifically targets the recovery of declining crop species and landraces (e.g., yams, </w:t>
            </w:r>
            <w:proofErr w:type="spellStart"/>
            <w:r w:rsidRPr="66A3A067">
              <w:rPr>
                <w:rFonts w:eastAsia="Arial" w:cs="Arial"/>
                <w:sz w:val="22"/>
                <w:szCs w:val="22"/>
              </w:rPr>
              <w:t>enset</w:t>
            </w:r>
            <w:proofErr w:type="spellEnd"/>
            <w:r w:rsidRPr="66A3A067">
              <w:rPr>
                <w:rFonts w:eastAsia="Arial" w:cs="Arial"/>
                <w:sz w:val="22"/>
                <w:szCs w:val="22"/>
              </w:rPr>
              <w:t>). In turn, by enhancing livelihoods we hope to strengthen local farmers’ roles as custodians of indigenous forest and reduce rates of destructive exploitation of wild plants. This approach will deliver co-benefits for poverty reduction, agricultural resilience and avoided deforestation.</w:t>
            </w:r>
          </w:p>
        </w:tc>
        <w:tc>
          <w:tcPr>
            <w:tcW w:w="1701" w:type="dxa"/>
            <w:tcMar>
              <w:left w:w="90" w:type="dxa"/>
              <w:right w:w="90" w:type="dxa"/>
            </w:tcMar>
          </w:tcPr>
          <w:p w14:paraId="387F58F9" w14:textId="2921977F" w:rsidR="66A3A067" w:rsidRDefault="66A3A067" w:rsidP="66A3A067">
            <w:pPr>
              <w:rPr>
                <w:rFonts w:eastAsia="Arial" w:cs="Arial"/>
                <w:sz w:val="22"/>
                <w:szCs w:val="22"/>
              </w:rPr>
            </w:pPr>
            <w:r w:rsidRPr="66A3A067">
              <w:rPr>
                <w:rFonts w:eastAsia="Arial" w:cs="Arial"/>
                <w:sz w:val="22"/>
                <w:szCs w:val="22"/>
              </w:rPr>
              <w:t>Ethiopia</w:t>
            </w:r>
          </w:p>
        </w:tc>
        <w:tc>
          <w:tcPr>
            <w:tcW w:w="3250" w:type="dxa"/>
            <w:tcMar>
              <w:left w:w="90" w:type="dxa"/>
              <w:right w:w="90" w:type="dxa"/>
            </w:tcMar>
          </w:tcPr>
          <w:p w14:paraId="3F6C2C4A" w14:textId="27048201" w:rsidR="66A3A067" w:rsidRDefault="66A3A067" w:rsidP="66A3A067">
            <w:pPr>
              <w:rPr>
                <w:rFonts w:eastAsia="Arial" w:cs="Arial"/>
                <w:sz w:val="22"/>
                <w:szCs w:val="22"/>
              </w:rPr>
            </w:pPr>
            <w:r w:rsidRPr="66A3A067">
              <w:rPr>
                <w:rFonts w:eastAsia="Arial" w:cs="Arial"/>
                <w:sz w:val="22"/>
                <w:szCs w:val="22"/>
              </w:rPr>
              <w:t>RBG Kew (The Royal Botanic Gardens, Kew)</w:t>
            </w:r>
          </w:p>
          <w:p w14:paraId="710CE4AD" w14:textId="09BB34F8" w:rsidR="66A3A067" w:rsidRDefault="66A3A067" w:rsidP="66A3A067">
            <w:pPr>
              <w:rPr>
                <w:rFonts w:eastAsia="Arial" w:cs="Arial"/>
                <w:sz w:val="22"/>
                <w:szCs w:val="22"/>
              </w:rPr>
            </w:pPr>
          </w:p>
        </w:tc>
        <w:tc>
          <w:tcPr>
            <w:tcW w:w="3118" w:type="dxa"/>
            <w:tcBorders>
              <w:right w:val="single" w:sz="6" w:space="0" w:color="auto"/>
            </w:tcBorders>
            <w:tcMar>
              <w:left w:w="105" w:type="dxa"/>
              <w:right w:w="105" w:type="dxa"/>
            </w:tcMar>
          </w:tcPr>
          <w:p w14:paraId="79FFC9EA" w14:textId="4C883750" w:rsidR="66A3A067" w:rsidRDefault="66A3A067" w:rsidP="66A3A067">
            <w:pPr>
              <w:rPr>
                <w:rFonts w:eastAsia="Arial" w:cs="Arial"/>
                <w:sz w:val="22"/>
                <w:szCs w:val="22"/>
              </w:rPr>
            </w:pPr>
            <w:r w:rsidRPr="66A3A067">
              <w:rPr>
                <w:rFonts w:eastAsia="Arial" w:cs="Arial"/>
                <w:sz w:val="22"/>
                <w:szCs w:val="22"/>
              </w:rPr>
              <w:t>Food Systems; Infrastructure/Urbanisation; Nature Finance;</w:t>
            </w:r>
            <w:r w:rsidRPr="66A3A067">
              <w:rPr>
                <w:rFonts w:eastAsia="Arial" w:cs="Arial"/>
              </w:rPr>
              <w:t xml:space="preserve"> </w:t>
            </w:r>
            <w:r w:rsidRPr="66A3A067">
              <w:rPr>
                <w:rFonts w:eastAsia="Arial" w:cs="Arial"/>
                <w:sz w:val="22"/>
                <w:szCs w:val="22"/>
              </w:rPr>
              <w:t>Restoration/Conservation Solutions</w:t>
            </w:r>
          </w:p>
        </w:tc>
      </w:tr>
      <w:tr w:rsidR="66A3A067" w14:paraId="699D2184" w14:textId="77777777" w:rsidTr="002514BC">
        <w:trPr>
          <w:trHeight w:val="300"/>
        </w:trPr>
        <w:tc>
          <w:tcPr>
            <w:tcW w:w="2544" w:type="dxa"/>
            <w:tcBorders>
              <w:left w:val="single" w:sz="6" w:space="0" w:color="auto"/>
            </w:tcBorders>
            <w:tcMar>
              <w:left w:w="90" w:type="dxa"/>
              <w:right w:w="90" w:type="dxa"/>
            </w:tcMar>
          </w:tcPr>
          <w:p w14:paraId="49AAA7F3" w14:textId="6F2793DC" w:rsidR="66A3A067" w:rsidRDefault="66A3A067" w:rsidP="66A3A067">
            <w:pPr>
              <w:rPr>
                <w:rFonts w:eastAsia="Arial" w:cs="Arial"/>
                <w:sz w:val="22"/>
                <w:szCs w:val="22"/>
              </w:rPr>
            </w:pPr>
            <w:r w:rsidRPr="66A3A067">
              <w:rPr>
                <w:rFonts w:eastAsia="Arial" w:cs="Arial"/>
                <w:sz w:val="22"/>
                <w:szCs w:val="22"/>
              </w:rPr>
              <w:t>ARBOLES - A trait-based Understanding of LATAM (Latin American Biodiversity Programme) Forest Biodiversity and Resilience</w:t>
            </w:r>
          </w:p>
          <w:p w14:paraId="1025B168" w14:textId="3FD0AF5B" w:rsidR="66A3A067" w:rsidRDefault="66A3A067" w:rsidP="66A3A067">
            <w:pPr>
              <w:rPr>
                <w:rFonts w:eastAsia="Arial" w:cs="Arial"/>
                <w:sz w:val="22"/>
                <w:szCs w:val="22"/>
              </w:rPr>
            </w:pPr>
          </w:p>
        </w:tc>
        <w:tc>
          <w:tcPr>
            <w:tcW w:w="5386" w:type="dxa"/>
            <w:tcMar>
              <w:left w:w="90" w:type="dxa"/>
              <w:right w:w="90" w:type="dxa"/>
            </w:tcMar>
          </w:tcPr>
          <w:p w14:paraId="12F128B0" w14:textId="137E5DA4" w:rsidR="66A3A067" w:rsidRDefault="66A3A067" w:rsidP="66A3A067">
            <w:pPr>
              <w:rPr>
                <w:rFonts w:eastAsia="Arial" w:cs="Arial"/>
                <w:sz w:val="22"/>
                <w:szCs w:val="22"/>
              </w:rPr>
            </w:pPr>
            <w:r w:rsidRPr="66A3A067">
              <w:rPr>
                <w:rFonts w:eastAsia="Arial" w:cs="Arial"/>
                <w:sz w:val="22"/>
                <w:szCs w:val="22"/>
              </w:rPr>
              <w:t xml:space="preserve">To advance understanding of the biodiversity of South American forests and their sensitivity to climate change and direct anthropogenic degradation.   </w:t>
            </w:r>
          </w:p>
        </w:tc>
        <w:tc>
          <w:tcPr>
            <w:tcW w:w="1701" w:type="dxa"/>
            <w:tcMar>
              <w:left w:w="90" w:type="dxa"/>
              <w:right w:w="90" w:type="dxa"/>
            </w:tcMar>
          </w:tcPr>
          <w:p w14:paraId="1ECA7EB4" w14:textId="40F2EEC1" w:rsidR="66A3A067" w:rsidRDefault="66A3A067" w:rsidP="66A3A067">
            <w:pPr>
              <w:rPr>
                <w:rFonts w:eastAsia="Arial" w:cs="Arial"/>
                <w:sz w:val="22"/>
                <w:szCs w:val="22"/>
              </w:rPr>
            </w:pPr>
            <w:r w:rsidRPr="66A3A067">
              <w:rPr>
                <w:rFonts w:eastAsia="Arial" w:cs="Arial"/>
                <w:sz w:val="22"/>
                <w:szCs w:val="22"/>
              </w:rPr>
              <w:t>Argentina</w:t>
            </w:r>
          </w:p>
        </w:tc>
        <w:tc>
          <w:tcPr>
            <w:tcW w:w="3250" w:type="dxa"/>
            <w:tcMar>
              <w:left w:w="90" w:type="dxa"/>
              <w:right w:w="90" w:type="dxa"/>
            </w:tcMar>
          </w:tcPr>
          <w:p w14:paraId="011B5451" w14:textId="2025021A" w:rsidR="66A3A067" w:rsidRDefault="66A3A067" w:rsidP="66A3A067">
            <w:pPr>
              <w:rPr>
                <w:rFonts w:eastAsia="Arial" w:cs="Arial"/>
                <w:sz w:val="22"/>
                <w:szCs w:val="22"/>
              </w:rPr>
            </w:pPr>
            <w:r w:rsidRPr="66A3A067">
              <w:rPr>
                <w:rFonts w:eastAsia="Arial" w:cs="Arial"/>
                <w:sz w:val="22"/>
                <w:szCs w:val="22"/>
              </w:rPr>
              <w:t>NERC UKRI</w:t>
            </w:r>
          </w:p>
        </w:tc>
        <w:tc>
          <w:tcPr>
            <w:tcW w:w="3118" w:type="dxa"/>
            <w:tcBorders>
              <w:right w:val="single" w:sz="6" w:space="0" w:color="auto"/>
            </w:tcBorders>
            <w:tcMar>
              <w:left w:w="105" w:type="dxa"/>
              <w:right w:w="105" w:type="dxa"/>
            </w:tcMar>
          </w:tcPr>
          <w:p w14:paraId="2244AB44" w14:textId="2049FF1C" w:rsidR="66A3A067" w:rsidRDefault="66A3A067" w:rsidP="66A3A067">
            <w:pPr>
              <w:rPr>
                <w:rFonts w:eastAsia="Arial" w:cs="Arial"/>
                <w:sz w:val="22"/>
                <w:szCs w:val="22"/>
              </w:rPr>
            </w:pPr>
            <w:r w:rsidRPr="66A3A067">
              <w:rPr>
                <w:rFonts w:eastAsia="Arial" w:cs="Arial"/>
                <w:sz w:val="22"/>
                <w:szCs w:val="22"/>
              </w:rPr>
              <w:t>Food Systems; Restoration/Conservation Solutions</w:t>
            </w:r>
          </w:p>
        </w:tc>
      </w:tr>
      <w:tr w:rsidR="66A3A067" w14:paraId="6C97BACB" w14:textId="77777777" w:rsidTr="002514BC">
        <w:trPr>
          <w:trHeight w:val="300"/>
        </w:trPr>
        <w:tc>
          <w:tcPr>
            <w:tcW w:w="2544" w:type="dxa"/>
            <w:tcBorders>
              <w:left w:val="single" w:sz="6" w:space="0" w:color="auto"/>
            </w:tcBorders>
            <w:tcMar>
              <w:left w:w="90" w:type="dxa"/>
              <w:right w:w="90" w:type="dxa"/>
            </w:tcMar>
          </w:tcPr>
          <w:p w14:paraId="4358DAC3" w14:textId="77625D2B" w:rsidR="66A3A067" w:rsidRDefault="66A3A067" w:rsidP="66A3A067">
            <w:pPr>
              <w:rPr>
                <w:rFonts w:eastAsia="Arial" w:cs="Arial"/>
                <w:sz w:val="22"/>
                <w:szCs w:val="22"/>
              </w:rPr>
            </w:pPr>
            <w:r w:rsidRPr="66A3A067">
              <w:rPr>
                <w:rFonts w:eastAsia="Arial" w:cs="Arial"/>
                <w:sz w:val="22"/>
                <w:szCs w:val="22"/>
              </w:rPr>
              <w:lastRenderedPageBreak/>
              <w:t xml:space="preserve">CONTAIN - Optimising the long-term management of invasive species affecting biodiversity and the rural economy using adaptive </w:t>
            </w:r>
            <w:proofErr w:type="gramStart"/>
            <w:r w:rsidRPr="66A3A067">
              <w:rPr>
                <w:rFonts w:eastAsia="Arial" w:cs="Arial"/>
                <w:sz w:val="22"/>
                <w:szCs w:val="22"/>
              </w:rPr>
              <w:t>management</w:t>
            </w:r>
            <w:proofErr w:type="gramEnd"/>
            <w:r w:rsidRPr="66A3A067">
              <w:rPr>
                <w:rFonts w:eastAsia="Arial" w:cs="Arial"/>
                <w:sz w:val="22"/>
                <w:szCs w:val="22"/>
              </w:rPr>
              <w:t xml:space="preserve">  </w:t>
            </w:r>
          </w:p>
          <w:p w14:paraId="55C61E64" w14:textId="37254433" w:rsidR="66A3A067" w:rsidRDefault="66A3A067" w:rsidP="66A3A067">
            <w:pPr>
              <w:rPr>
                <w:rFonts w:eastAsia="Arial" w:cs="Arial"/>
                <w:sz w:val="22"/>
                <w:szCs w:val="22"/>
              </w:rPr>
            </w:pPr>
          </w:p>
        </w:tc>
        <w:tc>
          <w:tcPr>
            <w:tcW w:w="5386" w:type="dxa"/>
            <w:tcMar>
              <w:left w:w="90" w:type="dxa"/>
              <w:right w:w="90" w:type="dxa"/>
            </w:tcMar>
          </w:tcPr>
          <w:p w14:paraId="72D65600" w14:textId="7357444E" w:rsidR="66A3A067" w:rsidRDefault="66A3A067" w:rsidP="66A3A067">
            <w:pPr>
              <w:rPr>
                <w:rFonts w:eastAsia="Arial" w:cs="Arial"/>
                <w:sz w:val="22"/>
                <w:szCs w:val="22"/>
              </w:rPr>
            </w:pPr>
            <w:r w:rsidRPr="66A3A067">
              <w:rPr>
                <w:rFonts w:eastAsia="Arial" w:cs="Arial"/>
                <w:sz w:val="22"/>
                <w:szCs w:val="22"/>
              </w:rPr>
              <w:t>To develop and apply dynamic ecological-economic models to predict the efficiency of Invasive Alien Species (IAS) management interventions in relation to biodiversity conservation, climate change, and sustainable livelihoods. </w:t>
            </w:r>
          </w:p>
        </w:tc>
        <w:tc>
          <w:tcPr>
            <w:tcW w:w="1701" w:type="dxa"/>
            <w:tcMar>
              <w:left w:w="90" w:type="dxa"/>
              <w:right w:w="90" w:type="dxa"/>
            </w:tcMar>
          </w:tcPr>
          <w:p w14:paraId="48039325" w14:textId="0D302608" w:rsidR="66A3A067" w:rsidRDefault="66A3A067" w:rsidP="66A3A067">
            <w:pPr>
              <w:rPr>
                <w:rFonts w:eastAsia="Arial" w:cs="Arial"/>
                <w:sz w:val="22"/>
                <w:szCs w:val="22"/>
              </w:rPr>
            </w:pPr>
            <w:r w:rsidRPr="66A3A067">
              <w:rPr>
                <w:rFonts w:eastAsia="Arial" w:cs="Arial"/>
                <w:sz w:val="22"/>
                <w:szCs w:val="22"/>
              </w:rPr>
              <w:t>Argentina, Brazil</w:t>
            </w:r>
          </w:p>
        </w:tc>
        <w:tc>
          <w:tcPr>
            <w:tcW w:w="3250" w:type="dxa"/>
            <w:tcMar>
              <w:left w:w="90" w:type="dxa"/>
              <w:right w:w="90" w:type="dxa"/>
            </w:tcMar>
          </w:tcPr>
          <w:p w14:paraId="3A632F77" w14:textId="23A44009" w:rsidR="66A3A067" w:rsidRDefault="66A3A067" w:rsidP="66A3A067">
            <w:pPr>
              <w:rPr>
                <w:rFonts w:eastAsia="Arial" w:cs="Arial"/>
                <w:sz w:val="22"/>
                <w:szCs w:val="22"/>
              </w:rPr>
            </w:pPr>
            <w:r w:rsidRPr="66A3A067">
              <w:rPr>
                <w:rFonts w:eastAsia="Arial" w:cs="Arial"/>
                <w:sz w:val="22"/>
                <w:szCs w:val="22"/>
              </w:rPr>
              <w:t>NERC UKRI</w:t>
            </w:r>
          </w:p>
          <w:p w14:paraId="4A0D2692" w14:textId="523CF09F" w:rsidR="66A3A067" w:rsidRDefault="66A3A067" w:rsidP="66A3A067">
            <w:pPr>
              <w:rPr>
                <w:rFonts w:eastAsia="Arial" w:cs="Arial"/>
                <w:sz w:val="22"/>
                <w:szCs w:val="22"/>
              </w:rPr>
            </w:pPr>
          </w:p>
        </w:tc>
        <w:tc>
          <w:tcPr>
            <w:tcW w:w="3118" w:type="dxa"/>
            <w:tcBorders>
              <w:right w:val="single" w:sz="6" w:space="0" w:color="auto"/>
            </w:tcBorders>
            <w:tcMar>
              <w:left w:w="105" w:type="dxa"/>
              <w:right w:w="105" w:type="dxa"/>
            </w:tcMar>
          </w:tcPr>
          <w:p w14:paraId="699D7F9A" w14:textId="1DEA9BFF" w:rsidR="66A3A067" w:rsidRDefault="66A3A067" w:rsidP="66A3A067">
            <w:pPr>
              <w:rPr>
                <w:rFonts w:eastAsia="Arial" w:cs="Arial"/>
                <w:sz w:val="22"/>
                <w:szCs w:val="22"/>
              </w:rPr>
            </w:pPr>
            <w:r w:rsidRPr="66A3A067">
              <w:rPr>
                <w:rFonts w:eastAsia="Arial" w:cs="Arial"/>
                <w:sz w:val="22"/>
                <w:szCs w:val="22"/>
              </w:rPr>
              <w:t>Food Systems; Restoration/Conservation Solutions</w:t>
            </w:r>
          </w:p>
        </w:tc>
      </w:tr>
      <w:tr w:rsidR="66A3A067" w14:paraId="0AF26893" w14:textId="77777777" w:rsidTr="002514BC">
        <w:trPr>
          <w:trHeight w:val="2565"/>
        </w:trPr>
        <w:tc>
          <w:tcPr>
            <w:tcW w:w="2544" w:type="dxa"/>
            <w:tcBorders>
              <w:left w:val="single" w:sz="6" w:space="0" w:color="auto"/>
            </w:tcBorders>
            <w:tcMar>
              <w:left w:w="90" w:type="dxa"/>
              <w:right w:w="90" w:type="dxa"/>
            </w:tcMar>
          </w:tcPr>
          <w:p w14:paraId="71DC70B0" w14:textId="42E136FD" w:rsidR="66A3A067" w:rsidRDefault="66A3A067" w:rsidP="66A3A067">
            <w:pPr>
              <w:rPr>
                <w:rFonts w:eastAsia="Arial" w:cs="Arial"/>
                <w:sz w:val="22"/>
                <w:szCs w:val="22"/>
              </w:rPr>
            </w:pPr>
            <w:r w:rsidRPr="66A3A067">
              <w:rPr>
                <w:rFonts w:eastAsia="Arial" w:cs="Arial"/>
                <w:sz w:val="22"/>
                <w:szCs w:val="22"/>
              </w:rPr>
              <w:t>SURPASS2 - Safeguarding Pollination Services in a Changing World: theory into practice</w:t>
            </w:r>
            <w:r>
              <w:br/>
            </w:r>
          </w:p>
        </w:tc>
        <w:tc>
          <w:tcPr>
            <w:tcW w:w="5386" w:type="dxa"/>
            <w:tcMar>
              <w:left w:w="90" w:type="dxa"/>
              <w:right w:w="90" w:type="dxa"/>
            </w:tcMar>
          </w:tcPr>
          <w:p w14:paraId="1930C2D5" w14:textId="5127D360" w:rsidR="66A3A067" w:rsidRDefault="66A3A067" w:rsidP="66A3A067">
            <w:pPr>
              <w:rPr>
                <w:rFonts w:eastAsia="Arial" w:cs="Arial"/>
                <w:sz w:val="22"/>
                <w:szCs w:val="22"/>
              </w:rPr>
            </w:pPr>
            <w:r w:rsidRPr="66A3A067">
              <w:rPr>
                <w:rFonts w:eastAsia="Arial" w:cs="Arial"/>
                <w:sz w:val="22"/>
                <w:szCs w:val="22"/>
              </w:rPr>
              <w:t xml:space="preserve">To establish biodiversity status and trends at the interface of intensive agriculture (e.g., soybean, maize) and the Pampa plain and </w:t>
            </w:r>
            <w:proofErr w:type="gramStart"/>
            <w:r w:rsidRPr="66A3A067">
              <w:rPr>
                <w:rFonts w:eastAsia="Arial" w:cs="Arial"/>
                <w:sz w:val="22"/>
                <w:szCs w:val="22"/>
              </w:rPr>
              <w:t>Northwestern Chaco forest</w:t>
            </w:r>
            <w:proofErr w:type="gramEnd"/>
            <w:r w:rsidRPr="66A3A067">
              <w:rPr>
                <w:rFonts w:eastAsia="Arial" w:cs="Arial"/>
                <w:sz w:val="22"/>
                <w:szCs w:val="22"/>
              </w:rPr>
              <w:t xml:space="preserve">, to inform nature-based solutions for sustainable multifunctional and climate resilient production systems. </w:t>
            </w:r>
          </w:p>
          <w:p w14:paraId="3C9D5E0C" w14:textId="03AA18D9" w:rsidR="66A3A067" w:rsidRDefault="66A3A067" w:rsidP="66A3A067">
            <w:pPr>
              <w:rPr>
                <w:rFonts w:eastAsia="Arial" w:cs="Arial"/>
                <w:sz w:val="22"/>
                <w:szCs w:val="22"/>
              </w:rPr>
            </w:pPr>
          </w:p>
          <w:p w14:paraId="30CF88CE" w14:textId="0B952749" w:rsidR="66A3A067" w:rsidRDefault="66A3A067" w:rsidP="66A3A067">
            <w:pPr>
              <w:rPr>
                <w:rFonts w:eastAsia="Arial" w:cs="Arial"/>
                <w:sz w:val="22"/>
                <w:szCs w:val="22"/>
              </w:rPr>
            </w:pPr>
            <w:r w:rsidRPr="66A3A067">
              <w:rPr>
                <w:rFonts w:eastAsia="Arial" w:cs="Arial"/>
                <w:sz w:val="22"/>
                <w:szCs w:val="22"/>
              </w:rPr>
              <w:t>To assess impact of land conversion and deforestation on biodiversity and the climate (emission and carbon sequestration) in one of the fastest advancing deforestation frontiers (rate of 300K ha per year), working with local communities and across sectors to halt ongoing deforestation and conversion to agriculture.</w:t>
            </w:r>
          </w:p>
        </w:tc>
        <w:tc>
          <w:tcPr>
            <w:tcW w:w="1701" w:type="dxa"/>
            <w:tcMar>
              <w:left w:w="90" w:type="dxa"/>
              <w:right w:w="90" w:type="dxa"/>
            </w:tcMar>
          </w:tcPr>
          <w:p w14:paraId="55B4AB74" w14:textId="13485416" w:rsidR="66A3A067" w:rsidRDefault="66A3A067" w:rsidP="66A3A067">
            <w:pPr>
              <w:rPr>
                <w:rFonts w:eastAsia="Arial" w:cs="Arial"/>
                <w:sz w:val="22"/>
                <w:szCs w:val="22"/>
              </w:rPr>
            </w:pPr>
            <w:r w:rsidRPr="66A3A067">
              <w:rPr>
                <w:rFonts w:eastAsia="Arial" w:cs="Arial"/>
                <w:sz w:val="22"/>
                <w:szCs w:val="22"/>
              </w:rPr>
              <w:t>Argentina</w:t>
            </w:r>
          </w:p>
          <w:p w14:paraId="7C05F232" w14:textId="5C234AF9" w:rsidR="66A3A067" w:rsidRDefault="66A3A067" w:rsidP="66A3A067">
            <w:pPr>
              <w:rPr>
                <w:rFonts w:eastAsia="Arial" w:cs="Arial"/>
                <w:sz w:val="22"/>
                <w:szCs w:val="22"/>
              </w:rPr>
            </w:pPr>
          </w:p>
        </w:tc>
        <w:tc>
          <w:tcPr>
            <w:tcW w:w="3250" w:type="dxa"/>
            <w:tcMar>
              <w:left w:w="90" w:type="dxa"/>
              <w:right w:w="90" w:type="dxa"/>
            </w:tcMar>
          </w:tcPr>
          <w:p w14:paraId="08425AA7" w14:textId="72C88EFB" w:rsidR="66A3A067" w:rsidRDefault="66A3A067" w:rsidP="66A3A067">
            <w:pPr>
              <w:rPr>
                <w:rFonts w:eastAsia="Arial" w:cs="Arial"/>
                <w:sz w:val="22"/>
                <w:szCs w:val="22"/>
              </w:rPr>
            </w:pPr>
            <w:r w:rsidRPr="66A3A067">
              <w:rPr>
                <w:rFonts w:eastAsia="Arial" w:cs="Arial"/>
                <w:sz w:val="22"/>
                <w:szCs w:val="22"/>
              </w:rPr>
              <w:t>NERC UKRI</w:t>
            </w:r>
          </w:p>
          <w:p w14:paraId="218A9B5C" w14:textId="3A8ED6C5" w:rsidR="66A3A067" w:rsidRDefault="66A3A067" w:rsidP="66A3A067">
            <w:pPr>
              <w:rPr>
                <w:rFonts w:eastAsia="Arial" w:cs="Arial"/>
                <w:sz w:val="22"/>
                <w:szCs w:val="22"/>
              </w:rPr>
            </w:pPr>
          </w:p>
        </w:tc>
        <w:tc>
          <w:tcPr>
            <w:tcW w:w="3118" w:type="dxa"/>
            <w:tcBorders>
              <w:right w:val="single" w:sz="6" w:space="0" w:color="auto"/>
            </w:tcBorders>
            <w:tcMar>
              <w:left w:w="105" w:type="dxa"/>
              <w:right w:w="105" w:type="dxa"/>
            </w:tcMar>
          </w:tcPr>
          <w:p w14:paraId="785BCA78" w14:textId="02B8B8DD" w:rsidR="66A3A067" w:rsidRDefault="66A3A067" w:rsidP="66A3A067">
            <w:pPr>
              <w:rPr>
                <w:rFonts w:eastAsia="Arial" w:cs="Arial"/>
                <w:sz w:val="22"/>
                <w:szCs w:val="22"/>
              </w:rPr>
            </w:pPr>
            <w:r w:rsidRPr="66A3A067">
              <w:rPr>
                <w:rFonts w:eastAsia="Arial" w:cs="Arial"/>
                <w:sz w:val="22"/>
                <w:szCs w:val="22"/>
              </w:rPr>
              <w:t>Food Systems; Restoration/Conservation Solutions</w:t>
            </w:r>
          </w:p>
        </w:tc>
      </w:tr>
      <w:tr w:rsidR="66A3A067" w14:paraId="4267E0DF" w14:textId="77777777" w:rsidTr="002514BC">
        <w:trPr>
          <w:trHeight w:val="1710"/>
        </w:trPr>
        <w:tc>
          <w:tcPr>
            <w:tcW w:w="2544" w:type="dxa"/>
            <w:tcBorders>
              <w:left w:val="single" w:sz="6" w:space="0" w:color="auto"/>
            </w:tcBorders>
            <w:tcMar>
              <w:left w:w="90" w:type="dxa"/>
              <w:right w:w="90" w:type="dxa"/>
            </w:tcMar>
          </w:tcPr>
          <w:p w14:paraId="6EB2B31D" w14:textId="0035B85D" w:rsidR="66A3A067" w:rsidRDefault="66A3A067" w:rsidP="66A3A067">
            <w:pPr>
              <w:rPr>
                <w:rFonts w:eastAsia="Arial" w:cs="Arial"/>
                <w:sz w:val="22"/>
                <w:szCs w:val="22"/>
              </w:rPr>
            </w:pPr>
            <w:r w:rsidRPr="66A3A067">
              <w:rPr>
                <w:rFonts w:eastAsia="Arial" w:cs="Arial"/>
                <w:sz w:val="22"/>
                <w:szCs w:val="22"/>
              </w:rPr>
              <w:t>KELPER2 – Impacts of kelp harvesting for marine biodiversity and ecosystem services</w:t>
            </w:r>
            <w:r>
              <w:br/>
            </w:r>
          </w:p>
        </w:tc>
        <w:tc>
          <w:tcPr>
            <w:tcW w:w="5386" w:type="dxa"/>
            <w:tcMar>
              <w:left w:w="90" w:type="dxa"/>
              <w:right w:w="90" w:type="dxa"/>
            </w:tcMar>
          </w:tcPr>
          <w:p w14:paraId="5C0FA2FA" w14:textId="7D214753" w:rsidR="66A3A067" w:rsidRDefault="66A3A067" w:rsidP="66A3A067">
            <w:pPr>
              <w:rPr>
                <w:rFonts w:eastAsia="Arial" w:cs="Arial"/>
                <w:sz w:val="22"/>
                <w:szCs w:val="22"/>
              </w:rPr>
            </w:pPr>
            <w:r w:rsidRPr="66A3A067">
              <w:rPr>
                <w:rFonts w:eastAsia="Arial" w:cs="Arial"/>
                <w:sz w:val="22"/>
                <w:szCs w:val="22"/>
              </w:rPr>
              <w:t>To explore drivers reducing the resilience of kelp forests (and their blue carbon potential) to different harvesting regimes to improve livelihoods, protect biodiversity and promote climate change resilience. </w:t>
            </w:r>
          </w:p>
        </w:tc>
        <w:tc>
          <w:tcPr>
            <w:tcW w:w="1701" w:type="dxa"/>
            <w:tcMar>
              <w:left w:w="90" w:type="dxa"/>
              <w:right w:w="90" w:type="dxa"/>
            </w:tcMar>
          </w:tcPr>
          <w:p w14:paraId="0299E93B" w14:textId="22051E2D" w:rsidR="66A3A067" w:rsidRDefault="66A3A067" w:rsidP="66A3A067">
            <w:pPr>
              <w:rPr>
                <w:rFonts w:eastAsia="Arial" w:cs="Arial"/>
                <w:sz w:val="22"/>
                <w:szCs w:val="22"/>
              </w:rPr>
            </w:pPr>
            <w:r w:rsidRPr="66A3A067">
              <w:rPr>
                <w:rFonts w:eastAsia="Arial" w:cs="Arial"/>
                <w:sz w:val="22"/>
                <w:szCs w:val="22"/>
              </w:rPr>
              <w:t>Peru</w:t>
            </w:r>
          </w:p>
        </w:tc>
        <w:tc>
          <w:tcPr>
            <w:tcW w:w="3250" w:type="dxa"/>
            <w:tcMar>
              <w:left w:w="90" w:type="dxa"/>
              <w:right w:w="90" w:type="dxa"/>
            </w:tcMar>
          </w:tcPr>
          <w:p w14:paraId="7F1F7C3F" w14:textId="28267603" w:rsidR="66A3A067" w:rsidRDefault="66A3A067" w:rsidP="66A3A067">
            <w:pPr>
              <w:rPr>
                <w:rFonts w:eastAsia="Arial" w:cs="Arial"/>
                <w:sz w:val="22"/>
                <w:szCs w:val="22"/>
              </w:rPr>
            </w:pPr>
            <w:r w:rsidRPr="66A3A067">
              <w:rPr>
                <w:rFonts w:eastAsia="Arial" w:cs="Arial"/>
                <w:sz w:val="22"/>
                <w:szCs w:val="22"/>
              </w:rPr>
              <w:t>NERC UKRI</w:t>
            </w:r>
          </w:p>
          <w:p w14:paraId="71974974" w14:textId="552C37F7" w:rsidR="66A3A067" w:rsidRDefault="66A3A067" w:rsidP="66A3A067">
            <w:pPr>
              <w:rPr>
                <w:rFonts w:eastAsia="Arial" w:cs="Arial"/>
                <w:sz w:val="22"/>
                <w:szCs w:val="22"/>
              </w:rPr>
            </w:pPr>
          </w:p>
        </w:tc>
        <w:tc>
          <w:tcPr>
            <w:tcW w:w="3118" w:type="dxa"/>
            <w:tcBorders>
              <w:right w:val="single" w:sz="6" w:space="0" w:color="auto"/>
            </w:tcBorders>
            <w:tcMar>
              <w:left w:w="105" w:type="dxa"/>
              <w:right w:w="105" w:type="dxa"/>
            </w:tcMar>
          </w:tcPr>
          <w:p w14:paraId="412A58DA" w14:textId="64D8261F" w:rsidR="66A3A067" w:rsidRDefault="66A3A067" w:rsidP="66A3A067">
            <w:pPr>
              <w:rPr>
                <w:rFonts w:eastAsia="Arial" w:cs="Arial"/>
                <w:sz w:val="22"/>
                <w:szCs w:val="22"/>
              </w:rPr>
            </w:pPr>
            <w:r w:rsidRPr="66A3A067">
              <w:rPr>
                <w:rFonts w:eastAsia="Arial" w:cs="Arial"/>
                <w:sz w:val="22"/>
                <w:szCs w:val="22"/>
              </w:rPr>
              <w:t>Food Systems; Restoration/Conservation Solutions</w:t>
            </w:r>
          </w:p>
        </w:tc>
      </w:tr>
      <w:tr w:rsidR="66A3A067" w14:paraId="7A69DA12" w14:textId="77777777" w:rsidTr="002514BC">
        <w:trPr>
          <w:trHeight w:val="1710"/>
        </w:trPr>
        <w:tc>
          <w:tcPr>
            <w:tcW w:w="2544" w:type="dxa"/>
            <w:tcBorders>
              <w:left w:val="single" w:sz="6" w:space="0" w:color="auto"/>
              <w:bottom w:val="single" w:sz="6" w:space="0" w:color="auto"/>
            </w:tcBorders>
            <w:tcMar>
              <w:left w:w="90" w:type="dxa"/>
              <w:right w:w="90" w:type="dxa"/>
            </w:tcMar>
          </w:tcPr>
          <w:p w14:paraId="47BD9EC1" w14:textId="351A0546" w:rsidR="66A3A067" w:rsidRDefault="66A3A067" w:rsidP="66A3A067">
            <w:pPr>
              <w:rPr>
                <w:rFonts w:eastAsia="Arial" w:cs="Arial"/>
                <w:sz w:val="22"/>
                <w:szCs w:val="22"/>
              </w:rPr>
            </w:pPr>
            <w:r w:rsidRPr="66A3A067">
              <w:rPr>
                <w:rFonts w:eastAsia="Arial" w:cs="Arial"/>
                <w:sz w:val="22"/>
                <w:szCs w:val="22"/>
              </w:rPr>
              <w:lastRenderedPageBreak/>
              <w:t>3ie- Investing in Impact Evaluation</w:t>
            </w:r>
          </w:p>
        </w:tc>
        <w:tc>
          <w:tcPr>
            <w:tcW w:w="5386" w:type="dxa"/>
            <w:tcBorders>
              <w:bottom w:val="single" w:sz="6" w:space="0" w:color="auto"/>
            </w:tcBorders>
            <w:tcMar>
              <w:left w:w="90" w:type="dxa"/>
              <w:right w:w="90" w:type="dxa"/>
            </w:tcMar>
          </w:tcPr>
          <w:p w14:paraId="499772D5" w14:textId="6FF7CF35" w:rsidR="66A3A067" w:rsidRDefault="66A3A067" w:rsidP="66A3A067">
            <w:pPr>
              <w:rPr>
                <w:rFonts w:eastAsia="Arial" w:cs="Arial"/>
                <w:color w:val="000000" w:themeColor="text1"/>
                <w:sz w:val="22"/>
                <w:szCs w:val="22"/>
              </w:rPr>
            </w:pPr>
            <w:r w:rsidRPr="66A3A067">
              <w:rPr>
                <w:rStyle w:val="normaltextrun"/>
                <w:rFonts w:eastAsia="Arial" w:cs="Arial"/>
                <w:color w:val="000000" w:themeColor="text1"/>
                <w:sz w:val="22"/>
                <w:szCs w:val="22"/>
              </w:rPr>
              <w:t>Understanding what works in conservation, climate and development interventions, why, for whom, under what circumstances and at what cost is critical to ensuring effective evidence-based decision making. </w:t>
            </w:r>
          </w:p>
          <w:p w14:paraId="0CAC257D" w14:textId="0AECD000" w:rsidR="66A3A067" w:rsidRDefault="66A3A067" w:rsidP="66A3A067">
            <w:pPr>
              <w:rPr>
                <w:rFonts w:eastAsia="Arial" w:cs="Arial"/>
                <w:sz w:val="22"/>
                <w:szCs w:val="22"/>
              </w:rPr>
            </w:pPr>
          </w:p>
        </w:tc>
        <w:tc>
          <w:tcPr>
            <w:tcW w:w="1701" w:type="dxa"/>
            <w:tcBorders>
              <w:bottom w:val="single" w:sz="6" w:space="0" w:color="auto"/>
            </w:tcBorders>
            <w:tcMar>
              <w:left w:w="90" w:type="dxa"/>
              <w:right w:w="90" w:type="dxa"/>
            </w:tcMar>
          </w:tcPr>
          <w:p w14:paraId="29B437E6" w14:textId="6692156D" w:rsidR="66A3A067" w:rsidRDefault="66A3A067" w:rsidP="66A3A067">
            <w:pPr>
              <w:rPr>
                <w:rFonts w:eastAsia="Arial" w:cs="Arial"/>
                <w:sz w:val="22"/>
                <w:szCs w:val="22"/>
              </w:rPr>
            </w:pPr>
            <w:r w:rsidRPr="66A3A067">
              <w:rPr>
                <w:rFonts w:eastAsia="Arial" w:cs="Arial"/>
                <w:sz w:val="22"/>
                <w:szCs w:val="22"/>
              </w:rPr>
              <w:t>Global south (desk-based)</w:t>
            </w:r>
          </w:p>
        </w:tc>
        <w:tc>
          <w:tcPr>
            <w:tcW w:w="3250" w:type="dxa"/>
            <w:tcBorders>
              <w:bottom w:val="single" w:sz="6" w:space="0" w:color="auto"/>
            </w:tcBorders>
            <w:tcMar>
              <w:left w:w="90" w:type="dxa"/>
              <w:right w:w="90" w:type="dxa"/>
            </w:tcMar>
          </w:tcPr>
          <w:p w14:paraId="731EC118" w14:textId="0418BE67" w:rsidR="66A3A067" w:rsidRDefault="66A3A067" w:rsidP="66A3A067">
            <w:pPr>
              <w:rPr>
                <w:rFonts w:eastAsia="Arial" w:cs="Arial"/>
                <w:color w:val="202124"/>
                <w:sz w:val="22"/>
                <w:szCs w:val="22"/>
              </w:rPr>
            </w:pPr>
            <w:r w:rsidRPr="66A3A067">
              <w:rPr>
                <w:rFonts w:eastAsia="Arial" w:cs="Arial"/>
                <w:color w:val="202124"/>
                <w:sz w:val="22"/>
                <w:szCs w:val="22"/>
              </w:rPr>
              <w:t>International Initiative for Impact Evaluation, Inc</w:t>
            </w:r>
          </w:p>
        </w:tc>
        <w:tc>
          <w:tcPr>
            <w:tcW w:w="3118" w:type="dxa"/>
            <w:tcBorders>
              <w:bottom w:val="single" w:sz="6" w:space="0" w:color="auto"/>
              <w:right w:val="single" w:sz="6" w:space="0" w:color="auto"/>
            </w:tcBorders>
            <w:tcMar>
              <w:left w:w="105" w:type="dxa"/>
              <w:right w:w="105" w:type="dxa"/>
            </w:tcMar>
          </w:tcPr>
          <w:p w14:paraId="67E1D188" w14:textId="28C2940D" w:rsidR="66A3A067" w:rsidRDefault="66A3A067" w:rsidP="66A3A067">
            <w:pPr>
              <w:rPr>
                <w:rFonts w:eastAsia="Arial" w:cs="Arial"/>
                <w:sz w:val="22"/>
                <w:szCs w:val="22"/>
              </w:rPr>
            </w:pPr>
            <w:r w:rsidRPr="66A3A067">
              <w:rPr>
                <w:rFonts w:eastAsia="Arial" w:cs="Arial"/>
                <w:sz w:val="22"/>
                <w:szCs w:val="22"/>
              </w:rPr>
              <w:t>Restoration/Conservation Solutions</w:t>
            </w:r>
          </w:p>
        </w:tc>
      </w:tr>
    </w:tbl>
    <w:p w14:paraId="260DE8E5" w14:textId="4D85CDAC" w:rsidR="66A3A067" w:rsidRDefault="66A3A067" w:rsidP="66A3A067">
      <w:pPr>
        <w:rPr>
          <w:rFonts w:eastAsia="Arial" w:cs="Arial"/>
          <w:color w:val="000000" w:themeColor="text1"/>
          <w:sz w:val="22"/>
          <w:szCs w:val="22"/>
        </w:rPr>
        <w:sectPr w:rsidR="66A3A067" w:rsidSect="00D65421">
          <w:pgSz w:w="16838" w:h="11906" w:orient="landscape"/>
          <w:pgMar w:top="1440" w:right="709" w:bottom="1440" w:left="709" w:header="708" w:footer="708" w:gutter="0"/>
          <w:cols w:space="708"/>
          <w:docGrid w:linePitch="360"/>
        </w:sectPr>
      </w:pPr>
    </w:p>
    <w:p w14:paraId="09C78A7E" w14:textId="3416B615" w:rsidR="00DC2AC5" w:rsidRPr="00CD5F62" w:rsidRDefault="39A4321A" w:rsidP="00CD5F62">
      <w:pPr>
        <w:pStyle w:val="Heading2"/>
        <w:spacing w:before="0" w:after="240"/>
        <w:jc w:val="center"/>
        <w:rPr>
          <w:rFonts w:eastAsia="Calibri" w:cs="Arial"/>
          <w:color w:val="000000" w:themeColor="text1"/>
        </w:rPr>
      </w:pPr>
      <w:r w:rsidRPr="00CD5F62">
        <w:rPr>
          <w:rFonts w:eastAsia="Calibri" w:cs="Arial"/>
          <w:i w:val="0"/>
          <w:color w:val="000000" w:themeColor="text1"/>
        </w:rPr>
        <w:lastRenderedPageBreak/>
        <w:t xml:space="preserve">Annex </w:t>
      </w:r>
      <w:r w:rsidR="00075403" w:rsidRPr="00CD5F62">
        <w:rPr>
          <w:rFonts w:eastAsia="Calibri" w:cs="Arial"/>
          <w:i w:val="0"/>
          <w:color w:val="000000" w:themeColor="text1"/>
        </w:rPr>
        <w:t>A</w:t>
      </w:r>
      <w:r w:rsidRPr="00CD5F62">
        <w:rPr>
          <w:rFonts w:eastAsia="Calibri" w:cs="Arial"/>
          <w:i w:val="0"/>
          <w:color w:val="000000" w:themeColor="text1"/>
        </w:rPr>
        <w:t>:</w:t>
      </w:r>
    </w:p>
    <w:p w14:paraId="13FBA199" w14:textId="388D8D86" w:rsidR="00DC2AC5" w:rsidRPr="00CD5F62" w:rsidRDefault="39A4321A" w:rsidP="00CD5F62">
      <w:pPr>
        <w:pStyle w:val="Heading2"/>
        <w:spacing w:before="0" w:after="240"/>
        <w:jc w:val="center"/>
        <w:rPr>
          <w:rFonts w:eastAsia="Calibri" w:cs="Arial"/>
          <w:color w:val="000000" w:themeColor="text1"/>
        </w:rPr>
      </w:pPr>
      <w:r w:rsidRPr="00CD5F62">
        <w:rPr>
          <w:rFonts w:eastAsia="Calibri" w:cs="Arial"/>
          <w:i w:val="0"/>
          <w:color w:val="000000" w:themeColor="text1"/>
        </w:rPr>
        <w:t xml:space="preserve">Annual Review 2 </w:t>
      </w:r>
    </w:p>
    <w:p w14:paraId="35D0940C" w14:textId="641BC9CA" w:rsidR="00DC2AC5" w:rsidRPr="00696FFE" w:rsidRDefault="00DC2AC5" w:rsidP="6570139F">
      <w:pPr>
        <w:rPr>
          <w:rFonts w:eastAsia="Calibri" w:cs="Arial"/>
          <w:color w:val="000000" w:themeColor="text1"/>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960"/>
        <w:gridCol w:w="2400"/>
        <w:gridCol w:w="2640"/>
      </w:tblGrid>
      <w:tr w:rsidR="6570139F" w14:paraId="47438750" w14:textId="77777777" w:rsidTr="6570139F">
        <w:trPr>
          <w:trHeight w:val="405"/>
        </w:trPr>
        <w:tc>
          <w:tcPr>
            <w:tcW w:w="9000" w:type="dxa"/>
            <w:gridSpan w:val="3"/>
            <w:tcBorders>
              <w:top w:val="single" w:sz="6" w:space="0" w:color="auto"/>
              <w:left w:val="single" w:sz="6" w:space="0" w:color="auto"/>
              <w:bottom w:val="dotted" w:sz="6" w:space="0" w:color="000000" w:themeColor="text1"/>
              <w:right w:val="single" w:sz="6" w:space="0" w:color="auto"/>
            </w:tcBorders>
            <w:tcMar>
              <w:left w:w="105" w:type="dxa"/>
              <w:right w:w="105" w:type="dxa"/>
            </w:tcMar>
          </w:tcPr>
          <w:p w14:paraId="66D1A657" w14:textId="13E98C13" w:rsidR="6570139F" w:rsidRPr="00696FFE" w:rsidRDefault="6570139F" w:rsidP="6570139F">
            <w:pPr>
              <w:rPr>
                <w:rFonts w:eastAsia="Arial" w:cs="Arial"/>
                <w:sz w:val="22"/>
                <w:szCs w:val="22"/>
              </w:rPr>
            </w:pPr>
            <w:r w:rsidRPr="00696FFE">
              <w:rPr>
                <w:rFonts w:eastAsia="Arial" w:cs="Arial"/>
                <w:b/>
                <w:sz w:val="22"/>
                <w:szCs w:val="22"/>
              </w:rPr>
              <w:t>Title:  International Climate Finance (ICF) Research and Development Programme Annual Review 2</w:t>
            </w:r>
          </w:p>
        </w:tc>
      </w:tr>
      <w:tr w:rsidR="6570139F" w14:paraId="0E85DD5C" w14:textId="77777777" w:rsidTr="6570139F">
        <w:trPr>
          <w:trHeight w:val="405"/>
        </w:trPr>
        <w:tc>
          <w:tcPr>
            <w:tcW w:w="6360" w:type="dxa"/>
            <w:gridSpan w:val="2"/>
            <w:tcBorders>
              <w:top w:val="dotted" w:sz="6" w:space="0" w:color="000000" w:themeColor="text1"/>
              <w:left w:val="single" w:sz="6" w:space="0" w:color="000000" w:themeColor="text1"/>
              <w:bottom w:val="dotted" w:sz="6" w:space="0" w:color="000000" w:themeColor="text1"/>
              <w:right w:val="dotted" w:sz="6" w:space="0" w:color="000000" w:themeColor="text1"/>
            </w:tcBorders>
            <w:tcMar>
              <w:left w:w="105" w:type="dxa"/>
              <w:right w:w="105" w:type="dxa"/>
            </w:tcMar>
          </w:tcPr>
          <w:p w14:paraId="323DC7CC" w14:textId="37C5C36F" w:rsidR="6570139F" w:rsidRPr="00696FFE" w:rsidRDefault="6570139F" w:rsidP="6570139F">
            <w:pPr>
              <w:rPr>
                <w:rFonts w:eastAsia="Arial" w:cs="Arial"/>
                <w:sz w:val="22"/>
                <w:szCs w:val="22"/>
              </w:rPr>
            </w:pPr>
            <w:r w:rsidRPr="00696FFE">
              <w:rPr>
                <w:rFonts w:eastAsia="Arial" w:cs="Arial"/>
                <w:b/>
                <w:sz w:val="22"/>
                <w:szCs w:val="22"/>
              </w:rPr>
              <w:t xml:space="preserve">Programme Value £ (full life): </w:t>
            </w:r>
            <w:r w:rsidRPr="00696FFE">
              <w:rPr>
                <w:rFonts w:eastAsia="Arial" w:cs="Arial"/>
                <w:sz w:val="22"/>
                <w:szCs w:val="22"/>
              </w:rPr>
              <w:t>£51.6m</w:t>
            </w:r>
          </w:p>
        </w:tc>
        <w:tc>
          <w:tcPr>
            <w:tcW w:w="2640" w:type="dxa"/>
            <w:tcBorders>
              <w:top w:val="dotted" w:sz="6" w:space="0" w:color="000000" w:themeColor="text1"/>
              <w:left w:val="dotted" w:sz="6" w:space="0" w:color="000000" w:themeColor="text1"/>
              <w:bottom w:val="dotted" w:sz="6" w:space="0" w:color="000000" w:themeColor="text1"/>
              <w:right w:val="single" w:sz="6" w:space="0" w:color="000000" w:themeColor="text1"/>
            </w:tcBorders>
            <w:tcMar>
              <w:left w:w="105" w:type="dxa"/>
              <w:right w:w="105" w:type="dxa"/>
            </w:tcMar>
          </w:tcPr>
          <w:p w14:paraId="58BB5B0F" w14:textId="04097DBF" w:rsidR="6570139F" w:rsidRPr="00696FFE" w:rsidRDefault="6570139F" w:rsidP="6570139F">
            <w:pPr>
              <w:rPr>
                <w:rFonts w:eastAsia="Arial" w:cs="Arial"/>
                <w:sz w:val="22"/>
                <w:szCs w:val="22"/>
              </w:rPr>
            </w:pPr>
            <w:r w:rsidRPr="00696FFE">
              <w:rPr>
                <w:rFonts w:eastAsia="Arial" w:cs="Arial"/>
                <w:b/>
                <w:sz w:val="22"/>
                <w:szCs w:val="22"/>
              </w:rPr>
              <w:t xml:space="preserve">Review date: </w:t>
            </w:r>
            <w:r w:rsidRPr="00696FFE">
              <w:rPr>
                <w:rFonts w:eastAsia="Arial" w:cs="Arial"/>
                <w:sz w:val="22"/>
                <w:szCs w:val="22"/>
              </w:rPr>
              <w:t>August 2021 to July 2022</w:t>
            </w:r>
          </w:p>
        </w:tc>
      </w:tr>
      <w:tr w:rsidR="6570139F" w14:paraId="16E825BF" w14:textId="77777777" w:rsidTr="6570139F">
        <w:trPr>
          <w:trHeight w:val="300"/>
        </w:trPr>
        <w:tc>
          <w:tcPr>
            <w:tcW w:w="3960" w:type="dxa"/>
            <w:tcBorders>
              <w:top w:val="dotted" w:sz="6" w:space="0" w:color="000000" w:themeColor="text1"/>
              <w:left w:val="single" w:sz="6" w:space="0" w:color="000000" w:themeColor="text1"/>
              <w:bottom w:val="single" w:sz="6" w:space="0" w:color="000000" w:themeColor="text1"/>
              <w:right w:val="dotted" w:sz="6" w:space="0" w:color="000000" w:themeColor="text1"/>
            </w:tcBorders>
            <w:tcMar>
              <w:left w:w="105" w:type="dxa"/>
              <w:right w:w="105" w:type="dxa"/>
            </w:tcMar>
          </w:tcPr>
          <w:p w14:paraId="749B2472" w14:textId="43FC2C21" w:rsidR="6570139F" w:rsidRPr="00696FFE" w:rsidRDefault="6570139F" w:rsidP="6570139F">
            <w:pPr>
              <w:rPr>
                <w:rFonts w:eastAsia="Arial" w:cs="Arial"/>
                <w:color w:val="000000" w:themeColor="text1"/>
                <w:sz w:val="22"/>
                <w:szCs w:val="22"/>
              </w:rPr>
            </w:pPr>
            <w:r w:rsidRPr="00696FFE">
              <w:rPr>
                <w:rStyle w:val="normaltextrun"/>
                <w:rFonts w:eastAsia="Arial" w:cs="Arial"/>
                <w:b/>
                <w:color w:val="000000" w:themeColor="text1"/>
                <w:sz w:val="22"/>
                <w:szCs w:val="22"/>
              </w:rPr>
              <w:t xml:space="preserve">Programme Code: </w:t>
            </w:r>
            <w:r w:rsidRPr="00696FFE">
              <w:rPr>
                <w:rStyle w:val="normaltextrun"/>
                <w:rFonts w:eastAsia="Arial" w:cs="Arial"/>
                <w:color w:val="000000" w:themeColor="text1"/>
                <w:sz w:val="22"/>
                <w:szCs w:val="22"/>
              </w:rPr>
              <w:t>[ICF-PO011 R&amp;D] </w:t>
            </w:r>
          </w:p>
        </w:tc>
        <w:tc>
          <w:tcPr>
            <w:tcW w:w="2400" w:type="dxa"/>
            <w:tcBorders>
              <w:top w:val="dotted" w:sz="6" w:space="0" w:color="000000" w:themeColor="text1"/>
              <w:left w:val="dotted" w:sz="6" w:space="0" w:color="000000" w:themeColor="text1"/>
              <w:bottom w:val="single" w:sz="6" w:space="0" w:color="000000" w:themeColor="text1"/>
              <w:right w:val="dotted" w:sz="6" w:space="0" w:color="000000" w:themeColor="text1"/>
            </w:tcBorders>
            <w:tcMar>
              <w:left w:w="105" w:type="dxa"/>
              <w:right w:w="105" w:type="dxa"/>
            </w:tcMar>
          </w:tcPr>
          <w:p w14:paraId="45940B67" w14:textId="7B14DF14" w:rsidR="6570139F" w:rsidRPr="00696FFE" w:rsidRDefault="6570139F" w:rsidP="6570139F">
            <w:pPr>
              <w:rPr>
                <w:rFonts w:eastAsia="Arial" w:cs="Arial"/>
                <w:sz w:val="22"/>
                <w:szCs w:val="22"/>
              </w:rPr>
            </w:pPr>
            <w:r w:rsidRPr="00696FFE">
              <w:rPr>
                <w:rFonts w:eastAsia="Arial" w:cs="Arial"/>
                <w:b/>
                <w:sz w:val="22"/>
                <w:szCs w:val="22"/>
              </w:rPr>
              <w:t>Start date:</w:t>
            </w:r>
            <w:r w:rsidRPr="00696FFE">
              <w:rPr>
                <w:rFonts w:eastAsia="Arial" w:cs="Arial"/>
                <w:sz w:val="22"/>
                <w:szCs w:val="22"/>
              </w:rPr>
              <w:t xml:space="preserve"> April 2020</w:t>
            </w:r>
          </w:p>
        </w:tc>
        <w:tc>
          <w:tcPr>
            <w:tcW w:w="2640" w:type="dxa"/>
            <w:tcBorders>
              <w:top w:val="dotted" w:sz="6" w:space="0" w:color="000000" w:themeColor="text1"/>
              <w:left w:val="dotted" w:sz="6" w:space="0" w:color="000000" w:themeColor="text1"/>
              <w:bottom w:val="single" w:sz="6" w:space="0" w:color="auto"/>
              <w:right w:val="single" w:sz="6" w:space="0" w:color="auto"/>
            </w:tcBorders>
            <w:tcMar>
              <w:left w:w="105" w:type="dxa"/>
              <w:right w:w="105" w:type="dxa"/>
            </w:tcMar>
          </w:tcPr>
          <w:p w14:paraId="63E70FA0" w14:textId="3A2E94E7" w:rsidR="6570139F" w:rsidRPr="00696FFE" w:rsidRDefault="6570139F" w:rsidP="6570139F">
            <w:pPr>
              <w:rPr>
                <w:rFonts w:eastAsia="Arial" w:cs="Arial"/>
                <w:sz w:val="22"/>
                <w:szCs w:val="22"/>
              </w:rPr>
            </w:pPr>
            <w:r w:rsidRPr="00696FFE">
              <w:rPr>
                <w:rFonts w:eastAsia="Arial" w:cs="Arial"/>
                <w:b/>
                <w:sz w:val="22"/>
                <w:szCs w:val="22"/>
              </w:rPr>
              <w:t>End date:</w:t>
            </w:r>
            <w:r w:rsidRPr="00696FFE">
              <w:rPr>
                <w:rFonts w:eastAsia="Arial" w:cs="Arial"/>
                <w:sz w:val="22"/>
                <w:szCs w:val="22"/>
              </w:rPr>
              <w:t xml:space="preserve"> March 2025</w:t>
            </w:r>
          </w:p>
        </w:tc>
      </w:tr>
    </w:tbl>
    <w:p w14:paraId="2217DB98" w14:textId="6E71FD65" w:rsidR="00DC2AC5" w:rsidRPr="00696FFE" w:rsidRDefault="00DC2AC5" w:rsidP="6570139F">
      <w:pPr>
        <w:rPr>
          <w:rFonts w:eastAsia="Calibri" w:cs="Arial"/>
          <w:color w:val="000000" w:themeColor="text1"/>
          <w:sz w:val="22"/>
          <w:szCs w:val="22"/>
        </w:rPr>
      </w:pPr>
    </w:p>
    <w:p w14:paraId="3AF2B045" w14:textId="3E90141E" w:rsidR="00DC2AC5" w:rsidRPr="00696FFE" w:rsidRDefault="39A4321A" w:rsidP="6570139F">
      <w:pPr>
        <w:rPr>
          <w:rFonts w:eastAsia="Arial" w:cs="Arial"/>
          <w:color w:val="2F5496" w:themeColor="accent1" w:themeShade="BF"/>
          <w:sz w:val="22"/>
          <w:szCs w:val="22"/>
        </w:rPr>
      </w:pPr>
      <w:r w:rsidRPr="00696FFE">
        <w:rPr>
          <w:rFonts w:eastAsia="Arial" w:cs="Arial"/>
          <w:color w:val="2F5496" w:themeColor="accent1" w:themeShade="BF"/>
          <w:sz w:val="22"/>
          <w:szCs w:val="22"/>
        </w:rPr>
        <w:t>Summary of Programme Performance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385"/>
        <w:gridCol w:w="1335"/>
        <w:gridCol w:w="1375"/>
        <w:gridCol w:w="851"/>
        <w:gridCol w:w="850"/>
        <w:gridCol w:w="851"/>
      </w:tblGrid>
      <w:tr w:rsidR="6570139F" w14:paraId="058AB3C2" w14:textId="77777777" w:rsidTr="00BA20EC">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B4C6E7" w:themeFill="accent1" w:themeFillTint="66"/>
          </w:tcPr>
          <w:p w14:paraId="52287E5B" w14:textId="3C49F098" w:rsidR="6570139F" w:rsidRPr="00696FFE" w:rsidRDefault="6570139F" w:rsidP="6570139F">
            <w:pPr>
              <w:rPr>
                <w:rFonts w:eastAsia="Arial" w:cs="Arial"/>
                <w:sz w:val="22"/>
                <w:szCs w:val="22"/>
              </w:rPr>
            </w:pPr>
            <w:r w:rsidRPr="00696FFE">
              <w:rPr>
                <w:rFonts w:eastAsia="Arial" w:cs="Arial"/>
                <w:sz w:val="22"/>
                <w:szCs w:val="22"/>
              </w:rPr>
              <w:t>Year  </w:t>
            </w:r>
          </w:p>
        </w:tc>
        <w:tc>
          <w:tcPr>
            <w:tcW w:w="1335" w:type="dxa"/>
            <w:tcBorders>
              <w:top w:val="single" w:sz="6" w:space="0" w:color="auto"/>
              <w:left w:val="single" w:sz="6" w:space="0" w:color="auto"/>
              <w:bottom w:val="single" w:sz="6" w:space="0" w:color="auto"/>
              <w:right w:val="single" w:sz="6" w:space="0" w:color="auto"/>
            </w:tcBorders>
          </w:tcPr>
          <w:p w14:paraId="408A2AAA" w14:textId="1095E546" w:rsidR="6570139F" w:rsidRPr="00696FFE" w:rsidRDefault="6570139F" w:rsidP="6570139F">
            <w:pPr>
              <w:rPr>
                <w:rFonts w:eastAsia="Arial" w:cs="Arial"/>
                <w:sz w:val="22"/>
                <w:szCs w:val="22"/>
              </w:rPr>
            </w:pPr>
            <w:r w:rsidRPr="00696FFE">
              <w:rPr>
                <w:rFonts w:eastAsia="Arial" w:cs="Arial"/>
                <w:b/>
                <w:sz w:val="22"/>
                <w:szCs w:val="22"/>
              </w:rPr>
              <w:t>AR 1 </w:t>
            </w:r>
            <w:r w:rsidRPr="00696FFE">
              <w:rPr>
                <w:rFonts w:eastAsia="Arial" w:cs="Arial"/>
                <w:sz w:val="22"/>
                <w:szCs w:val="22"/>
              </w:rPr>
              <w:t>  </w:t>
            </w:r>
          </w:p>
        </w:tc>
        <w:tc>
          <w:tcPr>
            <w:tcW w:w="1375" w:type="dxa"/>
            <w:tcBorders>
              <w:top w:val="single" w:sz="6" w:space="0" w:color="auto"/>
              <w:left w:val="single" w:sz="6" w:space="0" w:color="auto"/>
              <w:bottom w:val="single" w:sz="6" w:space="0" w:color="auto"/>
              <w:right w:val="single" w:sz="6" w:space="0" w:color="auto"/>
            </w:tcBorders>
          </w:tcPr>
          <w:p w14:paraId="4D17F539" w14:textId="63FA27B3" w:rsidR="6570139F" w:rsidRPr="00696FFE" w:rsidRDefault="6570139F" w:rsidP="6570139F">
            <w:pPr>
              <w:rPr>
                <w:rFonts w:eastAsia="Arial" w:cs="Arial"/>
                <w:sz w:val="22"/>
                <w:szCs w:val="22"/>
              </w:rPr>
            </w:pPr>
            <w:r w:rsidRPr="00696FFE">
              <w:rPr>
                <w:rFonts w:eastAsia="Arial" w:cs="Arial"/>
                <w:b/>
                <w:sz w:val="22"/>
                <w:szCs w:val="22"/>
              </w:rPr>
              <w:t>AR 2</w:t>
            </w:r>
            <w:r w:rsidRPr="00696FFE">
              <w:rPr>
                <w:rFonts w:eastAsia="Arial" w:cs="Arial"/>
                <w:sz w:val="22"/>
                <w:szCs w:val="22"/>
              </w:rPr>
              <w:t>  </w:t>
            </w:r>
          </w:p>
        </w:tc>
        <w:tc>
          <w:tcPr>
            <w:tcW w:w="851" w:type="dxa"/>
            <w:tcBorders>
              <w:top w:val="single" w:sz="6" w:space="0" w:color="auto"/>
              <w:left w:val="single" w:sz="6" w:space="0" w:color="auto"/>
              <w:bottom w:val="single" w:sz="6" w:space="0" w:color="auto"/>
              <w:right w:val="single" w:sz="6" w:space="0" w:color="auto"/>
            </w:tcBorders>
          </w:tcPr>
          <w:p w14:paraId="02243DF5" w14:textId="6AC78CE6" w:rsidR="6570139F" w:rsidRPr="00696FFE" w:rsidRDefault="6570139F" w:rsidP="6570139F">
            <w:pPr>
              <w:rPr>
                <w:rFonts w:eastAsia="Arial" w:cs="Arial"/>
                <w:sz w:val="22"/>
                <w:szCs w:val="22"/>
              </w:rPr>
            </w:pPr>
            <w:r w:rsidRPr="00696FFE">
              <w:rPr>
                <w:rFonts w:eastAsia="Arial" w:cs="Arial"/>
                <w:b/>
                <w:sz w:val="22"/>
                <w:szCs w:val="22"/>
              </w:rPr>
              <w:t>AR 3</w:t>
            </w:r>
            <w:r w:rsidRPr="00696FFE">
              <w:rPr>
                <w:rFonts w:eastAsia="Arial" w:cs="Arial"/>
                <w:sz w:val="22"/>
                <w:szCs w:val="22"/>
              </w:rPr>
              <w:t>  </w:t>
            </w:r>
          </w:p>
        </w:tc>
        <w:tc>
          <w:tcPr>
            <w:tcW w:w="850" w:type="dxa"/>
            <w:tcBorders>
              <w:top w:val="single" w:sz="6" w:space="0" w:color="auto"/>
              <w:left w:val="single" w:sz="6" w:space="0" w:color="auto"/>
              <w:bottom w:val="single" w:sz="6" w:space="0" w:color="auto"/>
              <w:right w:val="single" w:sz="6" w:space="0" w:color="auto"/>
            </w:tcBorders>
          </w:tcPr>
          <w:p w14:paraId="6A7D2789" w14:textId="1FFA7D61" w:rsidR="6570139F" w:rsidRPr="00696FFE" w:rsidRDefault="6570139F" w:rsidP="6570139F">
            <w:pPr>
              <w:rPr>
                <w:rFonts w:eastAsia="Arial" w:cs="Arial"/>
                <w:sz w:val="22"/>
                <w:szCs w:val="22"/>
              </w:rPr>
            </w:pPr>
            <w:r w:rsidRPr="00696FFE">
              <w:rPr>
                <w:rFonts w:eastAsia="Arial" w:cs="Arial"/>
                <w:b/>
                <w:sz w:val="22"/>
                <w:szCs w:val="22"/>
              </w:rPr>
              <w:t>AR 4</w:t>
            </w:r>
            <w:r w:rsidRPr="00696FFE">
              <w:rPr>
                <w:rFonts w:eastAsia="Arial" w:cs="Arial"/>
                <w:sz w:val="22"/>
                <w:szCs w:val="22"/>
              </w:rPr>
              <w:t>  </w:t>
            </w:r>
          </w:p>
        </w:tc>
        <w:tc>
          <w:tcPr>
            <w:tcW w:w="851" w:type="dxa"/>
            <w:tcBorders>
              <w:top w:val="single" w:sz="6" w:space="0" w:color="auto"/>
              <w:left w:val="single" w:sz="6" w:space="0" w:color="auto"/>
              <w:bottom w:val="single" w:sz="6" w:space="0" w:color="auto"/>
              <w:right w:val="single" w:sz="6" w:space="0" w:color="auto"/>
            </w:tcBorders>
          </w:tcPr>
          <w:p w14:paraId="79A07BBD" w14:textId="40264729" w:rsidR="6570139F" w:rsidRPr="00696FFE" w:rsidRDefault="6570139F" w:rsidP="6570139F">
            <w:pPr>
              <w:rPr>
                <w:rFonts w:eastAsia="Arial" w:cs="Arial"/>
                <w:sz w:val="22"/>
                <w:szCs w:val="22"/>
              </w:rPr>
            </w:pPr>
            <w:r w:rsidRPr="00696FFE">
              <w:rPr>
                <w:rFonts w:eastAsia="Arial" w:cs="Arial"/>
                <w:b/>
                <w:sz w:val="22"/>
                <w:szCs w:val="22"/>
              </w:rPr>
              <w:t>AR 5</w:t>
            </w:r>
            <w:r w:rsidRPr="00696FFE">
              <w:rPr>
                <w:rFonts w:eastAsia="Arial" w:cs="Arial"/>
                <w:sz w:val="22"/>
                <w:szCs w:val="22"/>
              </w:rPr>
              <w:t>  </w:t>
            </w:r>
          </w:p>
        </w:tc>
      </w:tr>
      <w:tr w:rsidR="6570139F" w14:paraId="66B40EBB" w14:textId="77777777" w:rsidTr="00BA20EC">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B4C6E7" w:themeFill="accent1" w:themeFillTint="66"/>
          </w:tcPr>
          <w:p w14:paraId="15BF89A9" w14:textId="57420CD2" w:rsidR="6570139F" w:rsidRPr="00696FFE" w:rsidRDefault="6570139F" w:rsidP="6570139F">
            <w:pPr>
              <w:rPr>
                <w:rFonts w:eastAsia="Arial" w:cs="Arial"/>
                <w:sz w:val="22"/>
                <w:szCs w:val="22"/>
              </w:rPr>
            </w:pPr>
            <w:r w:rsidRPr="00696FFE">
              <w:rPr>
                <w:rFonts w:eastAsia="Arial" w:cs="Arial"/>
                <w:sz w:val="22"/>
                <w:szCs w:val="22"/>
              </w:rPr>
              <w:t>Overall Output Score  </w:t>
            </w:r>
          </w:p>
        </w:tc>
        <w:tc>
          <w:tcPr>
            <w:tcW w:w="1335" w:type="dxa"/>
            <w:tcBorders>
              <w:top w:val="single" w:sz="6" w:space="0" w:color="auto"/>
              <w:left w:val="single" w:sz="6" w:space="0" w:color="auto"/>
              <w:bottom w:val="single" w:sz="6" w:space="0" w:color="auto"/>
              <w:right w:val="single" w:sz="6" w:space="0" w:color="auto"/>
            </w:tcBorders>
          </w:tcPr>
          <w:p w14:paraId="685B1C29" w14:textId="79499E41" w:rsidR="6570139F" w:rsidRPr="00696FFE" w:rsidRDefault="6570139F" w:rsidP="6570139F">
            <w:pPr>
              <w:rPr>
                <w:rFonts w:eastAsia="Arial" w:cs="Arial"/>
                <w:color w:val="000000" w:themeColor="text1"/>
                <w:sz w:val="22"/>
                <w:szCs w:val="22"/>
              </w:rPr>
            </w:pPr>
            <w:r w:rsidRPr="00696FFE">
              <w:rPr>
                <w:rFonts w:eastAsia="Arial" w:cs="Arial"/>
                <w:b/>
                <w:color w:val="000000" w:themeColor="text1"/>
                <w:sz w:val="22"/>
                <w:szCs w:val="22"/>
              </w:rPr>
              <w:t>B</w:t>
            </w:r>
          </w:p>
        </w:tc>
        <w:tc>
          <w:tcPr>
            <w:tcW w:w="1375" w:type="dxa"/>
            <w:tcBorders>
              <w:top w:val="single" w:sz="6" w:space="0" w:color="auto"/>
              <w:left w:val="single" w:sz="6" w:space="0" w:color="auto"/>
              <w:bottom w:val="single" w:sz="6" w:space="0" w:color="auto"/>
              <w:right w:val="single" w:sz="6" w:space="0" w:color="auto"/>
            </w:tcBorders>
          </w:tcPr>
          <w:p w14:paraId="3F4B3E08" w14:textId="13C85EC9" w:rsidR="6570139F" w:rsidRPr="00696FFE" w:rsidRDefault="6570139F" w:rsidP="46F8926B">
            <w:pPr>
              <w:rPr>
                <w:rFonts w:eastAsia="Arial" w:cs="Arial"/>
                <w:b/>
                <w:bCs/>
                <w:sz w:val="22"/>
                <w:szCs w:val="22"/>
              </w:rPr>
            </w:pPr>
            <w:r w:rsidRPr="46F8926B">
              <w:rPr>
                <w:rFonts w:eastAsia="Arial" w:cs="Arial"/>
                <w:sz w:val="22"/>
                <w:szCs w:val="22"/>
              </w:rPr>
              <w:t> </w:t>
            </w:r>
            <w:r w:rsidR="00503489" w:rsidRPr="46F8926B">
              <w:rPr>
                <w:rFonts w:eastAsia="Arial" w:cs="Arial"/>
                <w:b/>
                <w:bCs/>
                <w:sz w:val="22"/>
                <w:szCs w:val="22"/>
              </w:rPr>
              <w:t>B</w:t>
            </w:r>
          </w:p>
        </w:tc>
        <w:tc>
          <w:tcPr>
            <w:tcW w:w="851" w:type="dxa"/>
            <w:tcBorders>
              <w:top w:val="single" w:sz="6" w:space="0" w:color="auto"/>
              <w:left w:val="single" w:sz="6" w:space="0" w:color="auto"/>
              <w:bottom w:val="single" w:sz="6" w:space="0" w:color="auto"/>
              <w:right w:val="single" w:sz="6" w:space="0" w:color="auto"/>
            </w:tcBorders>
          </w:tcPr>
          <w:p w14:paraId="55813434" w14:textId="6B7770C7" w:rsidR="6570139F" w:rsidRPr="00696FFE" w:rsidRDefault="6570139F" w:rsidP="6570139F">
            <w:pPr>
              <w:rPr>
                <w:rFonts w:eastAsia="Arial" w:cs="Arial"/>
                <w:sz w:val="22"/>
                <w:szCs w:val="22"/>
              </w:rPr>
            </w:pPr>
            <w:r w:rsidRPr="00696FFE">
              <w:rPr>
                <w:rFonts w:eastAsia="Arial" w:cs="Arial"/>
                <w:sz w:val="22"/>
                <w:szCs w:val="22"/>
              </w:rPr>
              <w:t>  </w:t>
            </w:r>
          </w:p>
        </w:tc>
        <w:tc>
          <w:tcPr>
            <w:tcW w:w="850" w:type="dxa"/>
            <w:tcBorders>
              <w:top w:val="single" w:sz="6" w:space="0" w:color="auto"/>
              <w:left w:val="single" w:sz="6" w:space="0" w:color="auto"/>
              <w:bottom w:val="single" w:sz="6" w:space="0" w:color="auto"/>
              <w:right w:val="single" w:sz="6" w:space="0" w:color="auto"/>
            </w:tcBorders>
          </w:tcPr>
          <w:p w14:paraId="2E851DD1" w14:textId="542A4FAB" w:rsidR="6570139F" w:rsidRPr="00696FFE" w:rsidRDefault="6570139F" w:rsidP="6570139F">
            <w:pPr>
              <w:rPr>
                <w:rFonts w:eastAsia="Arial" w:cs="Arial"/>
                <w:sz w:val="22"/>
                <w:szCs w:val="22"/>
              </w:rPr>
            </w:pPr>
            <w:r w:rsidRPr="00696FFE">
              <w:rPr>
                <w:rFonts w:eastAsia="Arial" w:cs="Arial"/>
                <w:sz w:val="22"/>
                <w:szCs w:val="22"/>
              </w:rPr>
              <w:t>  </w:t>
            </w:r>
          </w:p>
        </w:tc>
        <w:tc>
          <w:tcPr>
            <w:tcW w:w="851" w:type="dxa"/>
            <w:tcBorders>
              <w:top w:val="single" w:sz="6" w:space="0" w:color="auto"/>
              <w:left w:val="single" w:sz="6" w:space="0" w:color="auto"/>
              <w:bottom w:val="single" w:sz="6" w:space="0" w:color="auto"/>
              <w:right w:val="single" w:sz="6" w:space="0" w:color="auto"/>
            </w:tcBorders>
          </w:tcPr>
          <w:p w14:paraId="1C7E82BB" w14:textId="2252DA76" w:rsidR="6570139F" w:rsidRPr="00696FFE" w:rsidRDefault="6570139F" w:rsidP="6570139F">
            <w:pPr>
              <w:rPr>
                <w:rFonts w:eastAsia="Arial" w:cs="Arial"/>
                <w:sz w:val="22"/>
                <w:szCs w:val="22"/>
              </w:rPr>
            </w:pPr>
            <w:r w:rsidRPr="00696FFE">
              <w:rPr>
                <w:rFonts w:eastAsia="Arial" w:cs="Arial"/>
                <w:sz w:val="22"/>
                <w:szCs w:val="22"/>
              </w:rPr>
              <w:t>  </w:t>
            </w:r>
          </w:p>
        </w:tc>
      </w:tr>
      <w:tr w:rsidR="6570139F" w14:paraId="3B207EB0" w14:textId="77777777" w:rsidTr="00BA20EC">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B4C6E7" w:themeFill="accent1" w:themeFillTint="66"/>
          </w:tcPr>
          <w:p w14:paraId="76C00A11" w14:textId="7A498C4D" w:rsidR="6570139F" w:rsidRPr="00696FFE" w:rsidRDefault="6570139F" w:rsidP="6570139F">
            <w:pPr>
              <w:rPr>
                <w:rFonts w:eastAsia="Arial" w:cs="Arial"/>
                <w:sz w:val="22"/>
                <w:szCs w:val="22"/>
              </w:rPr>
            </w:pPr>
            <w:r w:rsidRPr="00696FFE">
              <w:rPr>
                <w:rFonts w:eastAsia="Arial" w:cs="Arial"/>
                <w:sz w:val="22"/>
                <w:szCs w:val="22"/>
              </w:rPr>
              <w:t>Risk Rating   </w:t>
            </w:r>
          </w:p>
        </w:tc>
        <w:tc>
          <w:tcPr>
            <w:tcW w:w="1335" w:type="dxa"/>
            <w:tcBorders>
              <w:top w:val="single" w:sz="6" w:space="0" w:color="auto"/>
              <w:left w:val="single" w:sz="6" w:space="0" w:color="auto"/>
              <w:bottom w:val="single" w:sz="6" w:space="0" w:color="auto"/>
              <w:right w:val="single" w:sz="6" w:space="0" w:color="auto"/>
            </w:tcBorders>
          </w:tcPr>
          <w:p w14:paraId="51859433" w14:textId="44B9D87E" w:rsidR="6570139F" w:rsidRPr="00696FFE" w:rsidRDefault="6570139F" w:rsidP="6570139F">
            <w:pPr>
              <w:rPr>
                <w:rFonts w:eastAsia="Arial" w:cs="Arial"/>
                <w:color w:val="000000" w:themeColor="text1"/>
                <w:sz w:val="22"/>
                <w:szCs w:val="22"/>
              </w:rPr>
            </w:pPr>
            <w:r w:rsidRPr="00696FFE">
              <w:rPr>
                <w:rFonts w:eastAsia="Arial" w:cs="Arial"/>
                <w:b/>
                <w:color w:val="000000" w:themeColor="text1"/>
                <w:sz w:val="22"/>
                <w:szCs w:val="22"/>
              </w:rPr>
              <w:t>Moderate </w:t>
            </w:r>
            <w:r w:rsidRPr="00696FFE">
              <w:rPr>
                <w:rFonts w:eastAsia="Arial" w:cs="Arial"/>
                <w:color w:val="000000" w:themeColor="text1"/>
                <w:sz w:val="22"/>
                <w:szCs w:val="22"/>
              </w:rPr>
              <w:t>  </w:t>
            </w:r>
          </w:p>
        </w:tc>
        <w:tc>
          <w:tcPr>
            <w:tcW w:w="1375" w:type="dxa"/>
            <w:tcBorders>
              <w:top w:val="single" w:sz="6" w:space="0" w:color="auto"/>
              <w:left w:val="single" w:sz="6" w:space="0" w:color="auto"/>
              <w:bottom w:val="single" w:sz="6" w:space="0" w:color="auto"/>
              <w:right w:val="single" w:sz="6" w:space="0" w:color="auto"/>
            </w:tcBorders>
          </w:tcPr>
          <w:p w14:paraId="001A2D2B" w14:textId="4C52B9C3" w:rsidR="6570139F" w:rsidRPr="00696FFE" w:rsidRDefault="6570139F" w:rsidP="6570139F">
            <w:pPr>
              <w:rPr>
                <w:rFonts w:eastAsia="Arial" w:cs="Arial"/>
                <w:sz w:val="22"/>
                <w:szCs w:val="22"/>
              </w:rPr>
            </w:pPr>
            <w:r w:rsidRPr="00696FFE">
              <w:rPr>
                <w:rFonts w:eastAsia="Arial" w:cs="Arial"/>
                <w:sz w:val="22"/>
                <w:szCs w:val="22"/>
              </w:rPr>
              <w:t> </w:t>
            </w:r>
            <w:r w:rsidR="00BA20EC">
              <w:rPr>
                <w:rFonts w:eastAsia="Arial" w:cs="Arial"/>
                <w:b/>
                <w:sz w:val="22"/>
                <w:szCs w:val="22"/>
              </w:rPr>
              <w:t>Moderate</w:t>
            </w:r>
          </w:p>
        </w:tc>
        <w:tc>
          <w:tcPr>
            <w:tcW w:w="851" w:type="dxa"/>
            <w:tcBorders>
              <w:top w:val="single" w:sz="6" w:space="0" w:color="auto"/>
              <w:left w:val="single" w:sz="6" w:space="0" w:color="auto"/>
              <w:bottom w:val="single" w:sz="6" w:space="0" w:color="auto"/>
              <w:right w:val="single" w:sz="6" w:space="0" w:color="auto"/>
            </w:tcBorders>
          </w:tcPr>
          <w:p w14:paraId="798B7D53" w14:textId="78B16AFE" w:rsidR="6570139F" w:rsidRPr="00696FFE" w:rsidRDefault="6570139F" w:rsidP="6570139F">
            <w:pPr>
              <w:rPr>
                <w:rFonts w:eastAsia="Arial" w:cs="Arial"/>
                <w:sz w:val="22"/>
                <w:szCs w:val="22"/>
              </w:rPr>
            </w:pPr>
            <w:r w:rsidRPr="00696FFE">
              <w:rPr>
                <w:rFonts w:eastAsia="Arial" w:cs="Arial"/>
                <w:sz w:val="22"/>
                <w:szCs w:val="22"/>
              </w:rPr>
              <w:t>  </w:t>
            </w:r>
          </w:p>
        </w:tc>
        <w:tc>
          <w:tcPr>
            <w:tcW w:w="850" w:type="dxa"/>
            <w:tcBorders>
              <w:top w:val="single" w:sz="6" w:space="0" w:color="auto"/>
              <w:left w:val="single" w:sz="6" w:space="0" w:color="auto"/>
              <w:bottom w:val="single" w:sz="6" w:space="0" w:color="auto"/>
              <w:right w:val="single" w:sz="6" w:space="0" w:color="auto"/>
            </w:tcBorders>
          </w:tcPr>
          <w:p w14:paraId="0927E79C" w14:textId="1F1A2801" w:rsidR="6570139F" w:rsidRPr="00696FFE" w:rsidRDefault="6570139F" w:rsidP="6570139F">
            <w:pPr>
              <w:rPr>
                <w:rFonts w:eastAsia="Arial" w:cs="Arial"/>
                <w:sz w:val="22"/>
                <w:szCs w:val="22"/>
              </w:rPr>
            </w:pPr>
            <w:r w:rsidRPr="00696FFE">
              <w:rPr>
                <w:rFonts w:eastAsia="Arial" w:cs="Arial"/>
                <w:sz w:val="22"/>
                <w:szCs w:val="22"/>
              </w:rPr>
              <w:t>  </w:t>
            </w:r>
          </w:p>
        </w:tc>
        <w:tc>
          <w:tcPr>
            <w:tcW w:w="851" w:type="dxa"/>
            <w:tcBorders>
              <w:top w:val="single" w:sz="6" w:space="0" w:color="auto"/>
              <w:left w:val="single" w:sz="6" w:space="0" w:color="auto"/>
              <w:bottom w:val="single" w:sz="6" w:space="0" w:color="auto"/>
              <w:right w:val="single" w:sz="6" w:space="0" w:color="auto"/>
            </w:tcBorders>
          </w:tcPr>
          <w:p w14:paraId="30F09966" w14:textId="4C284351" w:rsidR="6570139F" w:rsidRPr="00696FFE" w:rsidRDefault="6570139F" w:rsidP="6570139F">
            <w:pPr>
              <w:rPr>
                <w:rFonts w:eastAsia="Arial" w:cs="Arial"/>
                <w:sz w:val="22"/>
                <w:szCs w:val="22"/>
              </w:rPr>
            </w:pPr>
            <w:r w:rsidRPr="00696FFE">
              <w:rPr>
                <w:rFonts w:eastAsia="Arial" w:cs="Arial"/>
                <w:sz w:val="22"/>
                <w:szCs w:val="22"/>
              </w:rPr>
              <w:t>  </w:t>
            </w:r>
          </w:p>
        </w:tc>
      </w:tr>
    </w:tbl>
    <w:p w14:paraId="3EA6DF87" w14:textId="652A9F0E" w:rsidR="00DC2AC5" w:rsidRPr="00696FFE" w:rsidRDefault="00DC2AC5" w:rsidP="6570139F">
      <w:pPr>
        <w:rPr>
          <w:rFonts w:eastAsia="Arial" w:cs="Arial"/>
          <w:color w:val="000000" w:themeColor="text1"/>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960"/>
        <w:gridCol w:w="5040"/>
      </w:tblGrid>
      <w:tr w:rsidR="6570139F" w14:paraId="0B61EEC3" w14:textId="77777777" w:rsidTr="6570139F">
        <w:trPr>
          <w:trHeight w:val="345"/>
        </w:trPr>
        <w:tc>
          <w:tcPr>
            <w:tcW w:w="3960" w:type="dxa"/>
            <w:tcBorders>
              <w:top w:val="single" w:sz="6" w:space="0" w:color="auto"/>
              <w:left w:val="single" w:sz="6" w:space="0" w:color="auto"/>
              <w:bottom w:val="single" w:sz="6" w:space="0" w:color="auto"/>
              <w:right w:val="single" w:sz="6" w:space="0" w:color="auto"/>
            </w:tcBorders>
            <w:shd w:val="clear" w:color="auto" w:fill="B4C6E7" w:themeFill="accent1" w:themeFillTint="66"/>
          </w:tcPr>
          <w:p w14:paraId="6500D21D" w14:textId="7FD8F5CB" w:rsidR="6570139F" w:rsidRPr="00696FFE" w:rsidRDefault="6570139F" w:rsidP="6570139F">
            <w:pPr>
              <w:rPr>
                <w:rFonts w:eastAsia="Arial" w:cs="Arial"/>
                <w:sz w:val="22"/>
                <w:szCs w:val="22"/>
              </w:rPr>
            </w:pPr>
            <w:r w:rsidRPr="00696FFE">
              <w:rPr>
                <w:rFonts w:eastAsia="Arial" w:cs="Arial"/>
                <w:sz w:val="22"/>
                <w:szCs w:val="22"/>
              </w:rPr>
              <w:t>DevTracker Link to Business Case:   </w:t>
            </w:r>
          </w:p>
        </w:tc>
        <w:tc>
          <w:tcPr>
            <w:tcW w:w="5040" w:type="dxa"/>
            <w:tcBorders>
              <w:top w:val="single" w:sz="6" w:space="0" w:color="auto"/>
              <w:left w:val="single" w:sz="6" w:space="0" w:color="auto"/>
              <w:bottom w:val="single" w:sz="6" w:space="0" w:color="auto"/>
              <w:right w:val="single" w:sz="6" w:space="0" w:color="auto"/>
            </w:tcBorders>
          </w:tcPr>
          <w:p w14:paraId="129C5730" w14:textId="473EB4C0" w:rsidR="6570139F" w:rsidRPr="00696FFE" w:rsidRDefault="6570139F" w:rsidP="6570139F">
            <w:pPr>
              <w:rPr>
                <w:rFonts w:eastAsia="Arial" w:cs="Arial"/>
                <w:sz w:val="22"/>
                <w:szCs w:val="22"/>
              </w:rPr>
            </w:pPr>
            <w:r w:rsidRPr="00696FFE">
              <w:rPr>
                <w:rFonts w:eastAsia="Arial" w:cs="Arial"/>
                <w:b/>
                <w:sz w:val="22"/>
                <w:szCs w:val="22"/>
              </w:rPr>
              <w:t xml:space="preserve">The Business Case is on DevTracker </w:t>
            </w:r>
            <w:hyperlink r:id="rId30">
              <w:r w:rsidRPr="00696FFE">
                <w:rPr>
                  <w:rStyle w:val="Hyperlink"/>
                  <w:rFonts w:eastAsia="Calibri" w:cs="Arial"/>
                  <w:b/>
                  <w:color w:val="0000FF"/>
                  <w:sz w:val="22"/>
                  <w:szCs w:val="22"/>
                </w:rPr>
                <w:t>here</w:t>
              </w:r>
            </w:hyperlink>
            <w:r w:rsidRPr="00696FFE">
              <w:rPr>
                <w:rFonts w:eastAsia="Arial" w:cs="Arial"/>
                <w:b/>
                <w:sz w:val="22"/>
                <w:szCs w:val="22"/>
              </w:rPr>
              <w:t>. </w:t>
            </w:r>
            <w:r w:rsidRPr="00696FFE">
              <w:rPr>
                <w:rFonts w:eastAsia="Arial" w:cs="Arial"/>
                <w:sz w:val="22"/>
                <w:szCs w:val="22"/>
              </w:rPr>
              <w:t> </w:t>
            </w:r>
          </w:p>
        </w:tc>
      </w:tr>
      <w:tr w:rsidR="6570139F" w14:paraId="6E9C617F" w14:textId="77777777" w:rsidTr="6570139F">
        <w:trPr>
          <w:trHeight w:val="390"/>
        </w:trPr>
        <w:tc>
          <w:tcPr>
            <w:tcW w:w="3960" w:type="dxa"/>
            <w:tcBorders>
              <w:top w:val="single" w:sz="6" w:space="0" w:color="auto"/>
              <w:left w:val="single" w:sz="6" w:space="0" w:color="auto"/>
              <w:bottom w:val="single" w:sz="6" w:space="0" w:color="auto"/>
              <w:right w:val="single" w:sz="6" w:space="0" w:color="auto"/>
            </w:tcBorders>
            <w:shd w:val="clear" w:color="auto" w:fill="B4C6E7" w:themeFill="accent1" w:themeFillTint="66"/>
          </w:tcPr>
          <w:p w14:paraId="5C89116D" w14:textId="4E535089" w:rsidR="6570139F" w:rsidRPr="00696FFE" w:rsidRDefault="6570139F" w:rsidP="6570139F">
            <w:pPr>
              <w:rPr>
                <w:rFonts w:eastAsia="Arial" w:cs="Arial"/>
                <w:sz w:val="22"/>
                <w:szCs w:val="22"/>
              </w:rPr>
            </w:pPr>
            <w:r w:rsidRPr="00696FFE">
              <w:rPr>
                <w:rFonts w:eastAsia="Arial" w:cs="Arial"/>
                <w:sz w:val="22"/>
                <w:szCs w:val="22"/>
              </w:rPr>
              <w:t>DevTracker Link to results framework:   </w:t>
            </w:r>
          </w:p>
        </w:tc>
        <w:tc>
          <w:tcPr>
            <w:tcW w:w="5040" w:type="dxa"/>
            <w:tcBorders>
              <w:top w:val="single" w:sz="6" w:space="0" w:color="auto"/>
              <w:left w:val="single" w:sz="6" w:space="0" w:color="auto"/>
              <w:bottom w:val="single" w:sz="6" w:space="0" w:color="auto"/>
              <w:right w:val="single" w:sz="6" w:space="0" w:color="auto"/>
            </w:tcBorders>
          </w:tcPr>
          <w:p w14:paraId="2DA6185E" w14:textId="08BB4EDF" w:rsidR="6570139F" w:rsidRPr="00696FFE" w:rsidRDefault="6570139F" w:rsidP="6570139F">
            <w:pPr>
              <w:rPr>
                <w:rFonts w:eastAsia="Arial" w:cs="Arial"/>
                <w:sz w:val="22"/>
                <w:szCs w:val="22"/>
              </w:rPr>
            </w:pPr>
            <w:proofErr w:type="spellStart"/>
            <w:r w:rsidRPr="00696FFE">
              <w:rPr>
                <w:rFonts w:eastAsia="Arial" w:cs="Arial"/>
                <w:sz w:val="22"/>
                <w:szCs w:val="22"/>
              </w:rPr>
              <w:t>LogFrames</w:t>
            </w:r>
            <w:proofErr w:type="spellEnd"/>
            <w:r w:rsidRPr="00696FFE">
              <w:rPr>
                <w:rFonts w:eastAsia="Arial" w:cs="Arial"/>
                <w:sz w:val="22"/>
                <w:szCs w:val="22"/>
              </w:rPr>
              <w:t xml:space="preserve"> for projects can be found on </w:t>
            </w:r>
            <w:hyperlink r:id="rId31">
              <w:r w:rsidRPr="00696FFE">
                <w:rPr>
                  <w:rStyle w:val="Hyperlink"/>
                  <w:rFonts w:eastAsia="Arial" w:cs="Arial"/>
                  <w:color w:val="0000FF"/>
                  <w:sz w:val="22"/>
                  <w:szCs w:val="22"/>
                </w:rPr>
                <w:t>DevTracker</w:t>
              </w:r>
            </w:hyperlink>
            <w:r w:rsidRPr="00696FFE">
              <w:rPr>
                <w:rFonts w:eastAsia="Arial" w:cs="Arial"/>
                <w:sz w:val="22"/>
                <w:szCs w:val="22"/>
              </w:rPr>
              <w:t> </w:t>
            </w:r>
          </w:p>
        </w:tc>
      </w:tr>
    </w:tbl>
    <w:p w14:paraId="73DB8D84" w14:textId="52745FE6" w:rsidR="00DC2AC5" w:rsidRPr="00696FFE" w:rsidRDefault="00DC2AC5" w:rsidP="6570139F">
      <w:pPr>
        <w:rPr>
          <w:rFonts w:eastAsia="Calibri" w:cs="Arial"/>
          <w:color w:val="000000" w:themeColor="text1"/>
          <w:sz w:val="22"/>
          <w:szCs w:val="22"/>
        </w:rPr>
      </w:pPr>
    </w:p>
    <w:p w14:paraId="3E2782DE" w14:textId="50AB6D97" w:rsidR="00DC2AC5" w:rsidRPr="00696FFE" w:rsidRDefault="39A4321A" w:rsidP="6570139F">
      <w:pPr>
        <w:rPr>
          <w:rFonts w:eastAsia="Arial" w:cs="Arial"/>
          <w:color w:val="000000" w:themeColor="text1"/>
          <w:sz w:val="22"/>
          <w:szCs w:val="22"/>
        </w:rPr>
      </w:pPr>
      <w:r w:rsidRPr="00696FFE">
        <w:rPr>
          <w:rFonts w:eastAsia="Arial" w:cs="Arial"/>
          <w:b/>
          <w:color w:val="000000" w:themeColor="text1"/>
          <w:sz w:val="22"/>
          <w:szCs w:val="22"/>
        </w:rPr>
        <w:t>A. SUMMARY AND OVERVIEW</w:t>
      </w:r>
    </w:p>
    <w:p w14:paraId="7F7E131F" w14:textId="77777777" w:rsidR="0055439D" w:rsidRDefault="39A4321A" w:rsidP="0055439D">
      <w:pPr>
        <w:spacing w:before="240" w:after="120"/>
        <w:rPr>
          <w:rFonts w:eastAsia="Arial" w:cs="Arial"/>
          <w:b/>
          <w:color w:val="000000" w:themeColor="text1"/>
          <w:sz w:val="22"/>
          <w:szCs w:val="22"/>
        </w:rPr>
      </w:pPr>
      <w:r w:rsidRPr="0055439D">
        <w:rPr>
          <w:rFonts w:cs="Arial"/>
          <w:b/>
          <w:color w:val="44546A" w:themeColor="text2"/>
          <w:sz w:val="22"/>
          <w:szCs w:val="22"/>
        </w:rPr>
        <w:t xml:space="preserve">Programme </w:t>
      </w:r>
      <w:proofErr w:type="gramStart"/>
      <w:r w:rsidRPr="0055439D">
        <w:rPr>
          <w:rFonts w:cs="Arial"/>
          <w:b/>
          <w:color w:val="44546A" w:themeColor="text2"/>
          <w:sz w:val="22"/>
          <w:szCs w:val="22"/>
        </w:rPr>
        <w:t>description</w:t>
      </w:r>
      <w:proofErr w:type="gramEnd"/>
      <w:r w:rsidRPr="00696FFE">
        <w:rPr>
          <w:rFonts w:eastAsia="Arial" w:cs="Arial"/>
          <w:b/>
          <w:color w:val="000000" w:themeColor="text1"/>
          <w:sz w:val="22"/>
          <w:szCs w:val="22"/>
        </w:rPr>
        <w:t xml:space="preserve"> </w:t>
      </w:r>
    </w:p>
    <w:p w14:paraId="75401343" w14:textId="787875E1" w:rsidR="00DC2AC5" w:rsidRPr="00696FFE" w:rsidRDefault="39A4321A" w:rsidP="0055439D">
      <w:pPr>
        <w:spacing w:before="120" w:after="120"/>
        <w:jc w:val="both"/>
        <w:rPr>
          <w:rFonts w:eastAsia="Arial" w:cs="Arial"/>
          <w:color w:val="000000" w:themeColor="text1"/>
          <w:sz w:val="22"/>
          <w:szCs w:val="22"/>
        </w:rPr>
      </w:pPr>
      <w:r w:rsidRPr="00696FFE">
        <w:rPr>
          <w:rStyle w:val="normaltextrun"/>
          <w:rFonts w:eastAsia="Arial" w:cs="Arial"/>
          <w:color w:val="000000" w:themeColor="text1"/>
          <w:sz w:val="22"/>
          <w:szCs w:val="22"/>
        </w:rPr>
        <w:t>The</w:t>
      </w:r>
      <w:r w:rsidR="002458AC">
        <w:rPr>
          <w:rStyle w:val="normaltextrun"/>
          <w:rFonts w:eastAsia="Arial" w:cs="Arial"/>
          <w:color w:val="000000" w:themeColor="text1"/>
          <w:sz w:val="22"/>
          <w:szCs w:val="22"/>
        </w:rPr>
        <w:t xml:space="preserve"> </w:t>
      </w:r>
      <w:r w:rsidR="002458AC" w:rsidRPr="37603960">
        <w:rPr>
          <w:rStyle w:val="normaltextrun"/>
          <w:rFonts w:eastAsia="Calibri" w:cs="Arial"/>
          <w:color w:val="000000" w:themeColor="text1"/>
          <w:sz w:val="22"/>
          <w:szCs w:val="22"/>
        </w:rPr>
        <w:t>International Climate Finance Research and Development (ICF R&amp;D) Programme</w:t>
      </w:r>
      <w:r w:rsidRPr="00696FFE">
        <w:rPr>
          <w:rStyle w:val="normaltextrun"/>
          <w:rFonts w:eastAsia="Arial" w:cs="Arial"/>
          <w:color w:val="000000" w:themeColor="text1"/>
          <w:sz w:val="22"/>
          <w:szCs w:val="22"/>
        </w:rPr>
        <w:t xml:space="preserve"> </w:t>
      </w:r>
      <w:r w:rsidR="000D1BB7">
        <w:rPr>
          <w:rStyle w:val="normaltextrun"/>
          <w:rFonts w:eastAsia="Arial" w:cs="Arial"/>
          <w:color w:val="000000" w:themeColor="text1"/>
          <w:sz w:val="22"/>
          <w:szCs w:val="22"/>
        </w:rPr>
        <w:t>B</w:t>
      </w:r>
      <w:r w:rsidRPr="00696FFE">
        <w:rPr>
          <w:rStyle w:val="normaltextrun"/>
          <w:rFonts w:eastAsia="Arial" w:cs="Arial"/>
          <w:color w:val="000000" w:themeColor="text1"/>
          <w:sz w:val="22"/>
          <w:szCs w:val="22"/>
        </w:rPr>
        <w:t xml:space="preserve">usiness </w:t>
      </w:r>
      <w:r w:rsidR="000D1BB7">
        <w:rPr>
          <w:rStyle w:val="normaltextrun"/>
          <w:rFonts w:eastAsia="Arial" w:cs="Arial"/>
          <w:color w:val="000000" w:themeColor="text1"/>
          <w:sz w:val="22"/>
          <w:szCs w:val="22"/>
        </w:rPr>
        <w:t>C</w:t>
      </w:r>
      <w:r w:rsidRPr="00696FFE">
        <w:rPr>
          <w:rStyle w:val="normaltextrun"/>
          <w:rFonts w:eastAsia="Arial" w:cs="Arial"/>
          <w:color w:val="000000" w:themeColor="text1"/>
          <w:sz w:val="22"/>
          <w:szCs w:val="22"/>
        </w:rPr>
        <w:t xml:space="preserve">ase sets out the delivery of </w:t>
      </w:r>
      <w:r w:rsidR="009454E3">
        <w:rPr>
          <w:rStyle w:val="normaltextrun"/>
          <w:rFonts w:eastAsia="Arial" w:cs="Arial"/>
          <w:b/>
          <w:color w:val="000000" w:themeColor="text1"/>
          <w:sz w:val="22"/>
          <w:szCs w:val="22"/>
        </w:rPr>
        <w:t>three</w:t>
      </w:r>
      <w:r w:rsidRPr="00696FFE">
        <w:rPr>
          <w:rStyle w:val="normaltextrun"/>
          <w:rFonts w:eastAsia="Arial" w:cs="Arial"/>
          <w:b/>
          <w:color w:val="000000" w:themeColor="text1"/>
          <w:sz w:val="22"/>
          <w:szCs w:val="22"/>
        </w:rPr>
        <w:t xml:space="preserve"> main components of the programme</w:t>
      </w:r>
      <w:r w:rsidRPr="00696FFE">
        <w:rPr>
          <w:rStyle w:val="normaltextrun"/>
          <w:rFonts w:eastAsia="Arial" w:cs="Arial"/>
          <w:color w:val="000000" w:themeColor="text1"/>
          <w:sz w:val="22"/>
          <w:szCs w:val="22"/>
        </w:rPr>
        <w:t xml:space="preserve"> and several associated </w:t>
      </w:r>
      <w:r w:rsidRPr="00696FFE">
        <w:rPr>
          <w:rStyle w:val="normaltextrun"/>
          <w:rFonts w:eastAsia="Arial" w:cs="Arial"/>
          <w:b/>
          <w:color w:val="000000" w:themeColor="text1"/>
          <w:sz w:val="22"/>
          <w:szCs w:val="22"/>
        </w:rPr>
        <w:t>projects</w:t>
      </w:r>
      <w:r w:rsidR="001E2980">
        <w:rPr>
          <w:rStyle w:val="normaltextrun"/>
          <w:rFonts w:eastAsia="Arial" w:cs="Arial"/>
          <w:bCs/>
          <w:color w:val="000000" w:themeColor="text1"/>
          <w:sz w:val="22"/>
          <w:szCs w:val="22"/>
        </w:rPr>
        <w:t>,</w:t>
      </w:r>
      <w:r w:rsidRPr="00696FFE">
        <w:rPr>
          <w:rStyle w:val="normaltextrun"/>
          <w:rFonts w:eastAsia="Arial" w:cs="Arial"/>
          <w:color w:val="000000" w:themeColor="text1"/>
          <w:sz w:val="22"/>
          <w:szCs w:val="22"/>
        </w:rPr>
        <w:t xml:space="preserve"> which are summarised below:</w:t>
      </w:r>
    </w:p>
    <w:p w14:paraId="26B4783A" w14:textId="30DEE9B7" w:rsidR="002B6A53" w:rsidRDefault="39A4321A" w:rsidP="6570139F">
      <w:pPr>
        <w:jc w:val="both"/>
        <w:rPr>
          <w:rStyle w:val="normaltextrun"/>
          <w:rFonts w:eastAsia="Arial" w:cs="Arial"/>
          <w:color w:val="000000" w:themeColor="text1"/>
          <w:sz w:val="22"/>
          <w:szCs w:val="22"/>
          <w:u w:val="single"/>
        </w:rPr>
      </w:pPr>
      <w:r w:rsidRPr="526E05D4">
        <w:rPr>
          <w:rStyle w:val="normaltextrun"/>
          <w:rFonts w:eastAsia="Arial" w:cs="Arial"/>
          <w:color w:val="000000" w:themeColor="text1"/>
          <w:sz w:val="22"/>
          <w:szCs w:val="22"/>
          <w:u w:val="single"/>
        </w:rPr>
        <w:t xml:space="preserve">Table 1: </w:t>
      </w:r>
      <w:r w:rsidR="002B6A53" w:rsidRPr="526E05D4">
        <w:rPr>
          <w:rStyle w:val="normaltextrun"/>
          <w:rFonts w:eastAsia="Arial" w:cs="Arial"/>
          <w:color w:val="000000" w:themeColor="text1"/>
          <w:sz w:val="22"/>
          <w:szCs w:val="22"/>
          <w:u w:val="single"/>
        </w:rPr>
        <w:t xml:space="preserve">Summary of projects by component.  Those in </w:t>
      </w:r>
      <w:r w:rsidR="002B6A53" w:rsidRPr="526E05D4">
        <w:rPr>
          <w:rStyle w:val="normaltextrun"/>
          <w:rFonts w:eastAsia="Arial" w:cs="Arial"/>
          <w:color w:val="4472C4" w:themeColor="accent1"/>
          <w:sz w:val="22"/>
          <w:szCs w:val="22"/>
          <w:u w:val="single"/>
        </w:rPr>
        <w:t>blue</w:t>
      </w:r>
      <w:r w:rsidR="002B6A53" w:rsidRPr="526E05D4">
        <w:rPr>
          <w:rStyle w:val="normaltextrun"/>
          <w:rFonts w:eastAsia="Arial" w:cs="Arial"/>
          <w:color w:val="000000" w:themeColor="text1"/>
          <w:sz w:val="22"/>
          <w:szCs w:val="22"/>
          <w:u w:val="single"/>
        </w:rPr>
        <w:t xml:space="preserve"> are reviewed in </w:t>
      </w:r>
      <w:proofErr w:type="gramStart"/>
      <w:r w:rsidR="002B6A53" w:rsidRPr="526E05D4">
        <w:rPr>
          <w:rStyle w:val="normaltextrun"/>
          <w:rFonts w:eastAsia="Arial" w:cs="Arial"/>
          <w:color w:val="000000" w:themeColor="text1"/>
          <w:sz w:val="22"/>
          <w:szCs w:val="22"/>
          <w:u w:val="single"/>
        </w:rPr>
        <w:t>AR2</w:t>
      </w:r>
      <w:proofErr w:type="gramEnd"/>
    </w:p>
    <w:p w14:paraId="40F22760" w14:textId="77777777" w:rsidR="00FC224F" w:rsidRPr="002B6A53" w:rsidRDefault="00FC224F" w:rsidP="6570139F">
      <w:pPr>
        <w:jc w:val="both"/>
        <w:rPr>
          <w:rFonts w:eastAsia="Arial" w:cs="Arial"/>
          <w:color w:val="000000" w:themeColor="text1"/>
          <w:sz w:val="22"/>
          <w:szCs w:val="22"/>
          <w:u w:val="single"/>
        </w:rPr>
      </w:pPr>
    </w:p>
    <w:tbl>
      <w:tblPr>
        <w:tblW w:w="963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827"/>
        <w:gridCol w:w="3119"/>
        <w:gridCol w:w="3685"/>
      </w:tblGrid>
      <w:tr w:rsidR="002B6A53" w:rsidRPr="0055439D" w14:paraId="74B72B84" w14:textId="2BD6B991" w:rsidTr="739D8401">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90" w:type="dxa"/>
              <w:right w:w="90" w:type="dxa"/>
            </w:tcMar>
          </w:tcPr>
          <w:p w14:paraId="726B6D8D" w14:textId="6800B813" w:rsidR="002B6A53" w:rsidRPr="0055439D" w:rsidRDefault="002B6A53" w:rsidP="6570139F">
            <w:pPr>
              <w:rPr>
                <w:rFonts w:eastAsia="Arial" w:cs="Arial"/>
                <w:color w:val="000000" w:themeColor="text1"/>
                <w:sz w:val="20"/>
                <w:szCs w:val="20"/>
              </w:rPr>
            </w:pPr>
            <w:r w:rsidRPr="0055439D">
              <w:rPr>
                <w:rFonts w:eastAsia="Arial" w:cs="Arial"/>
                <w:b/>
                <w:color w:val="000000" w:themeColor="text1"/>
                <w:sz w:val="20"/>
                <w:szCs w:val="20"/>
              </w:rPr>
              <w:t>Component </w:t>
            </w:r>
            <w:r w:rsidRPr="0055439D">
              <w:rPr>
                <w:rFonts w:eastAsia="Arial" w:cs="Arial"/>
                <w:color w:val="000000" w:themeColor="text1"/>
                <w:sz w:val="20"/>
                <w:szCs w:val="20"/>
              </w:rPr>
              <w:t> </w:t>
            </w:r>
          </w:p>
        </w:tc>
        <w:tc>
          <w:tcPr>
            <w:tcW w:w="3119"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90" w:type="dxa"/>
              <w:right w:w="90" w:type="dxa"/>
            </w:tcMar>
          </w:tcPr>
          <w:p w14:paraId="1B757E13" w14:textId="5533301E" w:rsidR="002B6A53" w:rsidRPr="0055439D" w:rsidRDefault="002B6A53" w:rsidP="6570139F">
            <w:pPr>
              <w:rPr>
                <w:rFonts w:eastAsia="Arial" w:cs="Arial"/>
                <w:color w:val="000000" w:themeColor="text1"/>
                <w:sz w:val="20"/>
                <w:szCs w:val="20"/>
              </w:rPr>
            </w:pPr>
            <w:r w:rsidRPr="0055439D">
              <w:rPr>
                <w:rFonts w:eastAsia="Arial" w:cs="Arial"/>
                <w:b/>
                <w:color w:val="000000" w:themeColor="text1"/>
                <w:sz w:val="20"/>
                <w:szCs w:val="20"/>
              </w:rPr>
              <w:t>Project</w:t>
            </w:r>
            <w:r w:rsidRPr="0055439D">
              <w:rPr>
                <w:rFonts w:eastAsia="Arial" w:cs="Arial"/>
                <w:color w:val="000000" w:themeColor="text1"/>
                <w:sz w:val="20"/>
                <w:szCs w:val="20"/>
              </w:rPr>
              <w:t> </w:t>
            </w:r>
          </w:p>
        </w:tc>
        <w:tc>
          <w:tcPr>
            <w:tcW w:w="3685"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90" w:type="dxa"/>
              <w:right w:w="90" w:type="dxa"/>
            </w:tcMar>
          </w:tcPr>
          <w:p w14:paraId="3377947A" w14:textId="5985EBE3" w:rsidR="002B6A53" w:rsidRPr="0055439D" w:rsidRDefault="002B6A53" w:rsidP="6570139F">
            <w:pPr>
              <w:spacing w:after="240"/>
              <w:rPr>
                <w:rFonts w:eastAsia="Arial" w:cs="Arial"/>
                <w:color w:val="000000" w:themeColor="text1"/>
                <w:sz w:val="20"/>
                <w:szCs w:val="20"/>
              </w:rPr>
            </w:pPr>
            <w:r w:rsidRPr="0055439D">
              <w:rPr>
                <w:rFonts w:eastAsia="Arial" w:cs="Arial"/>
                <w:b/>
                <w:color w:val="000000" w:themeColor="text1"/>
                <w:sz w:val="20"/>
                <w:szCs w:val="20"/>
              </w:rPr>
              <w:t>Sub Project Name</w:t>
            </w:r>
          </w:p>
        </w:tc>
      </w:tr>
      <w:tr w:rsidR="002B6A53" w:rsidRPr="0055439D" w14:paraId="0CDAE40F" w14:textId="46E86B8C" w:rsidTr="739D8401">
        <w:trPr>
          <w:trHeight w:val="810"/>
        </w:trPr>
        <w:tc>
          <w:tcPr>
            <w:tcW w:w="2827" w:type="dxa"/>
            <w:vMerge w:val="restart"/>
            <w:tcBorders>
              <w:top w:val="single" w:sz="6" w:space="0" w:color="auto"/>
              <w:left w:val="single" w:sz="6" w:space="0" w:color="auto"/>
              <w:bottom w:val="single" w:sz="6" w:space="0" w:color="auto"/>
              <w:right w:val="single" w:sz="6" w:space="0" w:color="auto"/>
            </w:tcBorders>
            <w:tcMar>
              <w:left w:w="90" w:type="dxa"/>
              <w:right w:w="90" w:type="dxa"/>
            </w:tcMar>
          </w:tcPr>
          <w:p w14:paraId="6C84B2D8" w14:textId="50500AB8" w:rsidR="002B6A53" w:rsidRPr="0055439D" w:rsidRDefault="002B6A53" w:rsidP="6570139F">
            <w:pPr>
              <w:rPr>
                <w:rFonts w:eastAsia="Arial" w:cs="Arial"/>
                <w:sz w:val="20"/>
                <w:szCs w:val="20"/>
              </w:rPr>
            </w:pPr>
            <w:r w:rsidRPr="0055439D">
              <w:rPr>
                <w:rFonts w:eastAsia="Arial" w:cs="Arial"/>
                <w:sz w:val="20"/>
                <w:szCs w:val="20"/>
              </w:rPr>
              <w:t>Component 1: Evidence to inform policy and design of international climate finance: Evidence for policy and programming</w:t>
            </w:r>
          </w:p>
        </w:tc>
        <w:tc>
          <w:tcPr>
            <w:tcW w:w="3119" w:type="dxa"/>
            <w:tcBorders>
              <w:top w:val="single" w:sz="6" w:space="0" w:color="auto"/>
              <w:left w:val="single" w:sz="6" w:space="0" w:color="auto"/>
              <w:bottom w:val="single" w:sz="6" w:space="0" w:color="auto"/>
              <w:right w:val="single" w:sz="6" w:space="0" w:color="auto"/>
            </w:tcBorders>
            <w:tcMar>
              <w:left w:w="90" w:type="dxa"/>
              <w:right w:w="90" w:type="dxa"/>
            </w:tcMar>
          </w:tcPr>
          <w:p w14:paraId="750230D5" w14:textId="2DF767B3" w:rsidR="002B6A53" w:rsidRPr="0055439D" w:rsidRDefault="002B6A53" w:rsidP="009338D7">
            <w:pPr>
              <w:pStyle w:val="ListParagraph"/>
              <w:numPr>
                <w:ilvl w:val="0"/>
                <w:numId w:val="15"/>
              </w:numPr>
              <w:rPr>
                <w:rFonts w:eastAsia="Arial" w:cs="Arial"/>
                <w:color w:val="000000" w:themeColor="text1"/>
                <w:sz w:val="20"/>
              </w:rPr>
            </w:pPr>
            <w:r w:rsidRPr="0055439D">
              <w:rPr>
                <w:rFonts w:eastAsia="Arial" w:cs="Arial"/>
                <w:color w:val="000000" w:themeColor="text1"/>
                <w:sz w:val="20"/>
              </w:rPr>
              <w:t>Project 1a: Measuring the impact of aid on nature &amp; identifying ‘best buys’ </w:t>
            </w:r>
          </w:p>
        </w:tc>
        <w:tc>
          <w:tcPr>
            <w:tcW w:w="3685" w:type="dxa"/>
            <w:tcBorders>
              <w:top w:val="single" w:sz="6" w:space="0" w:color="auto"/>
              <w:left w:val="single" w:sz="6" w:space="0" w:color="auto"/>
              <w:bottom w:val="single" w:sz="6" w:space="0" w:color="auto"/>
              <w:right w:val="single" w:sz="6" w:space="0" w:color="auto"/>
            </w:tcBorders>
            <w:tcMar>
              <w:left w:w="90" w:type="dxa"/>
              <w:right w:w="90" w:type="dxa"/>
            </w:tcMar>
          </w:tcPr>
          <w:p w14:paraId="5C50C41D" w14:textId="0F644406" w:rsidR="002B6A53" w:rsidRPr="0055439D" w:rsidRDefault="002B6A53" w:rsidP="009338D7">
            <w:pPr>
              <w:pStyle w:val="ListParagraph"/>
              <w:numPr>
                <w:ilvl w:val="0"/>
                <w:numId w:val="15"/>
              </w:numPr>
              <w:rPr>
                <w:rFonts w:eastAsia="Arial" w:cs="Arial"/>
                <w:color w:val="000000" w:themeColor="text1"/>
                <w:sz w:val="20"/>
              </w:rPr>
            </w:pPr>
            <w:r w:rsidRPr="0055439D">
              <w:rPr>
                <w:rFonts w:eastAsia="Arial" w:cs="Arial"/>
                <w:color w:val="000000" w:themeColor="text1"/>
                <w:sz w:val="20"/>
              </w:rPr>
              <w:t>ICF evidence project</w:t>
            </w:r>
          </w:p>
        </w:tc>
      </w:tr>
      <w:tr w:rsidR="002B6A53" w:rsidRPr="0055439D" w14:paraId="3820BB81" w14:textId="7730113A" w:rsidTr="739D8401">
        <w:trPr>
          <w:trHeight w:val="1440"/>
        </w:trPr>
        <w:tc>
          <w:tcPr>
            <w:tcW w:w="2827" w:type="dxa"/>
            <w:vMerge/>
            <w:vAlign w:val="center"/>
          </w:tcPr>
          <w:p w14:paraId="5109CF3F" w14:textId="77777777" w:rsidR="002B6A53" w:rsidRPr="0055439D" w:rsidRDefault="002B6A53">
            <w:pPr>
              <w:rPr>
                <w:rFonts w:cs="Arial"/>
                <w:sz w:val="20"/>
                <w:szCs w:val="20"/>
              </w:rPr>
            </w:pPr>
          </w:p>
        </w:tc>
        <w:tc>
          <w:tcPr>
            <w:tcW w:w="3119" w:type="dxa"/>
            <w:tcBorders>
              <w:top w:val="single" w:sz="6" w:space="0" w:color="auto"/>
              <w:left w:val="single" w:sz="6" w:space="0" w:color="auto"/>
              <w:bottom w:val="single" w:sz="6" w:space="0" w:color="auto"/>
              <w:right w:val="single" w:sz="6" w:space="0" w:color="auto"/>
            </w:tcBorders>
            <w:tcMar>
              <w:left w:w="90" w:type="dxa"/>
              <w:right w:w="90" w:type="dxa"/>
            </w:tcMar>
          </w:tcPr>
          <w:p w14:paraId="02482F61" w14:textId="6AB48309" w:rsidR="002B6A53" w:rsidRPr="0055439D" w:rsidRDefault="002B6A53" w:rsidP="009338D7">
            <w:pPr>
              <w:pStyle w:val="ListParagraph"/>
              <w:numPr>
                <w:ilvl w:val="0"/>
                <w:numId w:val="15"/>
              </w:numPr>
              <w:rPr>
                <w:rFonts w:eastAsia="Arial" w:cs="Arial"/>
                <w:color w:val="000000" w:themeColor="text1"/>
                <w:sz w:val="20"/>
              </w:rPr>
            </w:pPr>
            <w:r w:rsidRPr="0055439D">
              <w:rPr>
                <w:rFonts w:eastAsia="Arial" w:cs="Arial"/>
                <w:color w:val="000000" w:themeColor="text1"/>
                <w:sz w:val="20"/>
              </w:rPr>
              <w:t xml:space="preserve">Project 1b: Scoping and intervention analysis for future ICF </w:t>
            </w:r>
            <w:r w:rsidR="00D64C57" w:rsidRPr="0055439D">
              <w:rPr>
                <w:rFonts w:eastAsia="Arial" w:cs="Arial"/>
                <w:color w:val="000000" w:themeColor="text1"/>
                <w:sz w:val="20"/>
              </w:rPr>
              <w:t xml:space="preserve">(‘ICF3’) </w:t>
            </w:r>
            <w:r w:rsidRPr="0055439D">
              <w:rPr>
                <w:rFonts w:eastAsia="Arial" w:cs="Arial"/>
                <w:color w:val="000000" w:themeColor="text1"/>
                <w:sz w:val="20"/>
              </w:rPr>
              <w:t>programming </w:t>
            </w:r>
          </w:p>
        </w:tc>
        <w:tc>
          <w:tcPr>
            <w:tcW w:w="3685" w:type="dxa"/>
            <w:tcBorders>
              <w:top w:val="single" w:sz="6" w:space="0" w:color="auto"/>
              <w:left w:val="single" w:sz="6" w:space="0" w:color="auto"/>
              <w:bottom w:val="single" w:sz="6" w:space="0" w:color="auto"/>
              <w:right w:val="single" w:sz="6" w:space="0" w:color="auto"/>
            </w:tcBorders>
            <w:tcMar>
              <w:left w:w="90" w:type="dxa"/>
              <w:right w:w="90" w:type="dxa"/>
            </w:tcMar>
          </w:tcPr>
          <w:p w14:paraId="2C3DB91B" w14:textId="5B66D600" w:rsidR="002B6A53" w:rsidRPr="0055439D" w:rsidRDefault="002B6A53" w:rsidP="009338D7">
            <w:pPr>
              <w:pStyle w:val="ListParagraph"/>
              <w:numPr>
                <w:ilvl w:val="0"/>
                <w:numId w:val="14"/>
              </w:numPr>
              <w:rPr>
                <w:rFonts w:eastAsia="Arial" w:cs="Arial"/>
                <w:color w:val="4472C4" w:themeColor="accent1"/>
                <w:sz w:val="20"/>
              </w:rPr>
            </w:pPr>
            <w:r w:rsidRPr="0055439D">
              <w:rPr>
                <w:rFonts w:eastAsia="Arial" w:cs="Arial"/>
                <w:color w:val="4472C4" w:themeColor="accent1"/>
                <w:sz w:val="20"/>
              </w:rPr>
              <w:t>Scoping Study for Nature-based Solutions Accelerator programme</w:t>
            </w:r>
          </w:p>
          <w:p w14:paraId="4FB437AC" w14:textId="302A615C" w:rsidR="002B6A53" w:rsidRPr="0055439D" w:rsidRDefault="002B6A53" w:rsidP="009338D7">
            <w:pPr>
              <w:pStyle w:val="ListParagraph"/>
              <w:numPr>
                <w:ilvl w:val="0"/>
                <w:numId w:val="14"/>
              </w:numPr>
              <w:rPr>
                <w:rFonts w:eastAsia="Arial" w:cs="Arial"/>
                <w:color w:val="000000" w:themeColor="text1"/>
                <w:sz w:val="20"/>
              </w:rPr>
            </w:pPr>
            <w:r w:rsidRPr="0055439D">
              <w:rPr>
                <w:rFonts w:eastAsia="Arial" w:cs="Arial"/>
                <w:color w:val="000000" w:themeColor="text1"/>
                <w:sz w:val="20"/>
              </w:rPr>
              <w:t xml:space="preserve">Scoping Activities for future Defra (ICF) programming in Brazil </w:t>
            </w:r>
            <w:r w:rsidR="00C22965" w:rsidRPr="0055439D">
              <w:rPr>
                <w:rFonts w:eastAsia="Arial" w:cs="Arial"/>
                <w:color w:val="000000" w:themeColor="text1"/>
                <w:sz w:val="20"/>
              </w:rPr>
              <w:t>(completed)</w:t>
            </w:r>
          </w:p>
        </w:tc>
      </w:tr>
      <w:tr w:rsidR="002B6A53" w:rsidRPr="0055439D" w14:paraId="12B68E4D" w14:textId="72D0FE01" w:rsidTr="739D8401">
        <w:trPr>
          <w:trHeight w:val="630"/>
        </w:trPr>
        <w:tc>
          <w:tcPr>
            <w:tcW w:w="2827" w:type="dxa"/>
            <w:vMerge w:val="restart"/>
            <w:tcBorders>
              <w:top w:val="single" w:sz="6" w:space="0" w:color="auto"/>
              <w:left w:val="single" w:sz="6" w:space="0" w:color="auto"/>
              <w:bottom w:val="single" w:sz="6" w:space="0" w:color="auto"/>
              <w:right w:val="single" w:sz="6" w:space="0" w:color="auto"/>
            </w:tcBorders>
            <w:tcMar>
              <w:left w:w="90" w:type="dxa"/>
              <w:right w:w="90" w:type="dxa"/>
            </w:tcMar>
          </w:tcPr>
          <w:p w14:paraId="59C1008D" w14:textId="57E50EE1" w:rsidR="002B6A53" w:rsidRPr="0055439D" w:rsidRDefault="002B6A53" w:rsidP="6570139F">
            <w:pPr>
              <w:rPr>
                <w:rFonts w:eastAsia="Arial" w:cs="Arial"/>
                <w:sz w:val="20"/>
                <w:szCs w:val="20"/>
              </w:rPr>
            </w:pPr>
            <w:r w:rsidRPr="0055439D">
              <w:rPr>
                <w:rFonts w:eastAsia="Arial" w:cs="Arial"/>
                <w:sz w:val="20"/>
                <w:szCs w:val="20"/>
              </w:rPr>
              <w:t>Component 2: Evidence to strengthen operational delivery of Nature Based Solutions (</w:t>
            </w:r>
            <w:proofErr w:type="spellStart"/>
            <w:r w:rsidRPr="0055439D">
              <w:rPr>
                <w:rFonts w:eastAsia="Arial" w:cs="Arial"/>
                <w:sz w:val="20"/>
                <w:szCs w:val="20"/>
              </w:rPr>
              <w:t>NbS</w:t>
            </w:r>
            <w:proofErr w:type="spellEnd"/>
            <w:r w:rsidRPr="0055439D">
              <w:rPr>
                <w:rFonts w:eastAsia="Arial" w:cs="Arial"/>
                <w:sz w:val="20"/>
                <w:szCs w:val="20"/>
              </w:rPr>
              <w:t>) policies and programmes: Driving innovation in forest protection and enforcement monitoring </w:t>
            </w:r>
          </w:p>
        </w:tc>
        <w:tc>
          <w:tcPr>
            <w:tcW w:w="3119" w:type="dxa"/>
            <w:tcBorders>
              <w:top w:val="single" w:sz="6" w:space="0" w:color="auto"/>
              <w:left w:val="single" w:sz="6" w:space="0" w:color="auto"/>
              <w:bottom w:val="single" w:sz="6" w:space="0" w:color="auto"/>
              <w:right w:val="single" w:sz="6" w:space="0" w:color="auto"/>
            </w:tcBorders>
            <w:tcMar>
              <w:left w:w="90" w:type="dxa"/>
              <w:right w:w="90" w:type="dxa"/>
            </w:tcMar>
          </w:tcPr>
          <w:p w14:paraId="0292B7D3" w14:textId="467E2257" w:rsidR="002B6A53" w:rsidRPr="0055439D" w:rsidRDefault="002B6A53" w:rsidP="009338D7">
            <w:pPr>
              <w:pStyle w:val="ListParagraph"/>
              <w:numPr>
                <w:ilvl w:val="0"/>
                <w:numId w:val="13"/>
              </w:numPr>
              <w:rPr>
                <w:rFonts w:eastAsia="Arial" w:cs="Arial"/>
                <w:color w:val="000000" w:themeColor="text1"/>
                <w:sz w:val="20"/>
              </w:rPr>
            </w:pPr>
            <w:r w:rsidRPr="0055439D">
              <w:rPr>
                <w:rFonts w:eastAsia="Arial" w:cs="Arial"/>
                <w:color w:val="000000" w:themeColor="text1"/>
                <w:sz w:val="20"/>
              </w:rPr>
              <w:t>Project 2a: Tackling illegal logging and deforestation </w:t>
            </w:r>
          </w:p>
        </w:tc>
        <w:tc>
          <w:tcPr>
            <w:tcW w:w="3685" w:type="dxa"/>
            <w:tcBorders>
              <w:top w:val="single" w:sz="6" w:space="0" w:color="auto"/>
              <w:left w:val="single" w:sz="6" w:space="0" w:color="auto"/>
              <w:bottom w:val="single" w:sz="6" w:space="0" w:color="auto"/>
              <w:right w:val="single" w:sz="6" w:space="0" w:color="auto"/>
            </w:tcBorders>
            <w:tcMar>
              <w:left w:w="90" w:type="dxa"/>
              <w:right w:w="90" w:type="dxa"/>
            </w:tcMar>
          </w:tcPr>
          <w:p w14:paraId="2A35BF52" w14:textId="13BAE5B4" w:rsidR="002B6A53" w:rsidRPr="0055439D" w:rsidRDefault="002B6A53" w:rsidP="009338D7">
            <w:pPr>
              <w:pStyle w:val="ListParagraph"/>
              <w:numPr>
                <w:ilvl w:val="0"/>
                <w:numId w:val="13"/>
              </w:numPr>
              <w:rPr>
                <w:rFonts w:eastAsia="Arial" w:cs="Arial"/>
                <w:color w:val="4472C4" w:themeColor="accent1"/>
                <w:sz w:val="20"/>
              </w:rPr>
            </w:pPr>
            <w:r w:rsidRPr="0055439D">
              <w:rPr>
                <w:rFonts w:eastAsia="Arial" w:cs="Arial"/>
                <w:color w:val="4472C4" w:themeColor="accent1"/>
                <w:sz w:val="20"/>
              </w:rPr>
              <w:t xml:space="preserve">“Kew Timber” – developing a reference library of timber samples to deter illegal </w:t>
            </w:r>
            <w:proofErr w:type="gramStart"/>
            <w:r w:rsidRPr="0055439D">
              <w:rPr>
                <w:rFonts w:eastAsia="Arial" w:cs="Arial"/>
                <w:color w:val="4472C4" w:themeColor="accent1"/>
                <w:sz w:val="20"/>
              </w:rPr>
              <w:t>deforestation</w:t>
            </w:r>
            <w:proofErr w:type="gramEnd"/>
          </w:p>
          <w:p w14:paraId="5A28EEA1" w14:textId="271E8DA4" w:rsidR="002B6A53" w:rsidRPr="0055439D" w:rsidRDefault="002B6A53" w:rsidP="009338D7">
            <w:pPr>
              <w:pStyle w:val="ListParagraph"/>
              <w:numPr>
                <w:ilvl w:val="0"/>
                <w:numId w:val="13"/>
              </w:numPr>
              <w:rPr>
                <w:rFonts w:eastAsia="Arial" w:cs="Arial"/>
                <w:color w:val="4472C4" w:themeColor="accent1"/>
                <w:sz w:val="20"/>
              </w:rPr>
            </w:pPr>
            <w:r w:rsidRPr="0055439D">
              <w:rPr>
                <w:rFonts w:eastAsia="Arial" w:cs="Arial"/>
                <w:color w:val="4472C4" w:themeColor="accent1"/>
                <w:sz w:val="20"/>
              </w:rPr>
              <w:t>Kew Forest Risk Commodities – developing a reference library of commodity samples to deter illegal deforestation</w:t>
            </w:r>
          </w:p>
        </w:tc>
      </w:tr>
      <w:tr w:rsidR="002B6A53" w:rsidRPr="0055439D" w14:paraId="3F7A522C" w14:textId="51C335F1" w:rsidTr="739D8401">
        <w:trPr>
          <w:trHeight w:val="630"/>
        </w:trPr>
        <w:tc>
          <w:tcPr>
            <w:tcW w:w="2827" w:type="dxa"/>
            <w:vMerge/>
            <w:vAlign w:val="center"/>
          </w:tcPr>
          <w:p w14:paraId="1C8AA7E5" w14:textId="77777777" w:rsidR="002B6A53" w:rsidRPr="0055439D" w:rsidRDefault="002B6A53">
            <w:pPr>
              <w:rPr>
                <w:rFonts w:cs="Arial"/>
                <w:sz w:val="20"/>
                <w:szCs w:val="20"/>
              </w:rPr>
            </w:pPr>
          </w:p>
        </w:tc>
        <w:tc>
          <w:tcPr>
            <w:tcW w:w="3119" w:type="dxa"/>
            <w:tcBorders>
              <w:top w:val="single" w:sz="6" w:space="0" w:color="auto"/>
              <w:left w:val="single" w:sz="6" w:space="0" w:color="auto"/>
              <w:bottom w:val="single" w:sz="6" w:space="0" w:color="auto"/>
              <w:right w:val="single" w:sz="6" w:space="0" w:color="auto"/>
            </w:tcBorders>
            <w:tcMar>
              <w:left w:w="90" w:type="dxa"/>
              <w:right w:w="90" w:type="dxa"/>
            </w:tcMar>
          </w:tcPr>
          <w:p w14:paraId="1FEEC68A" w14:textId="23F1A8CC" w:rsidR="002B6A53" w:rsidRPr="0055439D" w:rsidRDefault="002B6A53" w:rsidP="009338D7">
            <w:pPr>
              <w:pStyle w:val="ListParagraph"/>
              <w:numPr>
                <w:ilvl w:val="0"/>
                <w:numId w:val="13"/>
              </w:numPr>
              <w:rPr>
                <w:rFonts w:eastAsia="Arial" w:cs="Arial"/>
                <w:color w:val="000000" w:themeColor="text1"/>
                <w:sz w:val="20"/>
              </w:rPr>
            </w:pPr>
            <w:r w:rsidRPr="0055439D">
              <w:rPr>
                <w:rFonts w:eastAsia="Arial" w:cs="Arial"/>
                <w:color w:val="000000" w:themeColor="text1"/>
                <w:sz w:val="20"/>
              </w:rPr>
              <w:t>Project 2b: Strengthening monitoring, reporting and verification </w:t>
            </w:r>
          </w:p>
        </w:tc>
        <w:tc>
          <w:tcPr>
            <w:tcW w:w="3685" w:type="dxa"/>
            <w:tcBorders>
              <w:top w:val="single" w:sz="6" w:space="0" w:color="auto"/>
              <w:left w:val="single" w:sz="6" w:space="0" w:color="auto"/>
              <w:bottom w:val="single" w:sz="6" w:space="0" w:color="auto"/>
              <w:right w:val="single" w:sz="6" w:space="0" w:color="auto"/>
            </w:tcBorders>
            <w:tcMar>
              <w:left w:w="90" w:type="dxa"/>
              <w:right w:w="90" w:type="dxa"/>
            </w:tcMar>
          </w:tcPr>
          <w:p w14:paraId="47E53870" w14:textId="03EFB6A0" w:rsidR="002B6A53" w:rsidRPr="0055439D" w:rsidRDefault="002B6A53" w:rsidP="009338D7">
            <w:pPr>
              <w:pStyle w:val="ListParagraph"/>
              <w:numPr>
                <w:ilvl w:val="0"/>
                <w:numId w:val="13"/>
              </w:numPr>
              <w:rPr>
                <w:rFonts w:eastAsia="Arial" w:cs="Arial"/>
                <w:color w:val="000000" w:themeColor="text1"/>
                <w:sz w:val="20"/>
              </w:rPr>
            </w:pPr>
            <w:r w:rsidRPr="0055439D">
              <w:rPr>
                <w:rFonts w:eastAsia="Arial" w:cs="Arial"/>
                <w:color w:val="000000" w:themeColor="text1"/>
                <w:sz w:val="20"/>
              </w:rPr>
              <w:t>30x30 Protected Areas Evidence Review and Scoping Project</w:t>
            </w:r>
          </w:p>
          <w:p w14:paraId="3D17E221" w14:textId="3AD201C1" w:rsidR="002B6A53" w:rsidRPr="0055439D" w:rsidRDefault="002B6A53" w:rsidP="009338D7">
            <w:pPr>
              <w:pStyle w:val="ListParagraph"/>
              <w:numPr>
                <w:ilvl w:val="0"/>
                <w:numId w:val="13"/>
              </w:numPr>
              <w:rPr>
                <w:rFonts w:eastAsia="Arial" w:cs="Arial"/>
                <w:color w:val="4472C4" w:themeColor="accent1"/>
                <w:sz w:val="20"/>
              </w:rPr>
            </w:pPr>
            <w:r w:rsidRPr="0055439D">
              <w:rPr>
                <w:rFonts w:eastAsia="Arial" w:cs="Arial"/>
                <w:color w:val="4472C4" w:themeColor="accent1"/>
                <w:sz w:val="20"/>
              </w:rPr>
              <w:t>Sustainable Agriculture Biodiversity Metrics project</w:t>
            </w:r>
          </w:p>
          <w:p w14:paraId="41ACE4FB" w14:textId="069E0F92" w:rsidR="002B6A53" w:rsidRPr="0055439D" w:rsidRDefault="002B6A53" w:rsidP="009338D7">
            <w:pPr>
              <w:pStyle w:val="ListParagraph"/>
              <w:numPr>
                <w:ilvl w:val="0"/>
                <w:numId w:val="13"/>
              </w:numPr>
              <w:rPr>
                <w:rFonts w:eastAsia="Arial" w:cs="Arial"/>
                <w:color w:val="4472C4" w:themeColor="accent1"/>
                <w:sz w:val="20"/>
              </w:rPr>
            </w:pPr>
            <w:r w:rsidRPr="0055439D">
              <w:rPr>
                <w:rFonts w:eastAsia="Arial" w:cs="Arial"/>
                <w:color w:val="4472C4" w:themeColor="accent1"/>
                <w:sz w:val="20"/>
              </w:rPr>
              <w:t>Nature Positive Transition Support Programme - Phase 1</w:t>
            </w:r>
          </w:p>
        </w:tc>
      </w:tr>
      <w:tr w:rsidR="002B6A53" w:rsidRPr="0055439D" w14:paraId="1BD99A6C" w14:textId="5A8E6060" w:rsidTr="739D8401">
        <w:trPr>
          <w:trHeight w:val="540"/>
        </w:trPr>
        <w:tc>
          <w:tcPr>
            <w:tcW w:w="2827" w:type="dxa"/>
            <w:tcBorders>
              <w:top w:val="single" w:sz="6" w:space="0" w:color="auto"/>
              <w:left w:val="single" w:sz="6" w:space="0" w:color="auto"/>
              <w:bottom w:val="single" w:sz="6" w:space="0" w:color="auto"/>
              <w:right w:val="single" w:sz="6" w:space="0" w:color="auto"/>
            </w:tcBorders>
            <w:tcMar>
              <w:left w:w="90" w:type="dxa"/>
              <w:right w:w="90" w:type="dxa"/>
            </w:tcMar>
          </w:tcPr>
          <w:p w14:paraId="3EE41574" w14:textId="4AE7A582" w:rsidR="002B6A53" w:rsidRPr="0055439D" w:rsidRDefault="002B6A53" w:rsidP="6570139F">
            <w:pPr>
              <w:rPr>
                <w:rFonts w:eastAsia="Arial" w:cs="Arial"/>
                <w:sz w:val="20"/>
                <w:szCs w:val="20"/>
              </w:rPr>
            </w:pPr>
            <w:r w:rsidRPr="0055439D">
              <w:rPr>
                <w:rFonts w:eastAsia="Arial" w:cs="Arial"/>
                <w:sz w:val="20"/>
                <w:szCs w:val="20"/>
              </w:rPr>
              <w:lastRenderedPageBreak/>
              <w:t>Component 3: Build the long-term evidence base </w:t>
            </w:r>
          </w:p>
        </w:tc>
        <w:tc>
          <w:tcPr>
            <w:tcW w:w="3119" w:type="dxa"/>
            <w:tcBorders>
              <w:top w:val="single" w:sz="6" w:space="0" w:color="auto"/>
              <w:left w:val="single" w:sz="6" w:space="0" w:color="auto"/>
              <w:bottom w:val="single" w:sz="6" w:space="0" w:color="auto"/>
              <w:right w:val="single" w:sz="6" w:space="0" w:color="auto"/>
            </w:tcBorders>
            <w:tcMar>
              <w:left w:w="90" w:type="dxa"/>
              <w:right w:w="90" w:type="dxa"/>
            </w:tcMar>
          </w:tcPr>
          <w:p w14:paraId="26BD1739" w14:textId="3C476EF1" w:rsidR="002B6A53" w:rsidRPr="0055439D" w:rsidRDefault="002B6A53" w:rsidP="009338D7">
            <w:pPr>
              <w:pStyle w:val="ListParagraph"/>
              <w:numPr>
                <w:ilvl w:val="0"/>
                <w:numId w:val="12"/>
              </w:numPr>
              <w:rPr>
                <w:rFonts w:eastAsia="Arial" w:cs="Arial"/>
                <w:sz w:val="20"/>
              </w:rPr>
            </w:pPr>
            <w:r w:rsidRPr="0055439D">
              <w:rPr>
                <w:rFonts w:eastAsia="Arial" w:cs="Arial"/>
                <w:sz w:val="20"/>
              </w:rPr>
              <w:t>Project 3: Establish a Global Centre on Biodiversity for Climate (GCBC)</w:t>
            </w:r>
          </w:p>
        </w:tc>
        <w:tc>
          <w:tcPr>
            <w:tcW w:w="3685" w:type="dxa"/>
            <w:tcBorders>
              <w:top w:val="single" w:sz="6" w:space="0" w:color="auto"/>
              <w:left w:val="single" w:sz="6" w:space="0" w:color="auto"/>
              <w:bottom w:val="single" w:sz="6" w:space="0" w:color="auto"/>
              <w:right w:val="single" w:sz="6" w:space="0" w:color="auto"/>
            </w:tcBorders>
            <w:tcMar>
              <w:left w:w="90" w:type="dxa"/>
              <w:right w:w="90" w:type="dxa"/>
            </w:tcMar>
          </w:tcPr>
          <w:p w14:paraId="3D731446" w14:textId="07809166" w:rsidR="002B6A53" w:rsidRPr="0055439D" w:rsidRDefault="2BFE28C0" w:rsidP="009338D7">
            <w:pPr>
              <w:pStyle w:val="ListParagraph"/>
              <w:numPr>
                <w:ilvl w:val="0"/>
                <w:numId w:val="10"/>
              </w:numPr>
              <w:rPr>
                <w:rFonts w:eastAsia="Arial" w:cs="Arial"/>
                <w:color w:val="4472C4" w:themeColor="accent1"/>
                <w:sz w:val="20"/>
              </w:rPr>
            </w:pPr>
            <w:r w:rsidRPr="0055439D">
              <w:rPr>
                <w:rFonts w:eastAsia="Arial" w:cs="Arial"/>
                <w:color w:val="4472C4" w:themeColor="accent1"/>
                <w:sz w:val="20"/>
              </w:rPr>
              <w:t xml:space="preserve">Various (see </w:t>
            </w:r>
            <w:r w:rsidR="00BF6545">
              <w:rPr>
                <w:rFonts w:eastAsia="Arial" w:cs="Arial"/>
                <w:color w:val="4472C4" w:themeColor="accent1"/>
                <w:sz w:val="20"/>
              </w:rPr>
              <w:t>Appendix</w:t>
            </w:r>
            <w:r w:rsidRPr="0055439D">
              <w:rPr>
                <w:rFonts w:eastAsia="Arial" w:cs="Arial"/>
                <w:color w:val="4472C4" w:themeColor="accent1"/>
                <w:sz w:val="20"/>
              </w:rPr>
              <w:t xml:space="preserve"> </w:t>
            </w:r>
            <w:r w:rsidR="00BF6545">
              <w:rPr>
                <w:rFonts w:eastAsia="Arial" w:cs="Arial"/>
                <w:color w:val="4472C4" w:themeColor="accent1"/>
                <w:sz w:val="20"/>
              </w:rPr>
              <w:t>B</w:t>
            </w:r>
            <w:r w:rsidRPr="0055439D">
              <w:rPr>
                <w:rFonts w:eastAsia="Arial" w:cs="Arial"/>
                <w:color w:val="4472C4" w:themeColor="accent1"/>
                <w:sz w:val="20"/>
              </w:rPr>
              <w:t xml:space="preserve"> below)</w:t>
            </w:r>
          </w:p>
          <w:p w14:paraId="67039927" w14:textId="0D4F4F7A" w:rsidR="002B6A53" w:rsidRPr="0055439D" w:rsidRDefault="002B6A53" w:rsidP="6570139F">
            <w:pPr>
              <w:spacing w:after="240"/>
              <w:ind w:left="720"/>
              <w:rPr>
                <w:rFonts w:eastAsia="Arial" w:cs="Arial"/>
                <w:color w:val="000000" w:themeColor="text1"/>
                <w:sz w:val="20"/>
                <w:szCs w:val="20"/>
              </w:rPr>
            </w:pPr>
          </w:p>
        </w:tc>
      </w:tr>
    </w:tbl>
    <w:p w14:paraId="1A5A0C3F" w14:textId="202972AC" w:rsidR="006B207A" w:rsidRPr="00AC17B9" w:rsidRDefault="006B207A" w:rsidP="00AC17B9">
      <w:pPr>
        <w:spacing w:before="120" w:after="120" w:line="257" w:lineRule="auto"/>
        <w:jc w:val="both"/>
        <w:rPr>
          <w:b/>
          <w:bCs/>
          <w:color w:val="44546A" w:themeColor="text2"/>
          <w:sz w:val="22"/>
          <w:szCs w:val="22"/>
        </w:rPr>
      </w:pPr>
      <w:r w:rsidRPr="255D0C34">
        <w:rPr>
          <w:rFonts w:eastAsia="Calibri"/>
          <w:sz w:val="22"/>
          <w:szCs w:val="22"/>
        </w:rPr>
        <w:t xml:space="preserve">The ICF R&amp;D </w:t>
      </w:r>
      <w:r w:rsidR="002458AC" w:rsidRPr="255D0C34">
        <w:rPr>
          <w:rFonts w:eastAsia="Calibri"/>
          <w:sz w:val="22"/>
          <w:szCs w:val="22"/>
        </w:rPr>
        <w:t>P</w:t>
      </w:r>
      <w:r w:rsidRPr="255D0C34">
        <w:rPr>
          <w:rFonts w:eastAsia="Calibri"/>
          <w:sz w:val="22"/>
          <w:szCs w:val="22"/>
        </w:rPr>
        <w:t xml:space="preserve">rogramme aims to deliver an integrated package of projects to strengthen global knowledge and understanding of the interrelationship between climate change, biodiversity loss and poverty. </w:t>
      </w:r>
      <w:r w:rsidRPr="255D0C34">
        <w:rPr>
          <w:rFonts w:eastAsia="Arial" w:cs="Arial"/>
          <w:sz w:val="22"/>
          <w:szCs w:val="22"/>
        </w:rPr>
        <w:t>It is intended to generate the evidence needed by policy developers and development practitioners to scale up natural solutions and increase their effectiveness in tackling this triple challenge</w:t>
      </w:r>
      <w:r w:rsidRPr="255D0C34">
        <w:rPr>
          <w:rFonts w:eastAsia="Calibri"/>
          <w:sz w:val="22"/>
          <w:szCs w:val="22"/>
        </w:rPr>
        <w:t xml:space="preserve">. The programme is designed to deliver both short and longer-term evidence needs, including to support delivery of commitments under the United Nations Framework Convention on Climate Change (UNFCCC) and Convention on Biological Diversity (CBD) including the </w:t>
      </w:r>
      <w:r w:rsidRPr="255D0C34">
        <w:rPr>
          <w:rFonts w:eastAsia="Arial"/>
          <w:sz w:val="22"/>
          <w:szCs w:val="22"/>
        </w:rPr>
        <w:t>Kunming-Montreal Global Biodiversity Framework (GBF) Targets</w:t>
      </w:r>
      <w:r w:rsidRPr="255D0C34">
        <w:rPr>
          <w:rFonts w:eastAsia="Calibri"/>
          <w:sz w:val="22"/>
          <w:szCs w:val="22"/>
        </w:rPr>
        <w:t>, focusing on delivering strategic, policy-relevant results and a global network of knowledge exchange and learning.</w:t>
      </w:r>
      <w:r w:rsidRPr="255D0C34">
        <w:rPr>
          <w:b/>
          <w:bCs/>
          <w:color w:val="44546A" w:themeColor="text2"/>
          <w:sz w:val="22"/>
          <w:szCs w:val="22"/>
        </w:rPr>
        <w:t xml:space="preserve"> </w:t>
      </w:r>
    </w:p>
    <w:p w14:paraId="3079C0A8" w14:textId="3D572609" w:rsidR="002E2078" w:rsidRPr="0055439D" w:rsidRDefault="002E2078" w:rsidP="0055439D">
      <w:pPr>
        <w:spacing w:before="240" w:after="120"/>
        <w:rPr>
          <w:rFonts w:eastAsia="Arial" w:cs="Arial"/>
          <w:b/>
          <w:bCs/>
          <w:color w:val="000000" w:themeColor="text1"/>
          <w:sz w:val="22"/>
          <w:szCs w:val="22"/>
        </w:rPr>
      </w:pPr>
      <w:r w:rsidRPr="0055439D">
        <w:rPr>
          <w:b/>
          <w:bCs/>
          <w:color w:val="44546A" w:themeColor="text2"/>
          <w:sz w:val="22"/>
          <w:szCs w:val="22"/>
        </w:rPr>
        <w:t xml:space="preserve">Overview of </w:t>
      </w:r>
      <w:r w:rsidRPr="0055439D">
        <w:rPr>
          <w:rFonts w:cs="Arial"/>
          <w:b/>
          <w:bCs/>
          <w:color w:val="44546A" w:themeColor="text2"/>
          <w:sz w:val="22"/>
          <w:szCs w:val="22"/>
        </w:rPr>
        <w:t>Key Developments</w:t>
      </w:r>
    </w:p>
    <w:p w14:paraId="22317481" w14:textId="45D36CC6" w:rsidR="00D13C3A" w:rsidRPr="00AC17B9" w:rsidRDefault="39A4321A" w:rsidP="00AC17B9">
      <w:pPr>
        <w:spacing w:before="120" w:after="120" w:line="257" w:lineRule="auto"/>
        <w:jc w:val="both"/>
        <w:rPr>
          <w:rFonts w:eastAsia="Calibri"/>
          <w:sz w:val="20"/>
          <w:szCs w:val="20"/>
        </w:rPr>
      </w:pPr>
      <w:r w:rsidRPr="39928BD6">
        <w:rPr>
          <w:rFonts w:eastAsia="Calibri"/>
          <w:sz w:val="22"/>
          <w:szCs w:val="22"/>
        </w:rPr>
        <w:t xml:space="preserve">Since the last Annual Review (‘AR1’), </w:t>
      </w:r>
      <w:r w:rsidR="002E2078" w:rsidRPr="39928BD6">
        <w:rPr>
          <w:rFonts w:eastAsia="Calibri"/>
          <w:sz w:val="22"/>
          <w:szCs w:val="22"/>
        </w:rPr>
        <w:t xml:space="preserve">key elements of </w:t>
      </w:r>
      <w:r w:rsidR="5BDEC3CC" w:rsidRPr="39928BD6">
        <w:rPr>
          <w:rFonts w:eastAsia="Calibri"/>
          <w:sz w:val="22"/>
          <w:szCs w:val="22"/>
        </w:rPr>
        <w:t>C</w:t>
      </w:r>
      <w:r w:rsidR="002E2078" w:rsidRPr="39928BD6">
        <w:rPr>
          <w:rFonts w:eastAsia="Calibri"/>
          <w:sz w:val="22"/>
          <w:szCs w:val="22"/>
        </w:rPr>
        <w:t xml:space="preserve">omponents 1 and 2 have been developed and </w:t>
      </w:r>
      <w:r w:rsidRPr="39928BD6">
        <w:rPr>
          <w:rFonts w:eastAsia="Calibri"/>
          <w:sz w:val="22"/>
          <w:szCs w:val="22"/>
        </w:rPr>
        <w:t>there ha</w:t>
      </w:r>
      <w:r w:rsidR="002E2078" w:rsidRPr="39928BD6">
        <w:rPr>
          <w:rFonts w:eastAsia="Calibri"/>
          <w:sz w:val="22"/>
          <w:szCs w:val="22"/>
        </w:rPr>
        <w:t>s been a revision of plans f</w:t>
      </w:r>
      <w:r w:rsidRPr="39928BD6">
        <w:rPr>
          <w:rFonts w:eastAsia="Calibri"/>
          <w:sz w:val="22"/>
          <w:szCs w:val="22"/>
        </w:rPr>
        <w:t>o</w:t>
      </w:r>
      <w:r w:rsidR="002E2078" w:rsidRPr="39928BD6">
        <w:rPr>
          <w:rFonts w:eastAsia="Calibri"/>
          <w:sz w:val="22"/>
          <w:szCs w:val="22"/>
        </w:rPr>
        <w:t>r</w:t>
      </w:r>
      <w:r w:rsidRPr="39928BD6">
        <w:rPr>
          <w:rFonts w:eastAsia="Calibri"/>
          <w:sz w:val="22"/>
          <w:szCs w:val="22"/>
        </w:rPr>
        <w:t xml:space="preserve"> </w:t>
      </w:r>
      <w:r w:rsidR="60D2EAB3" w:rsidRPr="39928BD6">
        <w:rPr>
          <w:rFonts w:eastAsia="Calibri"/>
          <w:sz w:val="22"/>
          <w:szCs w:val="22"/>
        </w:rPr>
        <w:t>C</w:t>
      </w:r>
      <w:r w:rsidR="002E2078" w:rsidRPr="39928BD6">
        <w:rPr>
          <w:rFonts w:eastAsia="Calibri"/>
          <w:sz w:val="22"/>
          <w:szCs w:val="22"/>
        </w:rPr>
        <w:t xml:space="preserve">omponent 3 following early market engagement and initial scoping work. This has led to adjustments in the scale and scope of </w:t>
      </w:r>
      <w:r w:rsidR="5FAF7534" w:rsidRPr="39928BD6">
        <w:rPr>
          <w:rFonts w:eastAsia="Calibri"/>
          <w:sz w:val="22"/>
          <w:szCs w:val="22"/>
        </w:rPr>
        <w:t>C</w:t>
      </w:r>
      <w:r w:rsidRPr="39928BD6">
        <w:rPr>
          <w:rFonts w:eastAsia="Calibri"/>
          <w:sz w:val="22"/>
          <w:szCs w:val="22"/>
        </w:rPr>
        <w:t>omponent 3</w:t>
      </w:r>
      <w:r w:rsidR="002E2078" w:rsidRPr="39928BD6">
        <w:rPr>
          <w:rFonts w:eastAsia="Calibri"/>
          <w:sz w:val="22"/>
          <w:szCs w:val="22"/>
        </w:rPr>
        <w:t xml:space="preserve">, previously referred to as </w:t>
      </w:r>
      <w:r w:rsidRPr="39928BD6">
        <w:rPr>
          <w:rFonts w:eastAsia="Calibri"/>
          <w:sz w:val="22"/>
          <w:szCs w:val="22"/>
        </w:rPr>
        <w:t>the Global Centre of Excellence (</w:t>
      </w:r>
      <w:proofErr w:type="spellStart"/>
      <w:r w:rsidRPr="39928BD6">
        <w:rPr>
          <w:rFonts w:eastAsia="Calibri"/>
          <w:sz w:val="22"/>
          <w:szCs w:val="22"/>
        </w:rPr>
        <w:t>GCoE</w:t>
      </w:r>
      <w:proofErr w:type="spellEnd"/>
      <w:r w:rsidRPr="39928BD6">
        <w:rPr>
          <w:rFonts w:eastAsia="Calibri"/>
          <w:sz w:val="22"/>
          <w:szCs w:val="22"/>
        </w:rPr>
        <w:t>) and</w:t>
      </w:r>
      <w:r w:rsidR="002E2078" w:rsidRPr="39928BD6">
        <w:rPr>
          <w:rFonts w:eastAsia="Calibri"/>
          <w:sz w:val="22"/>
          <w:szCs w:val="22"/>
        </w:rPr>
        <w:t xml:space="preserve"> now renamed the Global Centre on Biodiversity for Climate (GCBC). These adjustments</w:t>
      </w:r>
      <w:r w:rsidR="002B6A53" w:rsidRPr="39928BD6">
        <w:rPr>
          <w:rFonts w:eastAsia="Calibri"/>
          <w:sz w:val="22"/>
          <w:szCs w:val="22"/>
        </w:rPr>
        <w:t xml:space="preserve"> were s</w:t>
      </w:r>
      <w:r w:rsidR="002E2078" w:rsidRPr="39928BD6">
        <w:rPr>
          <w:rFonts w:eastAsia="Calibri"/>
          <w:sz w:val="22"/>
          <w:szCs w:val="22"/>
        </w:rPr>
        <w:t xml:space="preserve">et out in </w:t>
      </w:r>
      <w:r w:rsidRPr="39928BD6">
        <w:rPr>
          <w:rFonts w:eastAsia="Calibri"/>
          <w:sz w:val="22"/>
          <w:szCs w:val="22"/>
        </w:rPr>
        <w:t>the</w:t>
      </w:r>
      <w:r w:rsidR="002E2078" w:rsidRPr="39928BD6">
        <w:rPr>
          <w:rFonts w:eastAsia="Calibri"/>
          <w:sz w:val="22"/>
          <w:szCs w:val="22"/>
        </w:rPr>
        <w:t xml:space="preserve"> amended</w:t>
      </w:r>
      <w:r w:rsidRPr="39928BD6">
        <w:rPr>
          <w:rFonts w:eastAsia="Calibri"/>
          <w:sz w:val="22"/>
          <w:szCs w:val="22"/>
        </w:rPr>
        <w:t xml:space="preserve"> </w:t>
      </w:r>
      <w:r w:rsidR="000D1BB7" w:rsidRPr="39928BD6">
        <w:rPr>
          <w:rFonts w:eastAsia="Calibri"/>
          <w:sz w:val="22"/>
          <w:szCs w:val="22"/>
        </w:rPr>
        <w:t>B</w:t>
      </w:r>
      <w:r w:rsidRPr="39928BD6">
        <w:rPr>
          <w:rFonts w:eastAsia="Calibri"/>
          <w:sz w:val="22"/>
          <w:szCs w:val="22"/>
        </w:rPr>
        <w:t xml:space="preserve">usiness </w:t>
      </w:r>
      <w:r w:rsidR="000D1BB7" w:rsidRPr="39928BD6">
        <w:rPr>
          <w:rFonts w:eastAsia="Calibri"/>
          <w:sz w:val="22"/>
          <w:szCs w:val="22"/>
        </w:rPr>
        <w:t>C</w:t>
      </w:r>
      <w:r w:rsidRPr="39928BD6">
        <w:rPr>
          <w:rFonts w:eastAsia="Calibri"/>
          <w:sz w:val="22"/>
          <w:szCs w:val="22"/>
        </w:rPr>
        <w:t>ase</w:t>
      </w:r>
      <w:r w:rsidR="002E2078" w:rsidRPr="39928BD6">
        <w:rPr>
          <w:rFonts w:eastAsia="Calibri"/>
          <w:sz w:val="22"/>
          <w:szCs w:val="22"/>
        </w:rPr>
        <w:t>, resulted in th</w:t>
      </w:r>
      <w:r w:rsidRPr="39928BD6">
        <w:rPr>
          <w:rFonts w:eastAsia="Calibri"/>
          <w:sz w:val="22"/>
          <w:szCs w:val="22"/>
        </w:rPr>
        <w:t>e programme gaining Treasury approval for a</w:t>
      </w:r>
      <w:r w:rsidR="00206CED" w:rsidRPr="39928BD6">
        <w:rPr>
          <w:rFonts w:eastAsia="Calibri"/>
          <w:sz w:val="22"/>
          <w:szCs w:val="22"/>
        </w:rPr>
        <w:t xml:space="preserve">n uplift in funding to </w:t>
      </w:r>
      <w:r w:rsidRPr="39928BD6">
        <w:rPr>
          <w:rFonts w:eastAsia="Calibri"/>
          <w:sz w:val="22"/>
          <w:szCs w:val="22"/>
        </w:rPr>
        <w:t>a total of £51.6</w:t>
      </w:r>
      <w:r w:rsidR="002E2078" w:rsidRPr="39928BD6">
        <w:rPr>
          <w:rFonts w:eastAsia="Calibri"/>
          <w:sz w:val="22"/>
          <w:szCs w:val="22"/>
        </w:rPr>
        <w:t>m</w:t>
      </w:r>
      <w:r w:rsidRPr="39928BD6">
        <w:rPr>
          <w:rFonts w:eastAsia="Calibri"/>
          <w:sz w:val="22"/>
          <w:szCs w:val="22"/>
        </w:rPr>
        <w:t xml:space="preserve"> (increased from £9</w:t>
      </w:r>
      <w:r w:rsidR="002E2078" w:rsidRPr="39928BD6">
        <w:rPr>
          <w:rFonts w:eastAsia="Calibri"/>
          <w:sz w:val="22"/>
          <w:szCs w:val="22"/>
        </w:rPr>
        <w:t>m</w:t>
      </w:r>
      <w:r w:rsidRPr="39928BD6">
        <w:rPr>
          <w:rFonts w:eastAsia="Calibri"/>
          <w:sz w:val="22"/>
          <w:szCs w:val="22"/>
        </w:rPr>
        <w:t xml:space="preserve">) up to the end of </w:t>
      </w:r>
      <w:r w:rsidR="001C76B1" w:rsidRPr="39928BD6">
        <w:rPr>
          <w:rFonts w:eastAsia="Calibri"/>
          <w:sz w:val="22"/>
          <w:szCs w:val="22"/>
        </w:rPr>
        <w:t>FY</w:t>
      </w:r>
      <w:r w:rsidRPr="39928BD6">
        <w:rPr>
          <w:rFonts w:eastAsia="Calibri"/>
          <w:sz w:val="22"/>
          <w:szCs w:val="22"/>
        </w:rPr>
        <w:t xml:space="preserve"> 24/25. </w:t>
      </w:r>
      <w:r w:rsidR="002E2078" w:rsidRPr="39928BD6">
        <w:rPr>
          <w:rFonts w:eastAsia="Calibri"/>
          <w:sz w:val="22"/>
          <w:szCs w:val="22"/>
        </w:rPr>
        <w:t xml:space="preserve"> To support this work</w:t>
      </w:r>
      <w:r w:rsidR="008E631B" w:rsidRPr="39928BD6">
        <w:rPr>
          <w:rFonts w:eastAsia="Calibri"/>
          <w:sz w:val="22"/>
          <w:szCs w:val="22"/>
        </w:rPr>
        <w:t>,</w:t>
      </w:r>
      <w:r w:rsidR="002E2078" w:rsidRPr="39928BD6">
        <w:rPr>
          <w:rFonts w:eastAsia="Calibri"/>
          <w:sz w:val="22"/>
          <w:szCs w:val="22"/>
        </w:rPr>
        <w:t xml:space="preserve"> a</w:t>
      </w:r>
      <w:r w:rsidR="00D13C3A" w:rsidRPr="39928BD6">
        <w:rPr>
          <w:rFonts w:eastAsia="Calibri"/>
          <w:sz w:val="22"/>
          <w:szCs w:val="22"/>
        </w:rPr>
        <w:t xml:space="preserve"> GCBC-specific Theory of Change </w:t>
      </w:r>
      <w:r w:rsidR="006E00F3" w:rsidRPr="39928BD6">
        <w:rPr>
          <w:rFonts w:eastAsia="Calibri"/>
          <w:sz w:val="22"/>
          <w:szCs w:val="22"/>
        </w:rPr>
        <w:t>(</w:t>
      </w:r>
      <w:proofErr w:type="spellStart"/>
      <w:r w:rsidR="006E00F3" w:rsidRPr="39928BD6">
        <w:rPr>
          <w:rFonts w:eastAsia="Calibri"/>
          <w:sz w:val="22"/>
          <w:szCs w:val="22"/>
        </w:rPr>
        <w:t>ToC</w:t>
      </w:r>
      <w:proofErr w:type="spellEnd"/>
      <w:r w:rsidR="006E00F3" w:rsidRPr="39928BD6">
        <w:rPr>
          <w:rFonts w:eastAsia="Calibri"/>
          <w:sz w:val="22"/>
          <w:szCs w:val="22"/>
        </w:rPr>
        <w:t xml:space="preserve">) </w:t>
      </w:r>
      <w:r w:rsidR="00D13C3A" w:rsidRPr="39928BD6">
        <w:rPr>
          <w:rFonts w:eastAsia="Calibri"/>
          <w:sz w:val="22"/>
          <w:szCs w:val="22"/>
        </w:rPr>
        <w:t xml:space="preserve">was developed </w:t>
      </w:r>
      <w:proofErr w:type="gramStart"/>
      <w:r w:rsidR="00D13C3A" w:rsidRPr="39928BD6">
        <w:rPr>
          <w:rFonts w:eastAsia="Calibri"/>
          <w:sz w:val="22"/>
          <w:szCs w:val="22"/>
        </w:rPr>
        <w:t>in order to</w:t>
      </w:r>
      <w:proofErr w:type="gramEnd"/>
      <w:r w:rsidR="00D13C3A" w:rsidRPr="39928BD6">
        <w:rPr>
          <w:rFonts w:eastAsia="Calibri"/>
          <w:sz w:val="22"/>
          <w:szCs w:val="22"/>
        </w:rPr>
        <w:t xml:space="preserve"> guide that project towards its desired impact and outcomes.</w:t>
      </w:r>
    </w:p>
    <w:p w14:paraId="7EE0DCA3" w14:textId="71596ABA" w:rsidR="00DC2AC5" w:rsidRPr="006F48B1" w:rsidRDefault="39A4321A" w:rsidP="0055439D">
      <w:pPr>
        <w:spacing w:before="240" w:after="120"/>
        <w:rPr>
          <w:rFonts w:eastAsia="Arial" w:cs="Arial"/>
          <w:color w:val="000000" w:themeColor="text1"/>
          <w:sz w:val="22"/>
          <w:szCs w:val="22"/>
        </w:rPr>
      </w:pPr>
      <w:r w:rsidRPr="0055439D">
        <w:rPr>
          <w:b/>
          <w:bCs/>
          <w:color w:val="44546A" w:themeColor="text2"/>
          <w:sz w:val="22"/>
          <w:szCs w:val="22"/>
        </w:rPr>
        <w:t xml:space="preserve">Summary </w:t>
      </w:r>
      <w:r w:rsidR="002B6A53" w:rsidRPr="0055439D">
        <w:rPr>
          <w:b/>
          <w:bCs/>
          <w:color w:val="44546A" w:themeColor="text2"/>
          <w:sz w:val="22"/>
          <w:szCs w:val="22"/>
        </w:rPr>
        <w:t xml:space="preserve">of </w:t>
      </w:r>
      <w:r w:rsidRPr="0055439D">
        <w:rPr>
          <w:b/>
          <w:bCs/>
          <w:color w:val="44546A" w:themeColor="text2"/>
          <w:sz w:val="22"/>
          <w:szCs w:val="22"/>
        </w:rPr>
        <w:t xml:space="preserve">progress </w:t>
      </w:r>
      <w:r w:rsidR="002B6A53" w:rsidRPr="0055439D">
        <w:rPr>
          <w:b/>
          <w:bCs/>
          <w:color w:val="44546A" w:themeColor="text2"/>
          <w:sz w:val="22"/>
          <w:szCs w:val="22"/>
        </w:rPr>
        <w:t>and</w:t>
      </w:r>
      <w:r w:rsidRPr="0055439D">
        <w:rPr>
          <w:b/>
          <w:bCs/>
          <w:color w:val="44546A" w:themeColor="text2"/>
          <w:sz w:val="22"/>
          <w:szCs w:val="22"/>
        </w:rPr>
        <w:t xml:space="preserve"> performance in the past year</w:t>
      </w:r>
    </w:p>
    <w:p w14:paraId="310FC487" w14:textId="53D644C1" w:rsidR="00DC2AC5" w:rsidRPr="00AC17B9" w:rsidRDefault="39A4321A" w:rsidP="00AC17B9">
      <w:pPr>
        <w:spacing w:before="120" w:after="120" w:line="257" w:lineRule="auto"/>
        <w:jc w:val="both"/>
        <w:rPr>
          <w:rFonts w:eastAsia="Calibri"/>
          <w:sz w:val="22"/>
          <w:szCs w:val="22"/>
        </w:rPr>
      </w:pPr>
      <w:r w:rsidRPr="00AC17B9">
        <w:rPr>
          <w:rFonts w:eastAsia="Calibri"/>
          <w:sz w:val="22"/>
          <w:szCs w:val="22"/>
        </w:rPr>
        <w:t xml:space="preserve">Project progress towards outcomes and output indicators was generally positive. The GCBC presented </w:t>
      </w:r>
      <w:r w:rsidR="006E00F3" w:rsidRPr="00AC17B9">
        <w:rPr>
          <w:rFonts w:eastAsia="Calibri"/>
          <w:sz w:val="22"/>
          <w:szCs w:val="22"/>
        </w:rPr>
        <w:t>ongoing</w:t>
      </w:r>
      <w:r w:rsidRPr="00AC17B9">
        <w:rPr>
          <w:rFonts w:eastAsia="Calibri"/>
          <w:sz w:val="22"/>
          <w:szCs w:val="22"/>
        </w:rPr>
        <w:t xml:space="preserve"> mobilisation challenges which resulted in delays to the original timeframe as set out in the </w:t>
      </w:r>
      <w:r w:rsidR="002B6A53" w:rsidRPr="00AC17B9">
        <w:rPr>
          <w:rFonts w:eastAsia="Calibri"/>
          <w:sz w:val="22"/>
          <w:szCs w:val="22"/>
        </w:rPr>
        <w:t>amended</w:t>
      </w:r>
      <w:r w:rsidRPr="00AC17B9">
        <w:rPr>
          <w:rFonts w:eastAsia="Calibri"/>
          <w:sz w:val="22"/>
          <w:szCs w:val="22"/>
        </w:rPr>
        <w:t xml:space="preserve"> </w:t>
      </w:r>
      <w:r w:rsidR="000D1BB7" w:rsidRPr="00AC17B9">
        <w:rPr>
          <w:rFonts w:eastAsia="Calibri"/>
          <w:sz w:val="22"/>
          <w:szCs w:val="22"/>
        </w:rPr>
        <w:t>B</w:t>
      </w:r>
      <w:r w:rsidRPr="00AC17B9">
        <w:rPr>
          <w:rFonts w:eastAsia="Calibri"/>
          <w:sz w:val="22"/>
          <w:szCs w:val="22"/>
        </w:rPr>
        <w:t xml:space="preserve">usiness </w:t>
      </w:r>
      <w:r w:rsidR="000D1BB7" w:rsidRPr="00AC17B9">
        <w:rPr>
          <w:rFonts w:eastAsia="Calibri"/>
          <w:sz w:val="22"/>
          <w:szCs w:val="22"/>
        </w:rPr>
        <w:t>C</w:t>
      </w:r>
      <w:r w:rsidRPr="00AC17B9">
        <w:rPr>
          <w:rFonts w:eastAsia="Calibri"/>
          <w:sz w:val="22"/>
          <w:szCs w:val="22"/>
        </w:rPr>
        <w:t xml:space="preserve">ase. However, significant progress has been made during the </w:t>
      </w:r>
      <w:r w:rsidR="00463F70" w:rsidRPr="00AC17B9">
        <w:rPr>
          <w:rFonts w:eastAsia="Calibri"/>
          <w:sz w:val="22"/>
          <w:szCs w:val="22"/>
        </w:rPr>
        <w:t xml:space="preserve">Annual </w:t>
      </w:r>
      <w:r w:rsidRPr="00AC17B9">
        <w:rPr>
          <w:rFonts w:eastAsia="Calibri"/>
          <w:sz w:val="22"/>
          <w:szCs w:val="22"/>
        </w:rPr>
        <w:t>R</w:t>
      </w:r>
      <w:r w:rsidR="00463F70" w:rsidRPr="00AC17B9">
        <w:rPr>
          <w:rFonts w:eastAsia="Calibri"/>
          <w:sz w:val="22"/>
          <w:szCs w:val="22"/>
        </w:rPr>
        <w:t xml:space="preserve">eview </w:t>
      </w:r>
      <w:r w:rsidRPr="00AC17B9">
        <w:rPr>
          <w:rFonts w:eastAsia="Calibri"/>
          <w:sz w:val="22"/>
          <w:szCs w:val="22"/>
        </w:rPr>
        <w:t xml:space="preserve">2 </w:t>
      </w:r>
      <w:r w:rsidR="00463F70" w:rsidRPr="00AC17B9">
        <w:rPr>
          <w:rFonts w:eastAsia="Calibri"/>
          <w:sz w:val="22"/>
          <w:szCs w:val="22"/>
        </w:rPr>
        <w:t xml:space="preserve">(‘AR2’) </w:t>
      </w:r>
      <w:r w:rsidRPr="00AC17B9">
        <w:rPr>
          <w:rFonts w:eastAsia="Calibri"/>
          <w:sz w:val="22"/>
          <w:szCs w:val="22"/>
        </w:rPr>
        <w:t xml:space="preserve">timeframe in the face of complex, </w:t>
      </w:r>
      <w:r w:rsidR="006E00F3" w:rsidRPr="00AC17B9">
        <w:rPr>
          <w:rFonts w:eastAsia="Calibri"/>
          <w:sz w:val="22"/>
          <w:szCs w:val="22"/>
        </w:rPr>
        <w:t>ongoing</w:t>
      </w:r>
      <w:r w:rsidRPr="00AC17B9">
        <w:rPr>
          <w:rFonts w:eastAsia="Calibri"/>
          <w:sz w:val="22"/>
          <w:szCs w:val="22"/>
        </w:rPr>
        <w:t xml:space="preserve"> risk and issue management. </w:t>
      </w:r>
    </w:p>
    <w:p w14:paraId="06C83513" w14:textId="1146CE3F" w:rsidR="00DC2AC5" w:rsidRPr="00AC17B9" w:rsidRDefault="08B343A9" w:rsidP="00AC17B9">
      <w:pPr>
        <w:spacing w:before="120" w:after="120" w:line="257" w:lineRule="auto"/>
        <w:jc w:val="both"/>
        <w:rPr>
          <w:rFonts w:eastAsia="Calibri"/>
          <w:sz w:val="22"/>
          <w:szCs w:val="22"/>
        </w:rPr>
      </w:pPr>
      <w:r w:rsidRPr="00AC17B9">
        <w:rPr>
          <w:rFonts w:eastAsia="Calibri"/>
          <w:sz w:val="22"/>
          <w:szCs w:val="22"/>
        </w:rPr>
        <w:t>Following recommendation</w:t>
      </w:r>
      <w:r w:rsidR="7A0E39D5" w:rsidRPr="00AC17B9">
        <w:rPr>
          <w:rFonts w:eastAsia="Calibri"/>
          <w:sz w:val="22"/>
          <w:szCs w:val="22"/>
        </w:rPr>
        <w:t>s</w:t>
      </w:r>
      <w:r w:rsidRPr="00AC17B9">
        <w:rPr>
          <w:rFonts w:eastAsia="Calibri"/>
          <w:sz w:val="22"/>
          <w:szCs w:val="22"/>
        </w:rPr>
        <w:t xml:space="preserve"> from AR1:</w:t>
      </w:r>
    </w:p>
    <w:p w14:paraId="2164F1A0" w14:textId="1A90A8FD" w:rsidR="00DC2AC5" w:rsidRPr="00AC17B9" w:rsidRDefault="08B343A9" w:rsidP="00AC17B9">
      <w:pPr>
        <w:pStyle w:val="ListParagraph"/>
        <w:numPr>
          <w:ilvl w:val="0"/>
          <w:numId w:val="36"/>
        </w:numPr>
        <w:spacing w:before="120" w:after="120" w:line="257" w:lineRule="auto"/>
        <w:jc w:val="both"/>
        <w:rPr>
          <w:rFonts w:eastAsia="Calibri"/>
          <w:sz w:val="22"/>
          <w:szCs w:val="18"/>
        </w:rPr>
      </w:pPr>
      <w:r w:rsidRPr="00AC17B9">
        <w:rPr>
          <w:rFonts w:eastAsia="Calibri"/>
          <w:sz w:val="22"/>
          <w:szCs w:val="18"/>
        </w:rPr>
        <w:t xml:space="preserve">In November 2021, a governance structure was initiated </w:t>
      </w:r>
      <w:proofErr w:type="gramStart"/>
      <w:r w:rsidRPr="00AC17B9">
        <w:rPr>
          <w:rFonts w:eastAsia="Calibri"/>
          <w:sz w:val="22"/>
          <w:szCs w:val="18"/>
        </w:rPr>
        <w:t>in order to</w:t>
      </w:r>
      <w:proofErr w:type="gramEnd"/>
      <w:r w:rsidRPr="00AC17B9">
        <w:rPr>
          <w:rFonts w:eastAsia="Calibri"/>
          <w:sz w:val="22"/>
          <w:szCs w:val="18"/>
        </w:rPr>
        <w:t xml:space="preserve"> facilitate senior decision making and risk escalation for the ICF R&amp;D programme. The Programme board met six-weekly to oversee GCBC mobilisation with a view to falling back to quarterly meetings in due course. The board is chaired at DG/Director level with senior colleagues across Defra and FCDO, including commercial representation. </w:t>
      </w:r>
    </w:p>
    <w:p w14:paraId="30882F8C" w14:textId="4DA55F37" w:rsidR="16EA6D08" w:rsidRPr="00AC17B9" w:rsidRDefault="08B343A9" w:rsidP="00AC17B9">
      <w:pPr>
        <w:pStyle w:val="ListParagraph"/>
        <w:numPr>
          <w:ilvl w:val="0"/>
          <w:numId w:val="36"/>
        </w:numPr>
        <w:spacing w:before="120" w:after="120" w:line="257" w:lineRule="auto"/>
        <w:jc w:val="both"/>
        <w:rPr>
          <w:rFonts w:eastAsia="Calibri"/>
          <w:sz w:val="22"/>
          <w:szCs w:val="18"/>
        </w:rPr>
      </w:pPr>
      <w:r w:rsidRPr="00AC17B9">
        <w:rPr>
          <w:rFonts w:eastAsia="Calibri"/>
          <w:sz w:val="22"/>
          <w:szCs w:val="18"/>
        </w:rPr>
        <w:t>A financial tracker has been created to accurately track budget, forecast and actual</w:t>
      </w:r>
      <w:r w:rsidR="002B6A53" w:rsidRPr="00AC17B9">
        <w:rPr>
          <w:rFonts w:eastAsia="Calibri"/>
          <w:sz w:val="22"/>
          <w:szCs w:val="18"/>
        </w:rPr>
        <w:t>s</w:t>
      </w:r>
      <w:r w:rsidRPr="00AC17B9">
        <w:rPr>
          <w:rFonts w:eastAsia="Calibri"/>
          <w:sz w:val="22"/>
          <w:szCs w:val="18"/>
        </w:rPr>
        <w:t xml:space="preserve"> for each project, underspend and real-time tracking against business case allocation.  </w:t>
      </w:r>
    </w:p>
    <w:p w14:paraId="0E2AA74C" w14:textId="4DD5D4D7" w:rsidR="00D64C57" w:rsidRPr="00AC17B9" w:rsidRDefault="39A4321A" w:rsidP="00AC17B9">
      <w:pPr>
        <w:spacing w:before="120" w:after="120" w:line="257" w:lineRule="auto"/>
        <w:jc w:val="both"/>
        <w:rPr>
          <w:rFonts w:eastAsia="Calibri"/>
          <w:sz w:val="22"/>
          <w:szCs w:val="22"/>
        </w:rPr>
      </w:pPr>
      <w:r w:rsidRPr="00AC17B9">
        <w:rPr>
          <w:rFonts w:eastAsia="Calibri"/>
          <w:sz w:val="22"/>
          <w:szCs w:val="22"/>
        </w:rPr>
        <w:t xml:space="preserve">The elements of the </w:t>
      </w:r>
      <w:r w:rsidR="000D1BB7" w:rsidRPr="00AC17B9">
        <w:rPr>
          <w:rFonts w:eastAsia="Calibri"/>
          <w:sz w:val="22"/>
          <w:szCs w:val="22"/>
        </w:rPr>
        <w:t>B</w:t>
      </w:r>
      <w:r w:rsidRPr="00AC17B9">
        <w:rPr>
          <w:rFonts w:eastAsia="Calibri"/>
          <w:sz w:val="22"/>
          <w:szCs w:val="22"/>
        </w:rPr>
        <w:t xml:space="preserve">usiness </w:t>
      </w:r>
      <w:r w:rsidR="000D1BB7" w:rsidRPr="00AC17B9">
        <w:rPr>
          <w:rFonts w:eastAsia="Calibri"/>
          <w:sz w:val="22"/>
          <w:szCs w:val="22"/>
        </w:rPr>
        <w:t>C</w:t>
      </w:r>
      <w:r w:rsidRPr="00AC17B9">
        <w:rPr>
          <w:rFonts w:eastAsia="Calibri"/>
          <w:sz w:val="22"/>
          <w:szCs w:val="22"/>
        </w:rPr>
        <w:t xml:space="preserve">ase that will be reviewed as part of this AR are shown in column 3 of </w:t>
      </w:r>
      <w:r w:rsidR="0079174E" w:rsidRPr="00AC17B9">
        <w:rPr>
          <w:rFonts w:eastAsia="Calibri"/>
          <w:sz w:val="22"/>
          <w:szCs w:val="22"/>
        </w:rPr>
        <w:t>Table 1</w:t>
      </w:r>
      <w:r w:rsidRPr="00AC17B9">
        <w:rPr>
          <w:rFonts w:eastAsia="Calibri"/>
          <w:sz w:val="22"/>
          <w:szCs w:val="22"/>
        </w:rPr>
        <w:t xml:space="preserve">. There were </w:t>
      </w:r>
      <w:r w:rsidR="008E631B" w:rsidRPr="00AC17B9">
        <w:rPr>
          <w:rFonts w:eastAsia="Calibri"/>
          <w:sz w:val="22"/>
          <w:szCs w:val="22"/>
        </w:rPr>
        <w:t>five</w:t>
      </w:r>
      <w:r w:rsidRPr="00AC17B9">
        <w:rPr>
          <w:rFonts w:eastAsia="Calibri"/>
          <w:sz w:val="22"/>
          <w:szCs w:val="22"/>
        </w:rPr>
        <w:t xml:space="preserve"> main projects that took place alongside the scoping and mobilisation of the GCBC and its associated ‘</w:t>
      </w:r>
      <w:proofErr w:type="gramStart"/>
      <w:r w:rsidRPr="00AC17B9">
        <w:rPr>
          <w:rFonts w:eastAsia="Calibri"/>
          <w:sz w:val="22"/>
          <w:szCs w:val="22"/>
        </w:rPr>
        <w:t>first-year</w:t>
      </w:r>
      <w:proofErr w:type="gramEnd"/>
      <w:r w:rsidRPr="00AC17B9">
        <w:rPr>
          <w:rFonts w:eastAsia="Calibri"/>
          <w:sz w:val="22"/>
          <w:szCs w:val="22"/>
        </w:rPr>
        <w:t>’ projects. There was one other project that was commissioned under the ICF R&amp;D Programme during the timespan covered by this AR. This was</w:t>
      </w:r>
      <w:r w:rsidR="00D64C57" w:rsidRPr="00AC17B9">
        <w:rPr>
          <w:rFonts w:eastAsia="Calibri"/>
          <w:sz w:val="22"/>
          <w:szCs w:val="22"/>
        </w:rPr>
        <w:t xml:space="preserve"> the </w:t>
      </w:r>
      <w:r w:rsidR="2EE1DDDB" w:rsidRPr="00AC17B9">
        <w:rPr>
          <w:rFonts w:eastAsia="Calibri"/>
          <w:sz w:val="22"/>
          <w:szCs w:val="22"/>
        </w:rPr>
        <w:t>Nature Positive</w:t>
      </w:r>
      <w:r w:rsidR="08C7E53A" w:rsidRPr="00AC17B9">
        <w:rPr>
          <w:rFonts w:eastAsia="Calibri"/>
          <w:sz w:val="22"/>
          <w:szCs w:val="22"/>
        </w:rPr>
        <w:t xml:space="preserve"> </w:t>
      </w:r>
      <w:r w:rsidR="00C22965" w:rsidRPr="00AC17B9">
        <w:rPr>
          <w:rFonts w:eastAsia="Calibri"/>
          <w:sz w:val="22"/>
          <w:szCs w:val="22"/>
        </w:rPr>
        <w:t>Transition Support Programme Phase 1</w:t>
      </w:r>
      <w:r w:rsidR="08C7E53A" w:rsidRPr="00AC17B9">
        <w:rPr>
          <w:rFonts w:eastAsia="Calibri"/>
          <w:sz w:val="22"/>
          <w:szCs w:val="22"/>
        </w:rPr>
        <w:t>: Country Assessments</w:t>
      </w:r>
      <w:r w:rsidR="2078A47D" w:rsidRPr="00AC17B9">
        <w:rPr>
          <w:rFonts w:eastAsia="Calibri"/>
          <w:sz w:val="22"/>
          <w:szCs w:val="22"/>
        </w:rPr>
        <w:t xml:space="preserve"> (</w:t>
      </w:r>
      <w:r w:rsidR="002B6A53" w:rsidRPr="00AC17B9">
        <w:rPr>
          <w:rFonts w:eastAsia="Calibri"/>
          <w:sz w:val="22"/>
          <w:szCs w:val="22"/>
        </w:rPr>
        <w:t xml:space="preserve">delivery partner: </w:t>
      </w:r>
      <w:r w:rsidR="2078A47D" w:rsidRPr="00AC17B9">
        <w:rPr>
          <w:rFonts w:eastAsia="Calibri"/>
          <w:sz w:val="22"/>
          <w:szCs w:val="22"/>
        </w:rPr>
        <w:t>UNEP</w:t>
      </w:r>
      <w:r w:rsidR="002B6A53" w:rsidRPr="00AC17B9">
        <w:rPr>
          <w:rFonts w:eastAsia="Calibri"/>
          <w:sz w:val="22"/>
          <w:szCs w:val="22"/>
        </w:rPr>
        <w:t>-</w:t>
      </w:r>
      <w:r w:rsidR="2078A47D" w:rsidRPr="00AC17B9">
        <w:rPr>
          <w:rFonts w:eastAsia="Calibri"/>
          <w:sz w:val="22"/>
          <w:szCs w:val="22"/>
        </w:rPr>
        <w:t>WCMC)</w:t>
      </w:r>
      <w:r w:rsidR="00D64C57" w:rsidRPr="00AC17B9">
        <w:rPr>
          <w:rFonts w:eastAsia="Calibri"/>
          <w:sz w:val="22"/>
          <w:szCs w:val="22"/>
        </w:rPr>
        <w:t>.</w:t>
      </w:r>
    </w:p>
    <w:p w14:paraId="09E5F277" w14:textId="71A4C30E" w:rsidR="00DC2AC5" w:rsidRPr="00AC17B9" w:rsidRDefault="39A4321A" w:rsidP="00AC17B9">
      <w:pPr>
        <w:spacing w:before="120" w:after="120" w:line="257" w:lineRule="auto"/>
        <w:jc w:val="both"/>
        <w:rPr>
          <w:rFonts w:eastAsia="Calibri"/>
          <w:sz w:val="22"/>
          <w:szCs w:val="22"/>
        </w:rPr>
      </w:pPr>
      <w:r w:rsidRPr="05BA276F">
        <w:rPr>
          <w:rFonts w:eastAsia="Calibri"/>
          <w:sz w:val="22"/>
          <w:szCs w:val="22"/>
        </w:rPr>
        <w:t xml:space="preserve">While activities under </w:t>
      </w:r>
      <w:r w:rsidR="25AE166E" w:rsidRPr="05BA276F">
        <w:rPr>
          <w:rFonts w:eastAsia="Calibri"/>
          <w:sz w:val="22"/>
          <w:szCs w:val="22"/>
        </w:rPr>
        <w:t>C</w:t>
      </w:r>
      <w:r w:rsidRPr="05BA276F">
        <w:rPr>
          <w:rFonts w:eastAsia="Calibri"/>
          <w:sz w:val="22"/>
          <w:szCs w:val="22"/>
        </w:rPr>
        <w:t xml:space="preserve">omponent 2b’s 30x30 project and </w:t>
      </w:r>
      <w:r w:rsidR="1780E6AE" w:rsidRPr="05BA276F">
        <w:rPr>
          <w:rFonts w:eastAsia="Calibri"/>
          <w:sz w:val="22"/>
          <w:szCs w:val="22"/>
        </w:rPr>
        <w:t>C</w:t>
      </w:r>
      <w:r w:rsidRPr="05BA276F">
        <w:rPr>
          <w:rFonts w:eastAsia="Calibri"/>
          <w:sz w:val="22"/>
          <w:szCs w:val="22"/>
        </w:rPr>
        <w:t>omponent 3</w:t>
      </w:r>
      <w:r w:rsidR="00C22965" w:rsidRPr="05BA276F">
        <w:rPr>
          <w:rFonts w:eastAsia="Calibri"/>
          <w:sz w:val="22"/>
          <w:szCs w:val="22"/>
        </w:rPr>
        <w:t xml:space="preserve"> (</w:t>
      </w:r>
      <w:r w:rsidRPr="05BA276F">
        <w:rPr>
          <w:rFonts w:eastAsia="Calibri"/>
          <w:sz w:val="22"/>
          <w:szCs w:val="22"/>
        </w:rPr>
        <w:t>GCBC</w:t>
      </w:r>
      <w:r w:rsidR="00C22965" w:rsidRPr="05BA276F">
        <w:rPr>
          <w:rFonts w:eastAsia="Calibri"/>
          <w:sz w:val="22"/>
          <w:szCs w:val="22"/>
        </w:rPr>
        <w:t>)</w:t>
      </w:r>
      <w:r w:rsidRPr="05BA276F">
        <w:rPr>
          <w:rFonts w:eastAsia="Calibri"/>
          <w:sz w:val="22"/>
          <w:szCs w:val="22"/>
        </w:rPr>
        <w:t xml:space="preserve"> did take place during the AR2 period (August 2021-July 2022), no outputs were delivered during this period. Therefore, while an update on progress has been provided at the start of this annual review, these projects will not undergo output scoring. This will take place within </w:t>
      </w:r>
      <w:r w:rsidR="000E0F55" w:rsidRPr="05BA276F">
        <w:rPr>
          <w:rFonts w:eastAsia="Calibri"/>
          <w:sz w:val="22"/>
          <w:szCs w:val="22"/>
        </w:rPr>
        <w:t>A</w:t>
      </w:r>
      <w:r w:rsidRPr="05BA276F">
        <w:rPr>
          <w:rFonts w:eastAsia="Calibri"/>
          <w:sz w:val="22"/>
          <w:szCs w:val="22"/>
        </w:rPr>
        <w:t xml:space="preserve">nnual </w:t>
      </w:r>
      <w:r w:rsidR="000E0F55" w:rsidRPr="05BA276F">
        <w:rPr>
          <w:rFonts w:eastAsia="Calibri"/>
          <w:sz w:val="22"/>
          <w:szCs w:val="22"/>
        </w:rPr>
        <w:t>R</w:t>
      </w:r>
      <w:r w:rsidRPr="05BA276F">
        <w:rPr>
          <w:rFonts w:eastAsia="Calibri"/>
          <w:sz w:val="22"/>
          <w:szCs w:val="22"/>
        </w:rPr>
        <w:t>eview 3</w:t>
      </w:r>
      <w:r w:rsidR="008C3BFA" w:rsidRPr="05BA276F">
        <w:rPr>
          <w:rFonts w:eastAsia="Calibri"/>
          <w:sz w:val="22"/>
          <w:szCs w:val="22"/>
        </w:rPr>
        <w:t xml:space="preserve"> (‘AR3’)</w:t>
      </w:r>
      <w:r w:rsidRPr="05BA276F">
        <w:rPr>
          <w:rFonts w:eastAsia="Calibri"/>
          <w:sz w:val="22"/>
          <w:szCs w:val="22"/>
        </w:rPr>
        <w:t>.</w:t>
      </w:r>
    </w:p>
    <w:p w14:paraId="7A6A1CD0" w14:textId="54EC1214" w:rsidR="00DC2AC5" w:rsidRPr="0055439D" w:rsidRDefault="2078A47D" w:rsidP="0055439D">
      <w:pPr>
        <w:spacing w:before="240" w:after="120"/>
        <w:rPr>
          <w:b/>
          <w:bCs/>
          <w:color w:val="44546A" w:themeColor="text2"/>
          <w:sz w:val="22"/>
          <w:szCs w:val="22"/>
        </w:rPr>
      </w:pPr>
      <w:r w:rsidRPr="0055439D">
        <w:rPr>
          <w:b/>
          <w:bCs/>
          <w:color w:val="44546A" w:themeColor="text2"/>
          <w:sz w:val="22"/>
          <w:szCs w:val="22"/>
        </w:rPr>
        <w:lastRenderedPageBreak/>
        <w:t xml:space="preserve">Programme </w:t>
      </w:r>
      <w:proofErr w:type="gramStart"/>
      <w:r w:rsidRPr="0055439D">
        <w:rPr>
          <w:b/>
          <w:bCs/>
          <w:color w:val="44546A" w:themeColor="text2"/>
          <w:sz w:val="22"/>
          <w:szCs w:val="22"/>
        </w:rPr>
        <w:t>scoring</w:t>
      </w:r>
      <w:proofErr w:type="gramEnd"/>
    </w:p>
    <w:p w14:paraId="469B451F" w14:textId="3F341307" w:rsidR="0B41979E" w:rsidRPr="00E55993" w:rsidRDefault="0B41979E" w:rsidP="00AC17B9">
      <w:pPr>
        <w:spacing w:before="120" w:after="120" w:line="264" w:lineRule="auto"/>
        <w:jc w:val="both"/>
        <w:rPr>
          <w:rStyle w:val="normaltextrun"/>
          <w:rFonts w:eastAsia="Arial"/>
          <w:sz w:val="22"/>
          <w:szCs w:val="22"/>
        </w:rPr>
      </w:pPr>
      <w:r w:rsidRPr="00E55993">
        <w:rPr>
          <w:rStyle w:val="normaltextrun"/>
          <w:rFonts w:eastAsia="Arial"/>
          <w:sz w:val="22"/>
          <w:szCs w:val="22"/>
        </w:rPr>
        <w:t xml:space="preserve">The overall score for the ICF R&amp;D Programme in this review period is </w:t>
      </w:r>
      <w:r w:rsidR="005C3CF4" w:rsidRPr="00E55993">
        <w:rPr>
          <w:rStyle w:val="normaltextrun"/>
          <w:rFonts w:eastAsia="Arial"/>
          <w:sz w:val="22"/>
          <w:szCs w:val="22"/>
        </w:rPr>
        <w:t>B</w:t>
      </w:r>
      <w:r w:rsidRPr="00E55993">
        <w:rPr>
          <w:rStyle w:val="normaltextrun"/>
          <w:rFonts w:eastAsia="Arial"/>
          <w:sz w:val="22"/>
          <w:szCs w:val="22"/>
        </w:rPr>
        <w:t xml:space="preserve">. </w:t>
      </w:r>
      <w:r w:rsidR="00076304" w:rsidRPr="0055439D">
        <w:rPr>
          <w:rStyle w:val="normaltextrun"/>
          <w:rFonts w:eastAsia="Arial"/>
          <w:sz w:val="22"/>
          <w:szCs w:val="22"/>
        </w:rPr>
        <w:t xml:space="preserve">Component 3, the Global Centre on Biodiversity for Climate (GCBC) </w:t>
      </w:r>
      <w:r w:rsidR="00EE1012" w:rsidRPr="0055439D">
        <w:rPr>
          <w:rStyle w:val="normaltextrun"/>
          <w:rFonts w:eastAsia="Arial"/>
          <w:sz w:val="22"/>
          <w:szCs w:val="22"/>
        </w:rPr>
        <w:t xml:space="preserve">which </w:t>
      </w:r>
      <w:r w:rsidR="00076304" w:rsidRPr="0055439D">
        <w:rPr>
          <w:rStyle w:val="normaltextrun"/>
          <w:rFonts w:eastAsia="Arial"/>
          <w:sz w:val="22"/>
          <w:szCs w:val="22"/>
        </w:rPr>
        <w:t>constitute</w:t>
      </w:r>
      <w:r w:rsidR="00EE1012" w:rsidRPr="0055439D">
        <w:rPr>
          <w:rStyle w:val="normaltextrun"/>
          <w:rFonts w:eastAsia="Arial"/>
          <w:sz w:val="22"/>
          <w:szCs w:val="22"/>
        </w:rPr>
        <w:t>s</w:t>
      </w:r>
      <w:r w:rsidR="00076304" w:rsidRPr="0055439D">
        <w:rPr>
          <w:rStyle w:val="normaltextrun"/>
          <w:rFonts w:eastAsia="Arial"/>
          <w:sz w:val="22"/>
          <w:szCs w:val="22"/>
        </w:rPr>
        <w:t xml:space="preserve"> the bulk of </w:t>
      </w:r>
      <w:r w:rsidR="001E6101" w:rsidRPr="00E55993">
        <w:rPr>
          <w:rStyle w:val="normaltextrun"/>
          <w:rFonts w:eastAsia="Arial"/>
          <w:sz w:val="22"/>
          <w:szCs w:val="22"/>
        </w:rPr>
        <w:t>the programme’s</w:t>
      </w:r>
      <w:r w:rsidR="005C3CF4" w:rsidRPr="00E55993">
        <w:rPr>
          <w:rStyle w:val="normaltextrun"/>
          <w:rFonts w:eastAsia="Arial"/>
          <w:sz w:val="22"/>
          <w:szCs w:val="22"/>
        </w:rPr>
        <w:t xml:space="preserve"> funding </w:t>
      </w:r>
      <w:r w:rsidR="002D5A90" w:rsidRPr="00E55993">
        <w:rPr>
          <w:rStyle w:val="normaltextrun"/>
          <w:rFonts w:eastAsia="Arial"/>
          <w:sz w:val="22"/>
          <w:szCs w:val="22"/>
        </w:rPr>
        <w:t xml:space="preserve">was </w:t>
      </w:r>
      <w:r w:rsidR="005C3CF4" w:rsidRPr="00E55993">
        <w:rPr>
          <w:rStyle w:val="normaltextrun"/>
          <w:rFonts w:eastAsia="Arial"/>
          <w:sz w:val="22"/>
          <w:szCs w:val="22"/>
        </w:rPr>
        <w:t xml:space="preserve">not able to be scored and is stated to be “off track” overall. </w:t>
      </w:r>
      <w:r w:rsidR="002D5A90" w:rsidRPr="00E55993">
        <w:rPr>
          <w:rStyle w:val="normaltextrun"/>
          <w:rFonts w:eastAsia="Arial"/>
          <w:sz w:val="22"/>
          <w:szCs w:val="22"/>
        </w:rPr>
        <w:t>Therefore, a</w:t>
      </w:r>
      <w:r w:rsidR="001E6101" w:rsidRPr="00E55993">
        <w:rPr>
          <w:rStyle w:val="normaltextrun"/>
          <w:rFonts w:eastAsia="Arial"/>
          <w:sz w:val="22"/>
          <w:szCs w:val="22"/>
        </w:rPr>
        <w:t xml:space="preserve">lthough the output scores detailed in Appendix A scored </w:t>
      </w:r>
      <w:r w:rsidR="005C3CF4" w:rsidRPr="00E55993">
        <w:rPr>
          <w:rStyle w:val="normaltextrun"/>
          <w:rFonts w:eastAsia="Arial"/>
          <w:sz w:val="22"/>
          <w:szCs w:val="22"/>
        </w:rPr>
        <w:t xml:space="preserve">an “A”, </w:t>
      </w:r>
      <w:r w:rsidR="001E6101" w:rsidRPr="00E55993">
        <w:rPr>
          <w:rStyle w:val="normaltextrun"/>
          <w:rFonts w:eastAsia="Arial"/>
          <w:sz w:val="22"/>
          <w:szCs w:val="22"/>
        </w:rPr>
        <w:t xml:space="preserve">this </w:t>
      </w:r>
      <w:r w:rsidR="005C3CF4" w:rsidRPr="00E55993">
        <w:rPr>
          <w:rStyle w:val="normaltextrun"/>
          <w:rFonts w:eastAsia="Arial"/>
          <w:sz w:val="22"/>
          <w:szCs w:val="22"/>
        </w:rPr>
        <w:t>is based on the minority of</w:t>
      </w:r>
      <w:r w:rsidR="002D5A90" w:rsidRPr="00E55993">
        <w:rPr>
          <w:rStyle w:val="normaltextrun"/>
          <w:rFonts w:eastAsia="Arial"/>
          <w:sz w:val="22"/>
          <w:szCs w:val="22"/>
        </w:rPr>
        <w:t xml:space="preserve"> the</w:t>
      </w:r>
      <w:r w:rsidR="005C3CF4" w:rsidRPr="00E55993">
        <w:rPr>
          <w:rStyle w:val="normaltextrun"/>
          <w:rFonts w:eastAsia="Arial"/>
          <w:sz w:val="22"/>
          <w:szCs w:val="22"/>
        </w:rPr>
        <w:t xml:space="preserve"> overall programme (</w:t>
      </w:r>
      <w:r w:rsidR="002C4D16" w:rsidRPr="00E55993">
        <w:rPr>
          <w:rStyle w:val="normaltextrun"/>
          <w:rFonts w:eastAsia="Arial"/>
          <w:sz w:val="22"/>
          <w:szCs w:val="22"/>
        </w:rPr>
        <w:t>Component</w:t>
      </w:r>
      <w:r w:rsidR="005C3CF4" w:rsidRPr="00E55993">
        <w:rPr>
          <w:rStyle w:val="normaltextrun"/>
          <w:rFonts w:eastAsia="Arial"/>
          <w:sz w:val="22"/>
          <w:szCs w:val="22"/>
        </w:rPr>
        <w:t xml:space="preserve"> 1 and 2) and is not a fair representation of </w:t>
      </w:r>
      <w:r w:rsidR="002C4D16" w:rsidRPr="00E55993">
        <w:rPr>
          <w:rStyle w:val="normaltextrun"/>
          <w:rFonts w:eastAsia="Arial"/>
          <w:sz w:val="22"/>
          <w:szCs w:val="22"/>
        </w:rPr>
        <w:t>the</w:t>
      </w:r>
      <w:r w:rsidR="005C3CF4" w:rsidRPr="00E55993">
        <w:rPr>
          <w:rStyle w:val="normaltextrun"/>
          <w:rFonts w:eastAsia="Arial"/>
          <w:sz w:val="22"/>
          <w:szCs w:val="22"/>
        </w:rPr>
        <w:t xml:space="preserve"> overall programme for 2021-22.  </w:t>
      </w:r>
    </w:p>
    <w:p w14:paraId="528DED2B" w14:textId="4AA67AB4" w:rsidR="00DC2AC5" w:rsidRPr="0055439D" w:rsidRDefault="39A4321A" w:rsidP="0055439D">
      <w:pPr>
        <w:spacing w:before="240" w:after="120"/>
        <w:rPr>
          <w:b/>
          <w:bCs/>
          <w:color w:val="44546A" w:themeColor="text2"/>
          <w:sz w:val="22"/>
          <w:szCs w:val="22"/>
        </w:rPr>
      </w:pPr>
      <w:r w:rsidRPr="0055439D">
        <w:rPr>
          <w:b/>
          <w:bCs/>
          <w:color w:val="44546A" w:themeColor="text2"/>
          <w:sz w:val="22"/>
          <w:szCs w:val="22"/>
        </w:rPr>
        <w:t>Major lessons and recommendations for the year ahead</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500"/>
        <w:gridCol w:w="4500"/>
      </w:tblGrid>
      <w:tr w:rsidR="6570139F" w:rsidRPr="0055439D" w14:paraId="6EAD2B8A" w14:textId="77777777" w:rsidTr="326C2079">
        <w:trPr>
          <w:trHeight w:val="300"/>
        </w:trPr>
        <w:tc>
          <w:tcPr>
            <w:tcW w:w="4500" w:type="dxa"/>
            <w:shd w:val="clear" w:color="auto" w:fill="D9E2F3" w:themeFill="accent1" w:themeFillTint="33"/>
            <w:tcMar>
              <w:left w:w="105" w:type="dxa"/>
              <w:right w:w="105" w:type="dxa"/>
            </w:tcMar>
          </w:tcPr>
          <w:p w14:paraId="32EAB239" w14:textId="3DE0D408" w:rsidR="6570139F" w:rsidRPr="0055439D" w:rsidRDefault="6570139F" w:rsidP="6570139F">
            <w:pPr>
              <w:rPr>
                <w:rFonts w:eastAsia="Arial" w:cs="Arial"/>
                <w:sz w:val="20"/>
                <w:szCs w:val="20"/>
              </w:rPr>
            </w:pPr>
            <w:r w:rsidRPr="0055439D">
              <w:rPr>
                <w:rFonts w:eastAsia="Arial" w:cs="Arial"/>
                <w:b/>
                <w:sz w:val="20"/>
                <w:szCs w:val="20"/>
              </w:rPr>
              <w:t>Lessons Learnt</w:t>
            </w:r>
          </w:p>
        </w:tc>
        <w:tc>
          <w:tcPr>
            <w:tcW w:w="4500" w:type="dxa"/>
            <w:shd w:val="clear" w:color="auto" w:fill="D9E2F3" w:themeFill="accent1" w:themeFillTint="33"/>
            <w:tcMar>
              <w:left w:w="105" w:type="dxa"/>
              <w:right w:w="105" w:type="dxa"/>
            </w:tcMar>
          </w:tcPr>
          <w:p w14:paraId="0CB9711E" w14:textId="782DCEDA" w:rsidR="6570139F" w:rsidRPr="0055439D" w:rsidRDefault="6570139F" w:rsidP="6570139F">
            <w:pPr>
              <w:rPr>
                <w:rFonts w:eastAsia="Arial" w:cs="Arial"/>
                <w:sz w:val="20"/>
                <w:szCs w:val="20"/>
              </w:rPr>
            </w:pPr>
            <w:r w:rsidRPr="0055439D">
              <w:rPr>
                <w:rFonts w:eastAsia="Arial" w:cs="Arial"/>
                <w:b/>
                <w:sz w:val="20"/>
                <w:szCs w:val="20"/>
              </w:rPr>
              <w:t>Recommendations</w:t>
            </w:r>
          </w:p>
        </w:tc>
      </w:tr>
      <w:tr w:rsidR="6570139F" w:rsidRPr="0055439D" w14:paraId="62BA5735" w14:textId="77777777" w:rsidTr="326C2079">
        <w:trPr>
          <w:trHeight w:val="300"/>
        </w:trPr>
        <w:tc>
          <w:tcPr>
            <w:tcW w:w="4500" w:type="dxa"/>
            <w:tcMar>
              <w:left w:w="105" w:type="dxa"/>
              <w:right w:w="105" w:type="dxa"/>
            </w:tcMar>
          </w:tcPr>
          <w:p w14:paraId="6EB40BAF" w14:textId="0E4BD481" w:rsidR="6570139F" w:rsidRPr="0055439D" w:rsidRDefault="00FF7721" w:rsidP="6570139F">
            <w:pPr>
              <w:spacing w:after="160" w:line="259" w:lineRule="auto"/>
              <w:jc w:val="both"/>
              <w:rPr>
                <w:rFonts w:eastAsia="Arial" w:cs="Arial"/>
                <w:sz w:val="20"/>
                <w:szCs w:val="20"/>
              </w:rPr>
            </w:pPr>
            <w:r w:rsidRPr="0055439D">
              <w:rPr>
                <w:rFonts w:eastAsia="Arial" w:cs="Arial"/>
                <w:sz w:val="20"/>
                <w:szCs w:val="20"/>
              </w:rPr>
              <w:t xml:space="preserve">Differing </w:t>
            </w:r>
            <w:r w:rsidR="6570139F" w:rsidRPr="0055439D">
              <w:rPr>
                <w:rFonts w:eastAsia="Arial" w:cs="Arial"/>
                <w:sz w:val="20"/>
                <w:szCs w:val="20"/>
              </w:rPr>
              <w:t>processes and authori</w:t>
            </w:r>
            <w:r w:rsidRPr="0055439D">
              <w:rPr>
                <w:rFonts w:eastAsia="Arial" w:cs="Arial"/>
                <w:sz w:val="20"/>
                <w:szCs w:val="20"/>
              </w:rPr>
              <w:t>s</w:t>
            </w:r>
            <w:r w:rsidR="6570139F" w:rsidRPr="0055439D">
              <w:rPr>
                <w:rFonts w:eastAsia="Arial" w:cs="Arial"/>
                <w:sz w:val="20"/>
                <w:szCs w:val="20"/>
              </w:rPr>
              <w:t xml:space="preserve">ation structures </w:t>
            </w:r>
            <w:r w:rsidR="00502F60" w:rsidRPr="0055439D">
              <w:rPr>
                <w:rFonts w:eastAsia="Arial" w:cs="Arial"/>
                <w:sz w:val="20"/>
                <w:szCs w:val="20"/>
              </w:rPr>
              <w:t>in</w:t>
            </w:r>
            <w:r w:rsidR="6570139F" w:rsidRPr="0055439D">
              <w:rPr>
                <w:rFonts w:eastAsia="Arial" w:cs="Arial"/>
                <w:sz w:val="20"/>
                <w:szCs w:val="20"/>
              </w:rPr>
              <w:t xml:space="preserve"> RBG Kew and Defra occasionally delayed project delivery, particularly early on </w:t>
            </w:r>
            <w:r w:rsidR="00502F60" w:rsidRPr="0055439D">
              <w:rPr>
                <w:rFonts w:eastAsia="Arial" w:cs="Arial"/>
                <w:sz w:val="20"/>
                <w:szCs w:val="20"/>
              </w:rPr>
              <w:t xml:space="preserve">as regards </w:t>
            </w:r>
            <w:r w:rsidR="6570139F" w:rsidRPr="0055439D">
              <w:rPr>
                <w:rFonts w:eastAsia="Arial" w:cs="Arial"/>
                <w:sz w:val="20"/>
                <w:szCs w:val="20"/>
              </w:rPr>
              <w:t xml:space="preserve">agreeing </w:t>
            </w:r>
            <w:proofErr w:type="spellStart"/>
            <w:r w:rsidR="6570139F" w:rsidRPr="0055439D">
              <w:rPr>
                <w:rFonts w:eastAsia="Arial" w:cs="Arial"/>
                <w:sz w:val="20"/>
                <w:szCs w:val="20"/>
              </w:rPr>
              <w:t>MoUs</w:t>
            </w:r>
            <w:proofErr w:type="spellEnd"/>
            <w:r w:rsidR="6570139F" w:rsidRPr="0055439D">
              <w:rPr>
                <w:rFonts w:eastAsia="Arial" w:cs="Arial"/>
                <w:sz w:val="20"/>
                <w:szCs w:val="20"/>
              </w:rPr>
              <w:t>, contract implementation, fund transfers, payments, and resource hires.</w:t>
            </w:r>
          </w:p>
        </w:tc>
        <w:tc>
          <w:tcPr>
            <w:tcW w:w="4500" w:type="dxa"/>
            <w:tcMar>
              <w:left w:w="105" w:type="dxa"/>
              <w:right w:w="105" w:type="dxa"/>
            </w:tcMar>
          </w:tcPr>
          <w:p w14:paraId="672C140F" w14:textId="5012B733" w:rsidR="6570139F" w:rsidRPr="0055439D" w:rsidRDefault="0AE98F58" w:rsidP="6570139F">
            <w:pPr>
              <w:spacing w:after="160" w:line="259" w:lineRule="auto"/>
              <w:jc w:val="both"/>
              <w:rPr>
                <w:rFonts w:eastAsia="Arial" w:cs="Arial"/>
                <w:sz w:val="20"/>
                <w:szCs w:val="20"/>
              </w:rPr>
            </w:pPr>
            <w:r w:rsidRPr="0055439D">
              <w:rPr>
                <w:rFonts w:eastAsia="Arial" w:cs="Arial"/>
                <w:sz w:val="20"/>
                <w:szCs w:val="20"/>
              </w:rPr>
              <w:t>Build extra time into p</w:t>
            </w:r>
            <w:r w:rsidR="5812C1E2" w:rsidRPr="0055439D">
              <w:rPr>
                <w:rFonts w:eastAsia="Arial" w:cs="Arial"/>
                <w:sz w:val="20"/>
                <w:szCs w:val="20"/>
              </w:rPr>
              <w:t>rogramme and specific project</w:t>
            </w:r>
            <w:r w:rsidR="6570139F" w:rsidRPr="0055439D" w:rsidDel="00317482">
              <w:rPr>
                <w:rFonts w:eastAsia="Arial" w:cs="Arial"/>
                <w:sz w:val="20"/>
                <w:szCs w:val="20"/>
              </w:rPr>
              <w:t xml:space="preserve"> planning</w:t>
            </w:r>
            <w:r w:rsidR="6570139F" w:rsidRPr="0055439D">
              <w:rPr>
                <w:rFonts w:eastAsia="Arial" w:cs="Arial"/>
                <w:sz w:val="20"/>
                <w:szCs w:val="20"/>
              </w:rPr>
              <w:t xml:space="preserve"> </w:t>
            </w:r>
            <w:r w:rsidRPr="0055439D">
              <w:rPr>
                <w:rFonts w:eastAsia="Arial" w:cs="Arial"/>
                <w:sz w:val="20"/>
                <w:szCs w:val="20"/>
              </w:rPr>
              <w:t>(e.g. Gantt charts) when onboarding delivery partners.</w:t>
            </w:r>
          </w:p>
        </w:tc>
      </w:tr>
      <w:tr w:rsidR="00BE647A" w:rsidRPr="0055439D" w14:paraId="24F4B881" w14:textId="77777777" w:rsidTr="326C2079">
        <w:trPr>
          <w:trHeight w:val="300"/>
        </w:trPr>
        <w:tc>
          <w:tcPr>
            <w:tcW w:w="4500" w:type="dxa"/>
            <w:tcMar>
              <w:left w:w="105" w:type="dxa"/>
              <w:right w:w="105" w:type="dxa"/>
            </w:tcMar>
          </w:tcPr>
          <w:p w14:paraId="5BC69D9A" w14:textId="4DD043CC" w:rsidR="00BE647A" w:rsidRPr="0055439D" w:rsidRDefault="00401391" w:rsidP="00401391">
            <w:pPr>
              <w:rPr>
                <w:rFonts w:eastAsia="Arial" w:cs="Arial"/>
                <w:color w:val="000000" w:themeColor="text1"/>
                <w:sz w:val="20"/>
                <w:szCs w:val="20"/>
              </w:rPr>
            </w:pPr>
            <w:r w:rsidRPr="0055439D">
              <w:rPr>
                <w:rFonts w:eastAsia="Arial" w:cs="Arial"/>
                <w:color w:val="000000" w:themeColor="text1"/>
                <w:sz w:val="20"/>
                <w:szCs w:val="20"/>
              </w:rPr>
              <w:t xml:space="preserve">This annual review was </w:t>
            </w:r>
            <w:r w:rsidR="003E438A" w:rsidRPr="0055439D">
              <w:rPr>
                <w:rFonts w:eastAsia="Arial" w:cs="Arial"/>
                <w:color w:val="000000" w:themeColor="text1"/>
                <w:sz w:val="20"/>
                <w:szCs w:val="20"/>
              </w:rPr>
              <w:t xml:space="preserve">completed in retrospect </w:t>
            </w:r>
            <w:r w:rsidRPr="0055439D">
              <w:rPr>
                <w:rFonts w:eastAsia="Arial" w:cs="Arial"/>
                <w:color w:val="000000" w:themeColor="text1"/>
                <w:sz w:val="20"/>
                <w:szCs w:val="20"/>
              </w:rPr>
              <w:t xml:space="preserve">due to competing pressures on the </w:t>
            </w:r>
            <w:r w:rsidR="007C7DCC" w:rsidRPr="0055439D">
              <w:rPr>
                <w:rFonts w:eastAsia="Arial" w:cs="Arial"/>
                <w:color w:val="000000" w:themeColor="text1"/>
                <w:sz w:val="20"/>
                <w:szCs w:val="20"/>
              </w:rPr>
              <w:t xml:space="preserve">under-resourced </w:t>
            </w:r>
            <w:r w:rsidRPr="0055439D">
              <w:rPr>
                <w:rFonts w:eastAsia="Arial" w:cs="Arial"/>
                <w:color w:val="000000" w:themeColor="text1"/>
                <w:sz w:val="20"/>
                <w:szCs w:val="20"/>
              </w:rPr>
              <w:t>programme team</w:t>
            </w:r>
            <w:r w:rsidR="0017514C" w:rsidRPr="0055439D">
              <w:rPr>
                <w:rFonts w:eastAsia="Arial" w:cs="Arial"/>
                <w:color w:val="000000" w:themeColor="text1"/>
                <w:sz w:val="20"/>
                <w:szCs w:val="20"/>
              </w:rPr>
              <w:t xml:space="preserve"> </w:t>
            </w:r>
            <w:r w:rsidR="007C7DCC" w:rsidRPr="0055439D">
              <w:rPr>
                <w:rFonts w:eastAsia="Arial" w:cs="Arial"/>
                <w:color w:val="000000" w:themeColor="text1"/>
                <w:sz w:val="20"/>
                <w:szCs w:val="20"/>
              </w:rPr>
              <w:t>at the time</w:t>
            </w:r>
            <w:r w:rsidRPr="0055439D">
              <w:rPr>
                <w:rFonts w:eastAsia="Arial" w:cs="Arial"/>
                <w:color w:val="000000" w:themeColor="text1"/>
                <w:sz w:val="20"/>
                <w:szCs w:val="20"/>
              </w:rPr>
              <w:t xml:space="preserve">. </w:t>
            </w:r>
            <w:r w:rsidR="0017514C" w:rsidRPr="0055439D">
              <w:rPr>
                <w:rFonts w:eastAsia="Arial" w:cs="Arial"/>
                <w:color w:val="000000" w:themeColor="text1"/>
                <w:sz w:val="20"/>
                <w:szCs w:val="20"/>
              </w:rPr>
              <w:t>As a result, some sections of this review are limited</w:t>
            </w:r>
            <w:r w:rsidR="00E84AEF" w:rsidRPr="0055439D">
              <w:rPr>
                <w:rFonts w:eastAsia="Arial" w:cs="Arial"/>
                <w:color w:val="000000" w:themeColor="text1"/>
                <w:sz w:val="20"/>
                <w:szCs w:val="20"/>
              </w:rPr>
              <w:t xml:space="preserve"> due to</w:t>
            </w:r>
            <w:r w:rsidRPr="0055439D">
              <w:rPr>
                <w:rFonts w:eastAsia="Arial" w:cs="Arial"/>
                <w:color w:val="000000" w:themeColor="text1"/>
                <w:sz w:val="20"/>
                <w:szCs w:val="20"/>
              </w:rPr>
              <w:t xml:space="preserve"> limitations on the amount of information available</w:t>
            </w:r>
            <w:r w:rsidR="00E84AEF" w:rsidRPr="0055439D">
              <w:rPr>
                <w:rFonts w:eastAsia="Arial" w:cs="Arial"/>
                <w:color w:val="000000" w:themeColor="text1"/>
                <w:sz w:val="20"/>
                <w:szCs w:val="20"/>
              </w:rPr>
              <w:t>.</w:t>
            </w:r>
          </w:p>
        </w:tc>
        <w:tc>
          <w:tcPr>
            <w:tcW w:w="4500" w:type="dxa"/>
            <w:tcMar>
              <w:left w:w="105" w:type="dxa"/>
              <w:right w:w="105" w:type="dxa"/>
            </w:tcMar>
          </w:tcPr>
          <w:p w14:paraId="6D99162D" w14:textId="5B525354" w:rsidR="00BE647A" w:rsidRPr="0055439D" w:rsidRDefault="00C97FCA" w:rsidP="00BE647A">
            <w:pPr>
              <w:spacing w:after="160" w:line="259" w:lineRule="auto"/>
              <w:jc w:val="both"/>
              <w:rPr>
                <w:rFonts w:eastAsia="Arial" w:cs="Arial"/>
                <w:sz w:val="20"/>
                <w:szCs w:val="20"/>
              </w:rPr>
            </w:pPr>
            <w:r w:rsidRPr="0055439D">
              <w:rPr>
                <w:rFonts w:eastAsia="Arial" w:cs="Arial"/>
                <w:sz w:val="20"/>
                <w:szCs w:val="20"/>
              </w:rPr>
              <w:t>To develop an annual review workstream</w:t>
            </w:r>
            <w:r w:rsidR="004F366C" w:rsidRPr="0055439D">
              <w:rPr>
                <w:rFonts w:eastAsia="Arial" w:cs="Arial"/>
                <w:sz w:val="20"/>
                <w:szCs w:val="20"/>
              </w:rPr>
              <w:t xml:space="preserve"> and</w:t>
            </w:r>
            <w:r w:rsidR="00BE647A" w:rsidRPr="0055439D">
              <w:rPr>
                <w:rFonts w:eastAsia="Arial" w:cs="Arial"/>
                <w:sz w:val="20"/>
                <w:szCs w:val="20"/>
              </w:rPr>
              <w:t xml:space="preserve"> allocat</w:t>
            </w:r>
            <w:r w:rsidR="00FB58F3" w:rsidRPr="0055439D">
              <w:rPr>
                <w:rFonts w:eastAsia="Arial" w:cs="Arial"/>
                <w:sz w:val="20"/>
                <w:szCs w:val="20"/>
              </w:rPr>
              <w:t xml:space="preserve">e </w:t>
            </w:r>
            <w:r w:rsidR="0094183E" w:rsidRPr="0055439D">
              <w:rPr>
                <w:rFonts w:eastAsia="Arial" w:cs="Arial"/>
                <w:sz w:val="20"/>
                <w:szCs w:val="20"/>
              </w:rPr>
              <w:t>sufficient</w:t>
            </w:r>
            <w:r w:rsidR="00FB58F3" w:rsidRPr="0055439D">
              <w:rPr>
                <w:rFonts w:eastAsia="Arial" w:cs="Arial"/>
                <w:sz w:val="20"/>
                <w:szCs w:val="20"/>
              </w:rPr>
              <w:t xml:space="preserve"> </w:t>
            </w:r>
            <w:r w:rsidR="00BE647A" w:rsidRPr="0055439D">
              <w:rPr>
                <w:rFonts w:eastAsia="Arial" w:cs="Arial"/>
                <w:sz w:val="20"/>
                <w:szCs w:val="20"/>
              </w:rPr>
              <w:t>resource</w:t>
            </w:r>
            <w:r w:rsidR="004F366C" w:rsidRPr="0055439D">
              <w:rPr>
                <w:rFonts w:eastAsia="Arial" w:cs="Arial"/>
                <w:sz w:val="20"/>
                <w:szCs w:val="20"/>
              </w:rPr>
              <w:t xml:space="preserve"> on the team to split tasks.</w:t>
            </w:r>
            <w:r w:rsidR="00BE647A" w:rsidRPr="0055439D">
              <w:rPr>
                <w:rFonts w:eastAsia="Arial" w:cs="Arial"/>
                <w:sz w:val="20"/>
                <w:szCs w:val="20"/>
              </w:rPr>
              <w:t xml:space="preserve"> </w:t>
            </w:r>
            <w:r w:rsidR="0094183E" w:rsidRPr="0055439D">
              <w:rPr>
                <w:rFonts w:eastAsia="Arial" w:cs="Arial"/>
                <w:sz w:val="20"/>
                <w:szCs w:val="20"/>
              </w:rPr>
              <w:t xml:space="preserve">To prevent gaps in </w:t>
            </w:r>
            <w:r w:rsidR="00736C1C" w:rsidRPr="0055439D">
              <w:rPr>
                <w:rFonts w:eastAsia="Arial" w:cs="Arial"/>
                <w:sz w:val="20"/>
                <w:szCs w:val="20"/>
              </w:rPr>
              <w:t>knowledge</w:t>
            </w:r>
            <w:r w:rsidR="003B0260" w:rsidRPr="0055439D">
              <w:rPr>
                <w:rFonts w:eastAsia="Arial" w:cs="Arial"/>
                <w:sz w:val="20"/>
                <w:szCs w:val="20"/>
              </w:rPr>
              <w:t>,</w:t>
            </w:r>
            <w:r w:rsidR="00BE647A" w:rsidRPr="0055439D">
              <w:rPr>
                <w:rFonts w:eastAsia="Arial" w:cs="Arial"/>
                <w:sz w:val="20"/>
                <w:szCs w:val="20"/>
              </w:rPr>
              <w:t xml:space="preserve"> mak</w:t>
            </w:r>
            <w:r w:rsidR="003B0260" w:rsidRPr="0055439D">
              <w:rPr>
                <w:rFonts w:eastAsia="Arial" w:cs="Arial"/>
                <w:sz w:val="20"/>
                <w:szCs w:val="20"/>
              </w:rPr>
              <w:t>e</w:t>
            </w:r>
            <w:r w:rsidR="00BE647A" w:rsidRPr="0055439D">
              <w:rPr>
                <w:rFonts w:eastAsia="Arial" w:cs="Arial"/>
                <w:sz w:val="20"/>
                <w:szCs w:val="20"/>
              </w:rPr>
              <w:t xml:space="preserve"> sure </w:t>
            </w:r>
            <w:r w:rsidR="00B64BE9" w:rsidRPr="0055439D">
              <w:rPr>
                <w:rFonts w:eastAsia="Arial" w:cs="Arial"/>
                <w:sz w:val="20"/>
                <w:szCs w:val="20"/>
              </w:rPr>
              <w:t>team members</w:t>
            </w:r>
            <w:r w:rsidR="00BE647A" w:rsidRPr="0055439D">
              <w:rPr>
                <w:rFonts w:eastAsia="Arial" w:cs="Arial"/>
                <w:sz w:val="20"/>
                <w:szCs w:val="20"/>
              </w:rPr>
              <w:t xml:space="preserve"> leav</w:t>
            </w:r>
            <w:r w:rsidR="008C2427" w:rsidRPr="0055439D">
              <w:rPr>
                <w:rFonts w:eastAsia="Arial" w:cs="Arial"/>
                <w:sz w:val="20"/>
                <w:szCs w:val="20"/>
              </w:rPr>
              <w:t xml:space="preserve">e </w:t>
            </w:r>
            <w:r w:rsidR="00B64BE9" w:rsidRPr="0055439D">
              <w:rPr>
                <w:rFonts w:eastAsia="Arial" w:cs="Arial"/>
                <w:sz w:val="20"/>
                <w:szCs w:val="20"/>
              </w:rPr>
              <w:t xml:space="preserve">detailed </w:t>
            </w:r>
            <w:r w:rsidR="00BE647A" w:rsidRPr="0055439D">
              <w:rPr>
                <w:rFonts w:eastAsia="Arial" w:cs="Arial"/>
                <w:sz w:val="20"/>
                <w:szCs w:val="20"/>
              </w:rPr>
              <w:t>handover</w:t>
            </w:r>
            <w:r w:rsidR="00F05461" w:rsidRPr="0055439D">
              <w:rPr>
                <w:rFonts w:eastAsia="Arial" w:cs="Arial"/>
                <w:sz w:val="20"/>
                <w:szCs w:val="20"/>
              </w:rPr>
              <w:t xml:space="preserve"> note</w:t>
            </w:r>
            <w:r w:rsidR="00BE647A" w:rsidRPr="0055439D">
              <w:rPr>
                <w:rFonts w:eastAsia="Arial" w:cs="Arial"/>
                <w:sz w:val="20"/>
                <w:szCs w:val="20"/>
              </w:rPr>
              <w:t>s</w:t>
            </w:r>
            <w:r w:rsidR="007C4244" w:rsidRPr="0055439D">
              <w:rPr>
                <w:rFonts w:eastAsia="Arial" w:cs="Arial"/>
                <w:sz w:val="20"/>
                <w:szCs w:val="20"/>
              </w:rPr>
              <w:t xml:space="preserve"> and audit trails</w:t>
            </w:r>
            <w:r w:rsidR="00FB58F3" w:rsidRPr="0055439D">
              <w:rPr>
                <w:rFonts w:eastAsia="Arial" w:cs="Arial"/>
                <w:sz w:val="20"/>
                <w:szCs w:val="20"/>
              </w:rPr>
              <w:t>.</w:t>
            </w:r>
          </w:p>
        </w:tc>
      </w:tr>
    </w:tbl>
    <w:p w14:paraId="6971CF2B" w14:textId="77777777" w:rsidR="0055439D" w:rsidRDefault="0055439D" w:rsidP="4ED641E4">
      <w:pPr>
        <w:pStyle w:val="Heading2"/>
        <w:spacing w:before="0"/>
        <w:rPr>
          <w:rFonts w:eastAsia="Arial" w:cs="Arial"/>
          <w:i w:val="0"/>
          <w:color w:val="000000" w:themeColor="text1"/>
          <w:sz w:val="22"/>
          <w:szCs w:val="22"/>
        </w:rPr>
      </w:pPr>
    </w:p>
    <w:p w14:paraId="0768C873" w14:textId="4C4E0DBC" w:rsidR="00DC2AC5" w:rsidRPr="00C90E34" w:rsidRDefault="39A4321A" w:rsidP="4ED641E4">
      <w:pPr>
        <w:pStyle w:val="Heading2"/>
        <w:spacing w:before="0"/>
        <w:rPr>
          <w:rFonts w:eastAsia="Arial" w:cs="Arial"/>
          <w:color w:val="000000" w:themeColor="text1"/>
          <w:sz w:val="22"/>
          <w:szCs w:val="22"/>
        </w:rPr>
      </w:pPr>
      <w:r w:rsidRPr="4ED641E4">
        <w:rPr>
          <w:rFonts w:eastAsia="Arial" w:cs="Arial"/>
          <w:i w:val="0"/>
          <w:color w:val="000000" w:themeColor="text1"/>
          <w:sz w:val="22"/>
          <w:szCs w:val="22"/>
        </w:rPr>
        <w:t xml:space="preserve">B: THEORY OF CHANGE AND PROGRESS TOWARDS OUTCOMES </w:t>
      </w:r>
    </w:p>
    <w:p w14:paraId="3CE8644B" w14:textId="1B9CBCA6" w:rsidR="00DC2AC5" w:rsidRPr="00C90E34" w:rsidRDefault="00DC2AC5" w:rsidP="4ED641E4">
      <w:pPr>
        <w:pStyle w:val="Heading2"/>
        <w:spacing w:before="0"/>
        <w:rPr>
          <w:rFonts w:eastAsia="Arial" w:cs="Arial"/>
          <w:color w:val="000000" w:themeColor="text1"/>
          <w:sz w:val="22"/>
          <w:szCs w:val="22"/>
        </w:rPr>
      </w:pPr>
    </w:p>
    <w:p w14:paraId="57C01D0F" w14:textId="45F46C4A" w:rsidR="00DC2AC5" w:rsidRPr="00C90E34" w:rsidRDefault="39A4321A" w:rsidP="4ED641E4">
      <w:pPr>
        <w:pStyle w:val="Heading2"/>
        <w:spacing w:before="0"/>
        <w:rPr>
          <w:rFonts w:eastAsia="Arial" w:cs="Arial"/>
          <w:b w:val="0"/>
          <w:color w:val="000000" w:themeColor="text1"/>
          <w:sz w:val="22"/>
          <w:szCs w:val="22"/>
        </w:rPr>
      </w:pPr>
      <w:r w:rsidRPr="4ED641E4">
        <w:rPr>
          <w:rFonts w:eastAsia="Arial" w:cs="Arial"/>
          <w:b w:val="0"/>
          <w:color w:val="000000" w:themeColor="text1"/>
          <w:sz w:val="22"/>
          <w:szCs w:val="22"/>
        </w:rPr>
        <w:t xml:space="preserve">Please see </w:t>
      </w:r>
      <w:r w:rsidR="00B17242" w:rsidRPr="003F2854">
        <w:rPr>
          <w:rFonts w:eastAsia="Arial" w:cs="Arial"/>
          <w:b w:val="0"/>
          <w:color w:val="000000" w:themeColor="text1"/>
          <w:sz w:val="22"/>
          <w:szCs w:val="22"/>
        </w:rPr>
        <w:t>Appendix</w:t>
      </w:r>
      <w:r w:rsidRPr="003F2854">
        <w:rPr>
          <w:rFonts w:eastAsia="Arial" w:cs="Arial"/>
          <w:b w:val="0"/>
          <w:color w:val="000000" w:themeColor="text1"/>
          <w:sz w:val="22"/>
          <w:szCs w:val="22"/>
        </w:rPr>
        <w:t xml:space="preserve"> </w:t>
      </w:r>
      <w:r w:rsidR="008B41B6" w:rsidRPr="003F2854">
        <w:rPr>
          <w:rFonts w:eastAsia="Arial" w:cs="Arial"/>
          <w:b w:val="0"/>
          <w:color w:val="000000" w:themeColor="text1"/>
          <w:sz w:val="22"/>
          <w:szCs w:val="22"/>
        </w:rPr>
        <w:t>C</w:t>
      </w:r>
      <w:r w:rsidR="008B41B6">
        <w:rPr>
          <w:rFonts w:eastAsia="Arial" w:cs="Arial"/>
          <w:b w:val="0"/>
          <w:color w:val="000000" w:themeColor="text1"/>
          <w:sz w:val="22"/>
          <w:szCs w:val="22"/>
        </w:rPr>
        <w:t xml:space="preserve"> in Annual Review 3</w:t>
      </w:r>
      <w:r w:rsidR="008A2A97">
        <w:rPr>
          <w:rFonts w:eastAsia="Arial" w:cs="Arial"/>
          <w:b w:val="0"/>
          <w:color w:val="000000" w:themeColor="text1"/>
          <w:sz w:val="22"/>
          <w:szCs w:val="22"/>
        </w:rPr>
        <w:t xml:space="preserve"> (</w:t>
      </w:r>
      <w:r w:rsidR="008A2A97" w:rsidRPr="003F2854">
        <w:rPr>
          <w:rFonts w:eastAsia="Arial" w:cs="Arial"/>
          <w:b w:val="0"/>
          <w:color w:val="000000" w:themeColor="text1"/>
          <w:sz w:val="22"/>
          <w:szCs w:val="22"/>
        </w:rPr>
        <w:t xml:space="preserve">page </w:t>
      </w:r>
      <w:r w:rsidR="00F51D41">
        <w:rPr>
          <w:rFonts w:eastAsia="Arial" w:cs="Arial"/>
          <w:b w:val="0"/>
          <w:color w:val="000000" w:themeColor="text1"/>
          <w:sz w:val="22"/>
          <w:szCs w:val="22"/>
        </w:rPr>
        <w:t>27</w:t>
      </w:r>
      <w:r w:rsidR="008A2A97">
        <w:rPr>
          <w:rFonts w:eastAsia="Arial" w:cs="Arial"/>
          <w:b w:val="0"/>
          <w:color w:val="000000" w:themeColor="text1"/>
          <w:sz w:val="22"/>
          <w:szCs w:val="22"/>
        </w:rPr>
        <w:t>)</w:t>
      </w:r>
      <w:r w:rsidRPr="4ED641E4">
        <w:rPr>
          <w:rFonts w:eastAsia="Arial" w:cs="Arial"/>
          <w:b w:val="0"/>
          <w:color w:val="000000" w:themeColor="text1"/>
          <w:sz w:val="22"/>
          <w:szCs w:val="22"/>
        </w:rPr>
        <w:t xml:space="preserve"> for the ICF R&amp;D Programme’s Theory of Change.</w:t>
      </w:r>
    </w:p>
    <w:p w14:paraId="6CFF1255" w14:textId="153860E9" w:rsidR="00DC2AC5" w:rsidRPr="00E55993" w:rsidRDefault="39A4321A" w:rsidP="02789463">
      <w:pPr>
        <w:spacing w:before="120" w:after="120" w:line="264" w:lineRule="auto"/>
        <w:jc w:val="both"/>
        <w:rPr>
          <w:rStyle w:val="normaltextrun"/>
          <w:rFonts w:eastAsia="Arial"/>
          <w:sz w:val="22"/>
          <w:szCs w:val="22"/>
        </w:rPr>
      </w:pPr>
      <w:r w:rsidRPr="02789463">
        <w:rPr>
          <w:rStyle w:val="normaltextrun"/>
          <w:rFonts w:eastAsia="Arial"/>
          <w:sz w:val="22"/>
          <w:szCs w:val="22"/>
        </w:rPr>
        <w:t xml:space="preserve">The </w:t>
      </w:r>
      <w:r w:rsidR="5A17DB8A" w:rsidRPr="02789463">
        <w:rPr>
          <w:rStyle w:val="normaltextrun"/>
          <w:rFonts w:eastAsia="Arial"/>
          <w:sz w:val="22"/>
          <w:szCs w:val="22"/>
        </w:rPr>
        <w:t xml:space="preserve">ICF R&amp;D Programme </w:t>
      </w:r>
      <w:r w:rsidRPr="02789463">
        <w:rPr>
          <w:rStyle w:val="normaltextrun"/>
          <w:rFonts w:eastAsia="Arial"/>
          <w:sz w:val="22"/>
          <w:szCs w:val="22"/>
        </w:rPr>
        <w:t>T</w:t>
      </w:r>
      <w:r w:rsidR="14172352" w:rsidRPr="02789463">
        <w:rPr>
          <w:rStyle w:val="normaltextrun"/>
          <w:rFonts w:eastAsia="Arial"/>
          <w:sz w:val="22"/>
          <w:szCs w:val="22"/>
        </w:rPr>
        <w:t>heory of Change (</w:t>
      </w:r>
      <w:proofErr w:type="spellStart"/>
      <w:r w:rsidR="14172352" w:rsidRPr="02789463">
        <w:rPr>
          <w:rStyle w:val="normaltextrun"/>
          <w:rFonts w:eastAsia="Arial"/>
          <w:sz w:val="22"/>
          <w:szCs w:val="22"/>
        </w:rPr>
        <w:t>T</w:t>
      </w:r>
      <w:r w:rsidRPr="02789463">
        <w:rPr>
          <w:rStyle w:val="normaltextrun"/>
          <w:rFonts w:eastAsia="Arial"/>
          <w:sz w:val="22"/>
          <w:szCs w:val="22"/>
        </w:rPr>
        <w:t>oC</w:t>
      </w:r>
      <w:proofErr w:type="spellEnd"/>
      <w:r w:rsidR="73F1C68B" w:rsidRPr="02789463">
        <w:rPr>
          <w:rStyle w:val="normaltextrun"/>
          <w:rFonts w:eastAsia="Arial"/>
          <w:sz w:val="22"/>
          <w:szCs w:val="22"/>
        </w:rPr>
        <w:t>)</w:t>
      </w:r>
      <w:r w:rsidRPr="02789463">
        <w:rPr>
          <w:rStyle w:val="normaltextrun"/>
          <w:rFonts w:eastAsia="Arial"/>
          <w:sz w:val="22"/>
          <w:szCs w:val="22"/>
        </w:rPr>
        <w:t xml:space="preserve"> posits that by tackling some of the key evidence gaps and learning around the application of </w:t>
      </w:r>
      <w:proofErr w:type="spellStart"/>
      <w:r w:rsidR="009D4B35" w:rsidRPr="02789463">
        <w:rPr>
          <w:rStyle w:val="normaltextrun"/>
          <w:rFonts w:eastAsia="Arial"/>
          <w:sz w:val="22"/>
          <w:szCs w:val="22"/>
        </w:rPr>
        <w:t>NbS</w:t>
      </w:r>
      <w:proofErr w:type="spellEnd"/>
      <w:r w:rsidRPr="02789463">
        <w:rPr>
          <w:rStyle w:val="normaltextrun"/>
          <w:rFonts w:eastAsia="Arial"/>
          <w:sz w:val="22"/>
          <w:szCs w:val="22"/>
        </w:rPr>
        <w:t xml:space="preserve">, for which there is a lesser body of evidence than in some other areas of international climate finance, we can unlock the potential to deliver more effective policy and programmes with stronger outcomes for people, nature and climate.  The activities set out in the </w:t>
      </w:r>
      <w:proofErr w:type="spellStart"/>
      <w:r w:rsidRPr="02789463">
        <w:rPr>
          <w:rStyle w:val="normaltextrun"/>
          <w:rFonts w:eastAsia="Arial"/>
          <w:sz w:val="22"/>
          <w:szCs w:val="22"/>
        </w:rPr>
        <w:t>ToC</w:t>
      </w:r>
      <w:proofErr w:type="spellEnd"/>
      <w:r w:rsidRPr="02789463">
        <w:rPr>
          <w:rStyle w:val="normaltextrun"/>
          <w:rFonts w:eastAsia="Arial"/>
          <w:sz w:val="22"/>
          <w:szCs w:val="22"/>
        </w:rPr>
        <w:t xml:space="preserve"> are divided into </w:t>
      </w:r>
      <w:r w:rsidR="2115C837" w:rsidRPr="02789463">
        <w:rPr>
          <w:rStyle w:val="normaltextrun"/>
          <w:rFonts w:eastAsia="Arial"/>
          <w:sz w:val="22"/>
          <w:szCs w:val="22"/>
        </w:rPr>
        <w:t>three</w:t>
      </w:r>
      <w:r w:rsidRPr="02789463">
        <w:rPr>
          <w:rStyle w:val="normaltextrun"/>
          <w:rFonts w:eastAsia="Arial"/>
          <w:sz w:val="22"/>
          <w:szCs w:val="22"/>
        </w:rPr>
        <w:t xml:space="preserve"> main component areas with subsequent sub-projects within them where relevant. These are </w:t>
      </w:r>
      <w:r w:rsidR="001E6CB6" w:rsidRPr="02789463">
        <w:rPr>
          <w:rStyle w:val="normaltextrun"/>
          <w:rFonts w:eastAsia="Arial"/>
          <w:sz w:val="22"/>
          <w:szCs w:val="22"/>
        </w:rPr>
        <w:t>“</w:t>
      </w:r>
      <w:r w:rsidRPr="02789463">
        <w:rPr>
          <w:rStyle w:val="normaltextrun"/>
          <w:rFonts w:eastAsia="Arial"/>
          <w:sz w:val="22"/>
          <w:szCs w:val="22"/>
        </w:rPr>
        <w:t>P1: Laying the groundwork for ICF 3.0</w:t>
      </w:r>
      <w:r w:rsidR="001E6CB6" w:rsidRPr="02789463">
        <w:rPr>
          <w:rStyle w:val="normaltextrun"/>
          <w:rFonts w:eastAsia="Arial"/>
          <w:sz w:val="22"/>
          <w:szCs w:val="22"/>
        </w:rPr>
        <w:t xml:space="preserve"> – helping to scope the £3bn for nature”</w:t>
      </w:r>
      <w:r w:rsidRPr="02789463">
        <w:rPr>
          <w:rStyle w:val="normaltextrun"/>
          <w:rFonts w:eastAsia="Arial"/>
          <w:sz w:val="22"/>
          <w:szCs w:val="22"/>
        </w:rPr>
        <w:t xml:space="preserve">, </w:t>
      </w:r>
      <w:r w:rsidR="001E6CB6" w:rsidRPr="02789463">
        <w:rPr>
          <w:rStyle w:val="normaltextrun"/>
          <w:rFonts w:eastAsia="Arial"/>
          <w:sz w:val="22"/>
          <w:szCs w:val="22"/>
        </w:rPr>
        <w:t xml:space="preserve">which is focused on </w:t>
      </w:r>
      <w:r w:rsidRPr="02789463">
        <w:rPr>
          <w:rStyle w:val="normaltextrun"/>
          <w:rFonts w:eastAsia="Arial"/>
          <w:sz w:val="22"/>
          <w:szCs w:val="22"/>
        </w:rPr>
        <w:t>building the global evidence base to inform future design of UK ODA programming on nature</w:t>
      </w:r>
      <w:r w:rsidR="001E6CB6" w:rsidRPr="02789463">
        <w:rPr>
          <w:rStyle w:val="normaltextrun"/>
          <w:rFonts w:eastAsia="Arial"/>
          <w:sz w:val="22"/>
          <w:szCs w:val="22"/>
        </w:rPr>
        <w:t xml:space="preserve"> between 2021/22 and 2025/26</w:t>
      </w:r>
      <w:r w:rsidRPr="02789463">
        <w:rPr>
          <w:rStyle w:val="normaltextrun"/>
          <w:rFonts w:eastAsia="Arial"/>
          <w:sz w:val="22"/>
          <w:szCs w:val="22"/>
        </w:rPr>
        <w:t xml:space="preserve">; P2: </w:t>
      </w:r>
      <w:r w:rsidR="001E6CB6" w:rsidRPr="02789463">
        <w:rPr>
          <w:rStyle w:val="normaltextrun"/>
          <w:rFonts w:eastAsia="Arial"/>
          <w:sz w:val="22"/>
          <w:szCs w:val="22"/>
        </w:rPr>
        <w:t xml:space="preserve">Driving innovation in forest protection and enforcement monitoring to unlock better quality data on nature to support policy and programme implementation; and P3: </w:t>
      </w:r>
      <w:r w:rsidRPr="02789463">
        <w:rPr>
          <w:rStyle w:val="normaltextrun"/>
          <w:rFonts w:eastAsia="Arial"/>
          <w:sz w:val="22"/>
          <w:szCs w:val="22"/>
        </w:rPr>
        <w:t xml:space="preserve">Establish a </w:t>
      </w:r>
      <w:r w:rsidR="00975DB2" w:rsidRPr="02789463">
        <w:rPr>
          <w:rStyle w:val="normaltextrun"/>
          <w:rFonts w:eastAsia="Arial"/>
          <w:sz w:val="22"/>
          <w:szCs w:val="22"/>
        </w:rPr>
        <w:t>G</w:t>
      </w:r>
      <w:r w:rsidRPr="02789463">
        <w:rPr>
          <w:rStyle w:val="normaltextrun"/>
          <w:rFonts w:eastAsia="Arial"/>
          <w:sz w:val="22"/>
          <w:szCs w:val="22"/>
        </w:rPr>
        <w:t xml:space="preserve">lobal </w:t>
      </w:r>
      <w:r w:rsidR="00975DB2" w:rsidRPr="02789463">
        <w:rPr>
          <w:rStyle w:val="normaltextrun"/>
          <w:rFonts w:eastAsia="Arial"/>
          <w:sz w:val="22"/>
          <w:szCs w:val="22"/>
        </w:rPr>
        <w:t>C</w:t>
      </w:r>
      <w:r w:rsidRPr="02789463">
        <w:rPr>
          <w:rStyle w:val="normaltextrun"/>
          <w:rFonts w:eastAsia="Arial"/>
          <w:sz w:val="22"/>
          <w:szCs w:val="22"/>
        </w:rPr>
        <w:t xml:space="preserve">entre of </w:t>
      </w:r>
      <w:r w:rsidR="00975DB2" w:rsidRPr="02789463">
        <w:rPr>
          <w:rStyle w:val="normaltextrun"/>
          <w:rFonts w:eastAsia="Arial"/>
          <w:sz w:val="22"/>
          <w:szCs w:val="22"/>
        </w:rPr>
        <w:t>E</w:t>
      </w:r>
      <w:r w:rsidRPr="02789463">
        <w:rPr>
          <w:rStyle w:val="normaltextrun"/>
          <w:rFonts w:eastAsia="Arial"/>
          <w:sz w:val="22"/>
          <w:szCs w:val="22"/>
        </w:rPr>
        <w:t xml:space="preserve">xpertise on </w:t>
      </w:r>
      <w:proofErr w:type="spellStart"/>
      <w:r w:rsidRPr="02789463">
        <w:rPr>
          <w:rStyle w:val="normaltextrun"/>
          <w:rFonts w:eastAsia="Arial"/>
          <w:sz w:val="22"/>
          <w:szCs w:val="22"/>
        </w:rPr>
        <w:t>NbS</w:t>
      </w:r>
      <w:proofErr w:type="spellEnd"/>
      <w:r w:rsidRPr="02789463">
        <w:rPr>
          <w:rStyle w:val="normaltextrun"/>
          <w:rFonts w:eastAsia="Arial"/>
          <w:sz w:val="22"/>
          <w:szCs w:val="22"/>
        </w:rPr>
        <w:t xml:space="preserve"> to address critical evidence gaps in the application of nature-based solutions.</w:t>
      </w:r>
    </w:p>
    <w:p w14:paraId="56EFF666" w14:textId="14E408D3" w:rsidR="00DC2AC5" w:rsidRPr="00E55993" w:rsidRDefault="39A4321A" w:rsidP="00AC17B9">
      <w:pPr>
        <w:spacing w:before="120" w:after="120" w:line="264" w:lineRule="auto"/>
        <w:jc w:val="both"/>
        <w:rPr>
          <w:rStyle w:val="normaltextrun"/>
          <w:rFonts w:eastAsia="Arial"/>
          <w:sz w:val="22"/>
          <w:szCs w:val="22"/>
        </w:rPr>
      </w:pPr>
      <w:r w:rsidRPr="00E55993">
        <w:rPr>
          <w:rStyle w:val="normaltextrun"/>
          <w:rFonts w:eastAsia="Arial"/>
          <w:sz w:val="22"/>
          <w:szCs w:val="22"/>
        </w:rPr>
        <w:t xml:space="preserve">The programme level </w:t>
      </w:r>
      <w:proofErr w:type="spellStart"/>
      <w:r w:rsidRPr="00E55993">
        <w:rPr>
          <w:rStyle w:val="normaltextrun"/>
          <w:rFonts w:eastAsia="Arial"/>
          <w:sz w:val="22"/>
          <w:szCs w:val="22"/>
        </w:rPr>
        <w:t>ToC</w:t>
      </w:r>
      <w:proofErr w:type="spellEnd"/>
      <w:r w:rsidRPr="00E55993">
        <w:rPr>
          <w:rStyle w:val="normaltextrun"/>
          <w:rFonts w:eastAsia="Arial"/>
          <w:sz w:val="22"/>
          <w:szCs w:val="22"/>
        </w:rPr>
        <w:t xml:space="preserve"> was developed </w:t>
      </w:r>
      <w:proofErr w:type="gramStart"/>
      <w:r w:rsidRPr="00E55993">
        <w:rPr>
          <w:rStyle w:val="normaltextrun"/>
          <w:rFonts w:eastAsia="Arial"/>
          <w:sz w:val="22"/>
          <w:szCs w:val="22"/>
        </w:rPr>
        <w:t>on the basis of</w:t>
      </w:r>
      <w:proofErr w:type="gramEnd"/>
      <w:r w:rsidRPr="00E55993">
        <w:rPr>
          <w:rStyle w:val="normaltextrun"/>
          <w:rFonts w:eastAsia="Arial"/>
          <w:sz w:val="22"/>
          <w:szCs w:val="22"/>
        </w:rPr>
        <w:t xml:space="preserve"> a number of assumptions:</w:t>
      </w:r>
    </w:p>
    <w:p w14:paraId="41F4A8F0" w14:textId="0B3344C5" w:rsidR="00DC2AC5" w:rsidRPr="00AC17B9" w:rsidRDefault="39A4321A" w:rsidP="00AC17B9">
      <w:pPr>
        <w:pStyle w:val="ListParagraph"/>
        <w:numPr>
          <w:ilvl w:val="0"/>
          <w:numId w:val="37"/>
        </w:numPr>
        <w:spacing w:before="120" w:after="120" w:line="264" w:lineRule="auto"/>
        <w:jc w:val="both"/>
        <w:rPr>
          <w:rStyle w:val="normaltextrun"/>
          <w:rFonts w:eastAsia="Arial"/>
          <w:sz w:val="22"/>
          <w:szCs w:val="22"/>
        </w:rPr>
      </w:pPr>
      <w:r w:rsidRPr="00AC17B9">
        <w:rPr>
          <w:rStyle w:val="normaltextrun"/>
          <w:rFonts w:eastAsia="Arial"/>
          <w:sz w:val="22"/>
          <w:szCs w:val="22"/>
        </w:rPr>
        <w:t>Data is available for systematic reviews.</w:t>
      </w:r>
    </w:p>
    <w:p w14:paraId="761AF5E5" w14:textId="48E2034C" w:rsidR="00DC2AC5" w:rsidRPr="00AC17B9" w:rsidRDefault="39A4321A" w:rsidP="00AC17B9">
      <w:pPr>
        <w:pStyle w:val="ListParagraph"/>
        <w:numPr>
          <w:ilvl w:val="0"/>
          <w:numId w:val="37"/>
        </w:numPr>
        <w:spacing w:before="120" w:after="120" w:line="264" w:lineRule="auto"/>
        <w:jc w:val="both"/>
        <w:rPr>
          <w:rStyle w:val="normaltextrun"/>
          <w:rFonts w:eastAsia="Arial"/>
          <w:sz w:val="22"/>
          <w:szCs w:val="22"/>
        </w:rPr>
      </w:pPr>
      <w:r w:rsidRPr="00AC17B9">
        <w:rPr>
          <w:rStyle w:val="normaltextrun"/>
          <w:rFonts w:eastAsia="Arial"/>
          <w:sz w:val="22"/>
          <w:szCs w:val="22"/>
        </w:rPr>
        <w:t>Where data is not currently available, methodology exists to collect reliable primary data.</w:t>
      </w:r>
    </w:p>
    <w:p w14:paraId="44F846E3" w14:textId="21A54A43" w:rsidR="00DC2AC5" w:rsidRPr="00AC17B9" w:rsidRDefault="39A4321A" w:rsidP="00AC17B9">
      <w:pPr>
        <w:pStyle w:val="ListParagraph"/>
        <w:numPr>
          <w:ilvl w:val="0"/>
          <w:numId w:val="37"/>
        </w:numPr>
        <w:spacing w:before="120" w:after="120" w:line="264" w:lineRule="auto"/>
        <w:jc w:val="both"/>
        <w:rPr>
          <w:rStyle w:val="normaltextrun"/>
          <w:rFonts w:eastAsia="Arial"/>
          <w:sz w:val="22"/>
          <w:szCs w:val="22"/>
        </w:rPr>
      </w:pPr>
      <w:r w:rsidRPr="00AC17B9">
        <w:rPr>
          <w:rStyle w:val="normaltextrun"/>
          <w:rFonts w:eastAsia="Arial"/>
          <w:sz w:val="22"/>
          <w:szCs w:val="22"/>
        </w:rPr>
        <w:t>Decision-makers in low- and middle-income countries, including international partners, will be willing and able to use evidence to guide decision-making.</w:t>
      </w:r>
    </w:p>
    <w:p w14:paraId="32FA10A9" w14:textId="5D1EA309" w:rsidR="00DC2AC5" w:rsidRPr="00AC17B9" w:rsidRDefault="39A4321A" w:rsidP="00AC17B9">
      <w:pPr>
        <w:pStyle w:val="ListParagraph"/>
        <w:numPr>
          <w:ilvl w:val="0"/>
          <w:numId w:val="37"/>
        </w:numPr>
        <w:spacing w:before="120" w:after="120" w:line="264" w:lineRule="auto"/>
        <w:jc w:val="both"/>
        <w:rPr>
          <w:rStyle w:val="normaltextrun"/>
          <w:rFonts w:eastAsia="Arial"/>
          <w:sz w:val="22"/>
          <w:szCs w:val="22"/>
        </w:rPr>
      </w:pPr>
      <w:r w:rsidRPr="00AC17B9">
        <w:rPr>
          <w:rStyle w:val="normaltextrun"/>
          <w:rFonts w:eastAsia="Arial"/>
          <w:sz w:val="22"/>
          <w:szCs w:val="22"/>
        </w:rPr>
        <w:t>Countries will maintain and continue to use the data/valuations in their national planning after the programme has finished.</w:t>
      </w:r>
    </w:p>
    <w:p w14:paraId="3BFAB4B4" w14:textId="7B618109" w:rsidR="00DC2AC5" w:rsidRPr="00AC17B9" w:rsidRDefault="39A4321A" w:rsidP="00AC17B9">
      <w:pPr>
        <w:pStyle w:val="ListParagraph"/>
        <w:numPr>
          <w:ilvl w:val="0"/>
          <w:numId w:val="37"/>
        </w:numPr>
        <w:spacing w:before="120" w:after="120" w:line="264" w:lineRule="auto"/>
        <w:jc w:val="both"/>
        <w:rPr>
          <w:rStyle w:val="normaltextrun"/>
          <w:rFonts w:eastAsia="Arial"/>
          <w:sz w:val="22"/>
          <w:szCs w:val="22"/>
        </w:rPr>
      </w:pPr>
      <w:r w:rsidRPr="00AC17B9">
        <w:rPr>
          <w:rStyle w:val="normaltextrun"/>
          <w:rFonts w:eastAsia="Arial"/>
          <w:sz w:val="22"/>
          <w:szCs w:val="22"/>
        </w:rPr>
        <w:t>The evidence products produced are replicable and applicable to specific geographies and policies.</w:t>
      </w:r>
    </w:p>
    <w:p w14:paraId="3691ADC8" w14:textId="2BDD9BFC" w:rsidR="00DC2AC5" w:rsidRPr="00AC17B9" w:rsidRDefault="39A4321A" w:rsidP="00AC17B9">
      <w:pPr>
        <w:pStyle w:val="ListParagraph"/>
        <w:numPr>
          <w:ilvl w:val="0"/>
          <w:numId w:val="37"/>
        </w:numPr>
        <w:spacing w:before="120" w:after="120" w:line="264" w:lineRule="auto"/>
        <w:jc w:val="both"/>
        <w:rPr>
          <w:rStyle w:val="normaltextrun"/>
          <w:rFonts w:eastAsia="Arial"/>
          <w:sz w:val="22"/>
          <w:szCs w:val="22"/>
        </w:rPr>
      </w:pPr>
      <w:r w:rsidRPr="00AC17B9">
        <w:rPr>
          <w:rStyle w:val="normaltextrun"/>
          <w:rFonts w:eastAsia="Arial"/>
          <w:sz w:val="22"/>
          <w:szCs w:val="22"/>
        </w:rPr>
        <w:t xml:space="preserve">Momentum for </w:t>
      </w:r>
      <w:proofErr w:type="spellStart"/>
      <w:r w:rsidRPr="00AC17B9">
        <w:rPr>
          <w:rStyle w:val="normaltextrun"/>
          <w:rFonts w:eastAsia="Arial"/>
          <w:sz w:val="22"/>
          <w:szCs w:val="22"/>
        </w:rPr>
        <w:t>NbS</w:t>
      </w:r>
      <w:proofErr w:type="spellEnd"/>
      <w:r w:rsidRPr="00AC17B9">
        <w:rPr>
          <w:rStyle w:val="normaltextrun"/>
          <w:rFonts w:eastAsia="Arial"/>
          <w:sz w:val="22"/>
          <w:szCs w:val="22"/>
        </w:rPr>
        <w:t xml:space="preserve"> continues beyond 2020.</w:t>
      </w:r>
    </w:p>
    <w:p w14:paraId="6BD6FEB4" w14:textId="12D4ABFF" w:rsidR="009D4B35" w:rsidRPr="00E55993" w:rsidRDefault="009D4B35" w:rsidP="00AC17B9">
      <w:pPr>
        <w:spacing w:before="120" w:after="120" w:line="264" w:lineRule="auto"/>
        <w:jc w:val="both"/>
        <w:rPr>
          <w:rStyle w:val="normaltextrun"/>
          <w:rFonts w:eastAsia="Arial"/>
          <w:sz w:val="22"/>
          <w:szCs w:val="22"/>
        </w:rPr>
      </w:pPr>
      <w:r w:rsidRPr="00E55993">
        <w:rPr>
          <w:rStyle w:val="normaltextrun"/>
          <w:rFonts w:eastAsia="Arial"/>
          <w:sz w:val="22"/>
          <w:szCs w:val="22"/>
        </w:rPr>
        <w:t xml:space="preserve">These assumptions will be revised with the delivery partners for each component and used to shape the </w:t>
      </w:r>
      <w:proofErr w:type="spellStart"/>
      <w:r w:rsidRPr="00E55993">
        <w:rPr>
          <w:rStyle w:val="normaltextrun"/>
          <w:rFonts w:eastAsia="Arial"/>
          <w:sz w:val="22"/>
          <w:szCs w:val="22"/>
        </w:rPr>
        <w:t>logframe</w:t>
      </w:r>
      <w:proofErr w:type="spellEnd"/>
      <w:r w:rsidRPr="00E55993">
        <w:rPr>
          <w:rStyle w:val="normaltextrun"/>
          <w:rFonts w:eastAsia="Arial"/>
          <w:sz w:val="22"/>
          <w:szCs w:val="22"/>
        </w:rPr>
        <w:t xml:space="preserve">. The </w:t>
      </w:r>
      <w:proofErr w:type="spellStart"/>
      <w:r w:rsidRPr="00E55993">
        <w:rPr>
          <w:rStyle w:val="normaltextrun"/>
          <w:rFonts w:eastAsia="Arial"/>
          <w:sz w:val="22"/>
          <w:szCs w:val="22"/>
        </w:rPr>
        <w:t>logframe</w:t>
      </w:r>
      <w:proofErr w:type="spellEnd"/>
      <w:r w:rsidRPr="00E55993">
        <w:rPr>
          <w:rStyle w:val="normaltextrun"/>
          <w:rFonts w:eastAsia="Arial"/>
          <w:sz w:val="22"/>
          <w:szCs w:val="22"/>
        </w:rPr>
        <w:t xml:space="preserve"> and </w:t>
      </w:r>
      <w:proofErr w:type="spellStart"/>
      <w:r w:rsidRPr="00E55993">
        <w:rPr>
          <w:rStyle w:val="normaltextrun"/>
          <w:rFonts w:eastAsia="Arial"/>
          <w:sz w:val="22"/>
          <w:szCs w:val="22"/>
        </w:rPr>
        <w:t>ToC</w:t>
      </w:r>
      <w:proofErr w:type="spellEnd"/>
      <w:r w:rsidRPr="00E55993">
        <w:rPr>
          <w:rStyle w:val="normaltextrun"/>
          <w:rFonts w:eastAsia="Arial"/>
          <w:sz w:val="22"/>
          <w:szCs w:val="22"/>
        </w:rPr>
        <w:t xml:space="preserve"> will be revised and updated annually to reflect any </w:t>
      </w:r>
      <w:r w:rsidRPr="00E55993">
        <w:rPr>
          <w:rStyle w:val="normaltextrun"/>
          <w:rFonts w:eastAsia="Arial"/>
          <w:sz w:val="22"/>
          <w:szCs w:val="22"/>
        </w:rPr>
        <w:lastRenderedPageBreak/>
        <w:t>changes to the programme and to test whether assumptions or pathways to impact are still valid.</w:t>
      </w:r>
    </w:p>
    <w:p w14:paraId="20ABDF67" w14:textId="52F1F028" w:rsidR="00DC2AC5" w:rsidRPr="00E55993" w:rsidRDefault="001E6CB6" w:rsidP="00AC17B9">
      <w:pPr>
        <w:spacing w:before="120" w:after="120" w:line="264" w:lineRule="auto"/>
        <w:jc w:val="both"/>
        <w:rPr>
          <w:rStyle w:val="normaltextrun"/>
          <w:rFonts w:eastAsia="Arial"/>
          <w:sz w:val="22"/>
          <w:szCs w:val="22"/>
        </w:rPr>
      </w:pPr>
      <w:r w:rsidRPr="4093829C">
        <w:rPr>
          <w:rStyle w:val="normaltextrun"/>
          <w:rFonts w:eastAsia="Arial"/>
          <w:sz w:val="22"/>
          <w:szCs w:val="22"/>
        </w:rPr>
        <w:t xml:space="preserve">Within the programme a separate </w:t>
      </w:r>
      <w:proofErr w:type="spellStart"/>
      <w:r w:rsidR="00B90886" w:rsidRPr="4093829C">
        <w:rPr>
          <w:rStyle w:val="normaltextrun"/>
          <w:rFonts w:eastAsia="Arial"/>
          <w:sz w:val="22"/>
          <w:szCs w:val="22"/>
        </w:rPr>
        <w:t>ToC</w:t>
      </w:r>
      <w:proofErr w:type="spellEnd"/>
      <w:r w:rsidRPr="4093829C">
        <w:rPr>
          <w:rStyle w:val="normaltextrun"/>
          <w:rFonts w:eastAsia="Arial"/>
          <w:sz w:val="22"/>
          <w:szCs w:val="22"/>
        </w:rPr>
        <w:t xml:space="preserve"> has been developed for the GCBC, which is included at </w:t>
      </w:r>
      <w:r w:rsidR="00D4356E" w:rsidRPr="00F51D41">
        <w:rPr>
          <w:rStyle w:val="normaltextrun"/>
          <w:rFonts w:eastAsia="Arial"/>
          <w:sz w:val="22"/>
          <w:szCs w:val="22"/>
        </w:rPr>
        <w:t>Appendix</w:t>
      </w:r>
      <w:r w:rsidR="39A4321A" w:rsidRPr="00F51D41">
        <w:rPr>
          <w:rStyle w:val="normaltextrun"/>
          <w:rFonts w:eastAsia="Arial"/>
          <w:sz w:val="22"/>
          <w:szCs w:val="22"/>
        </w:rPr>
        <w:t xml:space="preserve"> </w:t>
      </w:r>
      <w:r w:rsidR="008A2A97" w:rsidRPr="00F51D41">
        <w:rPr>
          <w:rStyle w:val="normaltextrun"/>
          <w:rFonts w:eastAsia="Arial"/>
          <w:sz w:val="22"/>
          <w:szCs w:val="22"/>
        </w:rPr>
        <w:t>D of Annual Review 3</w:t>
      </w:r>
      <w:r w:rsidR="008A2A97" w:rsidRPr="4093829C">
        <w:rPr>
          <w:rStyle w:val="normaltextrun"/>
          <w:rFonts w:eastAsia="Arial"/>
          <w:sz w:val="22"/>
          <w:szCs w:val="22"/>
        </w:rPr>
        <w:t xml:space="preserve"> </w:t>
      </w:r>
      <w:r w:rsidR="008A2A97" w:rsidRPr="00F51D41">
        <w:rPr>
          <w:rStyle w:val="normaltextrun"/>
          <w:rFonts w:eastAsia="Arial"/>
          <w:sz w:val="22"/>
          <w:szCs w:val="22"/>
        </w:rPr>
        <w:t xml:space="preserve">(on page </w:t>
      </w:r>
      <w:r w:rsidR="00841EB7" w:rsidRPr="00F51D41">
        <w:rPr>
          <w:rStyle w:val="normaltextrun"/>
          <w:rFonts w:eastAsia="Arial"/>
          <w:sz w:val="22"/>
          <w:szCs w:val="22"/>
        </w:rPr>
        <w:t>28</w:t>
      </w:r>
      <w:r w:rsidR="008A2A97" w:rsidRPr="00F51D41">
        <w:rPr>
          <w:rStyle w:val="normaltextrun"/>
          <w:rFonts w:eastAsia="Arial"/>
          <w:sz w:val="22"/>
          <w:szCs w:val="22"/>
        </w:rPr>
        <w:t>)</w:t>
      </w:r>
      <w:r w:rsidR="39A4321A" w:rsidRPr="00F51D41">
        <w:rPr>
          <w:rStyle w:val="normaltextrun"/>
          <w:rFonts w:eastAsia="Arial"/>
          <w:sz w:val="22"/>
          <w:szCs w:val="22"/>
        </w:rPr>
        <w:t>.</w:t>
      </w:r>
      <w:r w:rsidR="00B90886" w:rsidRPr="4093829C">
        <w:rPr>
          <w:rStyle w:val="normaltextrun"/>
          <w:rFonts w:eastAsia="Arial"/>
          <w:sz w:val="22"/>
          <w:szCs w:val="22"/>
        </w:rPr>
        <w:t xml:space="preserve"> This GCBC</w:t>
      </w:r>
      <w:r w:rsidR="39A4321A" w:rsidRPr="4093829C">
        <w:rPr>
          <w:rStyle w:val="normaltextrun"/>
          <w:rFonts w:eastAsia="Arial"/>
          <w:sz w:val="22"/>
          <w:szCs w:val="22"/>
        </w:rPr>
        <w:t xml:space="preserve"> </w:t>
      </w:r>
      <w:proofErr w:type="spellStart"/>
      <w:r w:rsidR="39A4321A" w:rsidRPr="4093829C">
        <w:rPr>
          <w:rStyle w:val="normaltextrun"/>
          <w:rFonts w:eastAsia="Arial"/>
          <w:sz w:val="22"/>
          <w:szCs w:val="22"/>
        </w:rPr>
        <w:t>T</w:t>
      </w:r>
      <w:r w:rsidR="00B90886" w:rsidRPr="4093829C">
        <w:rPr>
          <w:rStyle w:val="normaltextrun"/>
          <w:rFonts w:eastAsia="Arial"/>
          <w:sz w:val="22"/>
          <w:szCs w:val="22"/>
        </w:rPr>
        <w:t>oC</w:t>
      </w:r>
      <w:proofErr w:type="spellEnd"/>
      <w:r w:rsidR="39A4321A" w:rsidRPr="4093829C">
        <w:rPr>
          <w:rStyle w:val="normaltextrun"/>
          <w:rFonts w:eastAsia="Arial"/>
          <w:sz w:val="22"/>
          <w:szCs w:val="22"/>
        </w:rPr>
        <w:t xml:space="preserve"> was developed to map out how the project’s desired change, positive impacts for </w:t>
      </w:r>
      <w:r w:rsidRPr="4093829C">
        <w:rPr>
          <w:rStyle w:val="normaltextrun"/>
          <w:rFonts w:eastAsia="Arial"/>
          <w:sz w:val="22"/>
          <w:szCs w:val="22"/>
        </w:rPr>
        <w:t>climate change</w:t>
      </w:r>
      <w:r w:rsidR="39A4321A" w:rsidRPr="4093829C">
        <w:rPr>
          <w:rStyle w:val="normaltextrun"/>
          <w:rFonts w:eastAsia="Arial"/>
          <w:sz w:val="22"/>
          <w:szCs w:val="22"/>
        </w:rPr>
        <w:t xml:space="preserve">, poverty alleviation and improved ecosystem resilience is expected to come about. The key long-term outcome identified to achieve this is an increase in investment (both public and private) in climate resilient development via the sustainable use of biodiversity. The intermediate programme outcomes that will be delivered during the GCBC’s period of operation are twofold: to have created a robust new evidence and knowledge base on the sustainable use of biodiversity that leads to positive impacts on climate change and poverty, and to have facilitated an increase in interdisciplinary work and knowledge sharing that continues after the programme’s lifetime, through the creation of a ‘Global Centre’. The outputs required to lead to these outcomes are evidence products that are either operationally relevant or policy relevant around the sustainable use of biodiversity for climate. The formation of individual research partnerships and creation of effective dissemination tools will seek to build the GCBC’s network. </w:t>
      </w:r>
    </w:p>
    <w:p w14:paraId="12110CC6" w14:textId="47F94C98" w:rsidR="00DC2AC5" w:rsidRPr="00AC17B9" w:rsidRDefault="39A4321A" w:rsidP="00AC17B9">
      <w:pPr>
        <w:spacing w:before="120" w:after="120" w:line="264" w:lineRule="auto"/>
        <w:jc w:val="both"/>
        <w:rPr>
          <w:rStyle w:val="normaltextrun"/>
          <w:rFonts w:eastAsia="Calibri"/>
        </w:rPr>
      </w:pPr>
      <w:r w:rsidRPr="4093829C">
        <w:rPr>
          <w:rStyle w:val="normaltextrun"/>
          <w:rFonts w:eastAsia="Arial"/>
          <w:sz w:val="22"/>
          <w:szCs w:val="22"/>
        </w:rPr>
        <w:t xml:space="preserve">The activities undertaken by the GCBC to bring about the change mapped out above include the development of a </w:t>
      </w:r>
      <w:r w:rsidR="4AAD4F60" w:rsidRPr="4093829C">
        <w:rPr>
          <w:rStyle w:val="normaltextrun"/>
          <w:rFonts w:eastAsia="Arial"/>
          <w:sz w:val="22"/>
          <w:szCs w:val="22"/>
        </w:rPr>
        <w:t>R</w:t>
      </w:r>
      <w:r w:rsidRPr="4093829C">
        <w:rPr>
          <w:rStyle w:val="normaltextrun"/>
          <w:rFonts w:eastAsia="Arial"/>
          <w:sz w:val="22"/>
          <w:szCs w:val="22"/>
        </w:rPr>
        <w:t xml:space="preserve">esearch </w:t>
      </w:r>
      <w:r w:rsidR="35E95329" w:rsidRPr="4093829C">
        <w:rPr>
          <w:rStyle w:val="normaltextrun"/>
          <w:rFonts w:eastAsia="Arial"/>
          <w:sz w:val="22"/>
          <w:szCs w:val="22"/>
        </w:rPr>
        <w:t>S</w:t>
      </w:r>
      <w:r w:rsidRPr="4093829C">
        <w:rPr>
          <w:rStyle w:val="normaltextrun"/>
          <w:rFonts w:eastAsia="Arial"/>
          <w:sz w:val="22"/>
          <w:szCs w:val="22"/>
        </w:rPr>
        <w:t xml:space="preserve">trategy that will identify key evidence needs that will be addressed through a series of research grant calls. </w:t>
      </w:r>
      <w:r w:rsidR="007A2E8C" w:rsidRPr="4093829C">
        <w:rPr>
          <w:rStyle w:val="normaltextrun"/>
          <w:rFonts w:eastAsia="Arial"/>
          <w:sz w:val="22"/>
          <w:szCs w:val="22"/>
        </w:rPr>
        <w:t>This is one of the tasks envisaged by the ‘Hub’ the entity/</w:t>
      </w:r>
      <w:proofErr w:type="spellStart"/>
      <w:r w:rsidR="007A2E8C" w:rsidRPr="4093829C">
        <w:rPr>
          <w:rStyle w:val="normaltextrun"/>
          <w:rFonts w:eastAsia="Arial"/>
          <w:sz w:val="22"/>
          <w:szCs w:val="22"/>
        </w:rPr>
        <w:t>ies</w:t>
      </w:r>
      <w:proofErr w:type="spellEnd"/>
      <w:r w:rsidR="007A2E8C" w:rsidRPr="4093829C">
        <w:rPr>
          <w:rStyle w:val="normaltextrun"/>
          <w:rFonts w:eastAsia="Arial"/>
          <w:sz w:val="22"/>
          <w:szCs w:val="22"/>
        </w:rPr>
        <w:t xml:space="preserve"> responsible for managing the GCBC. </w:t>
      </w:r>
      <w:r w:rsidRPr="4093829C">
        <w:rPr>
          <w:rStyle w:val="normaltextrun"/>
          <w:rFonts w:eastAsia="Arial"/>
          <w:sz w:val="22"/>
          <w:szCs w:val="22"/>
        </w:rPr>
        <w:t xml:space="preserve">Synthesis and dissemination of data and learning and the facilitation of network formation are further responsibilities of the Hub partners. </w:t>
      </w:r>
    </w:p>
    <w:p w14:paraId="0C2949BF" w14:textId="1BF3B6A2" w:rsidR="00DC2AC5" w:rsidRPr="00E55993" w:rsidRDefault="39A4321A" w:rsidP="00E55993">
      <w:pPr>
        <w:spacing w:before="240" w:after="120"/>
        <w:rPr>
          <w:b/>
          <w:bCs/>
          <w:color w:val="44546A" w:themeColor="text2"/>
          <w:sz w:val="22"/>
          <w:szCs w:val="22"/>
        </w:rPr>
      </w:pPr>
      <w:r w:rsidRPr="00E55993">
        <w:rPr>
          <w:b/>
          <w:bCs/>
          <w:color w:val="44546A" w:themeColor="text2"/>
          <w:sz w:val="22"/>
          <w:szCs w:val="22"/>
        </w:rPr>
        <w:t xml:space="preserve">Describe where the programme is on/off track to contribute to the expected outcomes and impact. What action is planned in the year ahead? </w:t>
      </w:r>
    </w:p>
    <w:p w14:paraId="282F3BAD" w14:textId="707A9BBC" w:rsidR="00DC2AC5" w:rsidRPr="00E55993" w:rsidRDefault="39A4321A" w:rsidP="00AC17B9">
      <w:pPr>
        <w:spacing w:before="120" w:after="120" w:line="264" w:lineRule="auto"/>
        <w:jc w:val="both"/>
        <w:rPr>
          <w:rStyle w:val="normaltextrun"/>
          <w:rFonts w:eastAsia="Arial"/>
          <w:sz w:val="22"/>
          <w:szCs w:val="22"/>
        </w:rPr>
      </w:pPr>
      <w:r w:rsidRPr="00A547A7">
        <w:rPr>
          <w:rStyle w:val="normaltextrun"/>
          <w:rFonts w:eastAsia="Arial"/>
          <w:sz w:val="22"/>
          <w:szCs w:val="22"/>
          <w:u w:val="single"/>
        </w:rPr>
        <w:t>Project 1a)</w:t>
      </w:r>
      <w:r w:rsidRPr="00E55993">
        <w:rPr>
          <w:rStyle w:val="normaltextrun"/>
          <w:rFonts w:eastAsia="Arial"/>
          <w:sz w:val="22"/>
          <w:szCs w:val="22"/>
        </w:rPr>
        <w:t xml:space="preserve"> ‘Measuring the impact of aid on nature and identifying “best-buys’’: </w:t>
      </w:r>
      <w:r w:rsidR="007A2E8C" w:rsidRPr="00E55993">
        <w:rPr>
          <w:rStyle w:val="normaltextrun"/>
          <w:rFonts w:eastAsia="Arial"/>
          <w:sz w:val="22"/>
          <w:szCs w:val="22"/>
        </w:rPr>
        <w:t>closed.  N</w:t>
      </w:r>
      <w:r w:rsidRPr="00E55993">
        <w:rPr>
          <w:rStyle w:val="normaltextrun"/>
          <w:rFonts w:eastAsia="Arial"/>
          <w:sz w:val="22"/>
          <w:szCs w:val="22"/>
        </w:rPr>
        <w:t xml:space="preserve">o further activity has been undertaken as the </w:t>
      </w:r>
      <w:r w:rsidR="0032531B" w:rsidRPr="00E55993">
        <w:rPr>
          <w:rStyle w:val="normaltextrun"/>
          <w:rFonts w:eastAsia="Arial"/>
          <w:sz w:val="22"/>
          <w:szCs w:val="22"/>
        </w:rPr>
        <w:t>project concluded</w:t>
      </w:r>
      <w:r w:rsidR="003906A5" w:rsidRPr="00E55993">
        <w:rPr>
          <w:rStyle w:val="normaltextrun"/>
          <w:rFonts w:eastAsia="Arial"/>
          <w:sz w:val="22"/>
          <w:szCs w:val="22"/>
        </w:rPr>
        <w:t xml:space="preserve"> in </w:t>
      </w:r>
      <w:r w:rsidR="008D7C90" w:rsidRPr="00E55993">
        <w:rPr>
          <w:rStyle w:val="normaltextrun"/>
          <w:rFonts w:eastAsia="Arial"/>
          <w:sz w:val="22"/>
          <w:szCs w:val="22"/>
        </w:rPr>
        <w:t>2021</w:t>
      </w:r>
      <w:r w:rsidRPr="00E55993">
        <w:rPr>
          <w:rStyle w:val="normaltextrun"/>
          <w:rFonts w:eastAsia="Arial"/>
          <w:sz w:val="22"/>
          <w:szCs w:val="22"/>
        </w:rPr>
        <w:t>.</w:t>
      </w:r>
    </w:p>
    <w:p w14:paraId="58C67688" w14:textId="7861CC34" w:rsidR="00DC2AC5" w:rsidRPr="00E55993" w:rsidRDefault="39A4321A" w:rsidP="00AC17B9">
      <w:pPr>
        <w:spacing w:before="120" w:after="120" w:line="264" w:lineRule="auto"/>
        <w:jc w:val="both"/>
        <w:rPr>
          <w:rStyle w:val="normaltextrun"/>
          <w:rFonts w:eastAsia="Arial"/>
          <w:sz w:val="22"/>
          <w:szCs w:val="22"/>
        </w:rPr>
      </w:pPr>
      <w:r w:rsidRPr="606B589C">
        <w:rPr>
          <w:rStyle w:val="normaltextrun"/>
          <w:rFonts w:eastAsia="Arial"/>
          <w:sz w:val="22"/>
          <w:szCs w:val="22"/>
          <w:u w:val="single"/>
        </w:rPr>
        <w:t>Project 1b)</w:t>
      </w:r>
      <w:r w:rsidRPr="606B589C">
        <w:rPr>
          <w:rStyle w:val="normaltextrun"/>
          <w:rFonts w:eastAsia="Arial"/>
          <w:sz w:val="22"/>
          <w:szCs w:val="22"/>
        </w:rPr>
        <w:t xml:space="preserve"> ‘Scoping and intervention analysis for future ICF programming’: on</w:t>
      </w:r>
      <w:r w:rsidR="4BFD39F7" w:rsidRPr="606B589C">
        <w:rPr>
          <w:rStyle w:val="normaltextrun"/>
          <w:rFonts w:eastAsia="Arial"/>
          <w:sz w:val="22"/>
          <w:szCs w:val="22"/>
        </w:rPr>
        <w:t xml:space="preserve"> </w:t>
      </w:r>
      <w:r w:rsidRPr="606B589C">
        <w:rPr>
          <w:rStyle w:val="normaltextrun"/>
          <w:rFonts w:eastAsia="Arial"/>
          <w:sz w:val="22"/>
          <w:szCs w:val="22"/>
        </w:rPr>
        <w:t>track. The scoping project to look at the strategic opportunities for engaging on nature in Brazil has been completed. The project achieved its objectives and generated valuable research. Next steps for the project will be to make sure that the learnings from this research are being applied to guide programme planning for nature and ICF in Brazil.</w:t>
      </w:r>
    </w:p>
    <w:p w14:paraId="1412CBB8" w14:textId="568ED286" w:rsidR="21379D6E" w:rsidRPr="00E55993" w:rsidRDefault="39A4321A" w:rsidP="00AC17B9">
      <w:pPr>
        <w:spacing w:before="120" w:after="120" w:line="264" w:lineRule="auto"/>
        <w:jc w:val="both"/>
        <w:rPr>
          <w:rFonts w:eastAsia="Arial"/>
          <w:sz w:val="22"/>
          <w:szCs w:val="22"/>
        </w:rPr>
      </w:pPr>
      <w:r w:rsidRPr="606B589C">
        <w:rPr>
          <w:rStyle w:val="normaltextrun"/>
          <w:rFonts w:eastAsia="Arial"/>
          <w:sz w:val="22"/>
          <w:szCs w:val="22"/>
          <w:u w:val="single"/>
        </w:rPr>
        <w:t>Project 2a)</w:t>
      </w:r>
      <w:r w:rsidRPr="606B589C">
        <w:rPr>
          <w:rStyle w:val="normaltextrun"/>
          <w:rFonts w:eastAsia="Arial"/>
          <w:sz w:val="22"/>
          <w:szCs w:val="22"/>
        </w:rPr>
        <w:t xml:space="preserve"> Tackling illegal logging and deforestation: on</w:t>
      </w:r>
      <w:r w:rsidR="0FD81997" w:rsidRPr="606B589C">
        <w:rPr>
          <w:rStyle w:val="normaltextrun"/>
          <w:rFonts w:eastAsia="Arial"/>
          <w:sz w:val="22"/>
          <w:szCs w:val="22"/>
        </w:rPr>
        <w:t xml:space="preserve"> </w:t>
      </w:r>
      <w:r w:rsidRPr="606B589C">
        <w:rPr>
          <w:rStyle w:val="normaltextrun"/>
          <w:rFonts w:eastAsia="Arial"/>
          <w:sz w:val="22"/>
          <w:szCs w:val="22"/>
        </w:rPr>
        <w:t>track.</w:t>
      </w:r>
    </w:p>
    <w:p w14:paraId="283F4806" w14:textId="145B1F6E" w:rsidR="21379D6E" w:rsidRDefault="005151EE" w:rsidP="00AC17B9">
      <w:pPr>
        <w:spacing w:before="120" w:after="120" w:line="264" w:lineRule="auto"/>
        <w:jc w:val="both"/>
        <w:rPr>
          <w:rFonts w:eastAsia="Arial" w:cs="Arial"/>
          <w:color w:val="000000" w:themeColor="text1"/>
          <w:sz w:val="22"/>
          <w:szCs w:val="22"/>
        </w:rPr>
      </w:pPr>
      <w:r w:rsidRPr="00CD4671">
        <w:rPr>
          <w:rFonts w:cs="Arial"/>
          <w:i/>
          <w:iCs/>
          <w:sz w:val="22"/>
          <w:szCs w:val="22"/>
        </w:rPr>
        <w:t>Driving innovation in forest protection and enforcement monitoring. Tackling illegal logging: creating a timber reference library to support enforcement</w:t>
      </w:r>
      <w:r w:rsidR="002B6A65">
        <w:rPr>
          <w:rFonts w:cs="Arial"/>
          <w:i/>
          <w:iCs/>
          <w:sz w:val="22"/>
          <w:szCs w:val="22"/>
        </w:rPr>
        <w:t>.</w:t>
      </w:r>
      <w:r w:rsidR="39A4321A" w:rsidRPr="00CD4671">
        <w:rPr>
          <w:rFonts w:eastAsia="Arial" w:cs="Arial"/>
          <w:color w:val="000000" w:themeColor="text1"/>
          <w:sz w:val="28"/>
          <w:szCs w:val="28"/>
        </w:rPr>
        <w:t xml:space="preserve"> </w:t>
      </w:r>
      <w:r w:rsidR="39A4321A" w:rsidRPr="008F73B9">
        <w:rPr>
          <w:rFonts w:eastAsia="Arial" w:cs="Arial"/>
          <w:color w:val="000000" w:themeColor="text1"/>
          <w:sz w:val="22"/>
          <w:szCs w:val="22"/>
        </w:rPr>
        <w:t>The Royal Botanic Gardens, Kew</w:t>
      </w:r>
      <w:r w:rsidR="002E7921">
        <w:rPr>
          <w:rFonts w:eastAsia="Arial" w:cs="Arial"/>
          <w:color w:val="000000" w:themeColor="text1"/>
          <w:sz w:val="22"/>
          <w:szCs w:val="22"/>
        </w:rPr>
        <w:t xml:space="preserve"> (Kew)</w:t>
      </w:r>
      <w:r w:rsidR="39A4321A" w:rsidRPr="008F73B9">
        <w:rPr>
          <w:rFonts w:eastAsia="Arial" w:cs="Arial"/>
          <w:color w:val="000000" w:themeColor="text1"/>
          <w:sz w:val="22"/>
          <w:szCs w:val="22"/>
        </w:rPr>
        <w:t>, as delivery partner, are analysing and cataloguing timber samples from DAC list countries to facilitate the creation of a timber reference library to allow for future enforcement activities related to timber imports to deter illegal logging and support more sustainable commodity supply chains. The project is on track to reach 2000 subsamples by September 2022.</w:t>
      </w:r>
    </w:p>
    <w:p w14:paraId="7F852EA0" w14:textId="649F6957" w:rsidR="00DC2AC5" w:rsidRPr="00A547A7" w:rsidRDefault="00CD4671" w:rsidP="00AC17B9">
      <w:pPr>
        <w:spacing w:before="120" w:after="120" w:line="264" w:lineRule="auto"/>
        <w:jc w:val="both"/>
        <w:rPr>
          <w:rFonts w:eastAsia="Arial" w:cs="Arial"/>
          <w:color w:val="000000" w:themeColor="text1"/>
          <w:sz w:val="28"/>
          <w:szCs w:val="28"/>
        </w:rPr>
      </w:pPr>
      <w:r w:rsidRPr="00CD4671">
        <w:rPr>
          <w:rFonts w:cs="Arial"/>
          <w:i/>
          <w:iCs/>
          <w:sz w:val="22"/>
          <w:szCs w:val="22"/>
        </w:rPr>
        <w:t>World Forest ID Non-Timber Forest Risk Commodity Science-based Traceability:</w:t>
      </w:r>
      <w:r>
        <w:rPr>
          <w:rFonts w:cs="Arial"/>
          <w:i/>
          <w:iCs/>
          <w:sz w:val="22"/>
          <w:szCs w:val="22"/>
        </w:rPr>
        <w:t xml:space="preserve"> </w:t>
      </w:r>
      <w:r w:rsidR="004E31EB">
        <w:rPr>
          <w:rFonts w:cs="Arial"/>
          <w:sz w:val="22"/>
          <w:szCs w:val="22"/>
        </w:rPr>
        <w:t xml:space="preserve">RBG Kew have developed </w:t>
      </w:r>
      <w:r w:rsidR="00CE5425">
        <w:rPr>
          <w:rFonts w:cs="Arial"/>
          <w:sz w:val="22"/>
          <w:szCs w:val="22"/>
        </w:rPr>
        <w:t>sampling methodologies for soy and cocoa and sampling missions have commenced.</w:t>
      </w:r>
    </w:p>
    <w:p w14:paraId="42915FD1" w14:textId="02BC3A60" w:rsidR="00DC2AC5" w:rsidRPr="008F73B9" w:rsidRDefault="6D4C04EA" w:rsidP="00AC17B9">
      <w:pPr>
        <w:spacing w:before="120" w:after="120" w:line="264" w:lineRule="auto"/>
        <w:jc w:val="both"/>
        <w:rPr>
          <w:rFonts w:eastAsia="Arial" w:cs="Arial"/>
          <w:color w:val="000000" w:themeColor="text1"/>
          <w:sz w:val="22"/>
          <w:szCs w:val="22"/>
        </w:rPr>
      </w:pPr>
      <w:r w:rsidRPr="1D0AB356">
        <w:rPr>
          <w:rFonts w:eastAsia="Arial" w:cs="Arial"/>
          <w:color w:val="000000" w:themeColor="text1"/>
          <w:sz w:val="22"/>
          <w:szCs w:val="22"/>
          <w:u w:val="single"/>
        </w:rPr>
        <w:t>Project 2b)</w:t>
      </w:r>
      <w:r w:rsidRPr="1D0AB356">
        <w:rPr>
          <w:rFonts w:eastAsia="Arial" w:cs="Arial"/>
          <w:color w:val="000000" w:themeColor="text1"/>
          <w:sz w:val="22"/>
          <w:szCs w:val="22"/>
        </w:rPr>
        <w:t xml:space="preserve"> Strengthening monitoring, reporting and verification: </w:t>
      </w:r>
      <w:r w:rsidRPr="1D0AB356">
        <w:rPr>
          <w:rFonts w:eastAsia="Arial" w:cs="Arial"/>
          <w:color w:val="000000" w:themeColor="text1"/>
          <w:sz w:val="22"/>
          <w:szCs w:val="22"/>
          <w:u w:val="single"/>
        </w:rPr>
        <w:t>on</w:t>
      </w:r>
      <w:r w:rsidR="5ACFC8A2" w:rsidRPr="1D0AB356">
        <w:rPr>
          <w:rFonts w:eastAsia="Arial" w:cs="Arial"/>
          <w:color w:val="000000" w:themeColor="text1"/>
          <w:sz w:val="22"/>
          <w:szCs w:val="22"/>
          <w:u w:val="single"/>
        </w:rPr>
        <w:t xml:space="preserve"> </w:t>
      </w:r>
      <w:r w:rsidRPr="1D0AB356">
        <w:rPr>
          <w:rFonts w:eastAsia="Arial" w:cs="Arial"/>
          <w:color w:val="000000" w:themeColor="text1"/>
          <w:sz w:val="22"/>
          <w:szCs w:val="22"/>
          <w:u w:val="single"/>
        </w:rPr>
        <w:t>track</w:t>
      </w:r>
      <w:r w:rsidRPr="1D0AB356">
        <w:rPr>
          <w:rFonts w:eastAsia="Arial" w:cs="Arial"/>
          <w:color w:val="000000" w:themeColor="text1"/>
          <w:sz w:val="22"/>
          <w:szCs w:val="22"/>
        </w:rPr>
        <w:t>. Through this component</w:t>
      </w:r>
      <w:r w:rsidR="00E95543" w:rsidRPr="1D0AB356">
        <w:rPr>
          <w:rFonts w:eastAsia="Arial" w:cs="Arial"/>
          <w:color w:val="000000" w:themeColor="text1"/>
          <w:sz w:val="22"/>
          <w:szCs w:val="22"/>
        </w:rPr>
        <w:t>,</w:t>
      </w:r>
      <w:r w:rsidRPr="1D0AB356">
        <w:rPr>
          <w:rFonts w:eastAsia="Arial" w:cs="Arial"/>
          <w:color w:val="000000" w:themeColor="text1"/>
          <w:sz w:val="22"/>
          <w:szCs w:val="22"/>
        </w:rPr>
        <w:t xml:space="preserve"> two projects have been commissioned: </w:t>
      </w:r>
      <w:proofErr w:type="spellStart"/>
      <w:r w:rsidRPr="1D0AB356">
        <w:rPr>
          <w:rFonts w:eastAsia="Arial" w:cs="Arial"/>
          <w:color w:val="000000" w:themeColor="text1"/>
          <w:sz w:val="22"/>
          <w:szCs w:val="22"/>
        </w:rPr>
        <w:t>i</w:t>
      </w:r>
      <w:proofErr w:type="spellEnd"/>
      <w:r w:rsidRPr="1D0AB356">
        <w:rPr>
          <w:rFonts w:eastAsia="Arial" w:cs="Arial"/>
          <w:color w:val="000000" w:themeColor="text1"/>
          <w:sz w:val="22"/>
          <w:szCs w:val="22"/>
        </w:rPr>
        <w:t xml:space="preserve">) </w:t>
      </w:r>
      <w:r w:rsidR="1C353604" w:rsidRPr="1D0AB356">
        <w:rPr>
          <w:rFonts w:eastAsia="Arial" w:cs="Arial"/>
          <w:color w:val="000000" w:themeColor="text1"/>
          <w:sz w:val="22"/>
          <w:szCs w:val="22"/>
        </w:rPr>
        <w:t xml:space="preserve">30x30 Protected Areas Evidence Review and Scoping Project </w:t>
      </w:r>
      <w:r w:rsidRPr="1D0AB356">
        <w:rPr>
          <w:rFonts w:eastAsia="Arial" w:cs="Arial"/>
          <w:color w:val="000000" w:themeColor="text1"/>
          <w:sz w:val="22"/>
          <w:szCs w:val="22"/>
        </w:rPr>
        <w:t xml:space="preserve">and ii) </w:t>
      </w:r>
      <w:r w:rsidR="33237E88" w:rsidRPr="1D0AB356">
        <w:rPr>
          <w:rFonts w:eastAsia="Arial" w:cs="Arial"/>
          <w:color w:val="000000" w:themeColor="text1"/>
          <w:sz w:val="22"/>
          <w:szCs w:val="22"/>
        </w:rPr>
        <w:t>Sustainable Agriculture Biodiversity Metrics project</w:t>
      </w:r>
      <w:r w:rsidR="2E5D6BCD" w:rsidRPr="1D0AB356">
        <w:rPr>
          <w:rFonts w:eastAsia="Arial" w:cs="Arial"/>
          <w:color w:val="000000" w:themeColor="text1"/>
          <w:sz w:val="22"/>
          <w:szCs w:val="22"/>
        </w:rPr>
        <w:t>. The</w:t>
      </w:r>
      <w:r w:rsidRPr="1D0AB356">
        <w:rPr>
          <w:rFonts w:eastAsia="Arial" w:cs="Arial"/>
          <w:color w:val="000000" w:themeColor="text1"/>
          <w:sz w:val="22"/>
          <w:szCs w:val="22"/>
        </w:rPr>
        <w:t xml:space="preserve"> 30x30 delivery is on-track as per milestones, but as </w:t>
      </w:r>
      <w:proofErr w:type="gramStart"/>
      <w:r w:rsidRPr="1D0AB356">
        <w:rPr>
          <w:rFonts w:eastAsia="Arial" w:cs="Arial"/>
          <w:color w:val="000000" w:themeColor="text1"/>
          <w:sz w:val="22"/>
          <w:szCs w:val="22"/>
        </w:rPr>
        <w:t>the majority of</w:t>
      </w:r>
      <w:proofErr w:type="gramEnd"/>
      <w:r w:rsidRPr="1D0AB356">
        <w:rPr>
          <w:rFonts w:eastAsia="Arial" w:cs="Arial"/>
          <w:color w:val="000000" w:themeColor="text1"/>
          <w:sz w:val="22"/>
          <w:szCs w:val="22"/>
        </w:rPr>
        <w:t xml:space="preserve"> this project will deliver during the next annual review period, it will be covered in more detail in </w:t>
      </w:r>
      <w:r w:rsidR="000E0F55" w:rsidRPr="1D0AB356">
        <w:rPr>
          <w:rFonts w:eastAsia="Arial" w:cs="Arial"/>
          <w:color w:val="000000" w:themeColor="text1"/>
          <w:sz w:val="22"/>
          <w:szCs w:val="22"/>
        </w:rPr>
        <w:t>AR</w:t>
      </w:r>
      <w:r w:rsidRPr="1D0AB356">
        <w:rPr>
          <w:rFonts w:eastAsia="Arial" w:cs="Arial"/>
          <w:color w:val="000000" w:themeColor="text1"/>
          <w:sz w:val="22"/>
          <w:szCs w:val="22"/>
        </w:rPr>
        <w:t xml:space="preserve">3. The </w:t>
      </w:r>
      <w:r w:rsidR="002F4544" w:rsidRPr="1D0AB356">
        <w:rPr>
          <w:rFonts w:eastAsia="Arial" w:cs="Arial"/>
          <w:color w:val="000000" w:themeColor="text1"/>
          <w:sz w:val="22"/>
          <w:szCs w:val="22"/>
        </w:rPr>
        <w:t>Impact Investment Funds (IIF)</w:t>
      </w:r>
      <w:r w:rsidRPr="1D0AB356">
        <w:rPr>
          <w:rFonts w:eastAsia="Arial" w:cs="Arial"/>
          <w:color w:val="000000" w:themeColor="text1"/>
          <w:sz w:val="22"/>
          <w:szCs w:val="22"/>
        </w:rPr>
        <w:t xml:space="preserve"> Biodiversity Metrics project has </w:t>
      </w:r>
      <w:r w:rsidR="002C5EA3" w:rsidRPr="1D0AB356">
        <w:rPr>
          <w:rFonts w:eastAsia="Arial" w:cs="Arial"/>
          <w:color w:val="000000" w:themeColor="text1"/>
          <w:sz w:val="22"/>
          <w:szCs w:val="22"/>
        </w:rPr>
        <w:t xml:space="preserve">also </w:t>
      </w:r>
      <w:r w:rsidRPr="1D0AB356">
        <w:rPr>
          <w:rFonts w:eastAsia="Arial" w:cs="Arial"/>
          <w:color w:val="000000" w:themeColor="text1"/>
          <w:sz w:val="22"/>
          <w:szCs w:val="22"/>
        </w:rPr>
        <w:t>delivered on its outputs</w:t>
      </w:r>
      <w:r w:rsidR="007A2E8C" w:rsidRPr="1D0AB356">
        <w:rPr>
          <w:rFonts w:eastAsia="Arial" w:cs="Arial"/>
          <w:color w:val="000000" w:themeColor="text1"/>
          <w:sz w:val="22"/>
          <w:szCs w:val="22"/>
        </w:rPr>
        <w:t xml:space="preserve">, a briefing session has been held with managers of Defra’s impact investments and with the </w:t>
      </w:r>
      <w:proofErr w:type="spellStart"/>
      <w:r w:rsidR="007A2E8C" w:rsidRPr="1D0AB356">
        <w:rPr>
          <w:rFonts w:eastAsia="Arial" w:cs="Arial"/>
          <w:color w:val="000000" w:themeColor="text1"/>
          <w:sz w:val="22"/>
          <w:szCs w:val="22"/>
        </w:rPr>
        <w:t>ClimateShot</w:t>
      </w:r>
      <w:proofErr w:type="spellEnd"/>
      <w:r w:rsidR="007A2E8C" w:rsidRPr="1D0AB356">
        <w:rPr>
          <w:rFonts w:eastAsia="Arial" w:cs="Arial"/>
          <w:color w:val="000000" w:themeColor="text1"/>
          <w:sz w:val="22"/>
          <w:szCs w:val="22"/>
        </w:rPr>
        <w:t xml:space="preserve"> </w:t>
      </w:r>
      <w:r w:rsidR="007A2E8C" w:rsidRPr="1D0AB356">
        <w:rPr>
          <w:rFonts w:eastAsia="Arial" w:cs="Arial"/>
          <w:color w:val="000000" w:themeColor="text1"/>
          <w:sz w:val="22"/>
          <w:szCs w:val="22"/>
        </w:rPr>
        <w:lastRenderedPageBreak/>
        <w:t>Invest</w:t>
      </w:r>
      <w:r w:rsidR="00D77654" w:rsidRPr="1D0AB356">
        <w:rPr>
          <w:rFonts w:eastAsia="Arial" w:cs="Arial"/>
          <w:color w:val="000000" w:themeColor="text1"/>
          <w:sz w:val="22"/>
          <w:szCs w:val="22"/>
        </w:rPr>
        <w:t xml:space="preserve">or </w:t>
      </w:r>
      <w:r w:rsidR="007A2E8C" w:rsidRPr="1D0AB356">
        <w:rPr>
          <w:rFonts w:eastAsia="Arial" w:cs="Arial"/>
          <w:color w:val="000000" w:themeColor="text1"/>
          <w:sz w:val="22"/>
          <w:szCs w:val="22"/>
        </w:rPr>
        <w:t>Coalition</w:t>
      </w:r>
      <w:r w:rsidR="002C5EA3" w:rsidRPr="1D0AB356">
        <w:rPr>
          <w:rFonts w:eastAsia="Arial" w:cs="Arial"/>
          <w:color w:val="000000" w:themeColor="text1"/>
          <w:sz w:val="22"/>
          <w:szCs w:val="22"/>
        </w:rPr>
        <w:t xml:space="preserve"> (CLIC) established by the UK at COP26, and we are exploring further opportunities to use the evidence to support the adoption of stronger biodiversity metrics in agriculture.  </w:t>
      </w:r>
    </w:p>
    <w:p w14:paraId="6CE8A4B1" w14:textId="310AC4D4" w:rsidR="00DC2AC5" w:rsidRPr="008F73B9" w:rsidRDefault="39A4321A" w:rsidP="00AC17B9">
      <w:pPr>
        <w:spacing w:before="120" w:after="120" w:line="264" w:lineRule="auto"/>
        <w:jc w:val="both"/>
        <w:rPr>
          <w:rFonts w:eastAsia="Arial" w:cs="Arial"/>
          <w:color w:val="000000" w:themeColor="text1"/>
          <w:sz w:val="22"/>
          <w:szCs w:val="22"/>
        </w:rPr>
      </w:pPr>
      <w:r w:rsidRPr="1531B40B">
        <w:rPr>
          <w:rFonts w:eastAsia="Arial" w:cs="Arial"/>
          <w:color w:val="000000" w:themeColor="text1"/>
          <w:sz w:val="22"/>
          <w:szCs w:val="22"/>
          <w:u w:val="single"/>
        </w:rPr>
        <w:t>Project 3)</w:t>
      </w:r>
      <w:r w:rsidRPr="1531B40B">
        <w:rPr>
          <w:rFonts w:eastAsia="Arial" w:cs="Arial"/>
          <w:color w:val="000000" w:themeColor="text1"/>
          <w:sz w:val="22"/>
          <w:szCs w:val="22"/>
        </w:rPr>
        <w:t xml:space="preserve"> Establish a Global Centre o</w:t>
      </w:r>
      <w:r w:rsidR="00237D73" w:rsidRPr="1531B40B">
        <w:rPr>
          <w:rFonts w:eastAsia="Arial" w:cs="Arial"/>
          <w:color w:val="000000" w:themeColor="text1"/>
          <w:sz w:val="22"/>
          <w:szCs w:val="22"/>
        </w:rPr>
        <w:t>n</w:t>
      </w:r>
      <w:r w:rsidRPr="1531B40B">
        <w:rPr>
          <w:rFonts w:eastAsia="Arial" w:cs="Arial"/>
          <w:color w:val="000000" w:themeColor="text1"/>
          <w:sz w:val="22"/>
          <w:szCs w:val="22"/>
        </w:rPr>
        <w:t xml:space="preserve"> Biodiversity for Climate (GCBC): off-track. </w:t>
      </w:r>
      <w:r w:rsidR="00237D73" w:rsidRPr="1531B40B">
        <w:rPr>
          <w:rFonts w:eastAsia="Arial" w:cs="Arial"/>
          <w:color w:val="000000" w:themeColor="text1"/>
          <w:sz w:val="22"/>
          <w:szCs w:val="22"/>
        </w:rPr>
        <w:t xml:space="preserve"> During the early months of this reporting period</w:t>
      </w:r>
      <w:r w:rsidR="70A6E13C" w:rsidRPr="1531B40B">
        <w:rPr>
          <w:rFonts w:eastAsia="Arial" w:cs="Arial"/>
          <w:color w:val="000000" w:themeColor="text1"/>
          <w:sz w:val="22"/>
          <w:szCs w:val="22"/>
        </w:rPr>
        <w:t>,</w:t>
      </w:r>
      <w:r w:rsidR="00237D73" w:rsidRPr="1531B40B">
        <w:rPr>
          <w:rFonts w:eastAsia="Arial" w:cs="Arial"/>
          <w:color w:val="000000" w:themeColor="text1"/>
          <w:sz w:val="22"/>
          <w:szCs w:val="22"/>
        </w:rPr>
        <w:t xml:space="preserve"> the focus of activity was on establishing the governance arrangements for the GCBC including the ‘hub and spoke’ structure and roles and responsibilities of various entities required to successfully deliver the outcomes envisaged (see Figure 1). As identified in the Business Case, the preferred option for delivery of the ‘hub’ was Kew. As the hub role was scoped in more detail with Kew</w:t>
      </w:r>
      <w:r w:rsidR="003F6C12" w:rsidRPr="1531B40B">
        <w:rPr>
          <w:rFonts w:eastAsia="Arial" w:cs="Arial"/>
          <w:color w:val="000000" w:themeColor="text1"/>
          <w:sz w:val="22"/>
          <w:szCs w:val="22"/>
        </w:rPr>
        <w:t>,</w:t>
      </w:r>
      <w:r w:rsidR="00237D73" w:rsidRPr="1531B40B">
        <w:rPr>
          <w:rFonts w:eastAsia="Arial" w:cs="Arial"/>
          <w:color w:val="000000" w:themeColor="text1"/>
          <w:sz w:val="22"/>
          <w:szCs w:val="22"/>
        </w:rPr>
        <w:t xml:space="preserve"> it became clear that additional expertise would be required and the decision to split the hub role into a Strategic Science Lead (undertaken by Kew), and Management Lead (to be procured) was taken. </w:t>
      </w:r>
      <w:r w:rsidR="001F16C0" w:rsidRPr="1531B40B">
        <w:rPr>
          <w:rFonts w:eastAsia="Arial" w:cs="Arial"/>
          <w:color w:val="000000" w:themeColor="text1"/>
          <w:sz w:val="22"/>
          <w:szCs w:val="22"/>
        </w:rPr>
        <w:t xml:space="preserve">The timeline for establishing the hub has therefore extended.  </w:t>
      </w:r>
      <w:r w:rsidR="00805F88" w:rsidRPr="1531B40B">
        <w:rPr>
          <w:rFonts w:eastAsia="Arial" w:cs="Arial"/>
          <w:color w:val="000000" w:themeColor="text1"/>
          <w:sz w:val="22"/>
          <w:szCs w:val="22"/>
        </w:rPr>
        <w:t>Alongside this activity</w:t>
      </w:r>
      <w:r w:rsidR="00846975" w:rsidRPr="1531B40B">
        <w:rPr>
          <w:rFonts w:eastAsia="Arial" w:cs="Arial"/>
          <w:color w:val="000000" w:themeColor="text1"/>
          <w:sz w:val="22"/>
          <w:szCs w:val="22"/>
        </w:rPr>
        <w:t>,</w:t>
      </w:r>
      <w:r w:rsidR="00805F88" w:rsidRPr="1531B40B">
        <w:rPr>
          <w:rFonts w:eastAsia="Arial" w:cs="Arial"/>
          <w:color w:val="000000" w:themeColor="text1"/>
          <w:sz w:val="22"/>
          <w:szCs w:val="22"/>
        </w:rPr>
        <w:t xml:space="preserve"> scoping work was commissioned from the Joint Nature Conservation Committee (JNCC) on potential areas of thematic focus for the GCBC</w:t>
      </w:r>
      <w:r w:rsidR="3C5C7280" w:rsidRPr="1531B40B">
        <w:rPr>
          <w:rFonts w:eastAsia="Arial" w:cs="Arial"/>
          <w:color w:val="000000" w:themeColor="text1"/>
          <w:sz w:val="22"/>
          <w:szCs w:val="22"/>
        </w:rPr>
        <w:t xml:space="preserve"> (</w:t>
      </w:r>
      <w:r w:rsidR="3C5C7280" w:rsidRPr="00C5330E">
        <w:rPr>
          <w:rFonts w:eastAsia="Arial" w:cs="Arial"/>
          <w:color w:val="000000" w:themeColor="text1"/>
          <w:sz w:val="22"/>
          <w:szCs w:val="22"/>
        </w:rPr>
        <w:t xml:space="preserve">see Appendix </w:t>
      </w:r>
      <w:r w:rsidR="001773FC">
        <w:rPr>
          <w:rFonts w:eastAsia="Arial" w:cs="Arial"/>
          <w:color w:val="000000" w:themeColor="text1"/>
          <w:sz w:val="22"/>
          <w:szCs w:val="22"/>
        </w:rPr>
        <w:t>C</w:t>
      </w:r>
      <w:r w:rsidR="3C5C7280" w:rsidRPr="1531B40B">
        <w:rPr>
          <w:rFonts w:eastAsia="Arial" w:cs="Arial"/>
          <w:color w:val="000000" w:themeColor="text1"/>
          <w:sz w:val="22"/>
          <w:szCs w:val="22"/>
        </w:rPr>
        <w:t>)</w:t>
      </w:r>
      <w:r w:rsidR="00846975" w:rsidRPr="1531B40B">
        <w:rPr>
          <w:rFonts w:eastAsia="Arial" w:cs="Arial"/>
          <w:color w:val="000000" w:themeColor="text1"/>
          <w:sz w:val="22"/>
          <w:szCs w:val="22"/>
        </w:rPr>
        <w:t>. T</w:t>
      </w:r>
      <w:r w:rsidR="00805F88" w:rsidRPr="1531B40B">
        <w:rPr>
          <w:rFonts w:eastAsia="Arial" w:cs="Arial"/>
          <w:color w:val="000000" w:themeColor="text1"/>
          <w:sz w:val="22"/>
          <w:szCs w:val="22"/>
        </w:rPr>
        <w:t xml:space="preserve">he Programme Board agreed to test these themes </w:t>
      </w:r>
      <w:r w:rsidR="001F16C0" w:rsidRPr="1531B40B">
        <w:rPr>
          <w:rFonts w:eastAsia="Arial" w:cs="Arial"/>
          <w:color w:val="000000" w:themeColor="text1"/>
          <w:sz w:val="22"/>
          <w:szCs w:val="22"/>
        </w:rPr>
        <w:t xml:space="preserve">and the GCBC concept </w:t>
      </w:r>
      <w:r w:rsidR="00805F88" w:rsidRPr="1531B40B">
        <w:rPr>
          <w:rFonts w:eastAsia="Arial" w:cs="Arial"/>
          <w:color w:val="000000" w:themeColor="text1"/>
          <w:sz w:val="22"/>
          <w:szCs w:val="22"/>
        </w:rPr>
        <w:t xml:space="preserve">through a number of </w:t>
      </w:r>
      <w:proofErr w:type="gramStart"/>
      <w:r w:rsidR="00805F88" w:rsidRPr="1531B40B">
        <w:rPr>
          <w:rFonts w:eastAsia="Arial" w:cs="Arial"/>
          <w:color w:val="000000" w:themeColor="text1"/>
          <w:sz w:val="22"/>
          <w:szCs w:val="22"/>
        </w:rPr>
        <w:t>pilot</w:t>
      </w:r>
      <w:proofErr w:type="gramEnd"/>
      <w:r w:rsidR="00805F88" w:rsidRPr="1531B40B">
        <w:rPr>
          <w:rFonts w:eastAsia="Arial" w:cs="Arial"/>
          <w:color w:val="000000" w:themeColor="text1"/>
          <w:sz w:val="22"/>
          <w:szCs w:val="22"/>
        </w:rPr>
        <w:t xml:space="preserve"> ‘</w:t>
      </w:r>
      <w:r w:rsidRPr="1531B40B">
        <w:rPr>
          <w:rFonts w:eastAsia="Arial" w:cs="Arial"/>
          <w:color w:val="000000" w:themeColor="text1"/>
          <w:sz w:val="22"/>
          <w:szCs w:val="22"/>
        </w:rPr>
        <w:t xml:space="preserve">Phase </w:t>
      </w:r>
      <w:r w:rsidR="5424F2D0" w:rsidRPr="1531B40B">
        <w:rPr>
          <w:rFonts w:eastAsia="Arial" w:cs="Arial"/>
          <w:color w:val="000000" w:themeColor="text1"/>
          <w:sz w:val="22"/>
          <w:szCs w:val="22"/>
        </w:rPr>
        <w:t>1</w:t>
      </w:r>
      <w:r w:rsidR="00805F88" w:rsidRPr="1531B40B">
        <w:rPr>
          <w:rFonts w:eastAsia="Arial" w:cs="Arial"/>
          <w:color w:val="000000" w:themeColor="text1"/>
          <w:sz w:val="22"/>
          <w:szCs w:val="22"/>
        </w:rPr>
        <w:t>’</w:t>
      </w:r>
      <w:r w:rsidRPr="1531B40B">
        <w:rPr>
          <w:rFonts w:eastAsia="Arial" w:cs="Arial"/>
          <w:color w:val="000000" w:themeColor="text1"/>
          <w:sz w:val="22"/>
          <w:szCs w:val="22"/>
        </w:rPr>
        <w:t xml:space="preserve"> projects</w:t>
      </w:r>
      <w:r w:rsidR="008F73B9" w:rsidRPr="1531B40B">
        <w:rPr>
          <w:rFonts w:eastAsia="Arial" w:cs="Arial"/>
          <w:color w:val="000000" w:themeColor="text1"/>
          <w:sz w:val="22"/>
          <w:szCs w:val="22"/>
        </w:rPr>
        <w:t xml:space="preserve"> started during Q1 and Q2 of FY 22/23</w:t>
      </w:r>
      <w:r w:rsidRPr="1531B40B">
        <w:rPr>
          <w:rFonts w:eastAsia="Arial" w:cs="Arial"/>
          <w:color w:val="000000" w:themeColor="text1"/>
          <w:sz w:val="22"/>
          <w:szCs w:val="22"/>
        </w:rPr>
        <w:t>.</w:t>
      </w:r>
    </w:p>
    <w:p w14:paraId="5289E9AB" w14:textId="00C08210" w:rsidR="653EC0CE" w:rsidRDefault="2F2479D8" w:rsidP="55422A75">
      <w:r>
        <w:rPr>
          <w:noProof/>
        </w:rPr>
        <w:drawing>
          <wp:inline distT="0" distB="0" distL="0" distR="0" wp14:anchorId="1A9D38CE" wp14:editId="476FE47A">
            <wp:extent cx="4572000" cy="3114675"/>
            <wp:effectExtent l="0" t="0" r="0" b="0"/>
            <wp:docPr id="1775378933" name="Picture 177537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378933"/>
                    <pic:cNvPicPr/>
                  </pic:nvPicPr>
                  <pic:blipFill>
                    <a:blip r:embed="rId32">
                      <a:extLst>
                        <a:ext uri="{28A0092B-C50C-407E-A947-70E740481C1C}">
                          <a14:useLocalDpi xmlns:a14="http://schemas.microsoft.com/office/drawing/2010/main" val="0"/>
                        </a:ext>
                      </a:extLst>
                    </a:blip>
                    <a:stretch>
                      <a:fillRect/>
                    </a:stretch>
                  </pic:blipFill>
                  <pic:spPr>
                    <a:xfrm>
                      <a:off x="0" y="0"/>
                      <a:ext cx="4572000" cy="3114675"/>
                    </a:xfrm>
                    <a:prstGeom prst="rect">
                      <a:avLst/>
                    </a:prstGeom>
                  </pic:spPr>
                </pic:pic>
              </a:graphicData>
            </a:graphic>
          </wp:inline>
        </w:drawing>
      </w:r>
    </w:p>
    <w:p w14:paraId="6A743929" w14:textId="3777AD32" w:rsidR="39A4321A" w:rsidRDefault="39A4321A" w:rsidP="00D262F2">
      <w:pPr>
        <w:jc w:val="center"/>
        <w:rPr>
          <w:rFonts w:eastAsia="Arial"/>
        </w:rPr>
      </w:pPr>
    </w:p>
    <w:p w14:paraId="3B881015" w14:textId="212B205F" w:rsidR="36CC4D67" w:rsidRDefault="00D262F2" w:rsidP="36CC4D67">
      <w:pPr>
        <w:rPr>
          <w:rFonts w:eastAsia="Calibri" w:cs="Arial"/>
          <w:color w:val="000000" w:themeColor="text1"/>
          <w:sz w:val="22"/>
          <w:szCs w:val="22"/>
        </w:rPr>
      </w:pPr>
      <w:r>
        <w:rPr>
          <w:rFonts w:eastAsia="Calibri" w:cs="Arial"/>
          <w:i/>
          <w:iCs/>
          <w:color w:val="000000" w:themeColor="text1"/>
          <w:sz w:val="22"/>
          <w:szCs w:val="22"/>
        </w:rPr>
        <w:t xml:space="preserve">Figure 1: </w:t>
      </w:r>
      <w:r>
        <w:rPr>
          <w:rFonts w:eastAsia="Calibri" w:cs="Arial"/>
          <w:color w:val="000000" w:themeColor="text1"/>
          <w:sz w:val="22"/>
          <w:szCs w:val="22"/>
        </w:rPr>
        <w:t xml:space="preserve">Hub &amp; Spoke model of delivery </w:t>
      </w:r>
      <w:r w:rsidR="004C732A">
        <w:rPr>
          <w:rFonts w:eastAsia="Calibri" w:cs="Arial"/>
          <w:color w:val="000000" w:themeColor="text1"/>
          <w:sz w:val="22"/>
          <w:szCs w:val="22"/>
        </w:rPr>
        <w:t xml:space="preserve">for the </w:t>
      </w:r>
      <w:proofErr w:type="gramStart"/>
      <w:r w:rsidR="004C732A">
        <w:rPr>
          <w:rFonts w:eastAsia="Calibri" w:cs="Arial"/>
          <w:color w:val="000000" w:themeColor="text1"/>
          <w:sz w:val="22"/>
          <w:szCs w:val="22"/>
        </w:rPr>
        <w:t>GCBC</w:t>
      </w:r>
      <w:proofErr w:type="gramEnd"/>
    </w:p>
    <w:p w14:paraId="67773603" w14:textId="77777777" w:rsidR="00B472A2" w:rsidRPr="00D262F2" w:rsidRDefault="00B472A2" w:rsidP="36CC4D67">
      <w:pPr>
        <w:rPr>
          <w:rFonts w:eastAsia="Calibri" w:cs="Arial"/>
          <w:color w:val="000000" w:themeColor="text1"/>
          <w:sz w:val="22"/>
          <w:szCs w:val="22"/>
        </w:rPr>
      </w:pPr>
    </w:p>
    <w:p w14:paraId="0ADB9B1C" w14:textId="4542B258" w:rsidR="68A50CD4" w:rsidRDefault="00690204" w:rsidP="00AC17B9">
      <w:pPr>
        <w:spacing w:before="120" w:after="120" w:line="264" w:lineRule="auto"/>
        <w:jc w:val="both"/>
        <w:rPr>
          <w:rFonts w:eastAsia="Arial" w:cs="Arial"/>
          <w:color w:val="000000" w:themeColor="text1"/>
          <w:sz w:val="22"/>
          <w:szCs w:val="22"/>
        </w:rPr>
      </w:pPr>
      <w:r w:rsidRPr="00690204">
        <w:rPr>
          <w:rStyle w:val="normaltextrun"/>
          <w:rFonts w:eastAsia="Arial" w:cs="Arial"/>
          <w:color w:val="000000" w:themeColor="text1"/>
          <w:sz w:val="22"/>
          <w:szCs w:val="22"/>
        </w:rPr>
        <w:t>The Hub &amp; Spoke model comprises</w:t>
      </w:r>
      <w:r w:rsidR="68A50CD4" w:rsidRPr="2D25CFC8">
        <w:rPr>
          <w:rStyle w:val="normaltextrun"/>
          <w:rFonts w:eastAsia="Arial" w:cs="Arial"/>
          <w:color w:val="000000" w:themeColor="text1"/>
          <w:sz w:val="22"/>
          <w:szCs w:val="22"/>
        </w:rPr>
        <w:t xml:space="preserve">: </w:t>
      </w:r>
    </w:p>
    <w:p w14:paraId="435968A2" w14:textId="418B3ABA" w:rsidR="68A50CD4" w:rsidRDefault="68A50CD4" w:rsidP="00AC17B9">
      <w:pPr>
        <w:pStyle w:val="ListParagraph"/>
        <w:numPr>
          <w:ilvl w:val="0"/>
          <w:numId w:val="11"/>
        </w:numPr>
        <w:spacing w:before="120" w:after="120" w:line="264" w:lineRule="auto"/>
        <w:jc w:val="both"/>
        <w:rPr>
          <w:rFonts w:eastAsia="Calibri"/>
          <w:color w:val="000000" w:themeColor="text1"/>
        </w:rPr>
      </w:pPr>
      <w:r w:rsidRPr="1531B40B">
        <w:rPr>
          <w:rStyle w:val="normaltextrun"/>
          <w:rFonts w:eastAsia="Arial" w:cs="Arial"/>
          <w:b/>
          <w:bCs/>
          <w:color w:val="000000" w:themeColor="text1"/>
          <w:sz w:val="22"/>
          <w:szCs w:val="22"/>
        </w:rPr>
        <w:t>The ‘Hub’</w:t>
      </w:r>
      <w:r w:rsidRPr="1531B40B">
        <w:rPr>
          <w:rStyle w:val="normaltextrun"/>
          <w:rFonts w:eastAsia="Arial" w:cs="Arial"/>
          <w:color w:val="000000" w:themeColor="text1"/>
          <w:sz w:val="22"/>
          <w:szCs w:val="22"/>
        </w:rPr>
        <w:t xml:space="preserve">: to commission and co-ordinate research and development activity. The Hub will ensure strategic coherence of research, procurement, research quality, and uptake. </w:t>
      </w:r>
      <w:r w:rsidR="00AF16C9" w:rsidRPr="1531B40B">
        <w:rPr>
          <w:rStyle w:val="normaltextrun"/>
          <w:rFonts w:eastAsia="Arial" w:cs="Arial"/>
          <w:color w:val="000000" w:themeColor="text1"/>
          <w:sz w:val="22"/>
          <w:szCs w:val="22"/>
        </w:rPr>
        <w:t xml:space="preserve">As outlined above, </w:t>
      </w:r>
      <w:r w:rsidR="000F2867" w:rsidRPr="1531B40B">
        <w:rPr>
          <w:rStyle w:val="normaltextrun"/>
          <w:rFonts w:eastAsia="Arial" w:cs="Arial"/>
          <w:color w:val="000000" w:themeColor="text1"/>
          <w:sz w:val="22"/>
          <w:szCs w:val="22"/>
        </w:rPr>
        <w:t>it will comprise</w:t>
      </w:r>
      <w:r w:rsidRPr="1531B40B">
        <w:rPr>
          <w:rFonts w:eastAsia="Arial"/>
          <w:sz w:val="22"/>
          <w:szCs w:val="22"/>
        </w:rPr>
        <w:t xml:space="preserve"> a Strategic Science Lead to provide science advice to guide the delivery of the GCBC, and a Management Lead to oversee the grant competitions and manage the relationship with delivery partners. We are currently looking to appoint Kew to the role of Strategic Science Lead, for which Defra Group Commercial (</w:t>
      </w:r>
      <w:proofErr w:type="spellStart"/>
      <w:r w:rsidRPr="1531B40B">
        <w:rPr>
          <w:rFonts w:eastAsia="Arial"/>
          <w:sz w:val="22"/>
          <w:szCs w:val="22"/>
        </w:rPr>
        <w:t>DgC</w:t>
      </w:r>
      <w:proofErr w:type="spellEnd"/>
      <w:r w:rsidRPr="1531B40B">
        <w:rPr>
          <w:rFonts w:eastAsia="Arial"/>
          <w:sz w:val="22"/>
          <w:szCs w:val="22"/>
        </w:rPr>
        <w:t>) has</w:t>
      </w:r>
      <w:r w:rsidRPr="1531B40B">
        <w:rPr>
          <w:rFonts w:eastAsia="Calibri"/>
          <w:sz w:val="22"/>
          <w:szCs w:val="22"/>
        </w:rPr>
        <w:t xml:space="preserve"> </w:t>
      </w:r>
      <w:r w:rsidRPr="1531B40B">
        <w:rPr>
          <w:rFonts w:eastAsia="Arial"/>
          <w:sz w:val="22"/>
          <w:szCs w:val="22"/>
        </w:rPr>
        <w:t>been leading the initiation of an MoU, and to undertake a procurement exercise for the Management Lead.</w:t>
      </w:r>
    </w:p>
    <w:p w14:paraId="7B13DD61" w14:textId="4EAC50A5" w:rsidR="68A50CD4" w:rsidRDefault="68A50CD4" w:rsidP="00AC17B9">
      <w:pPr>
        <w:pStyle w:val="ListParagraph"/>
        <w:numPr>
          <w:ilvl w:val="0"/>
          <w:numId w:val="11"/>
        </w:numPr>
        <w:spacing w:before="120" w:after="120" w:line="264" w:lineRule="auto"/>
        <w:jc w:val="both"/>
        <w:rPr>
          <w:rFonts w:eastAsia="Arial" w:cs="Arial"/>
          <w:color w:val="000000" w:themeColor="text1"/>
          <w:sz w:val="22"/>
          <w:szCs w:val="22"/>
        </w:rPr>
      </w:pPr>
      <w:r w:rsidRPr="18BF3752">
        <w:rPr>
          <w:rStyle w:val="normaltextrun"/>
          <w:rFonts w:eastAsia="Arial" w:cs="Arial"/>
          <w:b/>
          <w:bCs/>
          <w:color w:val="000000" w:themeColor="text1"/>
          <w:sz w:val="22"/>
          <w:szCs w:val="22"/>
        </w:rPr>
        <w:t>Research Consortia (‘spokes’)</w:t>
      </w:r>
      <w:r w:rsidRPr="18BF3752">
        <w:rPr>
          <w:rStyle w:val="normaltextrun"/>
          <w:rFonts w:eastAsia="Arial" w:cs="Arial"/>
          <w:color w:val="000000" w:themeColor="text1"/>
          <w:sz w:val="22"/>
          <w:szCs w:val="22"/>
        </w:rPr>
        <w:t xml:space="preserve">: world-leading developing and developed country experts delivering high impact research, data and evidence in thematic areas such as agri-food systems, forests, ecosystem restoration, pollution, urban environments, and cross-cutting areas such as finance, trade, monitoring systems and impact evaluation.  We have commissioned the JNCC to undertake initial work to identify potential themes to test during </w:t>
      </w:r>
      <w:r w:rsidRPr="18BF3752">
        <w:rPr>
          <w:rStyle w:val="normaltextrun"/>
          <w:rFonts w:eastAsia="Arial" w:cs="Arial"/>
          <w:color w:val="000000" w:themeColor="text1"/>
          <w:sz w:val="22"/>
          <w:szCs w:val="22"/>
        </w:rPr>
        <w:lastRenderedPageBreak/>
        <w:t>the pilot phase of the GCBC, with themes to be further developed by the Strategic Science Lead in due course.</w:t>
      </w:r>
    </w:p>
    <w:p w14:paraId="1732B64B" w14:textId="439E9851" w:rsidR="68A50CD4" w:rsidRDefault="68A50CD4" w:rsidP="00AC17B9">
      <w:pPr>
        <w:pStyle w:val="ListParagraph"/>
        <w:numPr>
          <w:ilvl w:val="0"/>
          <w:numId w:val="11"/>
        </w:numPr>
        <w:spacing w:after="0" w:line="264" w:lineRule="auto"/>
        <w:jc w:val="both"/>
        <w:rPr>
          <w:rFonts w:eastAsia="Calibri" w:cs="Arial"/>
          <w:color w:val="000000" w:themeColor="text1"/>
          <w:sz w:val="22"/>
          <w:szCs w:val="22"/>
        </w:rPr>
      </w:pPr>
      <w:r w:rsidRPr="18BF3752">
        <w:rPr>
          <w:rFonts w:eastAsia="Arial" w:cs="Arial"/>
          <w:b/>
          <w:bCs/>
          <w:color w:val="000000" w:themeColor="text1"/>
          <w:sz w:val="22"/>
          <w:szCs w:val="22"/>
        </w:rPr>
        <w:t>Evidence Advisory Group (EAG):</w:t>
      </w:r>
      <w:r w:rsidRPr="18BF3752">
        <w:rPr>
          <w:rFonts w:eastAsia="Arial" w:cs="Arial"/>
          <w:color w:val="000000" w:themeColor="text1"/>
          <w:sz w:val="22"/>
          <w:szCs w:val="22"/>
        </w:rPr>
        <w:t xml:space="preserve"> The </w:t>
      </w:r>
      <w:r w:rsidR="00226E6F">
        <w:rPr>
          <w:rFonts w:eastAsia="Arial" w:cs="Arial"/>
          <w:color w:val="000000" w:themeColor="text1"/>
          <w:sz w:val="22"/>
          <w:szCs w:val="22"/>
        </w:rPr>
        <w:t>EAG</w:t>
      </w:r>
      <w:r w:rsidRPr="18BF3752">
        <w:rPr>
          <w:rFonts w:eastAsia="Arial" w:cs="Arial"/>
          <w:color w:val="000000" w:themeColor="text1"/>
          <w:sz w:val="22"/>
          <w:szCs w:val="22"/>
        </w:rPr>
        <w:t xml:space="preserve"> is a senior-level evidence advisory group who will provide strategic evidence, scientific and analysis input and guidance to the programme, reporting into Defra on its strategic direction and outputs and acting as a filter for quality assurance.  The EAG will be set up by the end of the 22/23 FY and will be made up of external evidence experts. </w:t>
      </w:r>
    </w:p>
    <w:p w14:paraId="0ACE6FF3" w14:textId="3646351E" w:rsidR="68A50CD4" w:rsidRDefault="001F16C0" w:rsidP="00AC17B9">
      <w:pPr>
        <w:spacing w:before="240" w:after="120" w:line="264" w:lineRule="auto"/>
        <w:rPr>
          <w:rFonts w:eastAsia="Arial" w:cs="Arial"/>
          <w:color w:val="000000" w:themeColor="text1"/>
          <w:sz w:val="22"/>
          <w:szCs w:val="22"/>
        </w:rPr>
      </w:pPr>
      <w:r w:rsidRPr="33D104ED">
        <w:rPr>
          <w:rFonts w:eastAsia="Arial" w:cs="Arial"/>
          <w:b/>
          <w:bCs/>
          <w:color w:val="000000" w:themeColor="text1"/>
          <w:sz w:val="22"/>
          <w:szCs w:val="22"/>
        </w:rPr>
        <w:t>Pilot</w:t>
      </w:r>
      <w:r w:rsidR="68A50CD4" w:rsidRPr="33D104ED">
        <w:rPr>
          <w:rFonts w:eastAsia="Arial" w:cs="Arial"/>
          <w:b/>
          <w:bCs/>
          <w:color w:val="000000" w:themeColor="text1"/>
          <w:sz w:val="22"/>
          <w:szCs w:val="22"/>
        </w:rPr>
        <w:t xml:space="preserve"> </w:t>
      </w:r>
      <w:r w:rsidRPr="33D104ED">
        <w:rPr>
          <w:rFonts w:eastAsia="Arial" w:cs="Arial"/>
          <w:b/>
          <w:bCs/>
          <w:color w:val="000000" w:themeColor="text1"/>
          <w:sz w:val="22"/>
          <w:szCs w:val="22"/>
        </w:rPr>
        <w:t xml:space="preserve">‘Phase </w:t>
      </w:r>
      <w:r w:rsidR="35A5E486" w:rsidRPr="33D104ED">
        <w:rPr>
          <w:rFonts w:eastAsia="Arial" w:cs="Arial"/>
          <w:b/>
          <w:bCs/>
          <w:color w:val="000000" w:themeColor="text1"/>
          <w:sz w:val="22"/>
          <w:szCs w:val="22"/>
        </w:rPr>
        <w:t>1</w:t>
      </w:r>
      <w:r w:rsidRPr="33D104ED">
        <w:rPr>
          <w:rFonts w:eastAsia="Arial" w:cs="Arial"/>
          <w:b/>
          <w:bCs/>
          <w:color w:val="000000" w:themeColor="text1"/>
          <w:sz w:val="22"/>
          <w:szCs w:val="22"/>
        </w:rPr>
        <w:t xml:space="preserve">’ </w:t>
      </w:r>
      <w:r w:rsidR="68A50CD4" w:rsidRPr="33D104ED">
        <w:rPr>
          <w:rFonts w:eastAsia="Arial" w:cs="Arial"/>
          <w:b/>
          <w:bCs/>
          <w:color w:val="000000" w:themeColor="text1"/>
          <w:sz w:val="22"/>
          <w:szCs w:val="22"/>
        </w:rPr>
        <w:t xml:space="preserve">projects (GCBC) </w:t>
      </w:r>
    </w:p>
    <w:p w14:paraId="19678118" w14:textId="39147031" w:rsidR="68A50CD4" w:rsidRPr="00361405" w:rsidRDefault="329B743B" w:rsidP="00AC17B9">
      <w:pPr>
        <w:spacing w:before="120" w:after="120" w:line="264" w:lineRule="auto"/>
        <w:jc w:val="both"/>
        <w:rPr>
          <w:rStyle w:val="normaltextrun"/>
          <w:rFonts w:eastAsia="Arial"/>
          <w:sz w:val="22"/>
          <w:szCs w:val="22"/>
        </w:rPr>
      </w:pPr>
      <w:r w:rsidRPr="41BF750E">
        <w:rPr>
          <w:rStyle w:val="normaltextrun"/>
          <w:rFonts w:eastAsia="Arial"/>
          <w:sz w:val="22"/>
          <w:szCs w:val="22"/>
        </w:rPr>
        <w:t xml:space="preserve">A suite of pilot projects was identified in order to test the concept of the </w:t>
      </w:r>
      <w:proofErr w:type="gramStart"/>
      <w:r w:rsidRPr="41BF750E">
        <w:rPr>
          <w:rStyle w:val="normaltextrun"/>
          <w:rFonts w:eastAsia="Arial"/>
          <w:sz w:val="22"/>
          <w:szCs w:val="22"/>
        </w:rPr>
        <w:t>GCBC</w:t>
      </w:r>
      <w:proofErr w:type="gramEnd"/>
      <w:r w:rsidRPr="41BF750E">
        <w:rPr>
          <w:rStyle w:val="normaltextrun"/>
          <w:rFonts w:eastAsia="Arial"/>
          <w:sz w:val="22"/>
          <w:szCs w:val="22"/>
        </w:rPr>
        <w:t xml:space="preserve"> and potential themes identified by JNCC with a view to informing the wider rollout of the GCBC and first grant competition.  Most of these commenced in Q1 and Q2 of FY 22/23 and therefore will largely be reviewed in AR3. </w:t>
      </w:r>
      <w:r w:rsidR="00096B60" w:rsidRPr="006859E9">
        <w:rPr>
          <w:rStyle w:val="normaltextrun"/>
          <w:rFonts w:eastAsia="Arial"/>
          <w:sz w:val="22"/>
          <w:szCs w:val="22"/>
        </w:rPr>
        <w:t xml:space="preserve">Annex </w:t>
      </w:r>
      <w:r w:rsidR="006859E9">
        <w:rPr>
          <w:rStyle w:val="normaltextrun"/>
          <w:rFonts w:eastAsia="Arial"/>
          <w:sz w:val="22"/>
          <w:szCs w:val="22"/>
        </w:rPr>
        <w:t>B</w:t>
      </w:r>
      <w:r w:rsidRPr="41BF750E">
        <w:rPr>
          <w:rStyle w:val="normaltextrun"/>
          <w:rFonts w:eastAsia="Arial"/>
          <w:sz w:val="22"/>
          <w:szCs w:val="22"/>
        </w:rPr>
        <w:t xml:space="preserve"> provides an overview of the</w:t>
      </w:r>
      <w:r w:rsidR="38555C80" w:rsidRPr="41BF750E">
        <w:rPr>
          <w:rStyle w:val="normaltextrun"/>
          <w:rFonts w:eastAsia="Arial"/>
          <w:sz w:val="22"/>
          <w:szCs w:val="22"/>
        </w:rPr>
        <w:t xml:space="preserve"> projects which started within this annual review period of August 2021 to July 2022</w:t>
      </w:r>
      <w:r w:rsidRPr="41BF750E">
        <w:rPr>
          <w:rStyle w:val="normaltextrun"/>
          <w:rFonts w:eastAsia="Arial"/>
          <w:sz w:val="22"/>
          <w:szCs w:val="22"/>
        </w:rPr>
        <w:t>.</w:t>
      </w:r>
    </w:p>
    <w:p w14:paraId="3D120C2F" w14:textId="55F3B3E5" w:rsidR="00DC2AC5" w:rsidRPr="008F73B9" w:rsidRDefault="39A4321A" w:rsidP="6168E813">
      <w:pPr>
        <w:pStyle w:val="Heading2"/>
        <w:spacing w:before="0"/>
        <w:rPr>
          <w:rFonts w:eastAsia="Arial" w:cs="Arial"/>
          <w:color w:val="000000" w:themeColor="text1"/>
          <w:sz w:val="22"/>
          <w:szCs w:val="22"/>
        </w:rPr>
      </w:pPr>
      <w:r w:rsidRPr="008F73B9">
        <w:rPr>
          <w:rFonts w:eastAsia="Arial" w:cs="Arial"/>
          <w:i w:val="0"/>
          <w:color w:val="000000" w:themeColor="text1"/>
          <w:sz w:val="22"/>
          <w:szCs w:val="22"/>
        </w:rPr>
        <w:t>C. DETAILED OUTPUT SCORING</w:t>
      </w:r>
      <w:r w:rsidRPr="008F73B9">
        <w:rPr>
          <w:rFonts w:eastAsia="Arial" w:cs="Arial"/>
          <w:b w:val="0"/>
          <w:i w:val="0"/>
          <w:color w:val="000000" w:themeColor="text1"/>
          <w:sz w:val="22"/>
          <w:szCs w:val="22"/>
        </w:rPr>
        <w:t xml:space="preserve"> </w:t>
      </w:r>
    </w:p>
    <w:p w14:paraId="2947DA96" w14:textId="02C481E6" w:rsidR="00AF14E2" w:rsidRPr="000D458A" w:rsidRDefault="000D458A" w:rsidP="00891858">
      <w:pPr>
        <w:spacing w:before="120" w:after="120" w:line="264" w:lineRule="auto"/>
        <w:jc w:val="both"/>
        <w:rPr>
          <w:rFonts w:eastAsia="Arial" w:cs="Arial"/>
          <w:color w:val="000000" w:themeColor="text1"/>
          <w:sz w:val="22"/>
          <w:szCs w:val="22"/>
        </w:rPr>
      </w:pPr>
      <w:r w:rsidRPr="33D104ED">
        <w:rPr>
          <w:rFonts w:eastAsia="Arial" w:cs="Arial"/>
          <w:color w:val="000000" w:themeColor="text1"/>
          <w:sz w:val="22"/>
          <w:szCs w:val="22"/>
        </w:rPr>
        <w:t xml:space="preserve">Within this annual review period, </w:t>
      </w:r>
      <w:r w:rsidR="00830E7E" w:rsidRPr="33D104ED">
        <w:rPr>
          <w:rFonts w:eastAsia="Arial" w:cs="Arial"/>
          <w:color w:val="000000" w:themeColor="text1"/>
          <w:sz w:val="22"/>
          <w:szCs w:val="22"/>
        </w:rPr>
        <w:t xml:space="preserve">only the Kew Timber and Kew </w:t>
      </w:r>
      <w:proofErr w:type="gramStart"/>
      <w:r w:rsidR="00BF1530">
        <w:rPr>
          <w:rFonts w:eastAsia="Arial" w:cs="Arial"/>
          <w:color w:val="000000" w:themeColor="text1"/>
          <w:sz w:val="22"/>
          <w:szCs w:val="22"/>
        </w:rPr>
        <w:t xml:space="preserve">Non Timber </w:t>
      </w:r>
      <w:r w:rsidR="00830E7E" w:rsidRPr="33D104ED">
        <w:rPr>
          <w:rFonts w:eastAsia="Arial" w:cs="Arial"/>
          <w:color w:val="000000" w:themeColor="text1"/>
          <w:sz w:val="22"/>
          <w:szCs w:val="22"/>
        </w:rPr>
        <w:t>Forest</w:t>
      </w:r>
      <w:proofErr w:type="gramEnd"/>
      <w:r w:rsidR="00830E7E" w:rsidRPr="33D104ED">
        <w:rPr>
          <w:rFonts w:eastAsia="Arial" w:cs="Arial"/>
          <w:color w:val="000000" w:themeColor="text1"/>
          <w:sz w:val="22"/>
          <w:szCs w:val="22"/>
        </w:rPr>
        <w:t xml:space="preserve"> Risk Commodities projects have reported against </w:t>
      </w:r>
      <w:proofErr w:type="spellStart"/>
      <w:r w:rsidR="00830E7E" w:rsidRPr="33D104ED">
        <w:rPr>
          <w:rFonts w:eastAsia="Arial" w:cs="Arial"/>
          <w:color w:val="000000" w:themeColor="text1"/>
          <w:sz w:val="22"/>
          <w:szCs w:val="22"/>
        </w:rPr>
        <w:t>logframes</w:t>
      </w:r>
      <w:proofErr w:type="spellEnd"/>
      <w:r w:rsidR="00830E7E" w:rsidRPr="33D104ED">
        <w:rPr>
          <w:rFonts w:eastAsia="Arial" w:cs="Arial"/>
          <w:color w:val="000000" w:themeColor="text1"/>
          <w:sz w:val="22"/>
          <w:szCs w:val="22"/>
        </w:rPr>
        <w:t xml:space="preserve">. These have been developed since </w:t>
      </w:r>
      <w:r w:rsidR="000A2BF6" w:rsidRPr="33D104ED">
        <w:rPr>
          <w:rFonts w:eastAsia="Arial" w:cs="Arial"/>
          <w:color w:val="000000" w:themeColor="text1"/>
          <w:sz w:val="22"/>
          <w:szCs w:val="22"/>
        </w:rPr>
        <w:t>the ICF R&amp;D Programme’s first annual review</w:t>
      </w:r>
      <w:r w:rsidR="00AF14E2" w:rsidRPr="33D104ED">
        <w:rPr>
          <w:rFonts w:eastAsia="Arial" w:cs="Arial"/>
          <w:color w:val="000000" w:themeColor="text1"/>
          <w:sz w:val="22"/>
          <w:szCs w:val="22"/>
        </w:rPr>
        <w:t>. For other</w:t>
      </w:r>
      <w:r w:rsidR="00772F54" w:rsidRPr="33D104ED">
        <w:rPr>
          <w:rFonts w:eastAsia="Arial" w:cs="Arial"/>
          <w:color w:val="000000" w:themeColor="text1"/>
          <w:sz w:val="22"/>
          <w:szCs w:val="22"/>
        </w:rPr>
        <w:t xml:space="preserve">, smaller, </w:t>
      </w:r>
      <w:r w:rsidR="00AF14E2" w:rsidRPr="33D104ED">
        <w:rPr>
          <w:rFonts w:eastAsia="Arial" w:cs="Arial"/>
          <w:color w:val="000000" w:themeColor="text1"/>
          <w:sz w:val="22"/>
          <w:szCs w:val="22"/>
        </w:rPr>
        <w:t>projects reported on during this period</w:t>
      </w:r>
      <w:r w:rsidR="00772F54" w:rsidRPr="33D104ED">
        <w:rPr>
          <w:rFonts w:eastAsia="Arial" w:cs="Arial"/>
          <w:color w:val="000000" w:themeColor="text1"/>
          <w:sz w:val="22"/>
          <w:szCs w:val="22"/>
        </w:rPr>
        <w:t xml:space="preserve"> that are without a </w:t>
      </w:r>
      <w:proofErr w:type="spellStart"/>
      <w:r w:rsidR="00772F54" w:rsidRPr="33D104ED">
        <w:rPr>
          <w:rFonts w:eastAsia="Arial" w:cs="Arial"/>
          <w:color w:val="000000" w:themeColor="text1"/>
          <w:sz w:val="22"/>
          <w:szCs w:val="22"/>
        </w:rPr>
        <w:t>logframe</w:t>
      </w:r>
      <w:proofErr w:type="spellEnd"/>
      <w:r w:rsidR="003324B3" w:rsidRPr="33D104ED">
        <w:rPr>
          <w:rFonts w:eastAsia="Arial" w:cs="Arial"/>
          <w:color w:val="000000" w:themeColor="text1"/>
          <w:sz w:val="22"/>
          <w:szCs w:val="22"/>
        </w:rPr>
        <w:t>, we have assessed the planned outputs</w:t>
      </w:r>
      <w:r w:rsidR="00E91E29" w:rsidRPr="33D104ED">
        <w:rPr>
          <w:rFonts w:eastAsia="Arial" w:cs="Arial"/>
          <w:color w:val="000000" w:themeColor="text1"/>
          <w:sz w:val="22"/>
          <w:szCs w:val="22"/>
        </w:rPr>
        <w:t xml:space="preserve"> agreed at the start of the project.</w:t>
      </w:r>
      <w:r w:rsidR="00F41664" w:rsidRPr="33D104ED">
        <w:rPr>
          <w:rFonts w:eastAsia="Arial" w:cs="Arial"/>
          <w:color w:val="000000" w:themeColor="text1"/>
          <w:sz w:val="22"/>
          <w:szCs w:val="22"/>
        </w:rPr>
        <w:t xml:space="preserve"> The GCBC project is not assessed during this annual review, as little project work has started at the output level</w:t>
      </w:r>
      <w:r w:rsidR="00FD324A" w:rsidRPr="33D104ED">
        <w:rPr>
          <w:rFonts w:eastAsia="Arial" w:cs="Arial"/>
          <w:color w:val="000000" w:themeColor="text1"/>
          <w:sz w:val="22"/>
          <w:szCs w:val="22"/>
        </w:rPr>
        <w:t xml:space="preserve">; however, the programme has required all GCBC pilot ‘Phase </w:t>
      </w:r>
      <w:r w:rsidR="06C4B89C" w:rsidRPr="33D104ED">
        <w:rPr>
          <w:rFonts w:eastAsia="Arial" w:cs="Arial"/>
          <w:color w:val="000000" w:themeColor="text1"/>
          <w:sz w:val="22"/>
          <w:szCs w:val="22"/>
        </w:rPr>
        <w:t>1</w:t>
      </w:r>
      <w:r w:rsidR="00FD324A" w:rsidRPr="33D104ED">
        <w:rPr>
          <w:rFonts w:eastAsia="Arial" w:cs="Arial"/>
          <w:color w:val="000000" w:themeColor="text1"/>
          <w:sz w:val="22"/>
          <w:szCs w:val="22"/>
        </w:rPr>
        <w:t xml:space="preserve">’ projects to develop </w:t>
      </w:r>
      <w:proofErr w:type="spellStart"/>
      <w:r w:rsidR="00FD324A" w:rsidRPr="33D104ED">
        <w:rPr>
          <w:rFonts w:eastAsia="Arial" w:cs="Arial"/>
          <w:color w:val="000000" w:themeColor="text1"/>
          <w:sz w:val="22"/>
          <w:szCs w:val="22"/>
        </w:rPr>
        <w:t>logframes</w:t>
      </w:r>
      <w:proofErr w:type="spellEnd"/>
      <w:r w:rsidR="00FD324A" w:rsidRPr="33D104ED">
        <w:rPr>
          <w:rFonts w:eastAsia="Arial" w:cs="Arial"/>
          <w:color w:val="000000" w:themeColor="text1"/>
          <w:sz w:val="22"/>
          <w:szCs w:val="22"/>
        </w:rPr>
        <w:t xml:space="preserve"> and </w:t>
      </w:r>
      <w:proofErr w:type="spellStart"/>
      <w:r w:rsidR="0095309A">
        <w:rPr>
          <w:rFonts w:eastAsia="Arial" w:cs="Arial"/>
          <w:color w:val="000000" w:themeColor="text1"/>
          <w:sz w:val="22"/>
          <w:szCs w:val="22"/>
        </w:rPr>
        <w:t>ToCs</w:t>
      </w:r>
      <w:proofErr w:type="spellEnd"/>
      <w:r w:rsidR="00FD324A" w:rsidRPr="33D104ED">
        <w:rPr>
          <w:rFonts w:eastAsia="Arial" w:cs="Arial"/>
          <w:color w:val="000000" w:themeColor="text1"/>
          <w:sz w:val="22"/>
          <w:szCs w:val="22"/>
        </w:rPr>
        <w:t xml:space="preserve"> as part of the enhanced governance and reporting to underpin future GCBC reviews of progress</w:t>
      </w:r>
      <w:r w:rsidR="00F41664" w:rsidRPr="33D104ED">
        <w:rPr>
          <w:rFonts w:eastAsia="Arial" w:cs="Arial"/>
          <w:color w:val="000000" w:themeColor="text1"/>
          <w:sz w:val="22"/>
          <w:szCs w:val="22"/>
        </w:rPr>
        <w:t>. Th</w:t>
      </w:r>
      <w:r w:rsidR="00FD324A" w:rsidRPr="33D104ED">
        <w:rPr>
          <w:rFonts w:eastAsia="Arial" w:cs="Arial"/>
          <w:color w:val="000000" w:themeColor="text1"/>
          <w:sz w:val="22"/>
          <w:szCs w:val="22"/>
        </w:rPr>
        <w:t>e GCBC</w:t>
      </w:r>
      <w:r w:rsidR="00F41664" w:rsidRPr="33D104ED">
        <w:rPr>
          <w:rFonts w:eastAsia="Arial" w:cs="Arial"/>
          <w:color w:val="000000" w:themeColor="text1"/>
          <w:sz w:val="22"/>
          <w:szCs w:val="22"/>
        </w:rPr>
        <w:t xml:space="preserve"> project will be scored at the output level in </w:t>
      </w:r>
      <w:r w:rsidR="009F5E64" w:rsidRPr="33D104ED">
        <w:rPr>
          <w:rFonts w:eastAsia="Arial" w:cs="Arial"/>
          <w:color w:val="000000" w:themeColor="text1"/>
          <w:sz w:val="22"/>
          <w:szCs w:val="22"/>
        </w:rPr>
        <w:t>A</w:t>
      </w:r>
      <w:r w:rsidR="00BF1530">
        <w:rPr>
          <w:rFonts w:eastAsia="Arial" w:cs="Arial"/>
          <w:color w:val="000000" w:themeColor="text1"/>
          <w:sz w:val="22"/>
          <w:szCs w:val="22"/>
        </w:rPr>
        <w:t>R</w:t>
      </w:r>
      <w:r w:rsidR="00F41664" w:rsidRPr="33D104ED">
        <w:rPr>
          <w:rFonts w:eastAsia="Arial" w:cs="Arial"/>
          <w:color w:val="000000" w:themeColor="text1"/>
          <w:sz w:val="22"/>
          <w:szCs w:val="22"/>
        </w:rPr>
        <w:t>3.</w:t>
      </w:r>
    </w:p>
    <w:p w14:paraId="4156DB69" w14:textId="0071FEA8" w:rsidR="00DC2AC5" w:rsidRPr="00891858" w:rsidRDefault="39A4321A" w:rsidP="00891858">
      <w:pPr>
        <w:spacing w:before="240" w:after="240"/>
        <w:rPr>
          <w:rFonts w:eastAsia="Arial" w:cs="Arial"/>
          <w:color w:val="000000" w:themeColor="text1"/>
        </w:rPr>
      </w:pPr>
      <w:r w:rsidRPr="00891858">
        <w:rPr>
          <w:rFonts w:eastAsia="Arial" w:cs="Arial"/>
          <w:b/>
          <w:color w:val="000000" w:themeColor="text1"/>
        </w:rPr>
        <w:t>Project 1b) Brazil Scoping Study, DAI</w:t>
      </w:r>
    </w:p>
    <w:p w14:paraId="70F2D3D0" w14:textId="270A4FC4" w:rsidR="00DC2AC5" w:rsidRPr="008F73B9" w:rsidRDefault="39A4321A" w:rsidP="004249DB">
      <w:pPr>
        <w:spacing w:before="120" w:after="120" w:line="264" w:lineRule="auto"/>
        <w:jc w:val="both"/>
        <w:rPr>
          <w:rFonts w:eastAsia="Arial" w:cs="Arial"/>
          <w:color w:val="000000" w:themeColor="text1"/>
          <w:sz w:val="22"/>
          <w:szCs w:val="22"/>
        </w:rPr>
      </w:pPr>
      <w:r w:rsidRPr="41BF750E">
        <w:rPr>
          <w:rFonts w:eastAsia="Arial" w:cs="Arial"/>
          <w:color w:val="000000" w:themeColor="text1"/>
          <w:sz w:val="22"/>
          <w:szCs w:val="22"/>
        </w:rPr>
        <w:t xml:space="preserve">There is no </w:t>
      </w:r>
      <w:proofErr w:type="spellStart"/>
      <w:r w:rsidRPr="41BF750E">
        <w:rPr>
          <w:rFonts w:eastAsia="Arial" w:cs="Arial"/>
          <w:color w:val="000000" w:themeColor="text1"/>
          <w:sz w:val="22"/>
          <w:szCs w:val="22"/>
        </w:rPr>
        <w:t>logframe</w:t>
      </w:r>
      <w:proofErr w:type="spellEnd"/>
      <w:r w:rsidRPr="41BF750E">
        <w:rPr>
          <w:rFonts w:eastAsia="Arial" w:cs="Arial"/>
          <w:color w:val="000000" w:themeColor="text1"/>
          <w:sz w:val="22"/>
          <w:szCs w:val="22"/>
        </w:rPr>
        <w:t xml:space="preserve"> or indicators available for the ‘Brazil Scoping Study’ project run under the ICF R&amp;D Programme. </w:t>
      </w:r>
      <w:r w:rsidR="00C1032B" w:rsidRPr="41BF750E">
        <w:rPr>
          <w:rFonts w:eastAsia="Arial" w:cs="Arial"/>
          <w:color w:val="000000" w:themeColor="text1"/>
          <w:sz w:val="22"/>
          <w:szCs w:val="22"/>
        </w:rPr>
        <w:t>T</w:t>
      </w:r>
      <w:r w:rsidRPr="41BF750E">
        <w:rPr>
          <w:rFonts w:eastAsia="Arial" w:cs="Arial"/>
          <w:color w:val="000000" w:themeColor="text1"/>
          <w:sz w:val="22"/>
          <w:szCs w:val="22"/>
        </w:rPr>
        <w:t xml:space="preserve">he outputs </w:t>
      </w:r>
      <w:r w:rsidR="00C1032B" w:rsidRPr="41BF750E">
        <w:rPr>
          <w:rFonts w:eastAsia="Arial" w:cs="Arial"/>
          <w:color w:val="000000" w:themeColor="text1"/>
          <w:sz w:val="22"/>
          <w:szCs w:val="22"/>
        </w:rPr>
        <w:t>against which this project was reporting are</w:t>
      </w:r>
      <w:r w:rsidRPr="41BF750E">
        <w:rPr>
          <w:rFonts w:eastAsia="Arial" w:cs="Arial"/>
          <w:color w:val="000000" w:themeColor="text1"/>
          <w:sz w:val="22"/>
          <w:szCs w:val="22"/>
        </w:rPr>
        <w:t>:</w:t>
      </w:r>
    </w:p>
    <w:p w14:paraId="77DC2AAD" w14:textId="3F84E1B7" w:rsidR="00DC2AC5" w:rsidRPr="004249DB" w:rsidRDefault="39A4321A" w:rsidP="004249DB">
      <w:pPr>
        <w:pStyle w:val="ListParagraph"/>
        <w:numPr>
          <w:ilvl w:val="0"/>
          <w:numId w:val="38"/>
        </w:numPr>
        <w:spacing w:before="120" w:after="120" w:line="264" w:lineRule="auto"/>
        <w:jc w:val="both"/>
        <w:rPr>
          <w:rFonts w:eastAsia="Arial" w:cs="Arial"/>
          <w:color w:val="000000" w:themeColor="text1"/>
          <w:sz w:val="22"/>
          <w:szCs w:val="22"/>
        </w:rPr>
      </w:pPr>
      <w:r w:rsidRPr="004249DB">
        <w:rPr>
          <w:rFonts w:eastAsia="Arial" w:cs="Arial"/>
          <w:color w:val="000000" w:themeColor="text1"/>
          <w:sz w:val="22"/>
          <w:szCs w:val="22"/>
        </w:rPr>
        <w:t xml:space="preserve">Inception Phase and Report (10 pages) </w:t>
      </w:r>
    </w:p>
    <w:p w14:paraId="390ED755" w14:textId="59DC6C73" w:rsidR="00DC2AC5" w:rsidRPr="004249DB" w:rsidRDefault="39A4321A" w:rsidP="004249DB">
      <w:pPr>
        <w:pStyle w:val="ListParagraph"/>
        <w:numPr>
          <w:ilvl w:val="0"/>
          <w:numId w:val="38"/>
        </w:numPr>
        <w:spacing w:before="120" w:after="120" w:line="264" w:lineRule="auto"/>
        <w:jc w:val="both"/>
        <w:rPr>
          <w:rFonts w:eastAsia="Arial" w:cs="Arial"/>
          <w:color w:val="000000" w:themeColor="text1"/>
          <w:sz w:val="22"/>
          <w:szCs w:val="22"/>
        </w:rPr>
      </w:pPr>
      <w:r w:rsidRPr="004249DB">
        <w:rPr>
          <w:rFonts w:eastAsia="Arial" w:cs="Arial"/>
          <w:color w:val="000000" w:themeColor="text1"/>
          <w:sz w:val="22"/>
          <w:szCs w:val="22"/>
        </w:rPr>
        <w:t xml:space="preserve">Mid-term review / Initial Findings Summary Report </w:t>
      </w:r>
    </w:p>
    <w:p w14:paraId="0C27A6A3" w14:textId="71A5BDB0" w:rsidR="00DC2AC5" w:rsidRPr="004249DB" w:rsidRDefault="457B7E56" w:rsidP="004249DB">
      <w:pPr>
        <w:pStyle w:val="ListParagraph"/>
        <w:numPr>
          <w:ilvl w:val="0"/>
          <w:numId w:val="38"/>
        </w:numPr>
        <w:spacing w:before="120" w:after="120" w:line="264" w:lineRule="auto"/>
        <w:jc w:val="both"/>
        <w:rPr>
          <w:rFonts w:eastAsia="Arial" w:cs="Arial"/>
          <w:color w:val="000000" w:themeColor="text1"/>
          <w:sz w:val="22"/>
          <w:szCs w:val="22"/>
        </w:rPr>
      </w:pPr>
      <w:r w:rsidRPr="004249DB">
        <w:rPr>
          <w:rFonts w:eastAsia="Arial" w:cs="Arial"/>
          <w:color w:val="000000" w:themeColor="text1"/>
          <w:sz w:val="22"/>
          <w:szCs w:val="22"/>
        </w:rPr>
        <w:t>Political Economy Analysis (</w:t>
      </w:r>
      <w:r w:rsidR="39A4321A" w:rsidRPr="004249DB">
        <w:rPr>
          <w:rFonts w:eastAsia="Arial" w:cs="Arial"/>
          <w:color w:val="000000" w:themeColor="text1"/>
          <w:sz w:val="22"/>
          <w:szCs w:val="22"/>
        </w:rPr>
        <w:t>PEA</w:t>
      </w:r>
      <w:r w:rsidR="3E6CF8C4" w:rsidRPr="004249DB">
        <w:rPr>
          <w:rFonts w:eastAsia="Arial" w:cs="Arial"/>
          <w:color w:val="000000" w:themeColor="text1"/>
          <w:sz w:val="22"/>
          <w:szCs w:val="22"/>
        </w:rPr>
        <w:t>)</w:t>
      </w:r>
      <w:r w:rsidR="39A4321A" w:rsidRPr="004249DB">
        <w:rPr>
          <w:rFonts w:eastAsia="Arial" w:cs="Arial"/>
          <w:color w:val="000000" w:themeColor="text1"/>
          <w:sz w:val="22"/>
          <w:szCs w:val="22"/>
        </w:rPr>
        <w:t xml:space="preserve"> Report with executive summary </w:t>
      </w:r>
    </w:p>
    <w:p w14:paraId="7858471C" w14:textId="3A06EBAA" w:rsidR="00DC2AC5" w:rsidRPr="004249DB" w:rsidRDefault="39A4321A" w:rsidP="004249DB">
      <w:pPr>
        <w:pStyle w:val="ListParagraph"/>
        <w:numPr>
          <w:ilvl w:val="0"/>
          <w:numId w:val="38"/>
        </w:numPr>
        <w:spacing w:before="120" w:after="120" w:line="264" w:lineRule="auto"/>
        <w:jc w:val="both"/>
        <w:rPr>
          <w:rFonts w:eastAsia="Arial" w:cs="Arial"/>
          <w:color w:val="000000" w:themeColor="text1"/>
          <w:sz w:val="22"/>
          <w:szCs w:val="22"/>
        </w:rPr>
      </w:pPr>
      <w:r w:rsidRPr="004249DB">
        <w:rPr>
          <w:rFonts w:eastAsia="Arial" w:cs="Arial"/>
          <w:color w:val="000000" w:themeColor="text1"/>
          <w:sz w:val="22"/>
          <w:szCs w:val="22"/>
        </w:rPr>
        <w:t xml:space="preserve">Paying for Nature Report with executive summary </w:t>
      </w:r>
    </w:p>
    <w:p w14:paraId="1C45A660" w14:textId="4674AE50" w:rsidR="00DC2AC5" w:rsidRPr="004249DB" w:rsidRDefault="39A4321A" w:rsidP="004249DB">
      <w:pPr>
        <w:pStyle w:val="ListParagraph"/>
        <w:numPr>
          <w:ilvl w:val="0"/>
          <w:numId w:val="38"/>
        </w:numPr>
        <w:spacing w:before="120" w:after="120" w:line="264" w:lineRule="auto"/>
        <w:jc w:val="both"/>
        <w:rPr>
          <w:rFonts w:eastAsia="Arial" w:cs="Arial"/>
          <w:color w:val="000000" w:themeColor="text1"/>
          <w:sz w:val="22"/>
          <w:szCs w:val="22"/>
        </w:rPr>
      </w:pPr>
      <w:r w:rsidRPr="004249DB">
        <w:rPr>
          <w:rFonts w:eastAsia="Arial" w:cs="Arial"/>
          <w:color w:val="000000" w:themeColor="text1"/>
          <w:sz w:val="22"/>
          <w:szCs w:val="22"/>
        </w:rPr>
        <w:t xml:space="preserve">Donor activities and Partnership Opportunities report (10 pages) </w:t>
      </w:r>
    </w:p>
    <w:p w14:paraId="4C7887B9" w14:textId="32589453" w:rsidR="00DC2AC5" w:rsidRPr="004249DB" w:rsidRDefault="39A4321A" w:rsidP="004249DB">
      <w:pPr>
        <w:pStyle w:val="ListParagraph"/>
        <w:numPr>
          <w:ilvl w:val="0"/>
          <w:numId w:val="38"/>
        </w:numPr>
        <w:spacing w:before="120" w:after="120" w:line="264" w:lineRule="auto"/>
        <w:jc w:val="both"/>
        <w:rPr>
          <w:rFonts w:eastAsia="Arial" w:cs="Arial"/>
          <w:color w:val="000000" w:themeColor="text1"/>
          <w:sz w:val="22"/>
          <w:szCs w:val="22"/>
        </w:rPr>
      </w:pPr>
      <w:r w:rsidRPr="004249DB">
        <w:rPr>
          <w:rFonts w:eastAsia="Arial" w:cs="Arial"/>
          <w:color w:val="000000" w:themeColor="text1"/>
          <w:sz w:val="22"/>
          <w:szCs w:val="22"/>
        </w:rPr>
        <w:t>Revised Reports and Final presentation to Defra</w:t>
      </w:r>
    </w:p>
    <w:p w14:paraId="5E0FAD87" w14:textId="62DE5684" w:rsidR="00DC2AC5" w:rsidRPr="008F73B9" w:rsidRDefault="39A4321A" w:rsidP="004249DB">
      <w:pPr>
        <w:spacing w:before="120" w:after="120" w:line="264" w:lineRule="auto"/>
        <w:jc w:val="both"/>
        <w:rPr>
          <w:rFonts w:eastAsia="Arial" w:cs="Arial"/>
          <w:color w:val="000000" w:themeColor="text1"/>
          <w:sz w:val="22"/>
          <w:szCs w:val="22"/>
        </w:rPr>
      </w:pPr>
      <w:r w:rsidRPr="008F73B9">
        <w:rPr>
          <w:rFonts w:eastAsia="Arial" w:cs="Arial"/>
          <w:color w:val="000000" w:themeColor="text1"/>
          <w:sz w:val="22"/>
          <w:szCs w:val="22"/>
        </w:rPr>
        <w:t xml:space="preserve">The outputs produced by the Brazil Scoping Study met the expectations outlined before the project started. Therefore, in the absence of output-level </w:t>
      </w:r>
      <w:proofErr w:type="spellStart"/>
      <w:r w:rsidRPr="008F73B9">
        <w:rPr>
          <w:rFonts w:eastAsia="Arial" w:cs="Arial"/>
          <w:color w:val="000000" w:themeColor="text1"/>
          <w:sz w:val="22"/>
          <w:szCs w:val="22"/>
        </w:rPr>
        <w:t>logframe</w:t>
      </w:r>
      <w:proofErr w:type="spellEnd"/>
      <w:r w:rsidRPr="008F73B9">
        <w:rPr>
          <w:rFonts w:eastAsia="Arial" w:cs="Arial"/>
          <w:color w:val="000000" w:themeColor="text1"/>
          <w:sz w:val="22"/>
          <w:szCs w:val="22"/>
        </w:rPr>
        <w:t xml:space="preserve"> indicators an A has been awarded for this project (output met expectation).</w:t>
      </w:r>
    </w:p>
    <w:p w14:paraId="74E8A577" w14:textId="04A9B62B" w:rsidR="00DC2AC5" w:rsidRPr="008F73B9" w:rsidRDefault="39A4321A" w:rsidP="004249DB">
      <w:pPr>
        <w:spacing w:before="120" w:after="120" w:line="264" w:lineRule="auto"/>
        <w:jc w:val="both"/>
        <w:rPr>
          <w:rFonts w:eastAsia="Arial" w:cs="Arial"/>
          <w:color w:val="000000" w:themeColor="text1"/>
          <w:sz w:val="22"/>
          <w:szCs w:val="22"/>
        </w:rPr>
      </w:pPr>
      <w:r w:rsidRPr="008F73B9">
        <w:rPr>
          <w:rFonts w:eastAsia="Arial" w:cs="Arial"/>
          <w:color w:val="000000" w:themeColor="text1"/>
          <w:sz w:val="22"/>
          <w:szCs w:val="22"/>
        </w:rPr>
        <w:t>Work on this project has concluded so no recommendations have been made for future years.</w:t>
      </w:r>
    </w:p>
    <w:p w14:paraId="53A12489" w14:textId="53F72580" w:rsidR="00DC2AC5" w:rsidRPr="00891858" w:rsidRDefault="39A4321A" w:rsidP="00891858">
      <w:pPr>
        <w:spacing w:before="240" w:after="240"/>
        <w:rPr>
          <w:rFonts w:eastAsia="Arial" w:cs="Arial"/>
          <w:b/>
          <w:color w:val="000000" w:themeColor="text1"/>
        </w:rPr>
      </w:pPr>
      <w:r w:rsidRPr="00891858">
        <w:rPr>
          <w:rFonts w:eastAsia="Arial" w:cs="Arial"/>
          <w:b/>
          <w:color w:val="000000" w:themeColor="text1"/>
        </w:rPr>
        <w:t>Project 2a) Tackling illegal logging and deforestation</w:t>
      </w:r>
      <w:r w:rsidR="001A2960">
        <w:rPr>
          <w:rFonts w:eastAsia="Arial" w:cs="Arial"/>
          <w:b/>
          <w:color w:val="000000" w:themeColor="text1"/>
        </w:rPr>
        <w:t xml:space="preserve"> - </w:t>
      </w:r>
      <w:r w:rsidRPr="00891858">
        <w:rPr>
          <w:rFonts w:eastAsia="Arial" w:cs="Arial"/>
          <w:b/>
          <w:color w:val="000000" w:themeColor="text1"/>
        </w:rPr>
        <w:t>Kew Timber Project</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650"/>
        <w:gridCol w:w="585"/>
        <w:gridCol w:w="885"/>
        <w:gridCol w:w="3165"/>
        <w:gridCol w:w="2700"/>
      </w:tblGrid>
      <w:tr w:rsidR="6570139F" w:rsidRPr="004249DB" w14:paraId="424B69E8" w14:textId="77777777" w:rsidTr="15083869">
        <w:trPr>
          <w:trHeight w:val="495"/>
        </w:trPr>
        <w:tc>
          <w:tcPr>
            <w:tcW w:w="1650"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4A718602" w14:textId="733B8B84" w:rsidR="6570139F" w:rsidRPr="004249DB" w:rsidRDefault="6570139F" w:rsidP="6570139F">
            <w:pPr>
              <w:rPr>
                <w:rFonts w:eastAsia="Arial" w:cs="Arial"/>
                <w:color w:val="000000" w:themeColor="text1"/>
                <w:sz w:val="20"/>
                <w:szCs w:val="20"/>
              </w:rPr>
            </w:pPr>
            <w:r w:rsidRPr="004249DB">
              <w:rPr>
                <w:rFonts w:eastAsia="Arial" w:cs="Arial"/>
                <w:b/>
                <w:color w:val="000000" w:themeColor="text1"/>
                <w:sz w:val="20"/>
                <w:szCs w:val="20"/>
              </w:rPr>
              <w:t xml:space="preserve">Output Title </w:t>
            </w:r>
          </w:p>
        </w:tc>
        <w:tc>
          <w:tcPr>
            <w:tcW w:w="7335" w:type="dxa"/>
            <w:gridSpan w:val="4"/>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39F9B41D" w14:textId="4EB4349B" w:rsidR="6570139F" w:rsidRPr="004249DB" w:rsidRDefault="6570139F" w:rsidP="6570139F">
            <w:pPr>
              <w:rPr>
                <w:rFonts w:eastAsia="Arial" w:cs="Arial"/>
                <w:color w:val="000000" w:themeColor="text1"/>
                <w:sz w:val="20"/>
                <w:szCs w:val="20"/>
              </w:rPr>
            </w:pPr>
            <w:r w:rsidRPr="004249DB">
              <w:rPr>
                <w:rFonts w:eastAsia="Arial" w:cs="Arial"/>
                <w:color w:val="000000" w:themeColor="text1"/>
                <w:sz w:val="20"/>
                <w:szCs w:val="20"/>
              </w:rPr>
              <w:t>Reference collection built to required standards, coverage and size to enable expansion and innovation of authentication technologies and reference database construction</w:t>
            </w:r>
            <w:r w:rsidR="00284438" w:rsidRPr="004249DB">
              <w:rPr>
                <w:rFonts w:eastAsia="Arial" w:cs="Arial"/>
                <w:color w:val="000000" w:themeColor="text1"/>
                <w:sz w:val="20"/>
                <w:szCs w:val="20"/>
              </w:rPr>
              <w:t>.</w:t>
            </w:r>
          </w:p>
        </w:tc>
      </w:tr>
      <w:tr w:rsidR="6570139F" w:rsidRPr="004249DB" w14:paraId="2F274C1F" w14:textId="77777777" w:rsidTr="15083869">
        <w:trPr>
          <w:trHeight w:val="345"/>
        </w:trPr>
        <w:tc>
          <w:tcPr>
            <w:tcW w:w="2235"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14AB47F8" w14:textId="358159D5" w:rsidR="6570139F" w:rsidRPr="004249DB" w:rsidRDefault="6570139F" w:rsidP="6570139F">
            <w:pPr>
              <w:rPr>
                <w:rFonts w:eastAsia="Arial" w:cs="Arial"/>
                <w:color w:val="000000" w:themeColor="text1"/>
                <w:sz w:val="20"/>
                <w:szCs w:val="20"/>
              </w:rPr>
            </w:pPr>
            <w:r w:rsidRPr="004249DB">
              <w:rPr>
                <w:rFonts w:eastAsia="Arial" w:cs="Arial"/>
                <w:color w:val="000000" w:themeColor="text1"/>
                <w:sz w:val="20"/>
                <w:szCs w:val="20"/>
              </w:rPr>
              <w:t xml:space="preserve">Output number: </w:t>
            </w:r>
          </w:p>
        </w:tc>
        <w:tc>
          <w:tcPr>
            <w:tcW w:w="885" w:type="dxa"/>
            <w:tcBorders>
              <w:top w:val="nil"/>
              <w:left w:val="nil"/>
              <w:bottom w:val="single" w:sz="6" w:space="0" w:color="auto"/>
              <w:right w:val="single" w:sz="6" w:space="0" w:color="auto"/>
            </w:tcBorders>
            <w:tcMar>
              <w:left w:w="105" w:type="dxa"/>
              <w:right w:w="105" w:type="dxa"/>
            </w:tcMar>
          </w:tcPr>
          <w:p w14:paraId="52D9B623" w14:textId="4F444D43" w:rsidR="6570139F" w:rsidRPr="004249DB" w:rsidRDefault="6570139F" w:rsidP="6570139F">
            <w:pPr>
              <w:rPr>
                <w:rFonts w:eastAsia="Arial" w:cs="Arial"/>
                <w:sz w:val="20"/>
                <w:szCs w:val="20"/>
              </w:rPr>
            </w:pPr>
            <w:r w:rsidRPr="004249DB">
              <w:rPr>
                <w:rFonts w:eastAsia="Arial" w:cs="Arial"/>
                <w:sz w:val="20"/>
                <w:szCs w:val="20"/>
              </w:rPr>
              <w:t>1</w:t>
            </w:r>
          </w:p>
        </w:tc>
        <w:tc>
          <w:tcPr>
            <w:tcW w:w="3165" w:type="dxa"/>
            <w:tcBorders>
              <w:top w:val="nil"/>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118023FE" w14:textId="655574F8" w:rsidR="6570139F" w:rsidRPr="004249DB" w:rsidRDefault="6570139F" w:rsidP="6570139F">
            <w:pPr>
              <w:rPr>
                <w:rFonts w:eastAsia="Arial" w:cs="Arial"/>
                <w:color w:val="000000" w:themeColor="text1"/>
                <w:sz w:val="20"/>
                <w:szCs w:val="20"/>
              </w:rPr>
            </w:pPr>
            <w:r w:rsidRPr="004249DB">
              <w:rPr>
                <w:rFonts w:eastAsia="Arial" w:cs="Arial"/>
                <w:color w:val="000000" w:themeColor="text1"/>
                <w:sz w:val="20"/>
                <w:szCs w:val="20"/>
              </w:rPr>
              <w:t xml:space="preserve">Output Score: </w:t>
            </w:r>
          </w:p>
        </w:tc>
        <w:tc>
          <w:tcPr>
            <w:tcW w:w="2700" w:type="dxa"/>
            <w:tcBorders>
              <w:top w:val="nil"/>
              <w:left w:val="single" w:sz="6" w:space="0" w:color="auto"/>
              <w:bottom w:val="single" w:sz="6" w:space="0" w:color="auto"/>
              <w:right w:val="single" w:sz="6" w:space="0" w:color="auto"/>
            </w:tcBorders>
            <w:tcMar>
              <w:left w:w="105" w:type="dxa"/>
              <w:right w:w="105" w:type="dxa"/>
            </w:tcMar>
          </w:tcPr>
          <w:p w14:paraId="3883E3C9" w14:textId="2DDAAC44" w:rsidR="6570139F" w:rsidRPr="004249DB" w:rsidRDefault="6570139F" w:rsidP="15083869">
            <w:pPr>
              <w:rPr>
                <w:rFonts w:eastAsia="Arial" w:cs="Arial"/>
                <w:b/>
                <w:bCs/>
                <w:i/>
                <w:iCs/>
                <w:color w:val="FF0000"/>
                <w:sz w:val="20"/>
                <w:szCs w:val="20"/>
              </w:rPr>
            </w:pPr>
            <w:r w:rsidRPr="004249DB">
              <w:rPr>
                <w:rFonts w:eastAsia="Arial" w:cs="Arial"/>
                <w:b/>
                <w:bCs/>
                <w:i/>
                <w:iCs/>
                <w:color w:val="FF0000"/>
                <w:sz w:val="20"/>
                <w:szCs w:val="20"/>
              </w:rPr>
              <w:t xml:space="preserve"> </w:t>
            </w:r>
            <w:r w:rsidR="0E5C272C" w:rsidRPr="004249DB">
              <w:rPr>
                <w:rFonts w:eastAsia="Arial" w:cs="Arial"/>
                <w:b/>
                <w:bCs/>
                <w:i/>
                <w:iCs/>
                <w:color w:val="FF0000"/>
                <w:sz w:val="20"/>
                <w:szCs w:val="20"/>
              </w:rPr>
              <w:t>B</w:t>
            </w:r>
          </w:p>
        </w:tc>
      </w:tr>
      <w:tr w:rsidR="6570139F" w:rsidRPr="004249DB" w14:paraId="10BB8DFC" w14:textId="77777777" w:rsidTr="15083869">
        <w:trPr>
          <w:trHeight w:val="345"/>
        </w:trPr>
        <w:tc>
          <w:tcPr>
            <w:tcW w:w="2235"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66D22D7F" w14:textId="4B75959A" w:rsidR="6570139F" w:rsidRPr="004249DB" w:rsidRDefault="6570139F" w:rsidP="6570139F">
            <w:pPr>
              <w:rPr>
                <w:rFonts w:eastAsia="Arial" w:cs="Arial"/>
                <w:color w:val="000000" w:themeColor="text1"/>
                <w:sz w:val="20"/>
                <w:szCs w:val="20"/>
              </w:rPr>
            </w:pPr>
            <w:r w:rsidRPr="004249DB">
              <w:rPr>
                <w:rFonts w:eastAsia="Arial" w:cs="Arial"/>
                <w:color w:val="000000" w:themeColor="text1"/>
                <w:sz w:val="20"/>
                <w:szCs w:val="20"/>
              </w:rPr>
              <w:t xml:space="preserve">Impact weighting (%):  </w:t>
            </w:r>
          </w:p>
        </w:tc>
        <w:tc>
          <w:tcPr>
            <w:tcW w:w="885" w:type="dxa"/>
            <w:tcBorders>
              <w:top w:val="single" w:sz="6" w:space="0" w:color="auto"/>
              <w:left w:val="nil"/>
              <w:bottom w:val="single" w:sz="6" w:space="0" w:color="auto"/>
              <w:right w:val="single" w:sz="6" w:space="0" w:color="auto"/>
            </w:tcBorders>
            <w:tcMar>
              <w:left w:w="105" w:type="dxa"/>
              <w:right w:w="105" w:type="dxa"/>
            </w:tcMar>
          </w:tcPr>
          <w:p w14:paraId="272A6C64" w14:textId="78F6F572" w:rsidR="6570139F" w:rsidRPr="004249DB" w:rsidRDefault="6570139F" w:rsidP="6570139F">
            <w:pPr>
              <w:rPr>
                <w:rFonts w:eastAsia="Arial" w:cs="Arial"/>
                <w:sz w:val="20"/>
                <w:szCs w:val="20"/>
              </w:rPr>
            </w:pPr>
            <w:r w:rsidRPr="004249DB">
              <w:rPr>
                <w:rFonts w:eastAsia="Arial" w:cs="Arial"/>
                <w:sz w:val="20"/>
                <w:szCs w:val="20"/>
              </w:rPr>
              <w:t>30</w:t>
            </w:r>
          </w:p>
        </w:tc>
        <w:tc>
          <w:tcPr>
            <w:tcW w:w="3165"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3670FF3D" w14:textId="5F889B83" w:rsidR="6570139F" w:rsidRPr="004249DB" w:rsidRDefault="6570139F" w:rsidP="6570139F">
            <w:pPr>
              <w:rPr>
                <w:rFonts w:eastAsia="Arial" w:cs="Arial"/>
                <w:color w:val="000000" w:themeColor="text1"/>
                <w:sz w:val="20"/>
                <w:szCs w:val="20"/>
              </w:rPr>
            </w:pPr>
            <w:r w:rsidRPr="004249DB">
              <w:rPr>
                <w:rFonts w:eastAsia="Arial" w:cs="Arial"/>
                <w:color w:val="000000" w:themeColor="text1"/>
                <w:sz w:val="20"/>
                <w:szCs w:val="20"/>
              </w:rPr>
              <w:t xml:space="preserve">Weighting revised since last </w:t>
            </w:r>
            <w:proofErr w:type="gramStart"/>
            <w:r w:rsidRPr="004249DB">
              <w:rPr>
                <w:rFonts w:eastAsia="Arial" w:cs="Arial"/>
                <w:color w:val="000000" w:themeColor="text1"/>
                <w:sz w:val="20"/>
                <w:szCs w:val="20"/>
              </w:rPr>
              <w:t>AR?</w:t>
            </w:r>
            <w:proofErr w:type="gramEnd"/>
            <w:r w:rsidRPr="004249DB">
              <w:rPr>
                <w:rFonts w:eastAsia="Arial" w:cs="Arial"/>
                <w:color w:val="000000" w:themeColor="text1"/>
                <w:sz w:val="20"/>
                <w:szCs w:val="20"/>
              </w:rPr>
              <w:t xml:space="preserve"> </w:t>
            </w:r>
          </w:p>
        </w:tc>
        <w:tc>
          <w:tcPr>
            <w:tcW w:w="2700" w:type="dxa"/>
            <w:tcBorders>
              <w:top w:val="single" w:sz="6" w:space="0" w:color="auto"/>
              <w:left w:val="single" w:sz="6" w:space="0" w:color="auto"/>
              <w:bottom w:val="single" w:sz="6" w:space="0" w:color="auto"/>
              <w:right w:val="single" w:sz="6" w:space="0" w:color="auto"/>
            </w:tcBorders>
            <w:tcMar>
              <w:left w:w="105" w:type="dxa"/>
              <w:right w:w="105" w:type="dxa"/>
            </w:tcMar>
          </w:tcPr>
          <w:p w14:paraId="4EA62861" w14:textId="097EF044" w:rsidR="6570139F" w:rsidRPr="004249DB" w:rsidRDefault="00C1032B" w:rsidP="6570139F">
            <w:pPr>
              <w:rPr>
                <w:rFonts w:eastAsia="Arial" w:cs="Arial"/>
                <w:sz w:val="20"/>
                <w:szCs w:val="20"/>
              </w:rPr>
            </w:pPr>
            <w:r w:rsidRPr="004249DB">
              <w:rPr>
                <w:rFonts w:eastAsia="Arial" w:cs="Arial"/>
                <w:sz w:val="20"/>
                <w:szCs w:val="20"/>
              </w:rPr>
              <w:t>No</w:t>
            </w:r>
          </w:p>
        </w:tc>
      </w:tr>
    </w:tbl>
    <w:p w14:paraId="266BA1AA" w14:textId="1F57B5B7" w:rsidR="00DC2AC5" w:rsidRPr="00065951" w:rsidRDefault="39A4321A" w:rsidP="6570139F">
      <w:pPr>
        <w:jc w:val="both"/>
        <w:rPr>
          <w:rFonts w:eastAsia="Arial" w:cs="Arial"/>
          <w:color w:val="000000" w:themeColor="text1"/>
          <w:sz w:val="22"/>
          <w:szCs w:val="22"/>
        </w:rPr>
      </w:pPr>
      <w:r w:rsidRPr="00065951">
        <w:rPr>
          <w:rFonts w:eastAsia="Arial" w:cs="Arial"/>
          <w:b/>
          <w:color w:val="000000" w:themeColor="text1"/>
          <w:sz w:val="22"/>
          <w:szCs w:val="22"/>
        </w:rPr>
        <w:t xml:space="preserve"> </w:t>
      </w:r>
    </w:p>
    <w:tbl>
      <w:tblPr>
        <w:tblStyle w:val="TableGrid"/>
        <w:tblW w:w="0" w:type="auto"/>
        <w:tblInd w:w="13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00"/>
        <w:gridCol w:w="2865"/>
        <w:gridCol w:w="4635"/>
      </w:tblGrid>
      <w:tr w:rsidR="6570139F" w:rsidRPr="004249DB" w14:paraId="41DE2BE1" w14:textId="77777777" w:rsidTr="6570139F">
        <w:trPr>
          <w:trHeight w:val="270"/>
        </w:trPr>
        <w:tc>
          <w:tcPr>
            <w:tcW w:w="1500"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61D731AE" w14:textId="1D59089D" w:rsidR="6570139F" w:rsidRPr="004249DB" w:rsidRDefault="6570139F" w:rsidP="6570139F">
            <w:pPr>
              <w:rPr>
                <w:rFonts w:eastAsia="Arial" w:cs="Arial"/>
                <w:color w:val="000000" w:themeColor="text1"/>
                <w:sz w:val="20"/>
                <w:szCs w:val="20"/>
              </w:rPr>
            </w:pPr>
            <w:r w:rsidRPr="004249DB">
              <w:rPr>
                <w:rFonts w:eastAsia="Arial" w:cs="Arial"/>
                <w:b/>
                <w:color w:val="000000" w:themeColor="text1"/>
                <w:sz w:val="20"/>
                <w:szCs w:val="20"/>
              </w:rPr>
              <w:t>Indicator(s)</w:t>
            </w:r>
          </w:p>
        </w:tc>
        <w:tc>
          <w:tcPr>
            <w:tcW w:w="2865"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5630A08D" w14:textId="584156AA" w:rsidR="6570139F" w:rsidRPr="004249DB" w:rsidRDefault="6570139F" w:rsidP="6570139F">
            <w:pPr>
              <w:rPr>
                <w:rFonts w:eastAsia="Arial" w:cs="Arial"/>
                <w:color w:val="000000" w:themeColor="text1"/>
                <w:sz w:val="20"/>
                <w:szCs w:val="20"/>
              </w:rPr>
            </w:pPr>
            <w:r w:rsidRPr="004249DB">
              <w:rPr>
                <w:rFonts w:eastAsia="Arial" w:cs="Arial"/>
                <w:b/>
                <w:color w:val="000000" w:themeColor="text1"/>
                <w:sz w:val="20"/>
                <w:szCs w:val="20"/>
              </w:rPr>
              <w:t>Milestone(s) for this review</w:t>
            </w:r>
          </w:p>
        </w:tc>
        <w:tc>
          <w:tcPr>
            <w:tcW w:w="4635"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32CA97EB" w14:textId="1D39D00F" w:rsidR="6570139F" w:rsidRPr="004249DB" w:rsidRDefault="6570139F" w:rsidP="6570139F">
            <w:pPr>
              <w:rPr>
                <w:rFonts w:eastAsia="Arial" w:cs="Arial"/>
                <w:color w:val="000000" w:themeColor="text1"/>
                <w:sz w:val="20"/>
                <w:szCs w:val="20"/>
              </w:rPr>
            </w:pPr>
            <w:r w:rsidRPr="004249DB">
              <w:rPr>
                <w:rFonts w:eastAsia="Arial" w:cs="Arial"/>
                <w:b/>
                <w:color w:val="000000" w:themeColor="text1"/>
                <w:sz w:val="20"/>
                <w:szCs w:val="20"/>
              </w:rPr>
              <w:t xml:space="preserve">Progress </w:t>
            </w:r>
          </w:p>
        </w:tc>
      </w:tr>
      <w:tr w:rsidR="6570139F" w:rsidRPr="004249DB" w14:paraId="46BD3030" w14:textId="77777777" w:rsidTr="6570139F">
        <w:trPr>
          <w:trHeight w:val="300"/>
        </w:trPr>
        <w:tc>
          <w:tcPr>
            <w:tcW w:w="1500" w:type="dxa"/>
            <w:tcBorders>
              <w:top w:val="single" w:sz="6" w:space="0" w:color="auto"/>
              <w:left w:val="single" w:sz="6" w:space="0" w:color="auto"/>
              <w:bottom w:val="single" w:sz="6" w:space="0" w:color="auto"/>
              <w:right w:val="single" w:sz="6" w:space="0" w:color="auto"/>
            </w:tcBorders>
            <w:tcMar>
              <w:left w:w="105" w:type="dxa"/>
              <w:right w:w="105" w:type="dxa"/>
            </w:tcMar>
          </w:tcPr>
          <w:p w14:paraId="4D40A6E2" w14:textId="59E8997D" w:rsidR="6570139F" w:rsidRPr="004249DB" w:rsidRDefault="6570139F" w:rsidP="6570139F">
            <w:pPr>
              <w:rPr>
                <w:rFonts w:eastAsia="Arial" w:cs="Arial"/>
                <w:sz w:val="20"/>
                <w:szCs w:val="20"/>
              </w:rPr>
            </w:pPr>
            <w:r w:rsidRPr="004249DB">
              <w:rPr>
                <w:rFonts w:eastAsia="Arial" w:cs="Arial"/>
                <w:b/>
                <w:sz w:val="20"/>
                <w:szCs w:val="20"/>
              </w:rPr>
              <w:t xml:space="preserve">1.1 </w:t>
            </w:r>
            <w:r w:rsidR="00284438" w:rsidRPr="004249DB">
              <w:rPr>
                <w:rFonts w:eastAsia="Arial" w:cs="Arial"/>
                <w:b/>
                <w:sz w:val="20"/>
                <w:szCs w:val="20"/>
              </w:rPr>
              <w:t>-</w:t>
            </w:r>
            <w:r w:rsidRPr="004249DB">
              <w:rPr>
                <w:rFonts w:eastAsia="Arial" w:cs="Arial"/>
                <w:bCs/>
                <w:sz w:val="20"/>
                <w:szCs w:val="20"/>
              </w:rPr>
              <w:t>Collection size</w:t>
            </w:r>
            <w:r w:rsidR="00284438" w:rsidRPr="004249DB">
              <w:rPr>
                <w:rFonts w:eastAsia="Arial" w:cs="Arial"/>
                <w:bCs/>
                <w:sz w:val="20"/>
                <w:szCs w:val="20"/>
              </w:rPr>
              <w:t>.</w:t>
            </w:r>
          </w:p>
        </w:tc>
        <w:tc>
          <w:tcPr>
            <w:tcW w:w="2865" w:type="dxa"/>
            <w:tcBorders>
              <w:top w:val="single" w:sz="6" w:space="0" w:color="auto"/>
              <w:left w:val="single" w:sz="6" w:space="0" w:color="auto"/>
              <w:bottom w:val="single" w:sz="6" w:space="0" w:color="auto"/>
              <w:right w:val="single" w:sz="6" w:space="0" w:color="auto"/>
            </w:tcBorders>
            <w:tcMar>
              <w:left w:w="105" w:type="dxa"/>
              <w:right w:w="105" w:type="dxa"/>
            </w:tcMar>
          </w:tcPr>
          <w:p w14:paraId="048DBE39" w14:textId="586394B2" w:rsidR="6570139F" w:rsidRPr="004249DB" w:rsidRDefault="6570139F" w:rsidP="00284438">
            <w:pPr>
              <w:rPr>
                <w:rFonts w:eastAsia="Arial" w:cs="Arial"/>
                <w:sz w:val="20"/>
                <w:szCs w:val="20"/>
              </w:rPr>
            </w:pPr>
            <w:r w:rsidRPr="004249DB">
              <w:rPr>
                <w:rFonts w:eastAsia="Arial" w:cs="Arial"/>
                <w:sz w:val="20"/>
                <w:szCs w:val="20"/>
              </w:rPr>
              <w:t>2400 samples by March 2022</w:t>
            </w:r>
          </w:p>
        </w:tc>
        <w:tc>
          <w:tcPr>
            <w:tcW w:w="4635" w:type="dxa"/>
            <w:tcBorders>
              <w:top w:val="single" w:sz="6" w:space="0" w:color="auto"/>
              <w:left w:val="single" w:sz="6" w:space="0" w:color="auto"/>
              <w:bottom w:val="single" w:sz="6" w:space="0" w:color="auto"/>
              <w:right w:val="single" w:sz="6" w:space="0" w:color="auto"/>
            </w:tcBorders>
            <w:tcMar>
              <w:left w:w="105" w:type="dxa"/>
              <w:right w:w="105" w:type="dxa"/>
            </w:tcMar>
          </w:tcPr>
          <w:p w14:paraId="6877587D" w14:textId="2F383013" w:rsidR="6570139F" w:rsidRPr="004249DB" w:rsidRDefault="6570139F" w:rsidP="6570139F">
            <w:pPr>
              <w:rPr>
                <w:rFonts w:eastAsia="Arial" w:cs="Arial"/>
                <w:sz w:val="20"/>
                <w:szCs w:val="20"/>
              </w:rPr>
            </w:pPr>
            <w:r w:rsidRPr="004249DB">
              <w:rPr>
                <w:rFonts w:eastAsia="Arial" w:cs="Arial"/>
                <w:sz w:val="20"/>
                <w:szCs w:val="20"/>
              </w:rPr>
              <w:t>1678 to date</w:t>
            </w:r>
          </w:p>
        </w:tc>
      </w:tr>
      <w:tr w:rsidR="6570139F" w:rsidRPr="004249DB" w14:paraId="1D081235" w14:textId="77777777" w:rsidTr="6570139F">
        <w:trPr>
          <w:trHeight w:val="300"/>
        </w:trPr>
        <w:tc>
          <w:tcPr>
            <w:tcW w:w="1500" w:type="dxa"/>
            <w:tcBorders>
              <w:top w:val="single" w:sz="6" w:space="0" w:color="auto"/>
              <w:left w:val="single" w:sz="6" w:space="0" w:color="auto"/>
              <w:bottom w:val="single" w:sz="6" w:space="0" w:color="auto"/>
              <w:right w:val="single" w:sz="6" w:space="0" w:color="auto"/>
            </w:tcBorders>
            <w:tcMar>
              <w:left w:w="105" w:type="dxa"/>
              <w:right w:w="105" w:type="dxa"/>
            </w:tcMar>
          </w:tcPr>
          <w:p w14:paraId="7645B3E2" w14:textId="2C319A1E" w:rsidR="6570139F" w:rsidRPr="004249DB" w:rsidRDefault="6570139F" w:rsidP="6570139F">
            <w:pPr>
              <w:rPr>
                <w:rFonts w:eastAsia="Arial" w:cs="Arial"/>
                <w:sz w:val="20"/>
                <w:szCs w:val="20"/>
              </w:rPr>
            </w:pPr>
            <w:r w:rsidRPr="004249DB">
              <w:rPr>
                <w:rFonts w:eastAsia="Arial" w:cs="Arial"/>
                <w:b/>
                <w:sz w:val="20"/>
                <w:szCs w:val="20"/>
              </w:rPr>
              <w:lastRenderedPageBreak/>
              <w:t xml:space="preserve">1.2 </w:t>
            </w:r>
            <w:r w:rsidR="00284438" w:rsidRPr="004249DB">
              <w:rPr>
                <w:rFonts w:eastAsia="Arial" w:cs="Arial"/>
                <w:b/>
                <w:sz w:val="20"/>
                <w:szCs w:val="20"/>
              </w:rPr>
              <w:t>-</w:t>
            </w:r>
            <w:r w:rsidRPr="004249DB">
              <w:rPr>
                <w:rFonts w:eastAsia="Arial" w:cs="Arial"/>
                <w:bCs/>
                <w:sz w:val="20"/>
                <w:szCs w:val="20"/>
              </w:rPr>
              <w:t>Subsample supply</w:t>
            </w:r>
            <w:r w:rsidR="00284438" w:rsidRPr="004249DB">
              <w:rPr>
                <w:rFonts w:eastAsia="Arial" w:cs="Arial"/>
                <w:bCs/>
                <w:sz w:val="20"/>
                <w:szCs w:val="20"/>
              </w:rPr>
              <w:t>.</w:t>
            </w:r>
          </w:p>
        </w:tc>
        <w:tc>
          <w:tcPr>
            <w:tcW w:w="2865" w:type="dxa"/>
            <w:tcBorders>
              <w:top w:val="single" w:sz="6" w:space="0" w:color="auto"/>
              <w:left w:val="single" w:sz="6" w:space="0" w:color="auto"/>
              <w:bottom w:val="single" w:sz="6" w:space="0" w:color="auto"/>
              <w:right w:val="single" w:sz="6" w:space="0" w:color="auto"/>
            </w:tcBorders>
            <w:tcMar>
              <w:left w:w="105" w:type="dxa"/>
              <w:right w:w="105" w:type="dxa"/>
            </w:tcMar>
          </w:tcPr>
          <w:p w14:paraId="53DB459E" w14:textId="254B3D5B" w:rsidR="6570139F" w:rsidRPr="004249DB" w:rsidRDefault="6570139F" w:rsidP="00284438">
            <w:pPr>
              <w:rPr>
                <w:rFonts w:eastAsia="Arial" w:cs="Arial"/>
                <w:sz w:val="20"/>
                <w:szCs w:val="20"/>
              </w:rPr>
            </w:pPr>
            <w:r w:rsidRPr="004249DB">
              <w:rPr>
                <w:rFonts w:eastAsia="Arial" w:cs="Arial"/>
                <w:sz w:val="20"/>
                <w:szCs w:val="20"/>
              </w:rPr>
              <w:t>2000 by September 2022</w:t>
            </w:r>
          </w:p>
        </w:tc>
        <w:tc>
          <w:tcPr>
            <w:tcW w:w="4635" w:type="dxa"/>
            <w:tcBorders>
              <w:top w:val="single" w:sz="6" w:space="0" w:color="auto"/>
              <w:left w:val="single" w:sz="6" w:space="0" w:color="auto"/>
              <w:bottom w:val="single" w:sz="6" w:space="0" w:color="auto"/>
              <w:right w:val="single" w:sz="6" w:space="0" w:color="auto"/>
            </w:tcBorders>
            <w:tcMar>
              <w:left w:w="105" w:type="dxa"/>
              <w:right w:w="105" w:type="dxa"/>
            </w:tcMar>
          </w:tcPr>
          <w:p w14:paraId="5ED5A9B4" w14:textId="4E2E1762" w:rsidR="6570139F" w:rsidRPr="004249DB" w:rsidRDefault="6570139F" w:rsidP="6570139F">
            <w:pPr>
              <w:rPr>
                <w:rFonts w:eastAsia="Arial" w:cs="Arial"/>
                <w:sz w:val="20"/>
                <w:szCs w:val="20"/>
              </w:rPr>
            </w:pPr>
            <w:r w:rsidRPr="004249DB">
              <w:rPr>
                <w:rFonts w:eastAsia="Arial" w:cs="Arial"/>
                <w:sz w:val="20"/>
                <w:szCs w:val="20"/>
              </w:rPr>
              <w:t>1459 to date</w:t>
            </w:r>
          </w:p>
          <w:p w14:paraId="35F65413" w14:textId="6152FB8C" w:rsidR="6570139F" w:rsidRPr="004249DB" w:rsidRDefault="6570139F" w:rsidP="6570139F">
            <w:pPr>
              <w:rPr>
                <w:rFonts w:eastAsia="Arial" w:cs="Arial"/>
                <w:sz w:val="20"/>
                <w:szCs w:val="20"/>
              </w:rPr>
            </w:pPr>
            <w:r w:rsidRPr="004249DB">
              <w:rPr>
                <w:rFonts w:eastAsia="Arial" w:cs="Arial"/>
                <w:sz w:val="20"/>
                <w:szCs w:val="20"/>
              </w:rPr>
              <w:t xml:space="preserve"> </w:t>
            </w:r>
          </w:p>
        </w:tc>
      </w:tr>
    </w:tbl>
    <w:p w14:paraId="4E3043CE" w14:textId="045B01FF" w:rsidR="00DC2AC5" w:rsidRPr="001A2960" w:rsidRDefault="39A4321A" w:rsidP="001A2960">
      <w:pPr>
        <w:spacing w:before="240" w:after="120"/>
        <w:rPr>
          <w:b/>
          <w:bCs/>
          <w:color w:val="44546A" w:themeColor="text2"/>
          <w:sz w:val="22"/>
          <w:szCs w:val="22"/>
        </w:rPr>
      </w:pPr>
      <w:r w:rsidRPr="001A2960">
        <w:rPr>
          <w:b/>
          <w:bCs/>
          <w:color w:val="44546A" w:themeColor="text2"/>
          <w:sz w:val="22"/>
          <w:szCs w:val="22"/>
        </w:rPr>
        <w:t xml:space="preserve">Briefly describe the output’s </w:t>
      </w:r>
      <w:proofErr w:type="gramStart"/>
      <w:r w:rsidRPr="001A2960">
        <w:rPr>
          <w:b/>
          <w:bCs/>
          <w:color w:val="44546A" w:themeColor="text2"/>
          <w:sz w:val="22"/>
          <w:szCs w:val="22"/>
        </w:rPr>
        <w:t>activities, and</w:t>
      </w:r>
      <w:proofErr w:type="gramEnd"/>
      <w:r w:rsidRPr="001A2960">
        <w:rPr>
          <w:b/>
          <w:bCs/>
          <w:color w:val="44546A" w:themeColor="text2"/>
          <w:sz w:val="22"/>
          <w:szCs w:val="22"/>
        </w:rPr>
        <w:t xml:space="preserve"> provide supporting narrative for the score.   </w:t>
      </w:r>
    </w:p>
    <w:p w14:paraId="1CBB8079" w14:textId="78DCF6E7" w:rsidR="00DC2AC5" w:rsidRPr="00065951" w:rsidRDefault="68B1CE32" w:rsidP="001A2960">
      <w:pPr>
        <w:spacing w:before="120" w:after="120" w:line="264" w:lineRule="auto"/>
        <w:jc w:val="both"/>
        <w:rPr>
          <w:rFonts w:eastAsia="Arial" w:cs="Arial"/>
          <w:color w:val="000000" w:themeColor="text1"/>
          <w:sz w:val="22"/>
          <w:szCs w:val="22"/>
        </w:rPr>
      </w:pPr>
      <w:r w:rsidRPr="15083869">
        <w:rPr>
          <w:rFonts w:eastAsia="Arial" w:cs="Arial"/>
          <w:color w:val="000000" w:themeColor="text1"/>
          <w:sz w:val="22"/>
          <w:szCs w:val="22"/>
        </w:rPr>
        <w:t>Kew did not reach 2400 samples by March 20</w:t>
      </w:r>
      <w:r w:rsidR="08AEABBA" w:rsidRPr="15083869">
        <w:rPr>
          <w:rFonts w:eastAsia="Arial" w:cs="Arial"/>
          <w:color w:val="000000" w:themeColor="text1"/>
          <w:sz w:val="22"/>
          <w:szCs w:val="22"/>
        </w:rPr>
        <w:t>2</w:t>
      </w:r>
      <w:r w:rsidR="3E67B7B9" w:rsidRPr="15083869">
        <w:rPr>
          <w:rFonts w:eastAsia="Arial" w:cs="Arial"/>
          <w:color w:val="000000" w:themeColor="text1"/>
          <w:sz w:val="22"/>
          <w:szCs w:val="22"/>
        </w:rPr>
        <w:t>2</w:t>
      </w:r>
      <w:r w:rsidRPr="15083869">
        <w:rPr>
          <w:rFonts w:eastAsia="Arial" w:cs="Arial"/>
          <w:color w:val="000000" w:themeColor="text1"/>
          <w:sz w:val="22"/>
          <w:szCs w:val="22"/>
        </w:rPr>
        <w:t xml:space="preserve">, but expect to reach the next milestone of 4800 subsamples by end of project year 2023/24. </w:t>
      </w:r>
      <w:r w:rsidR="2FDFBF72" w:rsidRPr="15083869">
        <w:rPr>
          <w:rFonts w:eastAsia="Arial" w:cs="Arial"/>
          <w:color w:val="000000" w:themeColor="text1"/>
          <w:sz w:val="22"/>
          <w:szCs w:val="22"/>
        </w:rPr>
        <w:t xml:space="preserve">Additionally, Kew are not on track to reach 2000 subsamples by September 2022. This is due to high staff turnover </w:t>
      </w:r>
      <w:r w:rsidR="0D5D1220" w:rsidRPr="15083869">
        <w:rPr>
          <w:rFonts w:eastAsia="Arial" w:cs="Arial"/>
          <w:color w:val="000000" w:themeColor="text1"/>
          <w:sz w:val="22"/>
          <w:szCs w:val="22"/>
        </w:rPr>
        <w:t>during the reporting period leading to a prioritisation of Kew Forest Risk Commodity samples over Timber samples.</w:t>
      </w:r>
      <w:r w:rsidR="1959EAD3" w:rsidRPr="15083869">
        <w:rPr>
          <w:rFonts w:eastAsia="Arial" w:cs="Arial"/>
          <w:color w:val="000000" w:themeColor="text1"/>
          <w:sz w:val="22"/>
          <w:szCs w:val="22"/>
        </w:rPr>
        <w:t xml:space="preserve">  </w:t>
      </w:r>
      <w:r w:rsidR="7F35D47F" w:rsidRPr="15083869">
        <w:rPr>
          <w:rFonts w:eastAsia="Arial" w:cs="Arial"/>
          <w:color w:val="000000" w:themeColor="text1"/>
          <w:sz w:val="22"/>
          <w:szCs w:val="22"/>
        </w:rPr>
        <w:t xml:space="preserve">As Kew </w:t>
      </w:r>
      <w:r w:rsidR="477B3594" w:rsidRPr="15083869">
        <w:rPr>
          <w:rFonts w:eastAsia="Arial" w:cs="Arial"/>
          <w:color w:val="000000" w:themeColor="text1"/>
          <w:sz w:val="22"/>
          <w:szCs w:val="22"/>
        </w:rPr>
        <w:t>have not met the set milestone for output indicator 1.1 and 1.2</w:t>
      </w:r>
      <w:r w:rsidR="7F35D47F" w:rsidRPr="15083869">
        <w:rPr>
          <w:rFonts w:eastAsia="Arial" w:cs="Arial"/>
          <w:color w:val="000000" w:themeColor="text1"/>
          <w:sz w:val="22"/>
          <w:szCs w:val="22"/>
        </w:rPr>
        <w:t xml:space="preserve">, a score of </w:t>
      </w:r>
      <w:proofErr w:type="gramStart"/>
      <w:r w:rsidR="58A77F70" w:rsidRPr="15083869">
        <w:rPr>
          <w:rFonts w:eastAsia="Arial" w:cs="Arial"/>
          <w:color w:val="000000" w:themeColor="text1"/>
          <w:sz w:val="22"/>
          <w:szCs w:val="22"/>
        </w:rPr>
        <w:t>B</w:t>
      </w:r>
      <w:proofErr w:type="gramEnd"/>
      <w:r w:rsidR="58A77F70" w:rsidRPr="15083869">
        <w:rPr>
          <w:rFonts w:eastAsia="Arial" w:cs="Arial"/>
          <w:color w:val="000000" w:themeColor="text1"/>
          <w:sz w:val="22"/>
          <w:szCs w:val="22"/>
        </w:rPr>
        <w:t xml:space="preserve"> </w:t>
      </w:r>
      <w:r w:rsidR="7F35D47F" w:rsidRPr="15083869">
        <w:rPr>
          <w:rFonts w:eastAsia="Arial" w:cs="Arial"/>
          <w:color w:val="000000" w:themeColor="text1"/>
          <w:sz w:val="22"/>
          <w:szCs w:val="22"/>
        </w:rPr>
        <w:t>has been awarded for this output.</w:t>
      </w:r>
    </w:p>
    <w:p w14:paraId="19055F87" w14:textId="05CCDB3F" w:rsidR="00DC2AC5" w:rsidRPr="001A2960" w:rsidRDefault="39A4321A" w:rsidP="001A2960">
      <w:pPr>
        <w:spacing w:before="240" w:after="120"/>
        <w:rPr>
          <w:b/>
          <w:bCs/>
          <w:color w:val="44546A" w:themeColor="text2"/>
          <w:sz w:val="22"/>
          <w:szCs w:val="22"/>
        </w:rPr>
      </w:pPr>
      <w:r w:rsidRPr="001A2960">
        <w:rPr>
          <w:b/>
          <w:bCs/>
          <w:color w:val="44546A" w:themeColor="text2"/>
          <w:sz w:val="22"/>
          <w:szCs w:val="22"/>
        </w:rPr>
        <w:t xml:space="preserve">Describe any changes to this output during the past year, and any planned changes </w:t>
      </w:r>
      <w:proofErr w:type="gramStart"/>
      <w:r w:rsidRPr="001A2960">
        <w:rPr>
          <w:b/>
          <w:bCs/>
          <w:color w:val="44546A" w:themeColor="text2"/>
          <w:sz w:val="22"/>
          <w:szCs w:val="22"/>
        </w:rPr>
        <w:t>as a result of</w:t>
      </w:r>
      <w:proofErr w:type="gramEnd"/>
      <w:r w:rsidRPr="001A2960">
        <w:rPr>
          <w:b/>
          <w:bCs/>
          <w:color w:val="44546A" w:themeColor="text2"/>
          <w:sz w:val="22"/>
          <w:szCs w:val="22"/>
        </w:rPr>
        <w:t xml:space="preserve"> this review.</w:t>
      </w:r>
    </w:p>
    <w:p w14:paraId="260D64DD" w14:textId="785FDA45" w:rsidR="00DC2AC5" w:rsidRPr="00065951" w:rsidRDefault="39A4321A" w:rsidP="001A2960">
      <w:pPr>
        <w:spacing w:before="120" w:after="120" w:line="264" w:lineRule="auto"/>
        <w:jc w:val="both"/>
        <w:rPr>
          <w:rFonts w:eastAsia="Arial" w:cs="Arial"/>
          <w:color w:val="000000" w:themeColor="text1"/>
          <w:sz w:val="22"/>
          <w:szCs w:val="22"/>
        </w:rPr>
      </w:pPr>
      <w:r w:rsidRPr="4D40D7B0">
        <w:rPr>
          <w:rFonts w:eastAsia="Arial" w:cs="Arial"/>
          <w:color w:val="000000" w:themeColor="text1"/>
          <w:sz w:val="22"/>
          <w:szCs w:val="22"/>
        </w:rPr>
        <w:t>There are no changes foreseen to this output.</w:t>
      </w:r>
      <w:r w:rsidRPr="55422A75">
        <w:rPr>
          <w:rFonts w:eastAsia="Arial" w:cs="Arial"/>
          <w:color w:val="000000" w:themeColor="text1"/>
          <w:sz w:val="22"/>
          <w:szCs w:val="22"/>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650"/>
        <w:gridCol w:w="585"/>
        <w:gridCol w:w="885"/>
        <w:gridCol w:w="3165"/>
        <w:gridCol w:w="2700"/>
      </w:tblGrid>
      <w:tr w:rsidR="6570139F" w:rsidRPr="001A2960" w14:paraId="5DFEB2BF" w14:textId="77777777" w:rsidTr="070BC6C7">
        <w:trPr>
          <w:trHeight w:val="495"/>
        </w:trPr>
        <w:tc>
          <w:tcPr>
            <w:tcW w:w="1650"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5C6BE661" w14:textId="16B12C01" w:rsidR="6570139F" w:rsidRPr="001A2960" w:rsidRDefault="6570139F" w:rsidP="6570139F">
            <w:pPr>
              <w:rPr>
                <w:rFonts w:eastAsia="Arial" w:cs="Arial"/>
                <w:color w:val="000000" w:themeColor="text1"/>
                <w:sz w:val="20"/>
                <w:szCs w:val="20"/>
              </w:rPr>
            </w:pPr>
            <w:r w:rsidRPr="001A2960">
              <w:rPr>
                <w:rFonts w:eastAsia="Arial" w:cs="Arial"/>
                <w:b/>
                <w:color w:val="000000" w:themeColor="text1"/>
                <w:sz w:val="20"/>
                <w:szCs w:val="20"/>
              </w:rPr>
              <w:t xml:space="preserve">Output Title </w:t>
            </w:r>
          </w:p>
        </w:tc>
        <w:tc>
          <w:tcPr>
            <w:tcW w:w="7335" w:type="dxa"/>
            <w:gridSpan w:val="4"/>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08CB31FD" w14:textId="419927DD" w:rsidR="6570139F" w:rsidRPr="001A2960" w:rsidRDefault="6570139F" w:rsidP="6570139F">
            <w:pPr>
              <w:rPr>
                <w:rFonts w:eastAsia="Arial" w:cs="Arial"/>
                <w:color w:val="000000" w:themeColor="text1"/>
                <w:sz w:val="20"/>
                <w:szCs w:val="20"/>
              </w:rPr>
            </w:pPr>
            <w:r w:rsidRPr="001A2960">
              <w:rPr>
                <w:rFonts w:eastAsia="Arial" w:cs="Arial"/>
                <w:color w:val="000000" w:themeColor="text1"/>
                <w:sz w:val="20"/>
                <w:szCs w:val="20"/>
              </w:rPr>
              <w:t>Scientific data acquired using the WFID at Kew collection to drive scientific progress and innovation in authentication, with reduction of sampling costs</w:t>
            </w:r>
            <w:r w:rsidR="00284438" w:rsidRPr="001A2960">
              <w:rPr>
                <w:rFonts w:eastAsia="Arial" w:cs="Arial"/>
                <w:color w:val="000000" w:themeColor="text1"/>
                <w:sz w:val="20"/>
                <w:szCs w:val="20"/>
              </w:rPr>
              <w:t>.</w:t>
            </w:r>
          </w:p>
        </w:tc>
      </w:tr>
      <w:tr w:rsidR="6570139F" w:rsidRPr="001A2960" w14:paraId="6786A8D2" w14:textId="77777777" w:rsidTr="070BC6C7">
        <w:trPr>
          <w:trHeight w:val="345"/>
        </w:trPr>
        <w:tc>
          <w:tcPr>
            <w:tcW w:w="2235"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265E4B76" w14:textId="33C70E44" w:rsidR="6570139F" w:rsidRPr="001A2960" w:rsidRDefault="6570139F" w:rsidP="6570139F">
            <w:pPr>
              <w:rPr>
                <w:rFonts w:eastAsia="Arial" w:cs="Arial"/>
                <w:color w:val="000000" w:themeColor="text1"/>
                <w:sz w:val="20"/>
                <w:szCs w:val="20"/>
              </w:rPr>
            </w:pPr>
            <w:r w:rsidRPr="001A2960">
              <w:rPr>
                <w:rFonts w:eastAsia="Arial" w:cs="Arial"/>
                <w:color w:val="000000" w:themeColor="text1"/>
                <w:sz w:val="20"/>
                <w:szCs w:val="20"/>
              </w:rPr>
              <w:t xml:space="preserve">Output number: </w:t>
            </w:r>
          </w:p>
        </w:tc>
        <w:tc>
          <w:tcPr>
            <w:tcW w:w="885" w:type="dxa"/>
            <w:tcBorders>
              <w:top w:val="nil"/>
              <w:left w:val="nil"/>
              <w:bottom w:val="single" w:sz="6" w:space="0" w:color="auto"/>
              <w:right w:val="single" w:sz="6" w:space="0" w:color="auto"/>
            </w:tcBorders>
            <w:tcMar>
              <w:left w:w="105" w:type="dxa"/>
              <w:right w:w="105" w:type="dxa"/>
            </w:tcMar>
          </w:tcPr>
          <w:p w14:paraId="0D48646F" w14:textId="5B198ECE" w:rsidR="6570139F" w:rsidRPr="001A2960" w:rsidRDefault="6570139F" w:rsidP="6570139F">
            <w:pPr>
              <w:rPr>
                <w:rFonts w:eastAsia="Arial" w:cs="Arial"/>
                <w:sz w:val="20"/>
                <w:szCs w:val="20"/>
              </w:rPr>
            </w:pPr>
            <w:r w:rsidRPr="001A2960">
              <w:rPr>
                <w:rFonts w:eastAsia="Arial" w:cs="Arial"/>
                <w:sz w:val="20"/>
                <w:szCs w:val="20"/>
              </w:rPr>
              <w:t>2</w:t>
            </w:r>
          </w:p>
        </w:tc>
        <w:tc>
          <w:tcPr>
            <w:tcW w:w="3165" w:type="dxa"/>
            <w:tcBorders>
              <w:top w:val="nil"/>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7817FCDA" w14:textId="0E920A1A" w:rsidR="6570139F" w:rsidRPr="001A2960" w:rsidRDefault="6570139F" w:rsidP="6570139F">
            <w:pPr>
              <w:rPr>
                <w:rFonts w:eastAsia="Arial" w:cs="Arial"/>
                <w:color w:val="000000" w:themeColor="text1"/>
                <w:sz w:val="20"/>
                <w:szCs w:val="20"/>
              </w:rPr>
            </w:pPr>
            <w:r w:rsidRPr="001A2960">
              <w:rPr>
                <w:rFonts w:eastAsia="Arial" w:cs="Arial"/>
                <w:color w:val="000000" w:themeColor="text1"/>
                <w:sz w:val="20"/>
                <w:szCs w:val="20"/>
              </w:rPr>
              <w:t xml:space="preserve">Output Score: </w:t>
            </w:r>
          </w:p>
        </w:tc>
        <w:tc>
          <w:tcPr>
            <w:tcW w:w="2700" w:type="dxa"/>
            <w:tcBorders>
              <w:top w:val="nil"/>
              <w:left w:val="single" w:sz="6" w:space="0" w:color="auto"/>
              <w:bottom w:val="single" w:sz="6" w:space="0" w:color="auto"/>
              <w:right w:val="single" w:sz="6" w:space="0" w:color="auto"/>
            </w:tcBorders>
            <w:tcMar>
              <w:left w:w="105" w:type="dxa"/>
              <w:right w:w="105" w:type="dxa"/>
            </w:tcMar>
          </w:tcPr>
          <w:p w14:paraId="6865ECA1" w14:textId="238F125A" w:rsidR="6570139F" w:rsidRPr="001A2960" w:rsidRDefault="348B1F33" w:rsidP="6570139F">
            <w:pPr>
              <w:rPr>
                <w:rFonts w:eastAsia="Arial" w:cs="Arial"/>
                <w:b/>
                <w:i/>
                <w:color w:val="FF0000"/>
                <w:sz w:val="20"/>
                <w:szCs w:val="20"/>
              </w:rPr>
            </w:pPr>
            <w:r w:rsidRPr="001A2960">
              <w:rPr>
                <w:rFonts w:eastAsia="Arial" w:cs="Arial"/>
                <w:b/>
                <w:bCs/>
                <w:i/>
                <w:iCs/>
                <w:color w:val="FF0000"/>
                <w:sz w:val="20"/>
                <w:szCs w:val="20"/>
              </w:rPr>
              <w:t xml:space="preserve"> A</w:t>
            </w:r>
          </w:p>
        </w:tc>
      </w:tr>
      <w:tr w:rsidR="6570139F" w:rsidRPr="001A2960" w14:paraId="6860C0A4" w14:textId="77777777" w:rsidTr="070BC6C7">
        <w:trPr>
          <w:trHeight w:val="345"/>
        </w:trPr>
        <w:tc>
          <w:tcPr>
            <w:tcW w:w="2235"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0514F77C" w14:textId="24D20284" w:rsidR="6570139F" w:rsidRPr="001A2960" w:rsidRDefault="6570139F" w:rsidP="6570139F">
            <w:pPr>
              <w:rPr>
                <w:rFonts w:eastAsia="Arial" w:cs="Arial"/>
                <w:color w:val="000000" w:themeColor="text1"/>
                <w:sz w:val="20"/>
                <w:szCs w:val="20"/>
              </w:rPr>
            </w:pPr>
            <w:r w:rsidRPr="001A2960">
              <w:rPr>
                <w:rFonts w:eastAsia="Arial" w:cs="Arial"/>
                <w:color w:val="000000" w:themeColor="text1"/>
                <w:sz w:val="20"/>
                <w:szCs w:val="20"/>
              </w:rPr>
              <w:t xml:space="preserve">Impact weighting (%):  </w:t>
            </w:r>
          </w:p>
        </w:tc>
        <w:tc>
          <w:tcPr>
            <w:tcW w:w="885" w:type="dxa"/>
            <w:tcBorders>
              <w:top w:val="single" w:sz="6" w:space="0" w:color="auto"/>
              <w:left w:val="nil"/>
              <w:bottom w:val="single" w:sz="6" w:space="0" w:color="auto"/>
              <w:right w:val="single" w:sz="6" w:space="0" w:color="auto"/>
            </w:tcBorders>
            <w:tcMar>
              <w:left w:w="105" w:type="dxa"/>
              <w:right w:w="105" w:type="dxa"/>
            </w:tcMar>
          </w:tcPr>
          <w:p w14:paraId="3D14F499" w14:textId="1941BD2B" w:rsidR="6570139F" w:rsidRPr="001A2960" w:rsidRDefault="6570139F" w:rsidP="6570139F">
            <w:pPr>
              <w:rPr>
                <w:rFonts w:eastAsia="Arial" w:cs="Arial"/>
                <w:sz w:val="20"/>
                <w:szCs w:val="20"/>
              </w:rPr>
            </w:pPr>
            <w:r w:rsidRPr="001A2960">
              <w:rPr>
                <w:rFonts w:eastAsia="Arial" w:cs="Arial"/>
                <w:sz w:val="20"/>
                <w:szCs w:val="20"/>
              </w:rPr>
              <w:t>30</w:t>
            </w:r>
          </w:p>
        </w:tc>
        <w:tc>
          <w:tcPr>
            <w:tcW w:w="3165"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1FA49283" w14:textId="1AB88C8A" w:rsidR="6570139F" w:rsidRPr="001A2960" w:rsidRDefault="6570139F" w:rsidP="6570139F">
            <w:pPr>
              <w:rPr>
                <w:rFonts w:eastAsia="Arial" w:cs="Arial"/>
                <w:color w:val="000000" w:themeColor="text1"/>
                <w:sz w:val="20"/>
                <w:szCs w:val="20"/>
              </w:rPr>
            </w:pPr>
            <w:r w:rsidRPr="001A2960">
              <w:rPr>
                <w:rFonts w:eastAsia="Arial" w:cs="Arial"/>
                <w:color w:val="000000" w:themeColor="text1"/>
                <w:sz w:val="20"/>
                <w:szCs w:val="20"/>
              </w:rPr>
              <w:t xml:space="preserve">Weighting revised since last </w:t>
            </w:r>
            <w:proofErr w:type="gramStart"/>
            <w:r w:rsidRPr="001A2960">
              <w:rPr>
                <w:rFonts w:eastAsia="Arial" w:cs="Arial"/>
                <w:color w:val="000000" w:themeColor="text1"/>
                <w:sz w:val="20"/>
                <w:szCs w:val="20"/>
              </w:rPr>
              <w:t>AR?</w:t>
            </w:r>
            <w:proofErr w:type="gramEnd"/>
            <w:r w:rsidRPr="001A2960">
              <w:rPr>
                <w:rFonts w:eastAsia="Arial" w:cs="Arial"/>
                <w:color w:val="000000" w:themeColor="text1"/>
                <w:sz w:val="20"/>
                <w:szCs w:val="20"/>
              </w:rPr>
              <w:t xml:space="preserve"> </w:t>
            </w:r>
          </w:p>
        </w:tc>
        <w:tc>
          <w:tcPr>
            <w:tcW w:w="2700" w:type="dxa"/>
            <w:tcBorders>
              <w:top w:val="single" w:sz="6" w:space="0" w:color="auto"/>
              <w:left w:val="single" w:sz="6" w:space="0" w:color="auto"/>
              <w:bottom w:val="single" w:sz="6" w:space="0" w:color="auto"/>
              <w:right w:val="single" w:sz="6" w:space="0" w:color="auto"/>
            </w:tcBorders>
            <w:tcMar>
              <w:left w:w="105" w:type="dxa"/>
              <w:right w:w="105" w:type="dxa"/>
            </w:tcMar>
          </w:tcPr>
          <w:p w14:paraId="087BA392" w14:textId="5F576760" w:rsidR="6570139F" w:rsidRPr="001A2960" w:rsidRDefault="008F216C" w:rsidP="6570139F">
            <w:pPr>
              <w:rPr>
                <w:rFonts w:eastAsia="Arial" w:cs="Arial"/>
                <w:sz w:val="20"/>
                <w:szCs w:val="20"/>
              </w:rPr>
            </w:pPr>
            <w:r w:rsidRPr="001A2960">
              <w:rPr>
                <w:rFonts w:eastAsia="Arial" w:cs="Arial"/>
                <w:sz w:val="20"/>
                <w:szCs w:val="20"/>
              </w:rPr>
              <w:t>No</w:t>
            </w:r>
          </w:p>
        </w:tc>
      </w:tr>
    </w:tbl>
    <w:p w14:paraId="15F40EF6" w14:textId="151C9D0A" w:rsidR="00DC2AC5" w:rsidRPr="00065951" w:rsidRDefault="39A4321A" w:rsidP="6570139F">
      <w:pPr>
        <w:jc w:val="both"/>
        <w:rPr>
          <w:rFonts w:eastAsia="Arial" w:cs="Arial"/>
          <w:color w:val="000000" w:themeColor="text1"/>
          <w:sz w:val="22"/>
          <w:szCs w:val="22"/>
        </w:rPr>
      </w:pPr>
      <w:r w:rsidRPr="00065951">
        <w:rPr>
          <w:rFonts w:eastAsia="Arial" w:cs="Arial"/>
          <w:b/>
          <w:color w:val="000000" w:themeColor="text1"/>
          <w:sz w:val="22"/>
          <w:szCs w:val="22"/>
        </w:rPr>
        <w:t xml:space="preserve"> </w:t>
      </w:r>
    </w:p>
    <w:tbl>
      <w:tblPr>
        <w:tblStyle w:val="TableGrid"/>
        <w:tblW w:w="9128" w:type="dxa"/>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593"/>
        <w:gridCol w:w="2115"/>
        <w:gridCol w:w="3420"/>
      </w:tblGrid>
      <w:tr w:rsidR="006859E9" w:rsidRPr="001A2960" w14:paraId="4BA0204A" w14:textId="77777777" w:rsidTr="17103BBF">
        <w:trPr>
          <w:trHeight w:val="270"/>
        </w:trPr>
        <w:tc>
          <w:tcPr>
            <w:tcW w:w="3593"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657D48B2" w14:textId="72A35590" w:rsidR="6570139F" w:rsidRPr="001A2960" w:rsidRDefault="6570139F" w:rsidP="6570139F">
            <w:pPr>
              <w:rPr>
                <w:rFonts w:eastAsia="Arial" w:cs="Arial"/>
                <w:color w:val="000000" w:themeColor="text1"/>
                <w:sz w:val="20"/>
                <w:szCs w:val="20"/>
              </w:rPr>
            </w:pPr>
            <w:r w:rsidRPr="001A2960">
              <w:rPr>
                <w:rFonts w:eastAsia="Arial" w:cs="Arial"/>
                <w:b/>
                <w:color w:val="000000" w:themeColor="text1"/>
                <w:sz w:val="20"/>
                <w:szCs w:val="20"/>
              </w:rPr>
              <w:t>Indicator(s)</w:t>
            </w:r>
          </w:p>
        </w:tc>
        <w:tc>
          <w:tcPr>
            <w:tcW w:w="2115"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0D32F0B7" w14:textId="2B99CAF0" w:rsidR="6570139F" w:rsidRPr="001A2960" w:rsidRDefault="6570139F" w:rsidP="6570139F">
            <w:pPr>
              <w:rPr>
                <w:rFonts w:eastAsia="Arial" w:cs="Arial"/>
                <w:color w:val="000000" w:themeColor="text1"/>
                <w:sz w:val="20"/>
                <w:szCs w:val="20"/>
              </w:rPr>
            </w:pPr>
            <w:r w:rsidRPr="001A2960">
              <w:rPr>
                <w:rFonts w:eastAsia="Arial" w:cs="Arial"/>
                <w:b/>
                <w:color w:val="000000" w:themeColor="text1"/>
                <w:sz w:val="20"/>
                <w:szCs w:val="20"/>
              </w:rPr>
              <w:t>Milestone(s) for this review</w:t>
            </w:r>
          </w:p>
        </w:tc>
        <w:tc>
          <w:tcPr>
            <w:tcW w:w="3420"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4DD721C0" w14:textId="497A96ED" w:rsidR="6570139F" w:rsidRPr="001A2960" w:rsidRDefault="6570139F" w:rsidP="6570139F">
            <w:pPr>
              <w:rPr>
                <w:rFonts w:eastAsia="Arial" w:cs="Arial"/>
                <w:color w:val="000000" w:themeColor="text1"/>
                <w:sz w:val="20"/>
                <w:szCs w:val="20"/>
              </w:rPr>
            </w:pPr>
            <w:r w:rsidRPr="001A2960">
              <w:rPr>
                <w:rFonts w:eastAsia="Arial" w:cs="Arial"/>
                <w:b/>
                <w:color w:val="000000" w:themeColor="text1"/>
                <w:sz w:val="20"/>
                <w:szCs w:val="20"/>
              </w:rPr>
              <w:t xml:space="preserve">Progress </w:t>
            </w:r>
          </w:p>
        </w:tc>
      </w:tr>
      <w:tr w:rsidR="006859E9" w:rsidRPr="001A2960" w14:paraId="4E838520" w14:textId="77777777" w:rsidTr="17103BBF">
        <w:trPr>
          <w:trHeight w:val="300"/>
        </w:trPr>
        <w:tc>
          <w:tcPr>
            <w:tcW w:w="3593" w:type="dxa"/>
            <w:tcBorders>
              <w:top w:val="single" w:sz="6" w:space="0" w:color="auto"/>
              <w:left w:val="single" w:sz="6" w:space="0" w:color="auto"/>
              <w:bottom w:val="single" w:sz="6" w:space="0" w:color="auto"/>
              <w:right w:val="single" w:sz="6" w:space="0" w:color="auto"/>
            </w:tcBorders>
            <w:tcMar>
              <w:left w:w="105" w:type="dxa"/>
              <w:right w:w="105" w:type="dxa"/>
            </w:tcMar>
          </w:tcPr>
          <w:p w14:paraId="1B560305" w14:textId="2B9B2B38" w:rsidR="6570139F" w:rsidRPr="001A2960" w:rsidRDefault="6570139F" w:rsidP="6570139F">
            <w:pPr>
              <w:rPr>
                <w:rFonts w:eastAsia="Arial" w:cs="Arial"/>
                <w:sz w:val="20"/>
                <w:szCs w:val="20"/>
              </w:rPr>
            </w:pPr>
            <w:r w:rsidRPr="001A2960">
              <w:rPr>
                <w:rFonts w:eastAsia="Arial" w:cs="Arial"/>
                <w:b/>
                <w:bCs/>
                <w:sz w:val="20"/>
                <w:szCs w:val="20"/>
              </w:rPr>
              <w:t>2.1-</w:t>
            </w:r>
            <w:r w:rsidRPr="001A2960">
              <w:rPr>
                <w:rFonts w:eastAsia="Arial" w:cs="Arial"/>
                <w:sz w:val="20"/>
                <w:szCs w:val="20"/>
              </w:rPr>
              <w:t xml:space="preserve"> Technical advances in use of DART TOF MS, SIRA, wood anatomy as techniques for timber authentication by wider WFID consortium, supported by developments in AI and genomics as indicated by academic publications</w:t>
            </w:r>
            <w:r w:rsidR="00284438" w:rsidRPr="001A2960">
              <w:rPr>
                <w:rFonts w:eastAsia="Arial" w:cs="Arial"/>
                <w:sz w:val="20"/>
                <w:szCs w:val="20"/>
              </w:rPr>
              <w:t>.</w:t>
            </w:r>
          </w:p>
        </w:tc>
        <w:tc>
          <w:tcPr>
            <w:tcW w:w="2115" w:type="dxa"/>
            <w:tcBorders>
              <w:top w:val="single" w:sz="6" w:space="0" w:color="auto"/>
              <w:left w:val="single" w:sz="6" w:space="0" w:color="auto"/>
              <w:bottom w:val="single" w:sz="6" w:space="0" w:color="auto"/>
              <w:right w:val="single" w:sz="6" w:space="0" w:color="auto"/>
            </w:tcBorders>
            <w:tcMar>
              <w:left w:w="105" w:type="dxa"/>
              <w:right w:w="105" w:type="dxa"/>
            </w:tcMar>
          </w:tcPr>
          <w:p w14:paraId="4DDE3630" w14:textId="17A6BBE0" w:rsidR="6570139F" w:rsidRPr="001A2960" w:rsidRDefault="6570139F" w:rsidP="6570139F">
            <w:pPr>
              <w:rPr>
                <w:rFonts w:eastAsia="Arial" w:cs="Arial"/>
                <w:sz w:val="20"/>
                <w:szCs w:val="20"/>
              </w:rPr>
            </w:pPr>
            <w:r w:rsidRPr="001A2960">
              <w:rPr>
                <w:rFonts w:eastAsia="Arial" w:cs="Arial"/>
                <w:sz w:val="20"/>
                <w:szCs w:val="20"/>
              </w:rPr>
              <w:t>2 publications by end 2021/22</w:t>
            </w:r>
          </w:p>
          <w:p w14:paraId="3DE6DAA8" w14:textId="61E850B3" w:rsidR="6570139F" w:rsidRPr="001A2960" w:rsidRDefault="6570139F" w:rsidP="6570139F">
            <w:pPr>
              <w:rPr>
                <w:rFonts w:eastAsia="Arial" w:cs="Arial"/>
                <w:sz w:val="20"/>
                <w:szCs w:val="20"/>
              </w:rPr>
            </w:pPr>
          </w:p>
        </w:tc>
        <w:tc>
          <w:tcPr>
            <w:tcW w:w="3420" w:type="dxa"/>
            <w:tcBorders>
              <w:top w:val="single" w:sz="6" w:space="0" w:color="auto"/>
              <w:left w:val="single" w:sz="6" w:space="0" w:color="auto"/>
              <w:bottom w:val="single" w:sz="6" w:space="0" w:color="auto"/>
              <w:right w:val="single" w:sz="6" w:space="0" w:color="auto"/>
            </w:tcBorders>
            <w:tcMar>
              <w:left w:w="105" w:type="dxa"/>
              <w:right w:w="105" w:type="dxa"/>
            </w:tcMar>
          </w:tcPr>
          <w:p w14:paraId="0F3E270D" w14:textId="2A787F9A" w:rsidR="6570139F" w:rsidRPr="001A2960" w:rsidRDefault="68AEDF2D" w:rsidP="6570139F">
            <w:pPr>
              <w:rPr>
                <w:rFonts w:eastAsia="Arial" w:cs="Arial"/>
                <w:sz w:val="20"/>
                <w:szCs w:val="20"/>
              </w:rPr>
            </w:pPr>
            <w:r w:rsidRPr="001A2960">
              <w:rPr>
                <w:rFonts w:eastAsia="Arial" w:cs="Arial"/>
                <w:sz w:val="20"/>
                <w:szCs w:val="20"/>
              </w:rPr>
              <w:t xml:space="preserve">Six manuscripts have been published (see Da Silva et al. </w:t>
            </w:r>
            <w:r w:rsidRPr="001A2960">
              <w:rPr>
                <w:rFonts w:eastAsia="Arial" w:cs="Arial"/>
                <w:sz w:val="20"/>
                <w:szCs w:val="20"/>
                <w:lang w:val="nl-BE"/>
              </w:rPr>
              <w:t>(2022) in Plant Methods</w:t>
            </w:r>
            <w:r w:rsidR="008F216C" w:rsidRPr="001A2960">
              <w:rPr>
                <w:rFonts w:eastAsia="Arial" w:cs="Arial"/>
                <w:sz w:val="20"/>
                <w:szCs w:val="20"/>
                <w:lang w:val="nl-BE"/>
              </w:rPr>
              <w:t>;</w:t>
            </w:r>
            <w:r w:rsidRPr="001A2960">
              <w:rPr>
                <w:rFonts w:eastAsia="Arial" w:cs="Arial"/>
                <w:sz w:val="20"/>
                <w:szCs w:val="20"/>
                <w:lang w:val="nl-BE"/>
              </w:rPr>
              <w:t xml:space="preserve"> Deklerck et al. </w:t>
            </w:r>
            <w:r w:rsidRPr="001A2960">
              <w:rPr>
                <w:rFonts w:eastAsia="Arial" w:cs="Arial"/>
                <w:sz w:val="20"/>
                <w:szCs w:val="20"/>
              </w:rPr>
              <w:t>(2021) in Plant Methods</w:t>
            </w:r>
            <w:r w:rsidR="008F216C" w:rsidRPr="001A2960">
              <w:rPr>
                <w:rFonts w:eastAsia="Arial" w:cs="Arial"/>
                <w:sz w:val="20"/>
                <w:szCs w:val="20"/>
              </w:rPr>
              <w:t>;</w:t>
            </w:r>
            <w:r w:rsidRPr="001A2960">
              <w:rPr>
                <w:rFonts w:eastAsia="Arial" w:cs="Arial"/>
                <w:sz w:val="20"/>
                <w:szCs w:val="20"/>
              </w:rPr>
              <w:t xml:space="preserve"> Price et al. (2021, 2022) in IAWA Journal and FSI</w:t>
            </w:r>
            <w:r w:rsidR="008F216C" w:rsidRPr="001A2960">
              <w:rPr>
                <w:rFonts w:eastAsia="Arial" w:cs="Arial"/>
                <w:sz w:val="20"/>
                <w:szCs w:val="20"/>
              </w:rPr>
              <w:t>;</w:t>
            </w:r>
            <w:r w:rsidRPr="001A2960">
              <w:rPr>
                <w:rFonts w:eastAsia="Arial" w:cs="Arial"/>
                <w:sz w:val="20"/>
                <w:szCs w:val="20"/>
              </w:rPr>
              <w:t xml:space="preserve"> and Watkinson et al. (2022, 2022) in Frontiers), one has been accepted (Lowe et al., 2022), one other manuscript is </w:t>
            </w:r>
            <w:proofErr w:type="gramStart"/>
            <w:r w:rsidRPr="001A2960">
              <w:rPr>
                <w:rFonts w:eastAsia="Arial" w:cs="Arial"/>
                <w:sz w:val="20"/>
                <w:szCs w:val="20"/>
              </w:rPr>
              <w:t>submitted</w:t>
            </w:r>
            <w:proofErr w:type="gramEnd"/>
            <w:r w:rsidRPr="001A2960">
              <w:rPr>
                <w:rFonts w:eastAsia="Arial" w:cs="Arial"/>
                <w:sz w:val="20"/>
                <w:szCs w:val="20"/>
              </w:rPr>
              <w:t xml:space="preserve"> and four manuscript</w:t>
            </w:r>
            <w:r w:rsidR="008F216C" w:rsidRPr="001A2960">
              <w:rPr>
                <w:rFonts w:eastAsia="Arial" w:cs="Arial"/>
                <w:sz w:val="20"/>
                <w:szCs w:val="20"/>
              </w:rPr>
              <w:t>s</w:t>
            </w:r>
            <w:r w:rsidRPr="001A2960">
              <w:rPr>
                <w:rFonts w:eastAsia="Arial" w:cs="Arial"/>
                <w:sz w:val="20"/>
                <w:szCs w:val="20"/>
              </w:rPr>
              <w:t xml:space="preserve"> are being prepared.</w:t>
            </w:r>
          </w:p>
        </w:tc>
      </w:tr>
      <w:tr w:rsidR="006859E9" w:rsidRPr="001A2960" w14:paraId="50DD97AC" w14:textId="77777777" w:rsidTr="17103BBF">
        <w:trPr>
          <w:trHeight w:val="300"/>
        </w:trPr>
        <w:tc>
          <w:tcPr>
            <w:tcW w:w="3593" w:type="dxa"/>
            <w:tcBorders>
              <w:top w:val="single" w:sz="6" w:space="0" w:color="auto"/>
              <w:left w:val="single" w:sz="6" w:space="0" w:color="auto"/>
              <w:bottom w:val="single" w:sz="6" w:space="0" w:color="auto"/>
              <w:right w:val="single" w:sz="6" w:space="0" w:color="auto"/>
            </w:tcBorders>
            <w:tcMar>
              <w:left w:w="105" w:type="dxa"/>
              <w:right w:w="105" w:type="dxa"/>
            </w:tcMar>
          </w:tcPr>
          <w:p w14:paraId="2C63087B" w14:textId="34D2AE86" w:rsidR="6570139F" w:rsidRPr="001A2960" w:rsidRDefault="6570139F" w:rsidP="6570139F">
            <w:pPr>
              <w:rPr>
                <w:rFonts w:eastAsia="Arial" w:cs="Arial"/>
                <w:sz w:val="20"/>
                <w:szCs w:val="20"/>
              </w:rPr>
            </w:pPr>
            <w:r w:rsidRPr="001A2960">
              <w:rPr>
                <w:rFonts w:eastAsia="Arial" w:cs="Arial"/>
                <w:b/>
                <w:bCs/>
                <w:sz w:val="20"/>
                <w:szCs w:val="20"/>
              </w:rPr>
              <w:t>2.2-</w:t>
            </w:r>
            <w:r w:rsidRPr="001A2960">
              <w:rPr>
                <w:rFonts w:eastAsia="Arial" w:cs="Arial"/>
                <w:sz w:val="20"/>
                <w:szCs w:val="20"/>
              </w:rPr>
              <w:t xml:space="preserve"> Development or enhancement of methods for timber species authentication, with a specific focus on the added strength of combination of multiple techniques and datatypes by wider WFID consortium (1 academic publication per year from 2021-22)</w:t>
            </w:r>
          </w:p>
        </w:tc>
        <w:tc>
          <w:tcPr>
            <w:tcW w:w="2115" w:type="dxa"/>
            <w:tcBorders>
              <w:top w:val="single" w:sz="6" w:space="0" w:color="auto"/>
              <w:left w:val="single" w:sz="6" w:space="0" w:color="auto"/>
              <w:bottom w:val="single" w:sz="6" w:space="0" w:color="auto"/>
              <w:right w:val="single" w:sz="6" w:space="0" w:color="auto"/>
            </w:tcBorders>
            <w:tcMar>
              <w:left w:w="105" w:type="dxa"/>
              <w:right w:w="105" w:type="dxa"/>
            </w:tcMar>
          </w:tcPr>
          <w:p w14:paraId="32187FE9" w14:textId="63A18A0F" w:rsidR="6570139F" w:rsidRPr="001A2960" w:rsidRDefault="6570139F" w:rsidP="6570139F">
            <w:pPr>
              <w:rPr>
                <w:rFonts w:eastAsia="Arial" w:cs="Arial"/>
                <w:sz w:val="20"/>
                <w:szCs w:val="20"/>
              </w:rPr>
            </w:pPr>
            <w:r w:rsidRPr="001A2960">
              <w:rPr>
                <w:rFonts w:eastAsia="Arial" w:cs="Arial"/>
                <w:sz w:val="20"/>
                <w:szCs w:val="20"/>
              </w:rPr>
              <w:t>2 publications by end 2022/23</w:t>
            </w:r>
          </w:p>
        </w:tc>
        <w:tc>
          <w:tcPr>
            <w:tcW w:w="3420" w:type="dxa"/>
            <w:tcBorders>
              <w:top w:val="single" w:sz="6" w:space="0" w:color="auto"/>
              <w:left w:val="single" w:sz="6" w:space="0" w:color="auto"/>
              <w:bottom w:val="single" w:sz="6" w:space="0" w:color="auto"/>
              <w:right w:val="single" w:sz="6" w:space="0" w:color="auto"/>
            </w:tcBorders>
            <w:tcMar>
              <w:left w:w="105" w:type="dxa"/>
              <w:right w:w="105" w:type="dxa"/>
            </w:tcMar>
          </w:tcPr>
          <w:p w14:paraId="66C4D5D9" w14:textId="7310FA8C" w:rsidR="6570139F" w:rsidRPr="001A2960" w:rsidRDefault="68AEDF2D" w:rsidP="6570139F">
            <w:pPr>
              <w:rPr>
                <w:rFonts w:eastAsia="Arial" w:cs="Arial"/>
                <w:sz w:val="20"/>
                <w:szCs w:val="20"/>
              </w:rPr>
            </w:pPr>
            <w:r w:rsidRPr="001A2960">
              <w:rPr>
                <w:rFonts w:eastAsia="Arial" w:cs="Arial"/>
                <w:sz w:val="20"/>
                <w:szCs w:val="20"/>
              </w:rPr>
              <w:t xml:space="preserve">Kew </w:t>
            </w:r>
            <w:r w:rsidR="008F216C" w:rsidRPr="001A2960">
              <w:rPr>
                <w:rFonts w:eastAsia="Arial" w:cs="Arial"/>
                <w:sz w:val="20"/>
                <w:szCs w:val="20"/>
              </w:rPr>
              <w:t>is</w:t>
            </w:r>
            <w:r w:rsidRPr="001A2960">
              <w:rPr>
                <w:rFonts w:eastAsia="Arial" w:cs="Arial"/>
                <w:sz w:val="20"/>
                <w:szCs w:val="20"/>
              </w:rPr>
              <w:t xml:space="preserve"> working closely with John Hermanson (University of Washington / WFID) to explore the combination of </w:t>
            </w:r>
            <w:proofErr w:type="spellStart"/>
            <w:r w:rsidRPr="001A2960">
              <w:rPr>
                <w:rFonts w:eastAsia="Arial" w:cs="Arial"/>
                <w:sz w:val="20"/>
                <w:szCs w:val="20"/>
              </w:rPr>
              <w:t>Xylotron</w:t>
            </w:r>
            <w:proofErr w:type="spellEnd"/>
            <w:r w:rsidRPr="001A2960">
              <w:rPr>
                <w:rFonts w:eastAsia="Arial" w:cs="Arial"/>
                <w:sz w:val="20"/>
                <w:szCs w:val="20"/>
              </w:rPr>
              <w:t xml:space="preserve"> and DART-TOFMS data. </w:t>
            </w:r>
            <w:r w:rsidR="008F216C" w:rsidRPr="001A2960">
              <w:rPr>
                <w:rFonts w:eastAsia="Arial" w:cs="Arial"/>
                <w:sz w:val="20"/>
                <w:szCs w:val="20"/>
              </w:rPr>
              <w:t>Kew</w:t>
            </w:r>
            <w:r w:rsidRPr="001A2960">
              <w:rPr>
                <w:rFonts w:eastAsia="Arial" w:cs="Arial"/>
                <w:sz w:val="20"/>
                <w:szCs w:val="20"/>
              </w:rPr>
              <w:t xml:space="preserve"> has a </w:t>
            </w:r>
            <w:proofErr w:type="spellStart"/>
            <w:proofErr w:type="gramStart"/>
            <w:r w:rsidR="008F216C" w:rsidRPr="001A2960">
              <w:rPr>
                <w:rFonts w:eastAsia="Arial" w:cs="Arial"/>
                <w:sz w:val="20"/>
                <w:szCs w:val="20"/>
              </w:rPr>
              <w:t>M</w:t>
            </w:r>
            <w:r w:rsidRPr="001A2960">
              <w:rPr>
                <w:rFonts w:eastAsia="Arial" w:cs="Arial"/>
                <w:sz w:val="20"/>
                <w:szCs w:val="20"/>
              </w:rPr>
              <w:t>aster</w:t>
            </w:r>
            <w:r w:rsidR="008F216C" w:rsidRPr="001A2960">
              <w:rPr>
                <w:rFonts w:eastAsia="Arial" w:cs="Arial"/>
                <w:sz w:val="20"/>
                <w:szCs w:val="20"/>
              </w:rPr>
              <w:t>s</w:t>
            </w:r>
            <w:proofErr w:type="spellEnd"/>
            <w:proofErr w:type="gramEnd"/>
            <w:r w:rsidRPr="001A2960">
              <w:rPr>
                <w:rFonts w:eastAsia="Arial" w:cs="Arial"/>
                <w:sz w:val="20"/>
                <w:szCs w:val="20"/>
              </w:rPr>
              <w:t xml:space="preserve"> thesis student starting in the summer on this topic together with the machine learning unit of Ghent University (Belgium) and University of Washington.  </w:t>
            </w:r>
            <w:r w:rsidR="20D36582" w:rsidRPr="001A2960">
              <w:rPr>
                <w:rFonts w:eastAsia="Arial" w:cs="Arial"/>
                <w:sz w:val="20"/>
                <w:szCs w:val="20"/>
              </w:rPr>
              <w:t xml:space="preserve"> The first publication submission for this output is expected in 2023.</w:t>
            </w:r>
          </w:p>
        </w:tc>
      </w:tr>
      <w:tr w:rsidR="006859E9" w:rsidRPr="001A2960" w14:paraId="1D94C408" w14:textId="77777777" w:rsidTr="17103BBF">
        <w:trPr>
          <w:trHeight w:val="300"/>
        </w:trPr>
        <w:tc>
          <w:tcPr>
            <w:tcW w:w="3593" w:type="dxa"/>
            <w:tcBorders>
              <w:top w:val="single" w:sz="6" w:space="0" w:color="auto"/>
              <w:left w:val="single" w:sz="6" w:space="0" w:color="auto"/>
              <w:bottom w:val="single" w:sz="6" w:space="0" w:color="auto"/>
              <w:right w:val="single" w:sz="6" w:space="0" w:color="auto"/>
            </w:tcBorders>
            <w:tcMar>
              <w:left w:w="105" w:type="dxa"/>
              <w:right w:w="105" w:type="dxa"/>
            </w:tcMar>
          </w:tcPr>
          <w:p w14:paraId="1E97FB55" w14:textId="4B2A6F17" w:rsidR="6570139F" w:rsidRPr="001A2960" w:rsidRDefault="6570139F" w:rsidP="6570139F">
            <w:pPr>
              <w:rPr>
                <w:rFonts w:eastAsia="Arial" w:cs="Arial"/>
                <w:sz w:val="20"/>
                <w:szCs w:val="20"/>
              </w:rPr>
            </w:pPr>
            <w:r w:rsidRPr="001A2960">
              <w:rPr>
                <w:rFonts w:eastAsia="Arial" w:cs="Arial"/>
                <w:b/>
                <w:bCs/>
                <w:sz w:val="20"/>
                <w:szCs w:val="20"/>
              </w:rPr>
              <w:t>2.3-</w:t>
            </w:r>
            <w:r w:rsidRPr="001A2960">
              <w:rPr>
                <w:rFonts w:eastAsia="Arial" w:cs="Arial"/>
                <w:sz w:val="20"/>
                <w:szCs w:val="20"/>
              </w:rPr>
              <w:t xml:space="preserve"> Development of a targeted and optimi</w:t>
            </w:r>
            <w:r w:rsidR="006859E9">
              <w:rPr>
                <w:rFonts w:eastAsia="Arial" w:cs="Arial"/>
                <w:sz w:val="20"/>
                <w:szCs w:val="20"/>
              </w:rPr>
              <w:t>s</w:t>
            </w:r>
            <w:r w:rsidRPr="001A2960">
              <w:rPr>
                <w:rFonts w:eastAsia="Arial" w:cs="Arial"/>
                <w:sz w:val="20"/>
                <w:szCs w:val="20"/>
              </w:rPr>
              <w:t>ed sampling strategy for SIRA based on the identification, through machine learning modelling of specific focus areas to effectively reduce sampling cost per unit area</w:t>
            </w:r>
          </w:p>
        </w:tc>
        <w:tc>
          <w:tcPr>
            <w:tcW w:w="2115" w:type="dxa"/>
            <w:tcBorders>
              <w:top w:val="single" w:sz="6" w:space="0" w:color="auto"/>
              <w:left w:val="single" w:sz="6" w:space="0" w:color="auto"/>
              <w:bottom w:val="single" w:sz="6" w:space="0" w:color="auto"/>
              <w:right w:val="single" w:sz="6" w:space="0" w:color="auto"/>
            </w:tcBorders>
            <w:tcMar>
              <w:left w:w="105" w:type="dxa"/>
              <w:right w:w="105" w:type="dxa"/>
            </w:tcMar>
          </w:tcPr>
          <w:p w14:paraId="623C3847" w14:textId="7AD5C654" w:rsidR="6570139F" w:rsidRPr="001A2960" w:rsidRDefault="6570139F" w:rsidP="6570139F">
            <w:pPr>
              <w:rPr>
                <w:rFonts w:eastAsia="Arial" w:cs="Arial"/>
                <w:sz w:val="20"/>
                <w:szCs w:val="20"/>
              </w:rPr>
            </w:pPr>
            <w:r w:rsidRPr="001A2960">
              <w:rPr>
                <w:rFonts w:eastAsia="Arial" w:cs="Arial"/>
                <w:sz w:val="20"/>
                <w:szCs w:val="20"/>
              </w:rPr>
              <w:t>3 publications by December 2024</w:t>
            </w:r>
          </w:p>
        </w:tc>
        <w:tc>
          <w:tcPr>
            <w:tcW w:w="3420" w:type="dxa"/>
            <w:tcBorders>
              <w:top w:val="single" w:sz="6" w:space="0" w:color="auto"/>
              <w:left w:val="single" w:sz="6" w:space="0" w:color="auto"/>
              <w:bottom w:val="single" w:sz="6" w:space="0" w:color="auto"/>
              <w:right w:val="single" w:sz="6" w:space="0" w:color="auto"/>
            </w:tcBorders>
            <w:tcMar>
              <w:left w:w="105" w:type="dxa"/>
              <w:right w:w="105" w:type="dxa"/>
            </w:tcMar>
          </w:tcPr>
          <w:p w14:paraId="397327F3" w14:textId="29DBB82A" w:rsidR="6570139F" w:rsidRPr="001A2960" w:rsidRDefault="68AEDF2D" w:rsidP="5FFEADE4">
            <w:pPr>
              <w:rPr>
                <w:rFonts w:eastAsia="Arial" w:cs="Arial"/>
                <w:sz w:val="20"/>
                <w:szCs w:val="20"/>
              </w:rPr>
            </w:pPr>
            <w:r w:rsidRPr="001A2960">
              <w:rPr>
                <w:rFonts w:eastAsia="Arial" w:cs="Arial"/>
                <w:sz w:val="20"/>
                <w:szCs w:val="20"/>
              </w:rPr>
              <w:t xml:space="preserve">This activity is currently being undertaken in collaboration with Virginia Tech University </w:t>
            </w:r>
            <w:r w:rsidR="009D13A1" w:rsidRPr="001A2960">
              <w:rPr>
                <w:rFonts w:eastAsia="Arial" w:cs="Arial"/>
                <w:sz w:val="20"/>
                <w:szCs w:val="20"/>
              </w:rPr>
              <w:t>(</w:t>
            </w:r>
            <w:proofErr w:type="spellStart"/>
            <w:r w:rsidR="009D13A1" w:rsidRPr="001A2960">
              <w:rPr>
                <w:rFonts w:eastAsia="Arial" w:cs="Arial"/>
                <w:sz w:val="20"/>
                <w:szCs w:val="20"/>
              </w:rPr>
              <w:t>VTech</w:t>
            </w:r>
            <w:proofErr w:type="spellEnd"/>
            <w:r w:rsidR="009D13A1" w:rsidRPr="001A2960">
              <w:rPr>
                <w:rFonts w:eastAsia="Arial" w:cs="Arial"/>
                <w:sz w:val="20"/>
                <w:szCs w:val="20"/>
              </w:rPr>
              <w:t xml:space="preserve">) </w:t>
            </w:r>
            <w:r w:rsidRPr="001A2960">
              <w:rPr>
                <w:rFonts w:eastAsia="Arial" w:cs="Arial"/>
                <w:sz w:val="20"/>
                <w:szCs w:val="20"/>
              </w:rPr>
              <w:t>and John Simeone</w:t>
            </w:r>
            <w:r w:rsidR="34163598" w:rsidRPr="001A2960">
              <w:rPr>
                <w:rFonts w:eastAsia="Arial" w:cs="Arial"/>
                <w:sz w:val="20"/>
                <w:szCs w:val="20"/>
              </w:rPr>
              <w:t xml:space="preserve"> (Simeone Consulting)</w:t>
            </w:r>
            <w:r w:rsidRPr="001A2960">
              <w:rPr>
                <w:rFonts w:eastAsia="Arial" w:cs="Arial"/>
                <w:sz w:val="20"/>
                <w:szCs w:val="20"/>
              </w:rPr>
              <w:t xml:space="preserve">. </w:t>
            </w:r>
            <w:r w:rsidR="5EEC921C" w:rsidRPr="001A2960">
              <w:rPr>
                <w:rFonts w:eastAsia="Arial" w:cs="Arial"/>
                <w:sz w:val="20"/>
                <w:szCs w:val="20"/>
              </w:rPr>
              <w:t xml:space="preserve">Kew </w:t>
            </w:r>
            <w:r w:rsidRPr="001A2960">
              <w:rPr>
                <w:rFonts w:eastAsia="Arial" w:cs="Arial"/>
                <w:sz w:val="20"/>
                <w:szCs w:val="20"/>
              </w:rPr>
              <w:t xml:space="preserve">will also start actively exploring this outside of the </w:t>
            </w:r>
            <w:proofErr w:type="spellStart"/>
            <w:r w:rsidRPr="001A2960">
              <w:rPr>
                <w:rFonts w:eastAsia="Arial" w:cs="Arial"/>
                <w:sz w:val="20"/>
                <w:szCs w:val="20"/>
              </w:rPr>
              <w:t>VTech</w:t>
            </w:r>
            <w:proofErr w:type="spellEnd"/>
            <w:r w:rsidRPr="001A2960">
              <w:rPr>
                <w:rFonts w:eastAsia="Arial" w:cs="Arial"/>
                <w:sz w:val="20"/>
                <w:szCs w:val="20"/>
              </w:rPr>
              <w:t xml:space="preserve"> collaboration. </w:t>
            </w:r>
            <w:r w:rsidR="008F216C" w:rsidRPr="001A2960">
              <w:rPr>
                <w:rFonts w:eastAsia="Arial" w:cs="Arial"/>
                <w:sz w:val="20"/>
                <w:szCs w:val="20"/>
              </w:rPr>
              <w:t xml:space="preserve">Kew and </w:t>
            </w:r>
            <w:proofErr w:type="spellStart"/>
            <w:r w:rsidRPr="001A2960">
              <w:rPr>
                <w:rFonts w:eastAsia="Arial" w:cs="Arial"/>
                <w:sz w:val="20"/>
                <w:szCs w:val="20"/>
              </w:rPr>
              <w:t>Agroisolab</w:t>
            </w:r>
            <w:proofErr w:type="spellEnd"/>
            <w:r w:rsidRPr="001A2960">
              <w:rPr>
                <w:rFonts w:eastAsia="Arial" w:cs="Arial"/>
                <w:sz w:val="20"/>
                <w:szCs w:val="20"/>
              </w:rPr>
              <w:t xml:space="preserve"> will discuss which research topics and projects to prioritise for publishing. The machine learning postdoc under the FRC Grant will also contribute to this work. </w:t>
            </w:r>
            <w:r w:rsidR="73D775D9" w:rsidRPr="001A2960">
              <w:rPr>
                <w:rFonts w:eastAsia="Arial" w:cs="Arial"/>
                <w:sz w:val="20"/>
                <w:szCs w:val="20"/>
              </w:rPr>
              <w:t xml:space="preserve">The first publication </w:t>
            </w:r>
            <w:r w:rsidR="73D775D9" w:rsidRPr="001A2960">
              <w:rPr>
                <w:rFonts w:eastAsia="Arial" w:cs="Arial"/>
                <w:sz w:val="20"/>
                <w:szCs w:val="20"/>
              </w:rPr>
              <w:lastRenderedPageBreak/>
              <w:t>submission for this output is expected in 2023.</w:t>
            </w:r>
          </w:p>
        </w:tc>
      </w:tr>
    </w:tbl>
    <w:p w14:paraId="4E001775" w14:textId="6FBEB5E7" w:rsidR="00DC2AC5" w:rsidRPr="000B1530" w:rsidRDefault="39A4321A" w:rsidP="000B1530">
      <w:pPr>
        <w:spacing w:before="240" w:after="120"/>
        <w:rPr>
          <w:b/>
          <w:bCs/>
          <w:color w:val="44546A" w:themeColor="text2"/>
          <w:sz w:val="22"/>
          <w:szCs w:val="22"/>
        </w:rPr>
      </w:pPr>
      <w:r w:rsidRPr="000B1530">
        <w:rPr>
          <w:b/>
          <w:bCs/>
          <w:color w:val="44546A" w:themeColor="text2"/>
          <w:sz w:val="22"/>
          <w:szCs w:val="22"/>
        </w:rPr>
        <w:t xml:space="preserve">Briefly describe the output’s </w:t>
      </w:r>
      <w:proofErr w:type="gramStart"/>
      <w:r w:rsidRPr="000B1530">
        <w:rPr>
          <w:b/>
          <w:bCs/>
          <w:color w:val="44546A" w:themeColor="text2"/>
          <w:sz w:val="22"/>
          <w:szCs w:val="22"/>
        </w:rPr>
        <w:t>activities, and</w:t>
      </w:r>
      <w:proofErr w:type="gramEnd"/>
      <w:r w:rsidRPr="000B1530">
        <w:rPr>
          <w:b/>
          <w:bCs/>
          <w:color w:val="44546A" w:themeColor="text2"/>
          <w:sz w:val="22"/>
          <w:szCs w:val="22"/>
        </w:rPr>
        <w:t xml:space="preserve"> provide supporting narrative for the score.</w:t>
      </w:r>
    </w:p>
    <w:p w14:paraId="41E26324" w14:textId="314949A3" w:rsidR="00DC2AC5" w:rsidRPr="00065951" w:rsidRDefault="39A4321A" w:rsidP="000B1530">
      <w:pPr>
        <w:spacing w:before="120" w:after="120" w:line="264" w:lineRule="auto"/>
        <w:jc w:val="both"/>
        <w:rPr>
          <w:rFonts w:eastAsia="Arial" w:cs="Arial"/>
          <w:color w:val="000000" w:themeColor="text1"/>
          <w:sz w:val="22"/>
          <w:szCs w:val="22"/>
        </w:rPr>
      </w:pPr>
      <w:r w:rsidRPr="48657AEB">
        <w:rPr>
          <w:rFonts w:eastAsia="Arial" w:cs="Arial"/>
          <w:color w:val="000000" w:themeColor="text1"/>
          <w:sz w:val="22"/>
          <w:szCs w:val="22"/>
        </w:rPr>
        <w:t xml:space="preserve">Kew </w:t>
      </w:r>
      <w:r w:rsidR="008F216C" w:rsidRPr="48657AEB">
        <w:rPr>
          <w:rFonts w:eastAsia="Arial" w:cs="Arial"/>
          <w:color w:val="000000" w:themeColor="text1"/>
          <w:sz w:val="22"/>
          <w:szCs w:val="22"/>
        </w:rPr>
        <w:t>is</w:t>
      </w:r>
      <w:r w:rsidRPr="48657AEB">
        <w:rPr>
          <w:rFonts w:eastAsia="Arial" w:cs="Arial"/>
          <w:color w:val="000000" w:themeColor="text1"/>
          <w:sz w:val="22"/>
          <w:szCs w:val="22"/>
        </w:rPr>
        <w:t xml:space="preserve"> performing strongly against this </w:t>
      </w:r>
      <w:r w:rsidR="001868AB" w:rsidRPr="48657AEB">
        <w:rPr>
          <w:rFonts w:eastAsia="Arial" w:cs="Arial"/>
          <w:color w:val="000000" w:themeColor="text1"/>
          <w:sz w:val="22"/>
          <w:szCs w:val="22"/>
        </w:rPr>
        <w:t>o</w:t>
      </w:r>
      <w:r w:rsidRPr="48657AEB">
        <w:rPr>
          <w:rFonts w:eastAsia="Arial" w:cs="Arial"/>
          <w:color w:val="000000" w:themeColor="text1"/>
          <w:sz w:val="22"/>
          <w:szCs w:val="22"/>
        </w:rPr>
        <w:t>utput. In addition, with the Machine Learning Postdoc starting</w:t>
      </w:r>
      <w:r w:rsidR="61BA970E" w:rsidRPr="48657AEB">
        <w:rPr>
          <w:rFonts w:eastAsia="Arial" w:cs="Arial"/>
          <w:color w:val="000000" w:themeColor="text1"/>
          <w:sz w:val="22"/>
          <w:szCs w:val="22"/>
        </w:rPr>
        <w:t xml:space="preserve"> at Kew</w:t>
      </w:r>
      <w:r w:rsidRPr="48657AEB">
        <w:rPr>
          <w:rFonts w:eastAsia="Arial" w:cs="Arial"/>
          <w:color w:val="000000" w:themeColor="text1"/>
          <w:sz w:val="22"/>
          <w:szCs w:val="22"/>
        </w:rPr>
        <w:t xml:space="preserve"> under the W</w:t>
      </w:r>
      <w:r w:rsidR="00A60C7F" w:rsidRPr="48657AEB">
        <w:rPr>
          <w:rFonts w:eastAsia="Arial" w:cs="Arial"/>
          <w:color w:val="000000" w:themeColor="text1"/>
          <w:sz w:val="22"/>
          <w:szCs w:val="22"/>
        </w:rPr>
        <w:t>F</w:t>
      </w:r>
      <w:r w:rsidRPr="48657AEB">
        <w:rPr>
          <w:rFonts w:eastAsia="Arial" w:cs="Arial"/>
          <w:color w:val="000000" w:themeColor="text1"/>
          <w:sz w:val="22"/>
          <w:szCs w:val="22"/>
        </w:rPr>
        <w:t>ID FRC Grant soon, they expect an additional publication output relating to timber data as well via inter-project synergy.</w:t>
      </w:r>
      <w:r w:rsidR="008F216C" w:rsidRPr="48657AEB">
        <w:rPr>
          <w:rFonts w:eastAsia="Arial" w:cs="Arial"/>
          <w:color w:val="000000" w:themeColor="text1"/>
          <w:sz w:val="22"/>
          <w:szCs w:val="22"/>
        </w:rPr>
        <w:t xml:space="preserve"> </w:t>
      </w:r>
      <w:r w:rsidRPr="48657AEB">
        <w:rPr>
          <w:rFonts w:eastAsia="Arial" w:cs="Arial"/>
          <w:color w:val="000000" w:themeColor="text1"/>
          <w:sz w:val="22"/>
          <w:szCs w:val="22"/>
        </w:rPr>
        <w:t xml:space="preserve">As the required </w:t>
      </w:r>
      <w:r w:rsidR="39ADA0C9" w:rsidRPr="48657AEB">
        <w:rPr>
          <w:rFonts w:eastAsia="Arial" w:cs="Arial"/>
          <w:color w:val="000000" w:themeColor="text1"/>
          <w:sz w:val="22"/>
          <w:szCs w:val="22"/>
        </w:rPr>
        <w:t>number</w:t>
      </w:r>
      <w:r w:rsidRPr="48657AEB">
        <w:rPr>
          <w:rFonts w:eastAsia="Arial" w:cs="Arial"/>
          <w:color w:val="000000" w:themeColor="text1"/>
          <w:sz w:val="22"/>
          <w:szCs w:val="22"/>
        </w:rPr>
        <w:t xml:space="preserve"> of publications ha</w:t>
      </w:r>
      <w:r w:rsidR="5027F163" w:rsidRPr="48657AEB">
        <w:rPr>
          <w:rFonts w:eastAsia="Arial" w:cs="Arial"/>
          <w:color w:val="000000" w:themeColor="text1"/>
          <w:sz w:val="22"/>
          <w:szCs w:val="22"/>
        </w:rPr>
        <w:t>s</w:t>
      </w:r>
      <w:r w:rsidRPr="48657AEB">
        <w:rPr>
          <w:rFonts w:eastAsia="Arial" w:cs="Arial"/>
          <w:color w:val="000000" w:themeColor="text1"/>
          <w:sz w:val="22"/>
          <w:szCs w:val="22"/>
        </w:rPr>
        <w:t xml:space="preserve"> been achieved under output indicator 2.1 and </w:t>
      </w:r>
      <w:r w:rsidR="2E09B03E" w:rsidRPr="48657AEB">
        <w:rPr>
          <w:rFonts w:eastAsia="Arial" w:cs="Arial"/>
          <w:color w:val="000000" w:themeColor="text1"/>
          <w:sz w:val="22"/>
          <w:szCs w:val="22"/>
        </w:rPr>
        <w:t xml:space="preserve">is </w:t>
      </w:r>
      <w:r w:rsidRPr="48657AEB">
        <w:rPr>
          <w:rFonts w:eastAsia="Arial" w:cs="Arial"/>
          <w:color w:val="000000" w:themeColor="text1"/>
          <w:sz w:val="22"/>
          <w:szCs w:val="22"/>
        </w:rPr>
        <w:t xml:space="preserve">expected to be achieved under output indicators 2.2 and 2.3, this output has been scored an A overall.  </w:t>
      </w:r>
    </w:p>
    <w:p w14:paraId="1B4C400D" w14:textId="3E833123" w:rsidR="00DC2AC5" w:rsidRPr="000B1530" w:rsidRDefault="39A4321A" w:rsidP="000B1530">
      <w:pPr>
        <w:spacing w:before="240" w:after="120"/>
        <w:rPr>
          <w:b/>
          <w:bCs/>
          <w:color w:val="44546A" w:themeColor="text2"/>
          <w:sz w:val="22"/>
          <w:szCs w:val="22"/>
        </w:rPr>
      </w:pPr>
      <w:r w:rsidRPr="000B1530">
        <w:rPr>
          <w:b/>
          <w:bCs/>
          <w:color w:val="44546A" w:themeColor="text2"/>
          <w:sz w:val="22"/>
          <w:szCs w:val="22"/>
        </w:rPr>
        <w:t xml:space="preserve">Describe any changes to this output during the past year, and any planned changes </w:t>
      </w:r>
      <w:proofErr w:type="gramStart"/>
      <w:r w:rsidRPr="000B1530">
        <w:rPr>
          <w:b/>
          <w:bCs/>
          <w:color w:val="44546A" w:themeColor="text2"/>
          <w:sz w:val="22"/>
          <w:szCs w:val="22"/>
        </w:rPr>
        <w:t>as a result of</w:t>
      </w:r>
      <w:proofErr w:type="gramEnd"/>
      <w:r w:rsidRPr="000B1530">
        <w:rPr>
          <w:b/>
          <w:bCs/>
          <w:color w:val="44546A" w:themeColor="text2"/>
          <w:sz w:val="22"/>
          <w:szCs w:val="22"/>
        </w:rPr>
        <w:t xml:space="preserve"> this review. </w:t>
      </w:r>
    </w:p>
    <w:p w14:paraId="138AD9C8" w14:textId="3F9D0E28" w:rsidR="00DC2AC5" w:rsidRPr="00065951" w:rsidRDefault="39A4321A" w:rsidP="000B1530">
      <w:pPr>
        <w:spacing w:before="120" w:after="120" w:line="264" w:lineRule="auto"/>
        <w:jc w:val="both"/>
        <w:rPr>
          <w:rFonts w:eastAsia="Arial" w:cs="Arial"/>
          <w:color w:val="000000" w:themeColor="text1"/>
          <w:sz w:val="22"/>
          <w:szCs w:val="22"/>
        </w:rPr>
      </w:pPr>
      <w:r w:rsidRPr="00065951">
        <w:rPr>
          <w:rFonts w:eastAsia="Arial" w:cs="Arial"/>
          <w:color w:val="000000" w:themeColor="text1"/>
          <w:sz w:val="22"/>
          <w:szCs w:val="22"/>
        </w:rPr>
        <w:t>No changes to this output.</w:t>
      </w:r>
    </w:p>
    <w:tbl>
      <w:tblPr>
        <w:tblStyle w:val="TableGrid"/>
        <w:tblW w:w="9024" w:type="dxa"/>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07"/>
        <w:gridCol w:w="1018"/>
        <w:gridCol w:w="1018"/>
        <w:gridCol w:w="2007"/>
        <w:gridCol w:w="2974"/>
      </w:tblGrid>
      <w:tr w:rsidR="003E62F9" w:rsidRPr="000B1530" w14:paraId="064E1321" w14:textId="77777777" w:rsidTr="000B1530">
        <w:trPr>
          <w:trHeight w:val="495"/>
        </w:trPr>
        <w:tc>
          <w:tcPr>
            <w:tcW w:w="200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59CD9E5B" w14:textId="13FA7BA5" w:rsidR="6570139F" w:rsidRPr="000B1530" w:rsidRDefault="6570139F" w:rsidP="6570139F">
            <w:pPr>
              <w:rPr>
                <w:rFonts w:eastAsia="Arial" w:cs="Arial"/>
                <w:color w:val="000000" w:themeColor="text1"/>
                <w:sz w:val="20"/>
                <w:szCs w:val="20"/>
              </w:rPr>
            </w:pPr>
            <w:r w:rsidRPr="000B1530">
              <w:rPr>
                <w:rFonts w:eastAsia="Arial" w:cs="Arial"/>
                <w:b/>
                <w:color w:val="000000" w:themeColor="text1"/>
                <w:sz w:val="20"/>
                <w:szCs w:val="20"/>
              </w:rPr>
              <w:t xml:space="preserve">Output Title </w:t>
            </w:r>
          </w:p>
        </w:tc>
        <w:tc>
          <w:tcPr>
            <w:tcW w:w="7017" w:type="dxa"/>
            <w:gridSpan w:val="4"/>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1176CC42" w14:textId="2E2BB839" w:rsidR="6570139F" w:rsidRPr="000B1530" w:rsidRDefault="68AEDF2D" w:rsidP="6570139F">
            <w:pPr>
              <w:rPr>
                <w:rFonts w:eastAsia="Arial" w:cs="Arial"/>
                <w:color w:val="000000" w:themeColor="text1"/>
                <w:sz w:val="20"/>
                <w:szCs w:val="20"/>
              </w:rPr>
            </w:pPr>
            <w:r w:rsidRPr="000B1530">
              <w:rPr>
                <w:rFonts w:eastAsia="Arial" w:cs="Arial"/>
                <w:color w:val="000000" w:themeColor="text1"/>
                <w:sz w:val="20"/>
                <w:szCs w:val="20"/>
              </w:rPr>
              <w:t xml:space="preserve">Generation of collaborations with BEIS-Office for Product Safety &amp; Standards </w:t>
            </w:r>
            <w:r w:rsidR="00E8283A" w:rsidRPr="000B1530">
              <w:rPr>
                <w:rFonts w:eastAsia="Arial" w:cs="Arial"/>
                <w:color w:val="000000" w:themeColor="text1"/>
                <w:sz w:val="20"/>
                <w:szCs w:val="20"/>
              </w:rPr>
              <w:t xml:space="preserve">(OPSS) </w:t>
            </w:r>
            <w:r w:rsidRPr="000B1530">
              <w:rPr>
                <w:rFonts w:eastAsia="Arial" w:cs="Arial"/>
                <w:color w:val="000000" w:themeColor="text1"/>
                <w:sz w:val="20"/>
                <w:szCs w:val="20"/>
              </w:rPr>
              <w:t xml:space="preserve">Environmental Enforcement &amp; Compliance </w:t>
            </w:r>
            <w:proofErr w:type="gramStart"/>
            <w:r w:rsidRPr="000B1530">
              <w:rPr>
                <w:rFonts w:eastAsia="Arial" w:cs="Arial"/>
                <w:color w:val="000000" w:themeColor="text1"/>
                <w:sz w:val="20"/>
                <w:szCs w:val="20"/>
              </w:rPr>
              <w:t>Team  resulting</w:t>
            </w:r>
            <w:proofErr w:type="gramEnd"/>
            <w:r w:rsidRPr="000B1530">
              <w:rPr>
                <w:rFonts w:eastAsia="Arial" w:cs="Arial"/>
                <w:color w:val="000000" w:themeColor="text1"/>
                <w:sz w:val="20"/>
                <w:szCs w:val="20"/>
              </w:rPr>
              <w:t xml:space="preserve"> in targeted collections and authentication research enabling enhanced UK</w:t>
            </w:r>
            <w:r w:rsidR="00E8283A" w:rsidRPr="000B1530">
              <w:rPr>
                <w:rFonts w:eastAsia="Arial" w:cs="Arial"/>
                <w:color w:val="000000" w:themeColor="text1"/>
                <w:sz w:val="20"/>
                <w:szCs w:val="20"/>
              </w:rPr>
              <w:t xml:space="preserve"> </w:t>
            </w:r>
            <w:r w:rsidRPr="000B1530">
              <w:rPr>
                <w:rFonts w:eastAsia="Arial" w:cs="Arial"/>
                <w:color w:val="000000" w:themeColor="text1"/>
                <w:sz w:val="20"/>
                <w:szCs w:val="20"/>
              </w:rPr>
              <w:t>T</w:t>
            </w:r>
            <w:r w:rsidR="00E8283A" w:rsidRPr="000B1530">
              <w:rPr>
                <w:rFonts w:eastAsia="Arial" w:cs="Arial"/>
                <w:color w:val="000000" w:themeColor="text1"/>
                <w:sz w:val="20"/>
                <w:szCs w:val="20"/>
              </w:rPr>
              <w:t xml:space="preserve">imber </w:t>
            </w:r>
            <w:r w:rsidRPr="000B1530">
              <w:rPr>
                <w:rFonts w:eastAsia="Arial" w:cs="Arial"/>
                <w:color w:val="000000" w:themeColor="text1"/>
                <w:sz w:val="20"/>
                <w:szCs w:val="20"/>
              </w:rPr>
              <w:t>R</w:t>
            </w:r>
            <w:r w:rsidR="00E8283A" w:rsidRPr="000B1530">
              <w:rPr>
                <w:rFonts w:eastAsia="Arial" w:cs="Arial"/>
                <w:color w:val="000000" w:themeColor="text1"/>
                <w:sz w:val="20"/>
                <w:szCs w:val="20"/>
              </w:rPr>
              <w:t>egulation</w:t>
            </w:r>
            <w:r w:rsidRPr="000B1530">
              <w:rPr>
                <w:rFonts w:eastAsia="Arial" w:cs="Arial"/>
                <w:color w:val="000000" w:themeColor="text1"/>
                <w:sz w:val="20"/>
                <w:szCs w:val="20"/>
              </w:rPr>
              <w:t xml:space="preserve"> enforcement and international timber trade regulatory compliance</w:t>
            </w:r>
            <w:r w:rsidR="42C8FB8C" w:rsidRPr="000B1530">
              <w:rPr>
                <w:rFonts w:eastAsia="Arial" w:cs="Arial"/>
                <w:color w:val="000000" w:themeColor="text1"/>
                <w:sz w:val="20"/>
                <w:szCs w:val="20"/>
              </w:rPr>
              <w:t>.</w:t>
            </w:r>
          </w:p>
        </w:tc>
      </w:tr>
      <w:tr w:rsidR="0019637A" w:rsidRPr="000B1530" w14:paraId="60936913" w14:textId="77777777" w:rsidTr="000B1530">
        <w:trPr>
          <w:trHeight w:val="345"/>
        </w:trPr>
        <w:tc>
          <w:tcPr>
            <w:tcW w:w="3025"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7AEFAB1F" w14:textId="47716D60" w:rsidR="6570139F" w:rsidRPr="000B1530" w:rsidRDefault="6570139F" w:rsidP="6570139F">
            <w:pPr>
              <w:rPr>
                <w:rFonts w:eastAsia="Arial" w:cs="Arial"/>
                <w:color w:val="000000" w:themeColor="text1"/>
                <w:sz w:val="20"/>
                <w:szCs w:val="20"/>
              </w:rPr>
            </w:pPr>
            <w:r w:rsidRPr="000B1530">
              <w:rPr>
                <w:rFonts w:eastAsia="Arial" w:cs="Arial"/>
                <w:color w:val="000000" w:themeColor="text1"/>
                <w:sz w:val="20"/>
                <w:szCs w:val="20"/>
              </w:rPr>
              <w:t xml:space="preserve">Output number: </w:t>
            </w:r>
          </w:p>
        </w:tc>
        <w:tc>
          <w:tcPr>
            <w:tcW w:w="1018" w:type="dxa"/>
            <w:tcBorders>
              <w:top w:val="nil"/>
              <w:left w:val="nil"/>
              <w:bottom w:val="single" w:sz="6" w:space="0" w:color="auto"/>
              <w:right w:val="single" w:sz="6" w:space="0" w:color="auto"/>
            </w:tcBorders>
            <w:tcMar>
              <w:left w:w="105" w:type="dxa"/>
              <w:right w:w="105" w:type="dxa"/>
            </w:tcMar>
          </w:tcPr>
          <w:p w14:paraId="1573BAE4" w14:textId="23DBA854" w:rsidR="6570139F" w:rsidRPr="000B1530" w:rsidRDefault="6570139F" w:rsidP="6570139F">
            <w:pPr>
              <w:rPr>
                <w:rFonts w:eastAsia="Arial" w:cs="Arial"/>
                <w:sz w:val="20"/>
                <w:szCs w:val="20"/>
              </w:rPr>
            </w:pPr>
            <w:r w:rsidRPr="000B1530">
              <w:rPr>
                <w:rFonts w:eastAsia="Arial" w:cs="Arial"/>
                <w:sz w:val="20"/>
                <w:szCs w:val="20"/>
              </w:rPr>
              <w:t xml:space="preserve"> 3</w:t>
            </w:r>
          </w:p>
        </w:tc>
        <w:tc>
          <w:tcPr>
            <w:tcW w:w="2007" w:type="dxa"/>
            <w:tcBorders>
              <w:top w:val="nil"/>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788E3A39" w14:textId="144A042D" w:rsidR="6570139F" w:rsidRPr="000B1530" w:rsidRDefault="6570139F" w:rsidP="6570139F">
            <w:pPr>
              <w:rPr>
                <w:rFonts w:eastAsia="Arial" w:cs="Arial"/>
                <w:color w:val="000000" w:themeColor="text1"/>
                <w:sz w:val="20"/>
                <w:szCs w:val="20"/>
              </w:rPr>
            </w:pPr>
            <w:r w:rsidRPr="000B1530">
              <w:rPr>
                <w:rFonts w:eastAsia="Arial" w:cs="Arial"/>
                <w:color w:val="000000" w:themeColor="text1"/>
                <w:sz w:val="20"/>
                <w:szCs w:val="20"/>
              </w:rPr>
              <w:t xml:space="preserve">Output Score: </w:t>
            </w:r>
          </w:p>
        </w:tc>
        <w:tc>
          <w:tcPr>
            <w:tcW w:w="2974" w:type="dxa"/>
            <w:tcBorders>
              <w:top w:val="nil"/>
              <w:left w:val="single" w:sz="6" w:space="0" w:color="auto"/>
              <w:bottom w:val="single" w:sz="6" w:space="0" w:color="auto"/>
              <w:right w:val="single" w:sz="6" w:space="0" w:color="auto"/>
            </w:tcBorders>
            <w:tcMar>
              <w:left w:w="105" w:type="dxa"/>
              <w:right w:w="105" w:type="dxa"/>
            </w:tcMar>
          </w:tcPr>
          <w:p w14:paraId="50932928" w14:textId="24F31E5C" w:rsidR="6570139F" w:rsidRPr="000B1530" w:rsidRDefault="6570139F" w:rsidP="17103BBF">
            <w:pPr>
              <w:rPr>
                <w:rFonts w:eastAsia="Arial" w:cs="Arial"/>
                <w:b/>
                <w:bCs/>
                <w:i/>
                <w:iCs/>
                <w:color w:val="FF0000"/>
                <w:sz w:val="20"/>
                <w:szCs w:val="20"/>
              </w:rPr>
            </w:pPr>
            <w:r w:rsidRPr="000B1530">
              <w:rPr>
                <w:rFonts w:eastAsia="Arial" w:cs="Arial"/>
                <w:b/>
                <w:bCs/>
                <w:i/>
                <w:iCs/>
                <w:color w:val="FF0000"/>
                <w:sz w:val="20"/>
                <w:szCs w:val="20"/>
              </w:rPr>
              <w:t xml:space="preserve"> </w:t>
            </w:r>
            <w:r w:rsidR="148C5B41" w:rsidRPr="000B1530">
              <w:rPr>
                <w:rFonts w:eastAsia="Arial" w:cs="Arial"/>
                <w:b/>
                <w:bCs/>
                <w:i/>
                <w:iCs/>
                <w:color w:val="FF0000"/>
                <w:sz w:val="20"/>
                <w:szCs w:val="20"/>
              </w:rPr>
              <w:t>B</w:t>
            </w:r>
          </w:p>
        </w:tc>
      </w:tr>
      <w:tr w:rsidR="0019637A" w:rsidRPr="000B1530" w14:paraId="7DA14036" w14:textId="77777777" w:rsidTr="000B1530">
        <w:trPr>
          <w:trHeight w:val="345"/>
        </w:trPr>
        <w:tc>
          <w:tcPr>
            <w:tcW w:w="3025"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4D617457" w14:textId="5A69E08B" w:rsidR="6570139F" w:rsidRPr="000B1530" w:rsidRDefault="6570139F" w:rsidP="6570139F">
            <w:pPr>
              <w:rPr>
                <w:rFonts w:eastAsia="Arial" w:cs="Arial"/>
                <w:color w:val="000000" w:themeColor="text1"/>
                <w:sz w:val="20"/>
                <w:szCs w:val="20"/>
              </w:rPr>
            </w:pPr>
            <w:r w:rsidRPr="000B1530">
              <w:rPr>
                <w:rFonts w:eastAsia="Arial" w:cs="Arial"/>
                <w:color w:val="000000" w:themeColor="text1"/>
                <w:sz w:val="20"/>
                <w:szCs w:val="20"/>
              </w:rPr>
              <w:t xml:space="preserve">Impact weighting (%):  </w:t>
            </w:r>
          </w:p>
        </w:tc>
        <w:tc>
          <w:tcPr>
            <w:tcW w:w="1018" w:type="dxa"/>
            <w:tcBorders>
              <w:top w:val="single" w:sz="6" w:space="0" w:color="auto"/>
              <w:left w:val="nil"/>
              <w:bottom w:val="single" w:sz="6" w:space="0" w:color="auto"/>
              <w:right w:val="single" w:sz="6" w:space="0" w:color="auto"/>
            </w:tcBorders>
            <w:tcMar>
              <w:left w:w="105" w:type="dxa"/>
              <w:right w:w="105" w:type="dxa"/>
            </w:tcMar>
          </w:tcPr>
          <w:p w14:paraId="7F9E12A3" w14:textId="46482E36" w:rsidR="6570139F" w:rsidRPr="000B1530" w:rsidRDefault="6570139F" w:rsidP="6570139F">
            <w:pPr>
              <w:rPr>
                <w:rFonts w:eastAsia="Arial" w:cs="Arial"/>
                <w:sz w:val="20"/>
                <w:szCs w:val="20"/>
              </w:rPr>
            </w:pPr>
            <w:r w:rsidRPr="000B1530">
              <w:rPr>
                <w:rFonts w:eastAsia="Arial" w:cs="Arial"/>
                <w:sz w:val="20"/>
                <w:szCs w:val="20"/>
              </w:rPr>
              <w:t>20</w:t>
            </w:r>
          </w:p>
        </w:tc>
        <w:tc>
          <w:tcPr>
            <w:tcW w:w="200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6F9E55B1" w14:textId="6D093124" w:rsidR="6570139F" w:rsidRPr="000B1530" w:rsidRDefault="6570139F" w:rsidP="6570139F">
            <w:pPr>
              <w:rPr>
                <w:rFonts w:eastAsia="Arial" w:cs="Arial"/>
                <w:color w:val="000000" w:themeColor="text1"/>
                <w:sz w:val="20"/>
                <w:szCs w:val="20"/>
              </w:rPr>
            </w:pPr>
            <w:r w:rsidRPr="000B1530">
              <w:rPr>
                <w:rFonts w:eastAsia="Arial" w:cs="Arial"/>
                <w:color w:val="000000" w:themeColor="text1"/>
                <w:sz w:val="20"/>
                <w:szCs w:val="20"/>
              </w:rPr>
              <w:t xml:space="preserve">Weighting revised since last </w:t>
            </w:r>
            <w:proofErr w:type="gramStart"/>
            <w:r w:rsidRPr="000B1530">
              <w:rPr>
                <w:rFonts w:eastAsia="Arial" w:cs="Arial"/>
                <w:color w:val="000000" w:themeColor="text1"/>
                <w:sz w:val="20"/>
                <w:szCs w:val="20"/>
              </w:rPr>
              <w:t>AR?</w:t>
            </w:r>
            <w:proofErr w:type="gramEnd"/>
            <w:r w:rsidRPr="000B1530">
              <w:rPr>
                <w:rFonts w:eastAsia="Arial" w:cs="Arial"/>
                <w:color w:val="000000" w:themeColor="text1"/>
                <w:sz w:val="20"/>
                <w:szCs w:val="20"/>
              </w:rPr>
              <w:t xml:space="preserve"> </w:t>
            </w:r>
          </w:p>
        </w:tc>
        <w:tc>
          <w:tcPr>
            <w:tcW w:w="2974" w:type="dxa"/>
            <w:tcBorders>
              <w:top w:val="single" w:sz="6" w:space="0" w:color="auto"/>
              <w:left w:val="single" w:sz="6" w:space="0" w:color="auto"/>
              <w:bottom w:val="single" w:sz="6" w:space="0" w:color="auto"/>
              <w:right w:val="single" w:sz="6" w:space="0" w:color="auto"/>
            </w:tcBorders>
            <w:tcMar>
              <w:left w:w="105" w:type="dxa"/>
              <w:right w:w="105" w:type="dxa"/>
            </w:tcMar>
          </w:tcPr>
          <w:p w14:paraId="34C9C616" w14:textId="509EAA42" w:rsidR="6570139F" w:rsidRPr="000B1530" w:rsidRDefault="18C06A1C" w:rsidP="6570139F">
            <w:pPr>
              <w:rPr>
                <w:rFonts w:eastAsia="Arial" w:cs="Arial"/>
                <w:sz w:val="20"/>
                <w:szCs w:val="20"/>
              </w:rPr>
            </w:pPr>
            <w:r w:rsidRPr="000B1530">
              <w:rPr>
                <w:rFonts w:eastAsia="Arial" w:cs="Arial"/>
                <w:sz w:val="20"/>
                <w:szCs w:val="20"/>
              </w:rPr>
              <w:t>No.</w:t>
            </w:r>
          </w:p>
        </w:tc>
      </w:tr>
      <w:tr w:rsidR="003E62F9" w:rsidRPr="000B1530" w14:paraId="2925A868" w14:textId="77777777" w:rsidTr="000B1530">
        <w:trPr>
          <w:trHeight w:val="300"/>
        </w:trPr>
        <w:tc>
          <w:tcPr>
            <w:tcW w:w="2007" w:type="dxa"/>
            <w:tcBorders>
              <w:top w:val="single" w:sz="6" w:space="0" w:color="auto"/>
              <w:left w:val="nil"/>
              <w:bottom w:val="nil"/>
              <w:right w:val="nil"/>
            </w:tcBorders>
            <w:tcMar>
              <w:left w:w="105" w:type="dxa"/>
              <w:right w:w="105" w:type="dxa"/>
            </w:tcMar>
            <w:vAlign w:val="center"/>
          </w:tcPr>
          <w:p w14:paraId="5B90AC32" w14:textId="214FAC34" w:rsidR="6570139F" w:rsidRPr="000B1530" w:rsidRDefault="6570139F" w:rsidP="6570139F">
            <w:pPr>
              <w:rPr>
                <w:rFonts w:eastAsia="Arial" w:cs="Arial"/>
                <w:sz w:val="20"/>
                <w:szCs w:val="20"/>
              </w:rPr>
            </w:pPr>
          </w:p>
        </w:tc>
        <w:tc>
          <w:tcPr>
            <w:tcW w:w="1018" w:type="dxa"/>
            <w:tcBorders>
              <w:top w:val="nil"/>
              <w:left w:val="nil"/>
              <w:bottom w:val="nil"/>
              <w:right w:val="nil"/>
            </w:tcBorders>
            <w:tcMar>
              <w:left w:w="105" w:type="dxa"/>
              <w:right w:w="105" w:type="dxa"/>
            </w:tcMar>
            <w:vAlign w:val="center"/>
          </w:tcPr>
          <w:p w14:paraId="183C391D" w14:textId="0E287DCC" w:rsidR="6570139F" w:rsidRPr="000B1530" w:rsidRDefault="6570139F" w:rsidP="6570139F">
            <w:pPr>
              <w:rPr>
                <w:rFonts w:eastAsia="Arial" w:cs="Arial"/>
                <w:sz w:val="20"/>
                <w:szCs w:val="20"/>
              </w:rPr>
            </w:pPr>
          </w:p>
        </w:tc>
        <w:tc>
          <w:tcPr>
            <w:tcW w:w="1018" w:type="dxa"/>
            <w:tcBorders>
              <w:top w:val="single" w:sz="6" w:space="0" w:color="auto"/>
              <w:left w:val="nil"/>
              <w:bottom w:val="nil"/>
              <w:right w:val="nil"/>
            </w:tcBorders>
            <w:tcMar>
              <w:left w:w="105" w:type="dxa"/>
              <w:right w:w="105" w:type="dxa"/>
            </w:tcMar>
            <w:vAlign w:val="center"/>
          </w:tcPr>
          <w:p w14:paraId="5BC8AEA1" w14:textId="66B5CDDC" w:rsidR="6570139F" w:rsidRPr="000B1530" w:rsidRDefault="6570139F" w:rsidP="6570139F">
            <w:pPr>
              <w:rPr>
                <w:rFonts w:eastAsia="Arial" w:cs="Arial"/>
                <w:sz w:val="20"/>
                <w:szCs w:val="20"/>
              </w:rPr>
            </w:pPr>
          </w:p>
        </w:tc>
        <w:tc>
          <w:tcPr>
            <w:tcW w:w="2007" w:type="dxa"/>
            <w:tcBorders>
              <w:top w:val="single" w:sz="6" w:space="0" w:color="auto"/>
              <w:left w:val="nil"/>
              <w:bottom w:val="nil"/>
              <w:right w:val="nil"/>
            </w:tcBorders>
            <w:tcMar>
              <w:left w:w="105" w:type="dxa"/>
              <w:right w:w="105" w:type="dxa"/>
            </w:tcMar>
            <w:vAlign w:val="center"/>
          </w:tcPr>
          <w:p w14:paraId="166E615D" w14:textId="5C03D43E" w:rsidR="6570139F" w:rsidRPr="000B1530" w:rsidRDefault="6570139F" w:rsidP="6570139F">
            <w:pPr>
              <w:rPr>
                <w:rFonts w:eastAsia="Arial" w:cs="Arial"/>
                <w:sz w:val="20"/>
                <w:szCs w:val="20"/>
              </w:rPr>
            </w:pPr>
          </w:p>
        </w:tc>
        <w:tc>
          <w:tcPr>
            <w:tcW w:w="2974" w:type="dxa"/>
            <w:tcBorders>
              <w:top w:val="single" w:sz="6" w:space="0" w:color="auto"/>
              <w:left w:val="nil"/>
              <w:bottom w:val="nil"/>
              <w:right w:val="nil"/>
            </w:tcBorders>
            <w:tcMar>
              <w:left w:w="105" w:type="dxa"/>
              <w:right w:w="105" w:type="dxa"/>
            </w:tcMar>
            <w:vAlign w:val="center"/>
          </w:tcPr>
          <w:p w14:paraId="33B17355" w14:textId="4D866500" w:rsidR="6570139F" w:rsidRPr="000B1530" w:rsidRDefault="6570139F" w:rsidP="6570139F">
            <w:pPr>
              <w:rPr>
                <w:rFonts w:eastAsia="Arial" w:cs="Arial"/>
                <w:sz w:val="20"/>
                <w:szCs w:val="20"/>
              </w:rPr>
            </w:pPr>
          </w:p>
        </w:tc>
      </w:tr>
      <w:tr w:rsidR="006859E9" w:rsidRPr="000B1530" w14:paraId="5AF7B41D" w14:textId="77777777" w:rsidTr="000B1530">
        <w:trPr>
          <w:trHeight w:val="270"/>
        </w:trPr>
        <w:tc>
          <w:tcPr>
            <w:tcW w:w="4043" w:type="dxa"/>
            <w:gridSpan w:val="3"/>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499EA569" w14:textId="5BCE1374" w:rsidR="6570139F" w:rsidRPr="000B1530" w:rsidRDefault="6570139F" w:rsidP="6570139F">
            <w:pPr>
              <w:rPr>
                <w:rFonts w:eastAsia="Arial" w:cs="Arial"/>
                <w:color w:val="000000" w:themeColor="text1"/>
                <w:sz w:val="20"/>
                <w:szCs w:val="20"/>
              </w:rPr>
            </w:pPr>
            <w:r w:rsidRPr="000B1530">
              <w:rPr>
                <w:rFonts w:eastAsia="Arial" w:cs="Arial"/>
                <w:b/>
                <w:color w:val="000000" w:themeColor="text1"/>
                <w:sz w:val="20"/>
                <w:szCs w:val="20"/>
              </w:rPr>
              <w:t>Indicator(s)</w:t>
            </w:r>
          </w:p>
        </w:tc>
        <w:tc>
          <w:tcPr>
            <w:tcW w:w="200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5E6E4F6C" w14:textId="6AFDFE67" w:rsidR="6570139F" w:rsidRPr="000B1530" w:rsidRDefault="6570139F" w:rsidP="6570139F">
            <w:pPr>
              <w:rPr>
                <w:rFonts w:eastAsia="Arial" w:cs="Arial"/>
                <w:color w:val="000000" w:themeColor="text1"/>
                <w:sz w:val="20"/>
                <w:szCs w:val="20"/>
              </w:rPr>
            </w:pPr>
            <w:r w:rsidRPr="000B1530">
              <w:rPr>
                <w:rFonts w:eastAsia="Arial" w:cs="Arial"/>
                <w:b/>
                <w:color w:val="000000" w:themeColor="text1"/>
                <w:sz w:val="20"/>
                <w:szCs w:val="20"/>
              </w:rPr>
              <w:t>Milestone(s) for this review</w:t>
            </w:r>
          </w:p>
        </w:tc>
        <w:tc>
          <w:tcPr>
            <w:tcW w:w="2974"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16DBA531" w14:textId="3C9208F3" w:rsidR="6570139F" w:rsidRPr="000B1530" w:rsidRDefault="6570139F" w:rsidP="6570139F">
            <w:pPr>
              <w:rPr>
                <w:rFonts w:eastAsia="Arial" w:cs="Arial"/>
                <w:color w:val="000000" w:themeColor="text1"/>
                <w:sz w:val="20"/>
                <w:szCs w:val="20"/>
              </w:rPr>
            </w:pPr>
            <w:r w:rsidRPr="000B1530">
              <w:rPr>
                <w:rFonts w:eastAsia="Arial" w:cs="Arial"/>
                <w:b/>
                <w:color w:val="000000" w:themeColor="text1"/>
                <w:sz w:val="20"/>
                <w:szCs w:val="20"/>
              </w:rPr>
              <w:t xml:space="preserve">Progress </w:t>
            </w:r>
          </w:p>
        </w:tc>
      </w:tr>
      <w:tr w:rsidR="006859E9" w:rsidRPr="000B1530" w14:paraId="7BB2E810" w14:textId="77777777" w:rsidTr="000B1530">
        <w:trPr>
          <w:trHeight w:val="300"/>
        </w:trPr>
        <w:tc>
          <w:tcPr>
            <w:tcW w:w="4043"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6535B74C" w14:textId="0C6A0CB5" w:rsidR="6570139F" w:rsidRPr="000B1530" w:rsidRDefault="00284438" w:rsidP="6570139F">
            <w:pPr>
              <w:rPr>
                <w:rFonts w:eastAsia="Arial" w:cs="Arial"/>
                <w:sz w:val="20"/>
                <w:szCs w:val="20"/>
              </w:rPr>
            </w:pPr>
            <w:r w:rsidRPr="000B1530">
              <w:rPr>
                <w:rFonts w:eastAsia="Arial" w:cs="Arial"/>
                <w:b/>
                <w:bCs/>
                <w:sz w:val="20"/>
                <w:szCs w:val="20"/>
              </w:rPr>
              <w:t xml:space="preserve">3.1- </w:t>
            </w:r>
            <w:r w:rsidR="6570139F" w:rsidRPr="000B1530">
              <w:rPr>
                <w:rFonts w:eastAsia="Arial" w:cs="Arial"/>
                <w:sz w:val="20"/>
                <w:szCs w:val="20"/>
              </w:rPr>
              <w:t>2 country-based collaborations with BEIS-OPSS initiated or continued per year from 2021; 1 training session per year from 2021 held with BEIS-OPSS in enforcement-based scientific methods</w:t>
            </w:r>
            <w:r w:rsidRPr="000B1530">
              <w:rPr>
                <w:rFonts w:eastAsia="Arial" w:cs="Arial"/>
                <w:sz w:val="20"/>
                <w:szCs w:val="20"/>
              </w:rPr>
              <w:t>.</w:t>
            </w:r>
          </w:p>
        </w:tc>
        <w:tc>
          <w:tcPr>
            <w:tcW w:w="2007" w:type="dxa"/>
            <w:tcBorders>
              <w:top w:val="single" w:sz="6" w:space="0" w:color="auto"/>
              <w:left w:val="single" w:sz="6" w:space="0" w:color="auto"/>
              <w:bottom w:val="single" w:sz="6" w:space="0" w:color="auto"/>
              <w:right w:val="single" w:sz="6" w:space="0" w:color="auto"/>
            </w:tcBorders>
            <w:tcMar>
              <w:left w:w="105" w:type="dxa"/>
              <w:right w:w="105" w:type="dxa"/>
            </w:tcMar>
          </w:tcPr>
          <w:p w14:paraId="377570BF" w14:textId="728EEAD8" w:rsidR="6570139F" w:rsidRPr="000B1530" w:rsidRDefault="68AEDF2D" w:rsidP="6570139F">
            <w:pPr>
              <w:rPr>
                <w:rFonts w:eastAsia="Arial" w:cs="Arial"/>
                <w:sz w:val="20"/>
                <w:szCs w:val="20"/>
              </w:rPr>
            </w:pPr>
            <w:r w:rsidRPr="000B1530">
              <w:rPr>
                <w:rFonts w:eastAsia="Arial" w:cs="Arial"/>
                <w:sz w:val="20"/>
                <w:szCs w:val="20"/>
              </w:rPr>
              <w:t xml:space="preserve">1 collaboration </w:t>
            </w:r>
            <w:r w:rsidR="18C06A1C" w:rsidRPr="000B1530">
              <w:rPr>
                <w:rFonts w:eastAsia="Arial" w:cs="Arial"/>
                <w:sz w:val="20"/>
                <w:szCs w:val="20"/>
              </w:rPr>
              <w:t xml:space="preserve">per </w:t>
            </w:r>
            <w:r w:rsidRPr="000B1530">
              <w:rPr>
                <w:rFonts w:eastAsia="Arial" w:cs="Arial"/>
                <w:sz w:val="20"/>
                <w:szCs w:val="20"/>
              </w:rPr>
              <w:t xml:space="preserve">year recorded by end </w:t>
            </w:r>
            <w:proofErr w:type="gramStart"/>
            <w:r w:rsidRPr="000B1530">
              <w:rPr>
                <w:rFonts w:eastAsia="Arial" w:cs="Arial"/>
                <w:sz w:val="20"/>
                <w:szCs w:val="20"/>
              </w:rPr>
              <w:t>2021/22</w:t>
            </w:r>
            <w:proofErr w:type="gramEnd"/>
          </w:p>
          <w:p w14:paraId="611FFFFF" w14:textId="440B2139" w:rsidR="6570139F" w:rsidRPr="000B1530" w:rsidRDefault="6570139F" w:rsidP="6570139F">
            <w:pPr>
              <w:rPr>
                <w:rFonts w:eastAsia="Arial" w:cs="Arial"/>
                <w:sz w:val="20"/>
                <w:szCs w:val="20"/>
              </w:rPr>
            </w:pPr>
          </w:p>
        </w:tc>
        <w:tc>
          <w:tcPr>
            <w:tcW w:w="2974" w:type="dxa"/>
            <w:tcBorders>
              <w:top w:val="single" w:sz="6" w:space="0" w:color="auto"/>
              <w:left w:val="single" w:sz="6" w:space="0" w:color="auto"/>
              <w:bottom w:val="single" w:sz="6" w:space="0" w:color="auto"/>
              <w:right w:val="single" w:sz="6" w:space="0" w:color="auto"/>
            </w:tcBorders>
            <w:tcMar>
              <w:left w:w="105" w:type="dxa"/>
              <w:right w:w="105" w:type="dxa"/>
            </w:tcMar>
          </w:tcPr>
          <w:p w14:paraId="13E8C9E3" w14:textId="2F1C1B4F" w:rsidR="6570139F" w:rsidRPr="000B1530" w:rsidRDefault="008F216C" w:rsidP="6570139F">
            <w:pPr>
              <w:rPr>
                <w:rFonts w:eastAsia="Arial" w:cs="Arial"/>
                <w:sz w:val="20"/>
                <w:szCs w:val="20"/>
              </w:rPr>
            </w:pPr>
            <w:r w:rsidRPr="000B1530">
              <w:rPr>
                <w:rFonts w:eastAsia="Arial" w:cs="Arial"/>
                <w:sz w:val="20"/>
                <w:szCs w:val="20"/>
              </w:rPr>
              <w:t>Kew</w:t>
            </w:r>
            <w:r w:rsidR="68AEDF2D" w:rsidRPr="000B1530">
              <w:rPr>
                <w:rFonts w:eastAsia="Arial" w:cs="Arial"/>
                <w:sz w:val="20"/>
                <w:szCs w:val="20"/>
              </w:rPr>
              <w:t xml:space="preserve"> is currently drafting a proposal that deals with topics proposed by OPSS, namely Teak and Plywood</w:t>
            </w:r>
          </w:p>
        </w:tc>
      </w:tr>
      <w:tr w:rsidR="006859E9" w:rsidRPr="000B1530" w14:paraId="3D124639" w14:textId="77777777" w:rsidTr="000B1530">
        <w:trPr>
          <w:trHeight w:val="300"/>
        </w:trPr>
        <w:tc>
          <w:tcPr>
            <w:tcW w:w="4043"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4BAB44CF" w14:textId="7B36FC09" w:rsidR="6570139F" w:rsidRPr="000B1530" w:rsidRDefault="00284438" w:rsidP="6570139F">
            <w:pPr>
              <w:rPr>
                <w:rFonts w:eastAsia="Arial" w:cs="Arial"/>
                <w:sz w:val="20"/>
                <w:szCs w:val="20"/>
              </w:rPr>
            </w:pPr>
            <w:r w:rsidRPr="000B1530">
              <w:rPr>
                <w:rFonts w:eastAsia="Arial" w:cs="Arial"/>
                <w:b/>
                <w:bCs/>
                <w:sz w:val="20"/>
                <w:szCs w:val="20"/>
              </w:rPr>
              <w:t xml:space="preserve">3.2- </w:t>
            </w:r>
            <w:r w:rsidR="6570139F" w:rsidRPr="000B1530">
              <w:rPr>
                <w:rFonts w:eastAsia="Arial" w:cs="Arial"/>
                <w:sz w:val="20"/>
                <w:szCs w:val="20"/>
              </w:rPr>
              <w:t xml:space="preserve">3 reports (including presentation, stakeholder meetings, workshops, reports....) based on implementation of </w:t>
            </w:r>
            <w:r w:rsidR="7D9D6817" w:rsidRPr="000B1530">
              <w:rPr>
                <w:rFonts w:eastAsia="Arial" w:cs="Arial"/>
                <w:sz w:val="20"/>
                <w:szCs w:val="20"/>
              </w:rPr>
              <w:t>Direct analysis in real time (</w:t>
            </w:r>
            <w:r w:rsidR="6570139F" w:rsidRPr="000B1530">
              <w:rPr>
                <w:rFonts w:eastAsia="Arial" w:cs="Arial"/>
                <w:sz w:val="20"/>
                <w:szCs w:val="20"/>
              </w:rPr>
              <w:t>DART</w:t>
            </w:r>
            <w:r w:rsidR="37B1E63D" w:rsidRPr="000B1530">
              <w:rPr>
                <w:rFonts w:eastAsia="Arial" w:cs="Arial"/>
                <w:sz w:val="20"/>
                <w:szCs w:val="20"/>
              </w:rPr>
              <w:t>) time-of-flight mass spectrometry</w:t>
            </w:r>
            <w:r w:rsidR="6570139F" w:rsidRPr="000B1530">
              <w:rPr>
                <w:rFonts w:eastAsia="Arial" w:cs="Arial"/>
                <w:sz w:val="20"/>
                <w:szCs w:val="20"/>
              </w:rPr>
              <w:t xml:space="preserve"> </w:t>
            </w:r>
            <w:r w:rsidR="4E6C9CC4" w:rsidRPr="000B1530">
              <w:rPr>
                <w:rFonts w:eastAsia="Arial" w:cs="Arial"/>
                <w:sz w:val="20"/>
                <w:szCs w:val="20"/>
              </w:rPr>
              <w:t>(</w:t>
            </w:r>
            <w:r w:rsidR="6570139F" w:rsidRPr="000B1530">
              <w:rPr>
                <w:rFonts w:eastAsia="Arial" w:cs="Arial"/>
                <w:sz w:val="20"/>
                <w:szCs w:val="20"/>
              </w:rPr>
              <w:t>TOF-MS</w:t>
            </w:r>
            <w:r w:rsidR="1461C3EE" w:rsidRPr="000B1530">
              <w:rPr>
                <w:rFonts w:eastAsia="Arial" w:cs="Arial"/>
                <w:sz w:val="20"/>
                <w:szCs w:val="20"/>
              </w:rPr>
              <w:t>)</w:t>
            </w:r>
            <w:r w:rsidR="6570139F" w:rsidRPr="000B1530">
              <w:rPr>
                <w:rFonts w:eastAsia="Arial" w:cs="Arial"/>
                <w:sz w:val="20"/>
                <w:szCs w:val="20"/>
              </w:rPr>
              <w:t xml:space="preserve">, </w:t>
            </w:r>
            <w:r w:rsidR="4B7EA627" w:rsidRPr="000B1530">
              <w:rPr>
                <w:rFonts w:eastAsia="Arial" w:cs="Arial"/>
                <w:sz w:val="20"/>
                <w:szCs w:val="20"/>
              </w:rPr>
              <w:t>Stable Isotope Ratio Analysis (</w:t>
            </w:r>
            <w:r w:rsidR="6570139F" w:rsidRPr="000B1530">
              <w:rPr>
                <w:rFonts w:eastAsia="Arial" w:cs="Arial"/>
                <w:sz w:val="20"/>
                <w:szCs w:val="20"/>
              </w:rPr>
              <w:t>SIRA</w:t>
            </w:r>
            <w:r w:rsidR="77CC2F99" w:rsidRPr="000B1530">
              <w:rPr>
                <w:rFonts w:eastAsia="Arial" w:cs="Arial"/>
                <w:sz w:val="20"/>
                <w:szCs w:val="20"/>
              </w:rPr>
              <w:t>)</w:t>
            </w:r>
            <w:r w:rsidR="6570139F" w:rsidRPr="000B1530">
              <w:rPr>
                <w:rFonts w:eastAsia="Arial" w:cs="Arial"/>
                <w:sz w:val="20"/>
                <w:szCs w:val="20"/>
              </w:rPr>
              <w:t>, wood anatomy or other research methods delivered (for example Trace Elements) to BEIS-OPSS and international governmental stakeholders per year via WFID geared to their needs. At least one output similar in scope to Chinese plywood enforcement project report developed during project</w:t>
            </w:r>
            <w:r w:rsidRPr="000B1530">
              <w:rPr>
                <w:rFonts w:eastAsia="Arial" w:cs="Arial"/>
                <w:sz w:val="20"/>
                <w:szCs w:val="20"/>
              </w:rPr>
              <w:t>.</w:t>
            </w:r>
          </w:p>
        </w:tc>
        <w:tc>
          <w:tcPr>
            <w:tcW w:w="2007" w:type="dxa"/>
            <w:tcBorders>
              <w:top w:val="single" w:sz="6" w:space="0" w:color="auto"/>
              <w:left w:val="single" w:sz="6" w:space="0" w:color="auto"/>
              <w:bottom w:val="single" w:sz="6" w:space="0" w:color="auto"/>
              <w:right w:val="single" w:sz="6" w:space="0" w:color="auto"/>
            </w:tcBorders>
            <w:tcMar>
              <w:left w:w="105" w:type="dxa"/>
              <w:right w:w="105" w:type="dxa"/>
            </w:tcMar>
          </w:tcPr>
          <w:p w14:paraId="6B79559A" w14:textId="18807702" w:rsidR="6570139F" w:rsidRPr="000B1530" w:rsidRDefault="68AEDF2D" w:rsidP="6570139F">
            <w:pPr>
              <w:rPr>
                <w:rFonts w:eastAsia="Arial" w:cs="Arial"/>
                <w:sz w:val="20"/>
                <w:szCs w:val="20"/>
              </w:rPr>
            </w:pPr>
            <w:r w:rsidRPr="000B1530">
              <w:rPr>
                <w:rFonts w:eastAsia="Arial" w:cs="Arial"/>
                <w:sz w:val="20"/>
                <w:szCs w:val="20"/>
              </w:rPr>
              <w:t xml:space="preserve">No Milestone. </w:t>
            </w:r>
          </w:p>
          <w:p w14:paraId="1971EAD1" w14:textId="4AE7F28C" w:rsidR="6570139F" w:rsidRPr="000B1530" w:rsidRDefault="6570139F" w:rsidP="6570139F">
            <w:pPr>
              <w:rPr>
                <w:rFonts w:eastAsia="Arial" w:cs="Arial"/>
                <w:sz w:val="20"/>
                <w:szCs w:val="20"/>
              </w:rPr>
            </w:pPr>
            <w:r w:rsidRPr="000B1530">
              <w:rPr>
                <w:rFonts w:eastAsia="Arial" w:cs="Arial"/>
                <w:sz w:val="20"/>
                <w:szCs w:val="20"/>
              </w:rPr>
              <w:t>Target: 7 reports and 1 output like Chinese plywood enforcement project report by March 2025</w:t>
            </w:r>
          </w:p>
        </w:tc>
        <w:tc>
          <w:tcPr>
            <w:tcW w:w="2974" w:type="dxa"/>
            <w:tcBorders>
              <w:top w:val="single" w:sz="6" w:space="0" w:color="auto"/>
              <w:left w:val="single" w:sz="6" w:space="0" w:color="auto"/>
              <w:bottom w:val="single" w:sz="6" w:space="0" w:color="auto"/>
              <w:right w:val="single" w:sz="6" w:space="0" w:color="auto"/>
            </w:tcBorders>
            <w:tcMar>
              <w:left w:w="105" w:type="dxa"/>
              <w:right w:w="105" w:type="dxa"/>
            </w:tcMar>
          </w:tcPr>
          <w:p w14:paraId="5E1FAA99" w14:textId="68AF9015" w:rsidR="6570139F" w:rsidRPr="000B1530" w:rsidRDefault="6570139F" w:rsidP="6570139F">
            <w:pPr>
              <w:rPr>
                <w:rFonts w:eastAsia="Arial" w:cs="Arial"/>
                <w:sz w:val="20"/>
                <w:szCs w:val="20"/>
              </w:rPr>
            </w:pPr>
            <w:r w:rsidRPr="000B1530">
              <w:rPr>
                <w:rFonts w:eastAsia="Arial" w:cs="Arial"/>
                <w:sz w:val="20"/>
                <w:szCs w:val="20"/>
              </w:rPr>
              <w:t xml:space="preserve">Two SIRA reports are being written by the team at Kew and </w:t>
            </w:r>
            <w:proofErr w:type="spellStart"/>
            <w:r w:rsidRPr="000B1530">
              <w:rPr>
                <w:rFonts w:eastAsia="Arial" w:cs="Arial"/>
                <w:sz w:val="20"/>
                <w:szCs w:val="20"/>
              </w:rPr>
              <w:t>Agroisolab</w:t>
            </w:r>
            <w:proofErr w:type="spellEnd"/>
            <w:r w:rsidRPr="000B1530">
              <w:rPr>
                <w:rFonts w:eastAsia="Arial" w:cs="Arial"/>
                <w:sz w:val="20"/>
                <w:szCs w:val="20"/>
              </w:rPr>
              <w:t xml:space="preserve"> (Latvian Ash, Peru). These will be distributed soon. Additional shotgun reports (shorter versions of the detailed reports) are being prepared as well. </w:t>
            </w:r>
          </w:p>
        </w:tc>
      </w:tr>
      <w:tr w:rsidR="006859E9" w:rsidRPr="000B1530" w14:paraId="7A9A5F78" w14:textId="77777777" w:rsidTr="000B1530">
        <w:trPr>
          <w:trHeight w:val="300"/>
        </w:trPr>
        <w:tc>
          <w:tcPr>
            <w:tcW w:w="4043"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3B028585" w14:textId="0F971915" w:rsidR="6570139F" w:rsidRPr="000B1530" w:rsidRDefault="00284438" w:rsidP="6570139F">
            <w:pPr>
              <w:rPr>
                <w:rFonts w:eastAsia="Arial" w:cs="Arial"/>
                <w:sz w:val="20"/>
                <w:szCs w:val="20"/>
              </w:rPr>
            </w:pPr>
            <w:r w:rsidRPr="000B1530">
              <w:rPr>
                <w:rFonts w:eastAsia="Arial" w:cs="Arial"/>
                <w:b/>
                <w:bCs/>
                <w:sz w:val="20"/>
                <w:szCs w:val="20"/>
              </w:rPr>
              <w:t xml:space="preserve">3.3- </w:t>
            </w:r>
            <w:r w:rsidR="6570139F" w:rsidRPr="000B1530">
              <w:rPr>
                <w:rFonts w:eastAsia="Arial" w:cs="Arial"/>
                <w:sz w:val="20"/>
                <w:szCs w:val="20"/>
              </w:rPr>
              <w:t>International use of WFID at Kew collection and open access databases arising from it by DAC list country governments to support timber trade legality verification</w:t>
            </w:r>
            <w:r w:rsidRPr="000B1530">
              <w:rPr>
                <w:rFonts w:eastAsia="Arial" w:cs="Arial"/>
                <w:sz w:val="20"/>
                <w:szCs w:val="20"/>
              </w:rPr>
              <w:t>.</w:t>
            </w:r>
          </w:p>
          <w:p w14:paraId="348E09EA" w14:textId="17B3DAC0" w:rsidR="6570139F" w:rsidRPr="000B1530" w:rsidRDefault="6570139F" w:rsidP="6570139F">
            <w:pPr>
              <w:rPr>
                <w:rFonts w:eastAsia="Arial" w:cs="Arial"/>
                <w:sz w:val="20"/>
                <w:szCs w:val="20"/>
              </w:rPr>
            </w:pPr>
            <w:r w:rsidRPr="000B1530">
              <w:rPr>
                <w:rFonts w:eastAsia="Arial" w:cs="Arial"/>
                <w:sz w:val="20"/>
                <w:szCs w:val="20"/>
              </w:rPr>
              <w:t xml:space="preserve"> </w:t>
            </w:r>
          </w:p>
        </w:tc>
        <w:tc>
          <w:tcPr>
            <w:tcW w:w="2007" w:type="dxa"/>
            <w:tcBorders>
              <w:top w:val="single" w:sz="6" w:space="0" w:color="auto"/>
              <w:left w:val="single" w:sz="6" w:space="0" w:color="auto"/>
              <w:bottom w:val="single" w:sz="6" w:space="0" w:color="auto"/>
              <w:right w:val="single" w:sz="6" w:space="0" w:color="auto"/>
            </w:tcBorders>
            <w:tcMar>
              <w:left w:w="105" w:type="dxa"/>
              <w:right w:w="105" w:type="dxa"/>
            </w:tcMar>
          </w:tcPr>
          <w:p w14:paraId="0BF7271B" w14:textId="4A176395" w:rsidR="6570139F" w:rsidRPr="000B1530" w:rsidRDefault="68AEDF2D" w:rsidP="6570139F">
            <w:pPr>
              <w:rPr>
                <w:rFonts w:eastAsia="Arial" w:cs="Arial"/>
                <w:sz w:val="20"/>
                <w:szCs w:val="20"/>
              </w:rPr>
            </w:pPr>
            <w:r w:rsidRPr="000B1530">
              <w:rPr>
                <w:rFonts w:eastAsia="Arial" w:cs="Arial"/>
                <w:sz w:val="20"/>
                <w:szCs w:val="20"/>
              </w:rPr>
              <w:t xml:space="preserve">No Milestone. </w:t>
            </w:r>
          </w:p>
          <w:p w14:paraId="7C9AF05F" w14:textId="58651635" w:rsidR="6570139F" w:rsidRPr="000B1530" w:rsidRDefault="68AEDF2D" w:rsidP="6570139F">
            <w:pPr>
              <w:rPr>
                <w:rFonts w:eastAsia="Arial" w:cs="Arial"/>
                <w:sz w:val="20"/>
                <w:szCs w:val="20"/>
              </w:rPr>
            </w:pPr>
            <w:r w:rsidRPr="000B1530">
              <w:rPr>
                <w:rFonts w:eastAsia="Arial" w:cs="Arial"/>
                <w:sz w:val="20"/>
                <w:szCs w:val="20"/>
              </w:rPr>
              <w:t>Target: Use</w:t>
            </w:r>
            <w:r w:rsidR="18C06A1C" w:rsidRPr="000B1530">
              <w:rPr>
                <w:rFonts w:eastAsia="Arial" w:cs="Arial"/>
                <w:sz w:val="20"/>
                <w:szCs w:val="20"/>
              </w:rPr>
              <w:t>d</w:t>
            </w:r>
            <w:r w:rsidRPr="000B1530">
              <w:rPr>
                <w:rFonts w:eastAsia="Arial" w:cs="Arial"/>
                <w:sz w:val="20"/>
                <w:szCs w:val="20"/>
              </w:rPr>
              <w:t xml:space="preserve"> by DAC list country governments by March 2025</w:t>
            </w:r>
            <w:r w:rsidR="7CDB5AD7" w:rsidRPr="000B1530">
              <w:rPr>
                <w:rFonts w:eastAsia="Arial" w:cs="Arial"/>
                <w:sz w:val="20"/>
                <w:szCs w:val="20"/>
              </w:rPr>
              <w:t>.</w:t>
            </w:r>
          </w:p>
        </w:tc>
        <w:tc>
          <w:tcPr>
            <w:tcW w:w="2974" w:type="dxa"/>
            <w:tcBorders>
              <w:top w:val="single" w:sz="6" w:space="0" w:color="auto"/>
              <w:left w:val="single" w:sz="6" w:space="0" w:color="auto"/>
              <w:bottom w:val="single" w:sz="6" w:space="0" w:color="auto"/>
              <w:right w:val="single" w:sz="6" w:space="0" w:color="auto"/>
            </w:tcBorders>
            <w:tcMar>
              <w:left w:w="105" w:type="dxa"/>
              <w:right w:w="105" w:type="dxa"/>
            </w:tcMar>
          </w:tcPr>
          <w:p w14:paraId="4F38F25C" w14:textId="0E0DBBE1" w:rsidR="6570139F" w:rsidRPr="000B1530" w:rsidRDefault="6570139F" w:rsidP="6570139F">
            <w:pPr>
              <w:rPr>
                <w:rFonts w:eastAsia="Arial" w:cs="Arial"/>
                <w:sz w:val="20"/>
                <w:szCs w:val="20"/>
              </w:rPr>
            </w:pPr>
            <w:r w:rsidRPr="000B1530">
              <w:rPr>
                <w:rFonts w:eastAsia="Arial" w:cs="Arial"/>
                <w:sz w:val="20"/>
                <w:szCs w:val="20"/>
              </w:rPr>
              <w:t xml:space="preserve">Indicator will have relevance later in project. </w:t>
            </w:r>
          </w:p>
        </w:tc>
      </w:tr>
    </w:tbl>
    <w:p w14:paraId="60AA87DF" w14:textId="0B2B3350" w:rsidR="00DC2AC5" w:rsidRPr="009D58FA" w:rsidRDefault="39A4321A" w:rsidP="009D58FA">
      <w:pPr>
        <w:spacing w:before="240" w:after="120"/>
        <w:rPr>
          <w:b/>
          <w:bCs/>
          <w:color w:val="44546A" w:themeColor="text2"/>
          <w:sz w:val="22"/>
          <w:szCs w:val="22"/>
        </w:rPr>
      </w:pPr>
      <w:r w:rsidRPr="009D58FA">
        <w:rPr>
          <w:b/>
          <w:bCs/>
          <w:color w:val="44546A" w:themeColor="text2"/>
          <w:sz w:val="22"/>
          <w:szCs w:val="22"/>
        </w:rPr>
        <w:t xml:space="preserve">Briefly describe the output’s </w:t>
      </w:r>
      <w:proofErr w:type="gramStart"/>
      <w:r w:rsidRPr="009D58FA">
        <w:rPr>
          <w:b/>
          <w:bCs/>
          <w:color w:val="44546A" w:themeColor="text2"/>
          <w:sz w:val="22"/>
          <w:szCs w:val="22"/>
        </w:rPr>
        <w:t>activities, and</w:t>
      </w:r>
      <w:proofErr w:type="gramEnd"/>
      <w:r w:rsidRPr="009D58FA">
        <w:rPr>
          <w:b/>
          <w:bCs/>
          <w:color w:val="44546A" w:themeColor="text2"/>
          <w:sz w:val="22"/>
          <w:szCs w:val="22"/>
        </w:rPr>
        <w:t xml:space="preserve"> provide supporting narrative for the score. </w:t>
      </w:r>
    </w:p>
    <w:p w14:paraId="66E09D49" w14:textId="31E72BAB" w:rsidR="00DC2AC5" w:rsidRDefault="01A8377E" w:rsidP="00583FFB">
      <w:pPr>
        <w:spacing w:before="120" w:after="120" w:line="264" w:lineRule="auto"/>
        <w:jc w:val="both"/>
        <w:rPr>
          <w:rFonts w:eastAsia="Arial" w:cs="Arial"/>
          <w:color w:val="000000" w:themeColor="text1"/>
          <w:sz w:val="22"/>
          <w:szCs w:val="22"/>
        </w:rPr>
      </w:pPr>
      <w:r w:rsidRPr="17103BBF">
        <w:rPr>
          <w:rFonts w:eastAsia="Arial" w:cs="Arial"/>
          <w:color w:val="000000" w:themeColor="text1"/>
          <w:sz w:val="22"/>
          <w:szCs w:val="22"/>
        </w:rPr>
        <w:t xml:space="preserve">Progress has been slow on BEIS-OPSS collaboration years and reports due to complications </w:t>
      </w:r>
      <w:r w:rsidR="28A4B62B" w:rsidRPr="17103BBF">
        <w:rPr>
          <w:rFonts w:eastAsia="Arial" w:cs="Arial"/>
          <w:color w:val="000000" w:themeColor="text1"/>
          <w:sz w:val="22"/>
          <w:szCs w:val="22"/>
        </w:rPr>
        <w:t>at BEIS. Modest progress against output indicator 3.2 means that this output has been scored a B.</w:t>
      </w:r>
      <w:r w:rsidR="39A4321A" w:rsidRPr="00065951">
        <w:rPr>
          <w:rFonts w:eastAsia="Arial" w:cs="Arial"/>
          <w:color w:val="000000" w:themeColor="text1"/>
          <w:sz w:val="22"/>
          <w:szCs w:val="22"/>
        </w:rPr>
        <w:t xml:space="preserve"> </w:t>
      </w:r>
    </w:p>
    <w:p w14:paraId="03FDAE0F" w14:textId="4FAEC5DF" w:rsidR="00DC2AC5" w:rsidRPr="009D58FA" w:rsidRDefault="39A4321A" w:rsidP="009D58FA">
      <w:pPr>
        <w:spacing w:before="240" w:after="120"/>
        <w:rPr>
          <w:b/>
          <w:bCs/>
          <w:color w:val="44546A" w:themeColor="text2"/>
          <w:sz w:val="22"/>
          <w:szCs w:val="22"/>
        </w:rPr>
      </w:pPr>
      <w:r w:rsidRPr="009D58FA">
        <w:rPr>
          <w:b/>
          <w:bCs/>
          <w:color w:val="44546A" w:themeColor="text2"/>
          <w:sz w:val="22"/>
          <w:szCs w:val="22"/>
        </w:rPr>
        <w:t xml:space="preserve">Describe any changes to this output during the past year, and any planned changes </w:t>
      </w:r>
      <w:proofErr w:type="gramStart"/>
      <w:r w:rsidRPr="009D58FA">
        <w:rPr>
          <w:b/>
          <w:bCs/>
          <w:color w:val="44546A" w:themeColor="text2"/>
          <w:sz w:val="22"/>
          <w:szCs w:val="22"/>
        </w:rPr>
        <w:t>as a result of</w:t>
      </w:r>
      <w:proofErr w:type="gramEnd"/>
      <w:r w:rsidRPr="009D58FA">
        <w:rPr>
          <w:b/>
          <w:bCs/>
          <w:color w:val="44546A" w:themeColor="text2"/>
          <w:sz w:val="22"/>
          <w:szCs w:val="22"/>
        </w:rPr>
        <w:t xml:space="preserve"> this review. </w:t>
      </w:r>
    </w:p>
    <w:p w14:paraId="49069947" w14:textId="28051549" w:rsidR="00DC2AC5" w:rsidRPr="00065951" w:rsidRDefault="39A4321A" w:rsidP="009D58FA">
      <w:pPr>
        <w:spacing w:before="120" w:after="120" w:line="264" w:lineRule="auto"/>
        <w:jc w:val="both"/>
        <w:rPr>
          <w:rFonts w:eastAsia="Arial" w:cs="Arial"/>
          <w:color w:val="000000" w:themeColor="text1"/>
          <w:sz w:val="22"/>
          <w:szCs w:val="22"/>
        </w:rPr>
      </w:pPr>
      <w:r w:rsidRPr="00065951">
        <w:rPr>
          <w:rFonts w:eastAsia="Arial" w:cs="Arial"/>
          <w:color w:val="000000" w:themeColor="text1"/>
          <w:sz w:val="22"/>
          <w:szCs w:val="22"/>
        </w:rPr>
        <w:lastRenderedPageBreak/>
        <w:t>No changes to this output.</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650"/>
        <w:gridCol w:w="585"/>
        <w:gridCol w:w="885"/>
        <w:gridCol w:w="3165"/>
        <w:gridCol w:w="2700"/>
      </w:tblGrid>
      <w:tr w:rsidR="6570139F" w:rsidRPr="009D58FA" w14:paraId="1452B05B" w14:textId="77777777" w:rsidTr="55422A75">
        <w:trPr>
          <w:trHeight w:val="495"/>
        </w:trPr>
        <w:tc>
          <w:tcPr>
            <w:tcW w:w="1650"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6E21270B" w14:textId="6FC624CE" w:rsidR="6570139F" w:rsidRPr="009D58FA" w:rsidRDefault="6570139F" w:rsidP="6570139F">
            <w:pPr>
              <w:rPr>
                <w:rFonts w:eastAsia="Arial" w:cs="Arial"/>
                <w:color w:val="000000" w:themeColor="text1"/>
                <w:sz w:val="20"/>
                <w:szCs w:val="20"/>
              </w:rPr>
            </w:pPr>
            <w:r w:rsidRPr="009D58FA">
              <w:rPr>
                <w:rFonts w:eastAsia="Arial" w:cs="Arial"/>
                <w:b/>
                <w:color w:val="000000" w:themeColor="text1"/>
                <w:sz w:val="20"/>
                <w:szCs w:val="20"/>
              </w:rPr>
              <w:t xml:space="preserve">Output Title </w:t>
            </w:r>
          </w:p>
        </w:tc>
        <w:tc>
          <w:tcPr>
            <w:tcW w:w="7335" w:type="dxa"/>
            <w:gridSpan w:val="4"/>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31343DC1" w14:textId="5E7F6464" w:rsidR="6570139F" w:rsidRPr="009D58FA" w:rsidRDefault="68AEDF2D" w:rsidP="6570139F">
            <w:pPr>
              <w:rPr>
                <w:rFonts w:eastAsia="Arial" w:cs="Arial"/>
                <w:color w:val="000000" w:themeColor="text1"/>
                <w:sz w:val="20"/>
                <w:szCs w:val="20"/>
              </w:rPr>
            </w:pPr>
            <w:r w:rsidRPr="009D58FA">
              <w:rPr>
                <w:rFonts w:eastAsia="Arial" w:cs="Arial"/>
                <w:color w:val="000000" w:themeColor="text1"/>
                <w:sz w:val="20"/>
                <w:szCs w:val="20"/>
              </w:rPr>
              <w:t>Leveraging of matched funding via philanthropic and statutory finance during the Defra funded period of WFID at Kew and developing a roadmap towards being self-sustaining at the end of the five</w:t>
            </w:r>
            <w:r w:rsidR="00E8283A" w:rsidRPr="009D58FA">
              <w:rPr>
                <w:rFonts w:eastAsia="Arial" w:cs="Arial"/>
                <w:color w:val="000000" w:themeColor="text1"/>
                <w:sz w:val="20"/>
                <w:szCs w:val="20"/>
              </w:rPr>
              <w:t>-</w:t>
            </w:r>
            <w:r w:rsidRPr="009D58FA">
              <w:rPr>
                <w:rFonts w:eastAsia="Arial" w:cs="Arial"/>
                <w:color w:val="000000" w:themeColor="text1"/>
                <w:sz w:val="20"/>
                <w:szCs w:val="20"/>
              </w:rPr>
              <w:t>year Defra ICF-funded period via development of a business model based on private sector investment and/or fee for service provision</w:t>
            </w:r>
          </w:p>
        </w:tc>
      </w:tr>
      <w:tr w:rsidR="6570139F" w:rsidRPr="009D58FA" w14:paraId="0D6D36E6" w14:textId="77777777" w:rsidTr="55422A75">
        <w:trPr>
          <w:trHeight w:val="345"/>
        </w:trPr>
        <w:tc>
          <w:tcPr>
            <w:tcW w:w="2235"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4D3C2ED6" w14:textId="37D5AE81" w:rsidR="6570139F" w:rsidRPr="009D58FA" w:rsidRDefault="6570139F" w:rsidP="6570139F">
            <w:pPr>
              <w:rPr>
                <w:rFonts w:eastAsia="Arial" w:cs="Arial"/>
                <w:color w:val="000000" w:themeColor="text1"/>
                <w:sz w:val="20"/>
                <w:szCs w:val="20"/>
              </w:rPr>
            </w:pPr>
            <w:r w:rsidRPr="009D58FA">
              <w:rPr>
                <w:rFonts w:eastAsia="Arial" w:cs="Arial"/>
                <w:color w:val="000000" w:themeColor="text1"/>
                <w:sz w:val="20"/>
                <w:szCs w:val="20"/>
              </w:rPr>
              <w:t xml:space="preserve">Output number: </w:t>
            </w:r>
          </w:p>
        </w:tc>
        <w:tc>
          <w:tcPr>
            <w:tcW w:w="885" w:type="dxa"/>
            <w:tcBorders>
              <w:top w:val="nil"/>
              <w:left w:val="nil"/>
              <w:bottom w:val="single" w:sz="6" w:space="0" w:color="auto"/>
              <w:right w:val="single" w:sz="6" w:space="0" w:color="auto"/>
            </w:tcBorders>
            <w:tcMar>
              <w:left w:w="105" w:type="dxa"/>
              <w:right w:w="105" w:type="dxa"/>
            </w:tcMar>
          </w:tcPr>
          <w:p w14:paraId="7D5A8532" w14:textId="43A4480A" w:rsidR="6570139F" w:rsidRPr="009D58FA" w:rsidRDefault="6570139F" w:rsidP="6570139F">
            <w:pPr>
              <w:rPr>
                <w:rFonts w:eastAsia="Arial" w:cs="Arial"/>
                <w:sz w:val="20"/>
                <w:szCs w:val="20"/>
              </w:rPr>
            </w:pPr>
            <w:r w:rsidRPr="009D58FA">
              <w:rPr>
                <w:rFonts w:eastAsia="Arial" w:cs="Arial"/>
                <w:sz w:val="20"/>
                <w:szCs w:val="20"/>
              </w:rPr>
              <w:t xml:space="preserve"> 4</w:t>
            </w:r>
          </w:p>
        </w:tc>
        <w:tc>
          <w:tcPr>
            <w:tcW w:w="3165" w:type="dxa"/>
            <w:tcBorders>
              <w:top w:val="nil"/>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2B22A56E" w14:textId="5BF3388C" w:rsidR="6570139F" w:rsidRPr="009D58FA" w:rsidRDefault="6570139F" w:rsidP="6570139F">
            <w:pPr>
              <w:rPr>
                <w:rFonts w:eastAsia="Arial" w:cs="Arial"/>
                <w:color w:val="000000" w:themeColor="text1"/>
                <w:sz w:val="20"/>
                <w:szCs w:val="20"/>
              </w:rPr>
            </w:pPr>
            <w:r w:rsidRPr="009D58FA">
              <w:rPr>
                <w:rFonts w:eastAsia="Arial" w:cs="Arial"/>
                <w:color w:val="000000" w:themeColor="text1"/>
                <w:sz w:val="20"/>
                <w:szCs w:val="20"/>
              </w:rPr>
              <w:t xml:space="preserve">Output Score: </w:t>
            </w:r>
          </w:p>
        </w:tc>
        <w:tc>
          <w:tcPr>
            <w:tcW w:w="2700" w:type="dxa"/>
            <w:tcBorders>
              <w:top w:val="nil"/>
              <w:left w:val="single" w:sz="6" w:space="0" w:color="auto"/>
              <w:bottom w:val="single" w:sz="6" w:space="0" w:color="auto"/>
              <w:right w:val="single" w:sz="6" w:space="0" w:color="auto"/>
            </w:tcBorders>
            <w:tcMar>
              <w:left w:w="105" w:type="dxa"/>
              <w:right w:w="105" w:type="dxa"/>
            </w:tcMar>
          </w:tcPr>
          <w:p w14:paraId="02D42D77" w14:textId="002CB0FB" w:rsidR="6570139F" w:rsidRPr="009D58FA" w:rsidRDefault="6570139F" w:rsidP="6570139F">
            <w:pPr>
              <w:rPr>
                <w:rFonts w:eastAsia="Arial" w:cs="Arial"/>
                <w:b/>
                <w:i/>
                <w:color w:val="FF0000"/>
                <w:sz w:val="20"/>
                <w:szCs w:val="20"/>
              </w:rPr>
            </w:pPr>
            <w:r w:rsidRPr="009D58FA">
              <w:rPr>
                <w:rFonts w:eastAsia="Arial" w:cs="Arial"/>
                <w:b/>
                <w:i/>
                <w:color w:val="FF0000"/>
                <w:sz w:val="20"/>
                <w:szCs w:val="20"/>
              </w:rPr>
              <w:t xml:space="preserve"> </w:t>
            </w:r>
            <w:r w:rsidR="5FCF6ACF" w:rsidRPr="009D58FA">
              <w:rPr>
                <w:rFonts w:eastAsia="Arial" w:cs="Arial"/>
                <w:b/>
                <w:bCs/>
                <w:i/>
                <w:iCs/>
                <w:color w:val="FF0000"/>
                <w:sz w:val="20"/>
                <w:szCs w:val="20"/>
              </w:rPr>
              <w:t>B</w:t>
            </w:r>
          </w:p>
        </w:tc>
      </w:tr>
      <w:tr w:rsidR="6570139F" w:rsidRPr="009D58FA" w14:paraId="09524021" w14:textId="77777777" w:rsidTr="55422A75">
        <w:trPr>
          <w:trHeight w:val="345"/>
        </w:trPr>
        <w:tc>
          <w:tcPr>
            <w:tcW w:w="2235"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7A5CC5B8" w14:textId="05196B8A" w:rsidR="6570139F" w:rsidRPr="009D58FA" w:rsidRDefault="6570139F" w:rsidP="6570139F">
            <w:pPr>
              <w:rPr>
                <w:rFonts w:eastAsia="Arial" w:cs="Arial"/>
                <w:color w:val="000000" w:themeColor="text1"/>
                <w:sz w:val="20"/>
                <w:szCs w:val="20"/>
              </w:rPr>
            </w:pPr>
            <w:r w:rsidRPr="009D58FA">
              <w:rPr>
                <w:rFonts w:eastAsia="Arial" w:cs="Arial"/>
                <w:color w:val="000000" w:themeColor="text1"/>
                <w:sz w:val="20"/>
                <w:szCs w:val="20"/>
              </w:rPr>
              <w:t xml:space="preserve">Impact weighting (%):  </w:t>
            </w:r>
          </w:p>
        </w:tc>
        <w:tc>
          <w:tcPr>
            <w:tcW w:w="885" w:type="dxa"/>
            <w:tcBorders>
              <w:top w:val="single" w:sz="6" w:space="0" w:color="auto"/>
              <w:left w:val="nil"/>
              <w:bottom w:val="single" w:sz="6" w:space="0" w:color="auto"/>
              <w:right w:val="single" w:sz="6" w:space="0" w:color="auto"/>
            </w:tcBorders>
            <w:tcMar>
              <w:left w:w="105" w:type="dxa"/>
              <w:right w:w="105" w:type="dxa"/>
            </w:tcMar>
          </w:tcPr>
          <w:p w14:paraId="683CDE88" w14:textId="1F300838" w:rsidR="6570139F" w:rsidRPr="009D58FA" w:rsidRDefault="6570139F" w:rsidP="6570139F">
            <w:pPr>
              <w:rPr>
                <w:rFonts w:eastAsia="Arial" w:cs="Arial"/>
                <w:sz w:val="20"/>
                <w:szCs w:val="20"/>
              </w:rPr>
            </w:pPr>
            <w:r w:rsidRPr="009D58FA">
              <w:rPr>
                <w:rFonts w:eastAsia="Arial" w:cs="Arial"/>
                <w:sz w:val="20"/>
                <w:szCs w:val="20"/>
              </w:rPr>
              <w:t>20</w:t>
            </w:r>
          </w:p>
        </w:tc>
        <w:tc>
          <w:tcPr>
            <w:tcW w:w="3165"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62838A7D" w14:textId="26A0DDC2" w:rsidR="6570139F" w:rsidRPr="009D58FA" w:rsidRDefault="6570139F" w:rsidP="6570139F">
            <w:pPr>
              <w:rPr>
                <w:rFonts w:eastAsia="Arial" w:cs="Arial"/>
                <w:color w:val="000000" w:themeColor="text1"/>
                <w:sz w:val="20"/>
                <w:szCs w:val="20"/>
              </w:rPr>
            </w:pPr>
            <w:r w:rsidRPr="009D58FA">
              <w:rPr>
                <w:rFonts w:eastAsia="Arial" w:cs="Arial"/>
                <w:color w:val="000000" w:themeColor="text1"/>
                <w:sz w:val="20"/>
                <w:szCs w:val="20"/>
              </w:rPr>
              <w:t xml:space="preserve">Weighting revised since last </w:t>
            </w:r>
            <w:proofErr w:type="gramStart"/>
            <w:r w:rsidRPr="009D58FA">
              <w:rPr>
                <w:rFonts w:eastAsia="Arial" w:cs="Arial"/>
                <w:color w:val="000000" w:themeColor="text1"/>
                <w:sz w:val="20"/>
                <w:szCs w:val="20"/>
              </w:rPr>
              <w:t>AR?</w:t>
            </w:r>
            <w:proofErr w:type="gramEnd"/>
            <w:r w:rsidRPr="009D58FA">
              <w:rPr>
                <w:rFonts w:eastAsia="Arial" w:cs="Arial"/>
                <w:color w:val="000000" w:themeColor="text1"/>
                <w:sz w:val="20"/>
                <w:szCs w:val="20"/>
              </w:rPr>
              <w:t xml:space="preserve"> </w:t>
            </w:r>
          </w:p>
        </w:tc>
        <w:tc>
          <w:tcPr>
            <w:tcW w:w="2700" w:type="dxa"/>
            <w:tcBorders>
              <w:top w:val="single" w:sz="6" w:space="0" w:color="auto"/>
              <w:left w:val="single" w:sz="6" w:space="0" w:color="auto"/>
              <w:bottom w:val="single" w:sz="6" w:space="0" w:color="auto"/>
              <w:right w:val="single" w:sz="6" w:space="0" w:color="auto"/>
            </w:tcBorders>
            <w:tcMar>
              <w:left w:w="105" w:type="dxa"/>
              <w:right w:w="105" w:type="dxa"/>
            </w:tcMar>
          </w:tcPr>
          <w:p w14:paraId="0048836B" w14:textId="23AE49C9" w:rsidR="6570139F" w:rsidRPr="009D58FA" w:rsidRDefault="00E8283A" w:rsidP="6570139F">
            <w:pPr>
              <w:rPr>
                <w:rFonts w:eastAsia="Arial" w:cs="Arial"/>
                <w:sz w:val="20"/>
                <w:szCs w:val="20"/>
              </w:rPr>
            </w:pPr>
            <w:r w:rsidRPr="009D58FA">
              <w:rPr>
                <w:rFonts w:eastAsia="Arial" w:cs="Arial"/>
                <w:sz w:val="20"/>
                <w:szCs w:val="20"/>
              </w:rPr>
              <w:t>No.</w:t>
            </w:r>
          </w:p>
        </w:tc>
      </w:tr>
    </w:tbl>
    <w:p w14:paraId="51F23A97" w14:textId="2F185DA2" w:rsidR="00DC2AC5" w:rsidRPr="00E33317" w:rsidRDefault="39A4321A" w:rsidP="6570139F">
      <w:pPr>
        <w:jc w:val="both"/>
        <w:rPr>
          <w:rFonts w:eastAsia="Arial" w:cs="Arial"/>
          <w:color w:val="000000" w:themeColor="text1"/>
          <w:sz w:val="22"/>
          <w:szCs w:val="22"/>
        </w:rPr>
      </w:pPr>
      <w:r w:rsidRPr="00E33317">
        <w:rPr>
          <w:rFonts w:eastAsia="Arial" w:cs="Arial"/>
          <w:b/>
          <w:color w:val="000000" w:themeColor="text1"/>
          <w:sz w:val="22"/>
          <w:szCs w:val="22"/>
        </w:rPr>
        <w:t xml:space="preserve"> </w:t>
      </w:r>
    </w:p>
    <w:tbl>
      <w:tblPr>
        <w:tblStyle w:val="TableGrid"/>
        <w:tblW w:w="9128" w:type="dxa"/>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723"/>
        <w:gridCol w:w="3000"/>
        <w:gridCol w:w="3405"/>
      </w:tblGrid>
      <w:tr w:rsidR="006859E9" w:rsidRPr="009D58FA" w14:paraId="523429E3" w14:textId="77777777" w:rsidTr="00E33317">
        <w:trPr>
          <w:trHeight w:val="270"/>
        </w:trPr>
        <w:tc>
          <w:tcPr>
            <w:tcW w:w="2723"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1ADBB635" w14:textId="09EE1E89" w:rsidR="6570139F" w:rsidRPr="009D58FA" w:rsidRDefault="6570139F" w:rsidP="6570139F">
            <w:pPr>
              <w:rPr>
                <w:rFonts w:eastAsia="Arial" w:cs="Arial"/>
                <w:color w:val="000000" w:themeColor="text1"/>
                <w:sz w:val="20"/>
                <w:szCs w:val="20"/>
              </w:rPr>
            </w:pPr>
            <w:r w:rsidRPr="009D58FA">
              <w:rPr>
                <w:rFonts w:eastAsia="Arial" w:cs="Arial"/>
                <w:b/>
                <w:color w:val="000000" w:themeColor="text1"/>
                <w:sz w:val="20"/>
                <w:szCs w:val="20"/>
              </w:rPr>
              <w:t>Indicator(s)</w:t>
            </w:r>
          </w:p>
        </w:tc>
        <w:tc>
          <w:tcPr>
            <w:tcW w:w="3000"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566000F7" w14:textId="4B92B003" w:rsidR="6570139F" w:rsidRPr="009D58FA" w:rsidRDefault="6570139F" w:rsidP="6570139F">
            <w:pPr>
              <w:rPr>
                <w:rFonts w:eastAsia="Arial" w:cs="Arial"/>
                <w:color w:val="000000" w:themeColor="text1"/>
                <w:sz w:val="20"/>
                <w:szCs w:val="20"/>
              </w:rPr>
            </w:pPr>
            <w:r w:rsidRPr="009D58FA">
              <w:rPr>
                <w:rFonts w:eastAsia="Arial" w:cs="Arial"/>
                <w:b/>
                <w:color w:val="000000" w:themeColor="text1"/>
                <w:sz w:val="20"/>
                <w:szCs w:val="20"/>
              </w:rPr>
              <w:t>Milestone(s) for this review</w:t>
            </w:r>
          </w:p>
        </w:tc>
        <w:tc>
          <w:tcPr>
            <w:tcW w:w="3405"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32B6987A" w14:textId="1E45EFD4" w:rsidR="6570139F" w:rsidRPr="009D58FA" w:rsidRDefault="6570139F" w:rsidP="6570139F">
            <w:pPr>
              <w:rPr>
                <w:rFonts w:eastAsia="Arial" w:cs="Arial"/>
                <w:color w:val="000000" w:themeColor="text1"/>
                <w:sz w:val="20"/>
                <w:szCs w:val="20"/>
              </w:rPr>
            </w:pPr>
            <w:r w:rsidRPr="009D58FA">
              <w:rPr>
                <w:rFonts w:eastAsia="Arial" w:cs="Arial"/>
                <w:b/>
                <w:color w:val="000000" w:themeColor="text1"/>
                <w:sz w:val="20"/>
                <w:szCs w:val="20"/>
              </w:rPr>
              <w:t xml:space="preserve">Progress </w:t>
            </w:r>
          </w:p>
        </w:tc>
      </w:tr>
      <w:tr w:rsidR="006859E9" w:rsidRPr="009D58FA" w14:paraId="245882B3" w14:textId="77777777" w:rsidTr="00E33317">
        <w:trPr>
          <w:trHeight w:val="300"/>
        </w:trPr>
        <w:tc>
          <w:tcPr>
            <w:tcW w:w="2723" w:type="dxa"/>
            <w:tcBorders>
              <w:top w:val="single" w:sz="6" w:space="0" w:color="auto"/>
              <w:left w:val="single" w:sz="6" w:space="0" w:color="auto"/>
              <w:bottom w:val="single" w:sz="6" w:space="0" w:color="auto"/>
              <w:right w:val="single" w:sz="6" w:space="0" w:color="auto"/>
            </w:tcBorders>
            <w:tcMar>
              <w:left w:w="105" w:type="dxa"/>
              <w:right w:w="105" w:type="dxa"/>
            </w:tcMar>
          </w:tcPr>
          <w:p w14:paraId="08CD9B64" w14:textId="2D2448FC" w:rsidR="6570139F" w:rsidRPr="009D58FA" w:rsidRDefault="00284438" w:rsidP="6570139F">
            <w:pPr>
              <w:rPr>
                <w:rFonts w:eastAsia="Arial" w:cs="Arial"/>
                <w:sz w:val="20"/>
                <w:szCs w:val="20"/>
              </w:rPr>
            </w:pPr>
            <w:r w:rsidRPr="009D58FA">
              <w:rPr>
                <w:rFonts w:eastAsia="Arial" w:cs="Arial"/>
                <w:b/>
                <w:bCs/>
                <w:sz w:val="20"/>
                <w:szCs w:val="20"/>
              </w:rPr>
              <w:t xml:space="preserve">4.1- </w:t>
            </w:r>
            <w:r w:rsidR="6570139F" w:rsidRPr="009D58FA">
              <w:rPr>
                <w:rFonts w:eastAsia="Arial" w:cs="Arial"/>
                <w:sz w:val="20"/>
                <w:szCs w:val="20"/>
              </w:rPr>
              <w:t>Statutory or philanthropic funding for WFID at Kew leveraged, at least one application per year</w:t>
            </w:r>
            <w:r w:rsidRPr="009D58FA">
              <w:rPr>
                <w:rFonts w:eastAsia="Arial" w:cs="Arial"/>
                <w:sz w:val="20"/>
                <w:szCs w:val="20"/>
              </w:rPr>
              <w:t>.</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374F783F" w14:textId="71D04B61" w:rsidR="6570139F" w:rsidRPr="009D58FA" w:rsidRDefault="6570139F" w:rsidP="009338D7">
            <w:pPr>
              <w:pStyle w:val="ListParagraph"/>
              <w:numPr>
                <w:ilvl w:val="0"/>
                <w:numId w:val="7"/>
              </w:numPr>
              <w:spacing w:after="0"/>
              <w:rPr>
                <w:rFonts w:eastAsia="Arial" w:cs="Arial"/>
                <w:sz w:val="20"/>
              </w:rPr>
            </w:pPr>
            <w:r w:rsidRPr="009D58FA">
              <w:rPr>
                <w:rFonts w:eastAsia="Arial" w:cs="Arial"/>
                <w:sz w:val="20"/>
              </w:rPr>
              <w:t>Target list of statutory bodies and donors created and £1M to be raised by March 2023 collaboration years recorded by end 2022/23</w:t>
            </w:r>
            <w:r w:rsidR="00284438" w:rsidRPr="009D58FA">
              <w:rPr>
                <w:rFonts w:eastAsia="Arial" w:cs="Arial"/>
                <w:sz w:val="20"/>
              </w:rPr>
              <w:t>.</w:t>
            </w:r>
          </w:p>
          <w:p w14:paraId="3D755E17" w14:textId="5EE8B0D6" w:rsidR="6570139F" w:rsidRPr="009D58FA" w:rsidRDefault="6570139F" w:rsidP="009338D7">
            <w:pPr>
              <w:pStyle w:val="ListParagraph"/>
              <w:numPr>
                <w:ilvl w:val="0"/>
                <w:numId w:val="7"/>
              </w:numPr>
              <w:spacing w:after="0"/>
              <w:rPr>
                <w:rFonts w:eastAsia="Arial" w:cs="Arial"/>
                <w:sz w:val="20"/>
              </w:rPr>
            </w:pPr>
            <w:r w:rsidRPr="009D58FA">
              <w:rPr>
                <w:rFonts w:eastAsia="Arial" w:cs="Arial"/>
                <w:sz w:val="20"/>
              </w:rPr>
              <w:t>£2M to be raised by March 2024</w:t>
            </w:r>
            <w:r w:rsidR="00284438" w:rsidRPr="009D58FA">
              <w:rPr>
                <w:rFonts w:eastAsia="Arial" w:cs="Arial"/>
                <w:sz w:val="20"/>
              </w:rPr>
              <w:t>.</w:t>
            </w:r>
          </w:p>
        </w:tc>
        <w:tc>
          <w:tcPr>
            <w:tcW w:w="3405" w:type="dxa"/>
            <w:tcBorders>
              <w:top w:val="single" w:sz="6" w:space="0" w:color="auto"/>
              <w:left w:val="single" w:sz="6" w:space="0" w:color="auto"/>
              <w:bottom w:val="single" w:sz="6" w:space="0" w:color="auto"/>
              <w:right w:val="single" w:sz="6" w:space="0" w:color="auto"/>
            </w:tcBorders>
            <w:tcMar>
              <w:left w:w="105" w:type="dxa"/>
              <w:right w:w="105" w:type="dxa"/>
            </w:tcMar>
          </w:tcPr>
          <w:p w14:paraId="6CE84A4B" w14:textId="3303D868" w:rsidR="6570139F" w:rsidRPr="009D58FA" w:rsidRDefault="00E8283A" w:rsidP="6570139F">
            <w:pPr>
              <w:rPr>
                <w:rFonts w:eastAsia="Arial" w:cs="Arial"/>
                <w:sz w:val="20"/>
                <w:szCs w:val="20"/>
              </w:rPr>
            </w:pPr>
            <w:r w:rsidRPr="009D58FA">
              <w:rPr>
                <w:rFonts w:eastAsia="Arial" w:cs="Arial"/>
                <w:sz w:val="20"/>
                <w:szCs w:val="20"/>
              </w:rPr>
              <w:t>Kew</w:t>
            </w:r>
            <w:r w:rsidR="68AEDF2D" w:rsidRPr="009D58FA">
              <w:rPr>
                <w:rFonts w:eastAsia="Arial" w:cs="Arial"/>
                <w:sz w:val="20"/>
                <w:szCs w:val="20"/>
              </w:rPr>
              <w:t xml:space="preserve"> secured funding for the Forest Risk Commodity work which also falls under the W</w:t>
            </w:r>
            <w:r w:rsidR="00A60C7F" w:rsidRPr="009D58FA">
              <w:rPr>
                <w:rFonts w:eastAsia="Arial" w:cs="Arial"/>
                <w:sz w:val="20"/>
                <w:szCs w:val="20"/>
              </w:rPr>
              <w:t>F</w:t>
            </w:r>
            <w:r w:rsidR="68AEDF2D" w:rsidRPr="009D58FA">
              <w:rPr>
                <w:rFonts w:eastAsia="Arial" w:cs="Arial"/>
                <w:sz w:val="20"/>
                <w:szCs w:val="20"/>
              </w:rPr>
              <w:t>ID Programme</w:t>
            </w:r>
            <w:r w:rsidRPr="009D58FA">
              <w:rPr>
                <w:rFonts w:eastAsia="Arial" w:cs="Arial"/>
                <w:sz w:val="20"/>
                <w:szCs w:val="20"/>
              </w:rPr>
              <w:t xml:space="preserve"> and </w:t>
            </w:r>
            <w:r w:rsidR="68AEDF2D" w:rsidRPr="009D58FA">
              <w:rPr>
                <w:rFonts w:eastAsia="Arial" w:cs="Arial"/>
                <w:sz w:val="20"/>
                <w:szCs w:val="20"/>
              </w:rPr>
              <w:t xml:space="preserve">are writing an IWT Challenge fund grant for DNA work. This grant </w:t>
            </w:r>
            <w:proofErr w:type="gramStart"/>
            <w:r w:rsidR="68AEDF2D" w:rsidRPr="009D58FA">
              <w:rPr>
                <w:rFonts w:eastAsia="Arial" w:cs="Arial"/>
                <w:sz w:val="20"/>
                <w:szCs w:val="20"/>
              </w:rPr>
              <w:t>has to</w:t>
            </w:r>
            <w:proofErr w:type="gramEnd"/>
            <w:r w:rsidR="68AEDF2D" w:rsidRPr="009D58FA">
              <w:rPr>
                <w:rFonts w:eastAsia="Arial" w:cs="Arial"/>
                <w:sz w:val="20"/>
                <w:szCs w:val="20"/>
              </w:rPr>
              <w:t xml:space="preserve"> be submitted by 22 August. The W</w:t>
            </w:r>
            <w:r w:rsidR="00A60C7F" w:rsidRPr="009D58FA">
              <w:rPr>
                <w:rFonts w:eastAsia="Arial" w:cs="Arial"/>
                <w:sz w:val="20"/>
                <w:szCs w:val="20"/>
              </w:rPr>
              <w:t>F</w:t>
            </w:r>
            <w:r w:rsidR="68AEDF2D" w:rsidRPr="009D58FA">
              <w:rPr>
                <w:rFonts w:eastAsia="Arial" w:cs="Arial"/>
                <w:sz w:val="20"/>
                <w:szCs w:val="20"/>
              </w:rPr>
              <w:t xml:space="preserve">ID slide digitisation project has been put on the Kew Foundation Project Bank.  </w:t>
            </w:r>
          </w:p>
        </w:tc>
      </w:tr>
      <w:tr w:rsidR="006859E9" w:rsidRPr="009D58FA" w14:paraId="5DDAD757" w14:textId="77777777" w:rsidTr="00E33317">
        <w:trPr>
          <w:trHeight w:val="300"/>
        </w:trPr>
        <w:tc>
          <w:tcPr>
            <w:tcW w:w="2723" w:type="dxa"/>
            <w:tcBorders>
              <w:top w:val="single" w:sz="6" w:space="0" w:color="auto"/>
              <w:left w:val="single" w:sz="6" w:space="0" w:color="auto"/>
              <w:bottom w:val="single" w:sz="6" w:space="0" w:color="auto"/>
              <w:right w:val="single" w:sz="6" w:space="0" w:color="auto"/>
            </w:tcBorders>
            <w:tcMar>
              <w:left w:w="105" w:type="dxa"/>
              <w:right w:w="105" w:type="dxa"/>
            </w:tcMar>
          </w:tcPr>
          <w:p w14:paraId="061D52EB" w14:textId="6410C130" w:rsidR="6570139F" w:rsidRPr="009D58FA" w:rsidRDefault="00284438" w:rsidP="6570139F">
            <w:pPr>
              <w:rPr>
                <w:rFonts w:eastAsia="Arial" w:cs="Arial"/>
                <w:sz w:val="20"/>
                <w:szCs w:val="20"/>
              </w:rPr>
            </w:pPr>
            <w:r w:rsidRPr="009D58FA">
              <w:rPr>
                <w:rFonts w:eastAsia="Arial" w:cs="Arial"/>
                <w:b/>
                <w:bCs/>
                <w:sz w:val="20"/>
                <w:szCs w:val="20"/>
              </w:rPr>
              <w:t xml:space="preserve">4.2- </w:t>
            </w:r>
            <w:r w:rsidR="6570139F" w:rsidRPr="009D58FA">
              <w:rPr>
                <w:rFonts w:eastAsia="Arial" w:cs="Arial"/>
                <w:sz w:val="20"/>
                <w:szCs w:val="20"/>
              </w:rPr>
              <w:t>Development of WFID business model</w:t>
            </w:r>
            <w:r w:rsidRPr="009D58FA">
              <w:rPr>
                <w:rFonts w:eastAsia="Arial" w:cs="Arial"/>
                <w:sz w:val="20"/>
                <w:szCs w:val="20"/>
              </w:rPr>
              <w:t>.</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757AEB60" w14:textId="1FD4F176" w:rsidR="6570139F" w:rsidRPr="009D58FA" w:rsidRDefault="6570139F" w:rsidP="009338D7">
            <w:pPr>
              <w:pStyle w:val="ListParagraph"/>
              <w:numPr>
                <w:ilvl w:val="0"/>
                <w:numId w:val="6"/>
              </w:numPr>
              <w:spacing w:after="0"/>
              <w:rPr>
                <w:rFonts w:eastAsia="Arial" w:cs="Arial"/>
                <w:sz w:val="20"/>
              </w:rPr>
            </w:pPr>
            <w:r w:rsidRPr="009D58FA">
              <w:rPr>
                <w:rFonts w:eastAsia="Arial" w:cs="Arial"/>
                <w:sz w:val="20"/>
              </w:rPr>
              <w:t>Not for profit organisation established in USA by December 2021</w:t>
            </w:r>
            <w:r w:rsidR="00284438" w:rsidRPr="009D58FA">
              <w:rPr>
                <w:rFonts w:eastAsia="Arial" w:cs="Arial"/>
                <w:sz w:val="20"/>
              </w:rPr>
              <w:t>.</w:t>
            </w:r>
          </w:p>
          <w:p w14:paraId="7AE19C58" w14:textId="47400F0A" w:rsidR="6570139F" w:rsidRPr="009D58FA" w:rsidRDefault="6570139F" w:rsidP="009338D7">
            <w:pPr>
              <w:pStyle w:val="ListParagraph"/>
              <w:numPr>
                <w:ilvl w:val="0"/>
                <w:numId w:val="6"/>
              </w:numPr>
              <w:spacing w:after="0"/>
              <w:rPr>
                <w:rFonts w:eastAsia="Arial" w:cs="Arial"/>
                <w:sz w:val="20"/>
              </w:rPr>
            </w:pPr>
            <w:r w:rsidRPr="009D58FA">
              <w:rPr>
                <w:rFonts w:eastAsia="Arial" w:cs="Arial"/>
                <w:sz w:val="20"/>
              </w:rPr>
              <w:t>Key private sector investment and (e.g.) fee for service clients identified by December 2024</w:t>
            </w:r>
            <w:r w:rsidR="00284438" w:rsidRPr="009D58FA">
              <w:rPr>
                <w:rFonts w:eastAsia="Arial" w:cs="Arial"/>
                <w:sz w:val="20"/>
              </w:rPr>
              <w:t>.</w:t>
            </w:r>
          </w:p>
        </w:tc>
        <w:tc>
          <w:tcPr>
            <w:tcW w:w="3405" w:type="dxa"/>
            <w:tcBorders>
              <w:top w:val="single" w:sz="6" w:space="0" w:color="auto"/>
              <w:left w:val="single" w:sz="6" w:space="0" w:color="auto"/>
              <w:bottom w:val="single" w:sz="6" w:space="0" w:color="auto"/>
              <w:right w:val="single" w:sz="6" w:space="0" w:color="auto"/>
            </w:tcBorders>
            <w:tcMar>
              <w:left w:w="105" w:type="dxa"/>
              <w:right w:w="105" w:type="dxa"/>
            </w:tcMar>
          </w:tcPr>
          <w:p w14:paraId="7EF20EEA" w14:textId="3C22AEC2" w:rsidR="6570139F" w:rsidRPr="009D58FA" w:rsidRDefault="68AEDF2D" w:rsidP="6570139F">
            <w:pPr>
              <w:rPr>
                <w:rFonts w:eastAsia="Arial" w:cs="Arial"/>
                <w:sz w:val="20"/>
                <w:szCs w:val="20"/>
              </w:rPr>
            </w:pPr>
            <w:r w:rsidRPr="009D58FA">
              <w:rPr>
                <w:rFonts w:eastAsia="Arial" w:cs="Arial"/>
                <w:sz w:val="20"/>
                <w:szCs w:val="20"/>
              </w:rPr>
              <w:t>The W</w:t>
            </w:r>
            <w:r w:rsidR="00A60C7F" w:rsidRPr="009D58FA">
              <w:rPr>
                <w:rFonts w:eastAsia="Arial" w:cs="Arial"/>
                <w:sz w:val="20"/>
                <w:szCs w:val="20"/>
              </w:rPr>
              <w:t>F</w:t>
            </w:r>
            <w:r w:rsidRPr="009D58FA">
              <w:rPr>
                <w:rFonts w:eastAsia="Arial" w:cs="Arial"/>
                <w:sz w:val="20"/>
                <w:szCs w:val="20"/>
              </w:rPr>
              <w:t>ID not for profit is starting to develop an operating system that will keep it in existence for the long term. There have been several conversations with companies that would be interested to support W</w:t>
            </w:r>
            <w:r w:rsidR="00A60C7F" w:rsidRPr="009D58FA">
              <w:rPr>
                <w:rFonts w:eastAsia="Arial" w:cs="Arial"/>
                <w:sz w:val="20"/>
                <w:szCs w:val="20"/>
              </w:rPr>
              <w:t>F</w:t>
            </w:r>
            <w:r w:rsidRPr="009D58FA">
              <w:rPr>
                <w:rFonts w:eastAsia="Arial" w:cs="Arial"/>
                <w:sz w:val="20"/>
                <w:szCs w:val="20"/>
              </w:rPr>
              <w:t xml:space="preserve">ID. </w:t>
            </w:r>
            <w:r w:rsidR="00E8283A" w:rsidRPr="009D58FA">
              <w:rPr>
                <w:rFonts w:eastAsia="Arial" w:cs="Arial"/>
                <w:sz w:val="20"/>
                <w:szCs w:val="20"/>
              </w:rPr>
              <w:t>Kew is considering</w:t>
            </w:r>
            <w:r w:rsidRPr="009D58FA">
              <w:rPr>
                <w:rFonts w:eastAsia="Arial" w:cs="Arial"/>
                <w:sz w:val="20"/>
                <w:szCs w:val="20"/>
              </w:rPr>
              <w:t xml:space="preserve"> </w:t>
            </w:r>
            <w:r w:rsidR="00E8283A" w:rsidRPr="009D58FA">
              <w:rPr>
                <w:rFonts w:eastAsia="Arial" w:cs="Arial"/>
                <w:sz w:val="20"/>
                <w:szCs w:val="20"/>
              </w:rPr>
              <w:t xml:space="preserve">commercial opportunities for </w:t>
            </w:r>
            <w:r w:rsidRPr="009D58FA">
              <w:rPr>
                <w:rFonts w:eastAsia="Arial" w:cs="Arial"/>
                <w:sz w:val="20"/>
                <w:szCs w:val="20"/>
              </w:rPr>
              <w:t>a potential forensic centr</w:t>
            </w:r>
            <w:r w:rsidR="00E8283A" w:rsidRPr="009D58FA">
              <w:rPr>
                <w:rFonts w:eastAsia="Arial" w:cs="Arial"/>
                <w:sz w:val="20"/>
                <w:szCs w:val="20"/>
              </w:rPr>
              <w:t>e</w:t>
            </w:r>
            <w:r w:rsidRPr="009D58FA">
              <w:rPr>
                <w:rFonts w:eastAsia="Arial" w:cs="Arial"/>
                <w:sz w:val="20"/>
                <w:szCs w:val="20"/>
              </w:rPr>
              <w:t>. More conversations will follow.</w:t>
            </w:r>
          </w:p>
        </w:tc>
      </w:tr>
      <w:tr w:rsidR="006859E9" w:rsidRPr="009D58FA" w14:paraId="703B3369" w14:textId="77777777" w:rsidTr="00E33317">
        <w:trPr>
          <w:trHeight w:val="300"/>
        </w:trPr>
        <w:tc>
          <w:tcPr>
            <w:tcW w:w="2723" w:type="dxa"/>
            <w:tcBorders>
              <w:top w:val="single" w:sz="6" w:space="0" w:color="auto"/>
              <w:left w:val="single" w:sz="6" w:space="0" w:color="auto"/>
              <w:bottom w:val="single" w:sz="6" w:space="0" w:color="auto"/>
              <w:right w:val="single" w:sz="6" w:space="0" w:color="auto"/>
            </w:tcBorders>
            <w:tcMar>
              <w:left w:w="105" w:type="dxa"/>
              <w:right w:w="105" w:type="dxa"/>
            </w:tcMar>
          </w:tcPr>
          <w:p w14:paraId="4F561ADC" w14:textId="3B3E0260" w:rsidR="6570139F" w:rsidRPr="009D58FA" w:rsidRDefault="00284438" w:rsidP="6570139F">
            <w:pPr>
              <w:rPr>
                <w:rFonts w:eastAsia="Arial" w:cs="Arial"/>
                <w:sz w:val="20"/>
                <w:szCs w:val="20"/>
              </w:rPr>
            </w:pPr>
            <w:r w:rsidRPr="009D58FA">
              <w:rPr>
                <w:rFonts w:eastAsia="Arial" w:cs="Arial"/>
                <w:b/>
                <w:bCs/>
                <w:sz w:val="20"/>
                <w:szCs w:val="20"/>
              </w:rPr>
              <w:t xml:space="preserve">4.3- </w:t>
            </w:r>
            <w:r w:rsidR="6570139F" w:rsidRPr="009D58FA">
              <w:rPr>
                <w:rFonts w:eastAsia="Arial" w:cs="Arial"/>
                <w:sz w:val="20"/>
                <w:szCs w:val="20"/>
              </w:rPr>
              <w:t>Recruitment of additional staff based on approved project proposals</w:t>
            </w:r>
            <w:r w:rsidRPr="009D58FA">
              <w:rPr>
                <w:rFonts w:eastAsia="Arial" w:cs="Arial"/>
                <w:sz w:val="20"/>
                <w:szCs w:val="20"/>
              </w:rPr>
              <w:t>.</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7463C670" w14:textId="7BBC68B7" w:rsidR="6570139F" w:rsidRPr="009D58FA" w:rsidRDefault="6570139F" w:rsidP="6570139F">
            <w:pPr>
              <w:rPr>
                <w:rFonts w:eastAsia="Arial" w:cs="Arial"/>
                <w:sz w:val="20"/>
                <w:szCs w:val="20"/>
              </w:rPr>
            </w:pPr>
            <w:r w:rsidRPr="009D58FA">
              <w:rPr>
                <w:rFonts w:eastAsia="Arial" w:cs="Arial"/>
                <w:sz w:val="20"/>
                <w:szCs w:val="20"/>
              </w:rPr>
              <w:t>2 projects approved by the end of 2022 with at least 1 other person contracted</w:t>
            </w:r>
            <w:r w:rsidR="00284438" w:rsidRPr="009D58FA">
              <w:rPr>
                <w:rFonts w:eastAsia="Arial" w:cs="Arial"/>
                <w:sz w:val="20"/>
                <w:szCs w:val="20"/>
              </w:rPr>
              <w:t>.</w:t>
            </w:r>
          </w:p>
        </w:tc>
        <w:tc>
          <w:tcPr>
            <w:tcW w:w="3405" w:type="dxa"/>
            <w:tcBorders>
              <w:top w:val="single" w:sz="6" w:space="0" w:color="auto"/>
              <w:left w:val="single" w:sz="6" w:space="0" w:color="auto"/>
              <w:bottom w:val="single" w:sz="6" w:space="0" w:color="auto"/>
              <w:right w:val="single" w:sz="6" w:space="0" w:color="auto"/>
            </w:tcBorders>
            <w:tcMar>
              <w:left w:w="105" w:type="dxa"/>
              <w:right w:w="105" w:type="dxa"/>
            </w:tcMar>
          </w:tcPr>
          <w:p w14:paraId="720AE49B" w14:textId="3B1E52CD" w:rsidR="6570139F" w:rsidRPr="009D58FA" w:rsidRDefault="6570139F" w:rsidP="6570139F">
            <w:pPr>
              <w:rPr>
                <w:rFonts w:eastAsia="Arial" w:cs="Arial"/>
                <w:sz w:val="20"/>
                <w:szCs w:val="20"/>
              </w:rPr>
            </w:pPr>
            <w:r w:rsidRPr="009D58FA">
              <w:rPr>
                <w:rFonts w:eastAsia="Arial" w:cs="Arial"/>
                <w:sz w:val="20"/>
                <w:szCs w:val="20"/>
              </w:rPr>
              <w:t>The FRC Grant has been accepted. Two other people will be contracted. The conflict timber grant will go directly through W</w:t>
            </w:r>
            <w:r w:rsidR="00A60C7F" w:rsidRPr="009D58FA">
              <w:rPr>
                <w:rFonts w:eastAsia="Arial" w:cs="Arial"/>
                <w:sz w:val="20"/>
                <w:szCs w:val="20"/>
              </w:rPr>
              <w:t>F</w:t>
            </w:r>
            <w:r w:rsidRPr="009D58FA">
              <w:rPr>
                <w:rFonts w:eastAsia="Arial" w:cs="Arial"/>
                <w:sz w:val="20"/>
                <w:szCs w:val="20"/>
              </w:rPr>
              <w:t>ID</w:t>
            </w:r>
            <w:r w:rsidR="00A60C7F" w:rsidRPr="009D58FA">
              <w:rPr>
                <w:rFonts w:eastAsia="Arial" w:cs="Arial"/>
                <w:sz w:val="20"/>
                <w:szCs w:val="20"/>
              </w:rPr>
              <w:t>.</w:t>
            </w:r>
          </w:p>
        </w:tc>
      </w:tr>
    </w:tbl>
    <w:p w14:paraId="257630EA" w14:textId="4F229326" w:rsidR="1E0B95F7" w:rsidRPr="00583FFB" w:rsidRDefault="1E0B95F7" w:rsidP="00583FFB">
      <w:pPr>
        <w:spacing w:before="240" w:after="120"/>
        <w:jc w:val="both"/>
        <w:rPr>
          <w:rFonts w:eastAsia="Arial" w:cs="Arial"/>
          <w:color w:val="44546A" w:themeColor="text2"/>
          <w:sz w:val="22"/>
          <w:szCs w:val="22"/>
        </w:rPr>
      </w:pPr>
      <w:r w:rsidRPr="00583FFB">
        <w:rPr>
          <w:rFonts w:eastAsia="Arial" w:cs="Arial"/>
          <w:b/>
          <w:bCs/>
          <w:color w:val="44546A" w:themeColor="text2"/>
          <w:sz w:val="22"/>
          <w:szCs w:val="22"/>
        </w:rPr>
        <w:t xml:space="preserve">Briefly describe the output’s </w:t>
      </w:r>
      <w:proofErr w:type="gramStart"/>
      <w:r w:rsidRPr="00583FFB">
        <w:rPr>
          <w:rFonts w:eastAsia="Arial" w:cs="Arial"/>
          <w:b/>
          <w:bCs/>
          <w:color w:val="44546A" w:themeColor="text2"/>
          <w:sz w:val="22"/>
          <w:szCs w:val="22"/>
        </w:rPr>
        <w:t>activities, and</w:t>
      </w:r>
      <w:proofErr w:type="gramEnd"/>
      <w:r w:rsidRPr="00583FFB">
        <w:rPr>
          <w:rFonts w:eastAsia="Arial" w:cs="Arial"/>
          <w:b/>
          <w:bCs/>
          <w:color w:val="44546A" w:themeColor="text2"/>
          <w:sz w:val="22"/>
          <w:szCs w:val="22"/>
        </w:rPr>
        <w:t xml:space="preserve"> provide supporting narrative for the score.</w:t>
      </w:r>
    </w:p>
    <w:p w14:paraId="5A91615A" w14:textId="0908CA2B" w:rsidR="00DC2AC5" w:rsidRPr="00065951" w:rsidRDefault="39A4321A" w:rsidP="00583FFB">
      <w:pPr>
        <w:spacing w:before="120" w:after="120" w:line="264" w:lineRule="auto"/>
        <w:jc w:val="both"/>
        <w:rPr>
          <w:rFonts w:eastAsia="Arial" w:cs="Arial"/>
          <w:color w:val="000000" w:themeColor="text1"/>
          <w:sz w:val="22"/>
          <w:szCs w:val="22"/>
        </w:rPr>
      </w:pPr>
      <w:r w:rsidRPr="48657AEB">
        <w:rPr>
          <w:rFonts w:eastAsia="Arial" w:cs="Arial"/>
          <w:color w:val="000000" w:themeColor="text1"/>
          <w:sz w:val="22"/>
          <w:szCs w:val="22"/>
        </w:rPr>
        <w:t xml:space="preserve">World Forest ID </w:t>
      </w:r>
      <w:r w:rsidR="000C4816" w:rsidRPr="48657AEB">
        <w:rPr>
          <w:rFonts w:eastAsia="Arial" w:cs="Arial"/>
          <w:color w:val="000000" w:themeColor="text1"/>
          <w:sz w:val="22"/>
          <w:szCs w:val="22"/>
        </w:rPr>
        <w:t xml:space="preserve">(WFID) </w:t>
      </w:r>
      <w:r w:rsidRPr="48657AEB">
        <w:rPr>
          <w:rFonts w:eastAsia="Arial" w:cs="Arial"/>
          <w:color w:val="000000" w:themeColor="text1"/>
          <w:sz w:val="22"/>
          <w:szCs w:val="22"/>
        </w:rPr>
        <w:t>is set up as a not</w:t>
      </w:r>
      <w:r w:rsidR="3204679C" w:rsidRPr="48657AEB">
        <w:rPr>
          <w:rFonts w:eastAsia="Arial" w:cs="Arial"/>
          <w:color w:val="000000" w:themeColor="text1"/>
          <w:sz w:val="22"/>
          <w:szCs w:val="22"/>
        </w:rPr>
        <w:t>-</w:t>
      </w:r>
      <w:r w:rsidRPr="48657AEB">
        <w:rPr>
          <w:rFonts w:eastAsia="Arial" w:cs="Arial"/>
          <w:color w:val="000000" w:themeColor="text1"/>
          <w:sz w:val="22"/>
          <w:szCs w:val="22"/>
        </w:rPr>
        <w:t>for</w:t>
      </w:r>
      <w:r w:rsidR="34E7EC8F" w:rsidRPr="48657AEB">
        <w:rPr>
          <w:rFonts w:eastAsia="Arial" w:cs="Arial"/>
          <w:color w:val="000000" w:themeColor="text1"/>
          <w:sz w:val="22"/>
          <w:szCs w:val="22"/>
        </w:rPr>
        <w:t>-</w:t>
      </w:r>
      <w:r w:rsidRPr="48657AEB">
        <w:rPr>
          <w:rFonts w:eastAsia="Arial" w:cs="Arial"/>
          <w:color w:val="000000" w:themeColor="text1"/>
          <w:sz w:val="22"/>
          <w:szCs w:val="22"/>
        </w:rPr>
        <w:t xml:space="preserve">profit in the USA and can now also receive direct funding from Defra. Therefore, this output is on target to reach the given milestones. This output also depends on how WFID will function, especially in relation to Kew. In September there is a meeting between the Directors of WFID and the Commercial Unit at Kew to discuss the future relationship. </w:t>
      </w:r>
      <w:r w:rsidR="3736095D" w:rsidRPr="48657AEB">
        <w:rPr>
          <w:rFonts w:eastAsia="Arial" w:cs="Arial"/>
          <w:color w:val="000000" w:themeColor="text1"/>
          <w:sz w:val="22"/>
          <w:szCs w:val="22"/>
        </w:rPr>
        <w:t>T</w:t>
      </w:r>
      <w:r w:rsidRPr="48657AEB">
        <w:rPr>
          <w:rFonts w:eastAsia="Arial" w:cs="Arial"/>
          <w:color w:val="000000" w:themeColor="text1"/>
          <w:sz w:val="22"/>
          <w:szCs w:val="22"/>
        </w:rPr>
        <w:t xml:space="preserve">his output has been scored as a </w:t>
      </w:r>
      <w:r w:rsidR="0C3B3677" w:rsidRPr="48657AEB">
        <w:rPr>
          <w:rFonts w:eastAsia="Arial" w:cs="Arial"/>
          <w:color w:val="000000" w:themeColor="text1"/>
          <w:sz w:val="22"/>
          <w:szCs w:val="22"/>
        </w:rPr>
        <w:t>B</w:t>
      </w:r>
      <w:r w:rsidRPr="48657AEB">
        <w:rPr>
          <w:rFonts w:eastAsia="Arial" w:cs="Arial"/>
          <w:color w:val="000000" w:themeColor="text1"/>
          <w:sz w:val="22"/>
          <w:szCs w:val="22"/>
        </w:rPr>
        <w:t xml:space="preserve"> for this annual review</w:t>
      </w:r>
      <w:r w:rsidR="2B271FAB" w:rsidRPr="48657AEB">
        <w:rPr>
          <w:rFonts w:eastAsia="Arial" w:cs="Arial"/>
          <w:color w:val="000000" w:themeColor="text1"/>
          <w:sz w:val="22"/>
          <w:szCs w:val="22"/>
        </w:rPr>
        <w:t xml:space="preserve"> </w:t>
      </w:r>
      <w:r w:rsidR="3EB3B525" w:rsidRPr="48657AEB">
        <w:rPr>
          <w:rFonts w:eastAsia="Arial" w:cs="Arial"/>
          <w:color w:val="000000" w:themeColor="text1"/>
          <w:sz w:val="22"/>
          <w:szCs w:val="22"/>
        </w:rPr>
        <w:t xml:space="preserve">because the </w:t>
      </w:r>
      <w:r w:rsidR="2B271FAB" w:rsidRPr="48657AEB">
        <w:rPr>
          <w:rFonts w:eastAsia="Arial" w:cs="Arial"/>
          <w:color w:val="000000" w:themeColor="text1"/>
          <w:sz w:val="22"/>
          <w:szCs w:val="22"/>
        </w:rPr>
        <w:t>progress detailed</w:t>
      </w:r>
      <w:r w:rsidR="1BFC178E" w:rsidRPr="48657AEB">
        <w:rPr>
          <w:rFonts w:eastAsia="Arial" w:cs="Arial"/>
          <w:color w:val="000000" w:themeColor="text1"/>
          <w:sz w:val="22"/>
          <w:szCs w:val="22"/>
        </w:rPr>
        <w:t xml:space="preserve"> in </w:t>
      </w:r>
      <w:r w:rsidR="00A166D5" w:rsidRPr="48657AEB">
        <w:rPr>
          <w:rFonts w:eastAsia="Arial" w:cs="Arial"/>
          <w:color w:val="000000" w:themeColor="text1"/>
          <w:sz w:val="22"/>
          <w:szCs w:val="22"/>
        </w:rPr>
        <w:t>i</w:t>
      </w:r>
      <w:r w:rsidR="1BFC178E" w:rsidRPr="48657AEB">
        <w:rPr>
          <w:rFonts w:eastAsia="Arial" w:cs="Arial"/>
          <w:color w:val="000000" w:themeColor="text1"/>
          <w:sz w:val="22"/>
          <w:szCs w:val="22"/>
        </w:rPr>
        <w:t>ndicator 4.1</w:t>
      </w:r>
      <w:r w:rsidR="2B271FAB" w:rsidRPr="48657AEB">
        <w:rPr>
          <w:rFonts w:eastAsia="Arial" w:cs="Arial"/>
          <w:color w:val="000000" w:themeColor="text1"/>
          <w:sz w:val="22"/>
          <w:szCs w:val="22"/>
        </w:rPr>
        <w:t xml:space="preserve"> is not confirmed and leverage</w:t>
      </w:r>
      <w:r w:rsidR="1FA547F7" w:rsidRPr="48657AEB">
        <w:rPr>
          <w:rFonts w:eastAsia="Arial" w:cs="Arial"/>
          <w:color w:val="000000" w:themeColor="text1"/>
          <w:sz w:val="22"/>
          <w:szCs w:val="22"/>
        </w:rPr>
        <w:t>d</w:t>
      </w:r>
      <w:r w:rsidR="2B271FAB" w:rsidRPr="48657AEB">
        <w:rPr>
          <w:rFonts w:eastAsia="Arial" w:cs="Arial"/>
          <w:color w:val="000000" w:themeColor="text1"/>
          <w:sz w:val="22"/>
          <w:szCs w:val="22"/>
        </w:rPr>
        <w:t xml:space="preserve"> funding amount secured is not stated</w:t>
      </w:r>
      <w:r w:rsidRPr="48657AEB">
        <w:rPr>
          <w:rFonts w:eastAsia="Arial" w:cs="Arial"/>
          <w:color w:val="000000" w:themeColor="text1"/>
          <w:sz w:val="22"/>
          <w:szCs w:val="22"/>
        </w:rPr>
        <w:t>.</w:t>
      </w:r>
    </w:p>
    <w:p w14:paraId="5ABB6C43" w14:textId="29A3BA70" w:rsidR="00DC2AC5" w:rsidRPr="00583FFB" w:rsidRDefault="39A4321A" w:rsidP="00583FFB">
      <w:pPr>
        <w:spacing w:before="240" w:after="120"/>
        <w:jc w:val="both"/>
        <w:rPr>
          <w:rFonts w:eastAsia="Arial" w:cs="Arial"/>
          <w:b/>
          <w:bCs/>
          <w:color w:val="44546A" w:themeColor="text2"/>
          <w:sz w:val="22"/>
          <w:szCs w:val="22"/>
        </w:rPr>
      </w:pPr>
      <w:r w:rsidRPr="00583FFB">
        <w:rPr>
          <w:rFonts w:eastAsia="Arial" w:cs="Arial"/>
          <w:b/>
          <w:bCs/>
          <w:color w:val="44546A" w:themeColor="text2"/>
          <w:sz w:val="22"/>
          <w:szCs w:val="22"/>
        </w:rPr>
        <w:t xml:space="preserve">Describe any changes to this output during the past year, and any planned changes </w:t>
      </w:r>
      <w:proofErr w:type="gramStart"/>
      <w:r w:rsidRPr="00583FFB">
        <w:rPr>
          <w:rFonts w:eastAsia="Arial" w:cs="Arial"/>
          <w:b/>
          <w:bCs/>
          <w:color w:val="44546A" w:themeColor="text2"/>
          <w:sz w:val="22"/>
          <w:szCs w:val="22"/>
        </w:rPr>
        <w:t>as a result of</w:t>
      </w:r>
      <w:proofErr w:type="gramEnd"/>
      <w:r w:rsidRPr="00583FFB">
        <w:rPr>
          <w:rFonts w:eastAsia="Arial" w:cs="Arial"/>
          <w:b/>
          <w:bCs/>
          <w:color w:val="44546A" w:themeColor="text2"/>
          <w:sz w:val="22"/>
          <w:szCs w:val="22"/>
        </w:rPr>
        <w:t xml:space="preserve"> this review. </w:t>
      </w:r>
    </w:p>
    <w:p w14:paraId="137E2F89" w14:textId="47C9EBC3" w:rsidR="00DC2AC5" w:rsidRPr="00065951" w:rsidRDefault="39A4321A" w:rsidP="00583FFB">
      <w:pPr>
        <w:spacing w:before="120" w:after="120" w:line="264" w:lineRule="auto"/>
        <w:jc w:val="both"/>
        <w:rPr>
          <w:rFonts w:eastAsia="Arial" w:cs="Arial"/>
          <w:color w:val="000000" w:themeColor="text1"/>
          <w:sz w:val="22"/>
          <w:szCs w:val="22"/>
        </w:rPr>
      </w:pPr>
      <w:r w:rsidRPr="00065951">
        <w:rPr>
          <w:rFonts w:eastAsia="Arial" w:cs="Arial"/>
          <w:color w:val="000000" w:themeColor="text1"/>
          <w:sz w:val="22"/>
          <w:szCs w:val="22"/>
        </w:rPr>
        <w:t>No changes to this output.</w:t>
      </w:r>
    </w:p>
    <w:p w14:paraId="717D871F" w14:textId="4A7DA491" w:rsidR="00DC2AC5" w:rsidRPr="00583FFB" w:rsidRDefault="6D4C04EA" w:rsidP="00583FFB">
      <w:pPr>
        <w:spacing w:before="240" w:after="240"/>
        <w:rPr>
          <w:rFonts w:eastAsia="Arial" w:cs="Arial"/>
          <w:b/>
          <w:color w:val="000000" w:themeColor="text1"/>
        </w:rPr>
      </w:pPr>
      <w:r w:rsidRPr="00583FFB">
        <w:rPr>
          <w:rFonts w:eastAsia="Arial" w:cs="Arial"/>
          <w:b/>
          <w:color w:val="000000" w:themeColor="text1"/>
        </w:rPr>
        <w:t>Kew</w:t>
      </w:r>
      <w:r w:rsidR="67BE0DBC" w:rsidRPr="00583FFB">
        <w:rPr>
          <w:rFonts w:eastAsia="Arial" w:cs="Arial"/>
          <w:b/>
          <w:color w:val="000000" w:themeColor="text1"/>
        </w:rPr>
        <w:t xml:space="preserve"> </w:t>
      </w:r>
      <w:proofErr w:type="gramStart"/>
      <w:r w:rsidR="67BE0DBC" w:rsidRPr="00583FFB">
        <w:rPr>
          <w:rFonts w:eastAsia="Arial" w:cs="Arial"/>
          <w:b/>
          <w:color w:val="000000" w:themeColor="text1"/>
        </w:rPr>
        <w:t>Non Timber</w:t>
      </w:r>
      <w:r w:rsidRPr="00583FFB">
        <w:rPr>
          <w:rFonts w:eastAsia="Arial" w:cs="Arial"/>
          <w:b/>
          <w:color w:val="000000" w:themeColor="text1"/>
        </w:rPr>
        <w:t xml:space="preserve"> F</w:t>
      </w:r>
      <w:r w:rsidR="378DE5D7" w:rsidRPr="00583FFB">
        <w:rPr>
          <w:rFonts w:eastAsia="Arial" w:cs="Arial"/>
          <w:b/>
          <w:color w:val="000000" w:themeColor="text1"/>
        </w:rPr>
        <w:t>orest</w:t>
      </w:r>
      <w:proofErr w:type="gramEnd"/>
      <w:r w:rsidR="378DE5D7" w:rsidRPr="00583FFB">
        <w:rPr>
          <w:rFonts w:eastAsia="Arial" w:cs="Arial"/>
          <w:b/>
          <w:color w:val="000000" w:themeColor="text1"/>
        </w:rPr>
        <w:t xml:space="preserve"> </w:t>
      </w:r>
      <w:r w:rsidRPr="00583FFB">
        <w:rPr>
          <w:rFonts w:eastAsia="Arial" w:cs="Arial"/>
          <w:b/>
          <w:color w:val="000000" w:themeColor="text1"/>
        </w:rPr>
        <w:t>R</w:t>
      </w:r>
      <w:r w:rsidR="1AA81A68" w:rsidRPr="00583FFB">
        <w:rPr>
          <w:rFonts w:eastAsia="Arial" w:cs="Arial"/>
          <w:b/>
          <w:color w:val="000000" w:themeColor="text1"/>
        </w:rPr>
        <w:t xml:space="preserve">isk </w:t>
      </w:r>
      <w:r w:rsidRPr="00583FFB">
        <w:rPr>
          <w:rFonts w:eastAsia="Arial" w:cs="Arial"/>
          <w:b/>
          <w:color w:val="000000" w:themeColor="text1"/>
        </w:rPr>
        <w:t>C</w:t>
      </w:r>
      <w:r w:rsidR="5567433D" w:rsidRPr="00583FFB">
        <w:rPr>
          <w:rFonts w:eastAsia="Arial" w:cs="Arial"/>
          <w:b/>
          <w:color w:val="000000" w:themeColor="text1"/>
        </w:rPr>
        <w:t>ommodity</w:t>
      </w:r>
      <w:r w:rsidRPr="00583FFB">
        <w:rPr>
          <w:rFonts w:eastAsia="Arial" w:cs="Arial"/>
          <w:b/>
          <w:color w:val="000000" w:themeColor="text1"/>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650"/>
        <w:gridCol w:w="585"/>
        <w:gridCol w:w="885"/>
        <w:gridCol w:w="3165"/>
        <w:gridCol w:w="2700"/>
      </w:tblGrid>
      <w:tr w:rsidR="6570139F" w:rsidRPr="00583FFB" w14:paraId="5F6823E4" w14:textId="77777777" w:rsidTr="55422A75">
        <w:trPr>
          <w:trHeight w:val="495"/>
        </w:trPr>
        <w:tc>
          <w:tcPr>
            <w:tcW w:w="1650"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4CD7A95A" w14:textId="3662C6EA" w:rsidR="6570139F" w:rsidRPr="00583FFB" w:rsidRDefault="6570139F" w:rsidP="6570139F">
            <w:pPr>
              <w:rPr>
                <w:rFonts w:eastAsia="Arial" w:cs="Arial"/>
                <w:color w:val="000000" w:themeColor="text1"/>
                <w:sz w:val="20"/>
                <w:szCs w:val="20"/>
              </w:rPr>
            </w:pPr>
            <w:r w:rsidRPr="00583FFB">
              <w:rPr>
                <w:rFonts w:eastAsia="Arial" w:cs="Arial"/>
                <w:b/>
                <w:color w:val="000000" w:themeColor="text1"/>
                <w:sz w:val="20"/>
                <w:szCs w:val="20"/>
              </w:rPr>
              <w:t xml:space="preserve">Output Title </w:t>
            </w:r>
          </w:p>
        </w:tc>
        <w:tc>
          <w:tcPr>
            <w:tcW w:w="7335" w:type="dxa"/>
            <w:gridSpan w:val="4"/>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491B5449" w14:textId="54EDF67D" w:rsidR="6570139F" w:rsidRPr="00583FFB" w:rsidRDefault="6570139F" w:rsidP="6570139F">
            <w:pPr>
              <w:rPr>
                <w:rFonts w:eastAsia="Arial" w:cs="Arial"/>
                <w:color w:val="000000" w:themeColor="text1"/>
                <w:sz w:val="20"/>
                <w:szCs w:val="20"/>
              </w:rPr>
            </w:pPr>
            <w:r w:rsidRPr="00583FFB">
              <w:rPr>
                <w:rFonts w:eastAsia="Arial" w:cs="Arial"/>
                <w:color w:val="000000" w:themeColor="text1"/>
                <w:sz w:val="20"/>
                <w:szCs w:val="20"/>
              </w:rPr>
              <w:t>Cocoa and soybean reference collections built to required standards, coverage, and size to support reference database development and enable innovation of traceability and authentication technologies and UK regulatory framework</w:t>
            </w:r>
            <w:r w:rsidR="00284438" w:rsidRPr="00583FFB">
              <w:rPr>
                <w:rFonts w:eastAsia="Arial" w:cs="Arial"/>
                <w:color w:val="000000" w:themeColor="text1"/>
                <w:sz w:val="20"/>
                <w:szCs w:val="20"/>
              </w:rPr>
              <w:t>.</w:t>
            </w:r>
          </w:p>
        </w:tc>
      </w:tr>
      <w:tr w:rsidR="6570139F" w:rsidRPr="00583FFB" w14:paraId="4A4D9F91" w14:textId="77777777" w:rsidTr="55422A75">
        <w:trPr>
          <w:trHeight w:val="345"/>
        </w:trPr>
        <w:tc>
          <w:tcPr>
            <w:tcW w:w="2235"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6FBDC64C" w14:textId="333B7F88" w:rsidR="6570139F" w:rsidRPr="00583FFB" w:rsidRDefault="6570139F" w:rsidP="6570139F">
            <w:pPr>
              <w:rPr>
                <w:rFonts w:eastAsia="Arial" w:cs="Arial"/>
                <w:color w:val="000000" w:themeColor="text1"/>
                <w:sz w:val="20"/>
                <w:szCs w:val="20"/>
              </w:rPr>
            </w:pPr>
            <w:r w:rsidRPr="00583FFB">
              <w:rPr>
                <w:rFonts w:eastAsia="Arial" w:cs="Arial"/>
                <w:color w:val="000000" w:themeColor="text1"/>
                <w:sz w:val="20"/>
                <w:szCs w:val="20"/>
              </w:rPr>
              <w:t xml:space="preserve">Output number: </w:t>
            </w:r>
          </w:p>
        </w:tc>
        <w:tc>
          <w:tcPr>
            <w:tcW w:w="885" w:type="dxa"/>
            <w:tcBorders>
              <w:top w:val="nil"/>
              <w:left w:val="nil"/>
              <w:bottom w:val="single" w:sz="6" w:space="0" w:color="auto"/>
              <w:right w:val="single" w:sz="6" w:space="0" w:color="auto"/>
            </w:tcBorders>
            <w:tcMar>
              <w:left w:w="105" w:type="dxa"/>
              <w:right w:w="105" w:type="dxa"/>
            </w:tcMar>
          </w:tcPr>
          <w:p w14:paraId="66F7A4D8" w14:textId="7DA69D83" w:rsidR="6570139F" w:rsidRPr="00583FFB" w:rsidRDefault="6570139F" w:rsidP="6570139F">
            <w:pPr>
              <w:rPr>
                <w:rFonts w:eastAsia="Arial" w:cs="Arial"/>
                <w:sz w:val="20"/>
                <w:szCs w:val="20"/>
              </w:rPr>
            </w:pPr>
            <w:r w:rsidRPr="00583FFB">
              <w:rPr>
                <w:rFonts w:eastAsia="Arial" w:cs="Arial"/>
                <w:sz w:val="20"/>
                <w:szCs w:val="20"/>
              </w:rPr>
              <w:t>1</w:t>
            </w:r>
          </w:p>
        </w:tc>
        <w:tc>
          <w:tcPr>
            <w:tcW w:w="3165" w:type="dxa"/>
            <w:tcBorders>
              <w:top w:val="nil"/>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6461C397" w14:textId="2259CFE4" w:rsidR="6570139F" w:rsidRPr="00583FFB" w:rsidRDefault="6570139F" w:rsidP="6570139F">
            <w:pPr>
              <w:rPr>
                <w:rFonts w:eastAsia="Arial" w:cs="Arial"/>
                <w:color w:val="000000" w:themeColor="text1"/>
                <w:sz w:val="20"/>
                <w:szCs w:val="20"/>
              </w:rPr>
            </w:pPr>
            <w:r w:rsidRPr="00583FFB">
              <w:rPr>
                <w:rFonts w:eastAsia="Arial" w:cs="Arial"/>
                <w:color w:val="000000" w:themeColor="text1"/>
                <w:sz w:val="20"/>
                <w:szCs w:val="20"/>
              </w:rPr>
              <w:t xml:space="preserve">Output Score: </w:t>
            </w:r>
          </w:p>
        </w:tc>
        <w:tc>
          <w:tcPr>
            <w:tcW w:w="2700" w:type="dxa"/>
            <w:tcBorders>
              <w:top w:val="nil"/>
              <w:left w:val="single" w:sz="6" w:space="0" w:color="auto"/>
              <w:bottom w:val="single" w:sz="6" w:space="0" w:color="auto"/>
              <w:right w:val="single" w:sz="6" w:space="0" w:color="auto"/>
            </w:tcBorders>
            <w:tcMar>
              <w:left w:w="105" w:type="dxa"/>
              <w:right w:w="105" w:type="dxa"/>
            </w:tcMar>
          </w:tcPr>
          <w:p w14:paraId="14709326" w14:textId="2356CF12" w:rsidR="6570139F" w:rsidRPr="00583FFB" w:rsidRDefault="6570139F" w:rsidP="6570139F">
            <w:pPr>
              <w:rPr>
                <w:rFonts w:eastAsia="Arial" w:cs="Arial"/>
                <w:color w:val="FF0000"/>
                <w:sz w:val="20"/>
                <w:szCs w:val="20"/>
              </w:rPr>
            </w:pPr>
            <w:r w:rsidRPr="00583FFB">
              <w:rPr>
                <w:rFonts w:eastAsia="Arial" w:cs="Arial"/>
                <w:b/>
                <w:i/>
                <w:color w:val="FF0000"/>
                <w:sz w:val="20"/>
                <w:szCs w:val="20"/>
              </w:rPr>
              <w:t xml:space="preserve"> A</w:t>
            </w:r>
          </w:p>
        </w:tc>
      </w:tr>
      <w:tr w:rsidR="6570139F" w:rsidRPr="00583FFB" w14:paraId="2569B761" w14:textId="77777777" w:rsidTr="55422A75">
        <w:trPr>
          <w:trHeight w:val="345"/>
        </w:trPr>
        <w:tc>
          <w:tcPr>
            <w:tcW w:w="2235"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5D778B2B" w14:textId="3D949CD2" w:rsidR="6570139F" w:rsidRPr="00583FFB" w:rsidRDefault="6570139F" w:rsidP="6570139F">
            <w:pPr>
              <w:rPr>
                <w:rFonts w:eastAsia="Arial" w:cs="Arial"/>
                <w:color w:val="000000" w:themeColor="text1"/>
                <w:sz w:val="20"/>
                <w:szCs w:val="20"/>
              </w:rPr>
            </w:pPr>
            <w:r w:rsidRPr="00583FFB">
              <w:rPr>
                <w:rFonts w:eastAsia="Arial" w:cs="Arial"/>
                <w:color w:val="000000" w:themeColor="text1"/>
                <w:sz w:val="20"/>
                <w:szCs w:val="20"/>
              </w:rPr>
              <w:t xml:space="preserve">Impact weighting (%):  </w:t>
            </w:r>
          </w:p>
        </w:tc>
        <w:tc>
          <w:tcPr>
            <w:tcW w:w="885" w:type="dxa"/>
            <w:tcBorders>
              <w:top w:val="single" w:sz="6" w:space="0" w:color="auto"/>
              <w:left w:val="nil"/>
              <w:bottom w:val="single" w:sz="6" w:space="0" w:color="auto"/>
              <w:right w:val="single" w:sz="6" w:space="0" w:color="auto"/>
            </w:tcBorders>
            <w:tcMar>
              <w:left w:w="105" w:type="dxa"/>
              <w:right w:w="105" w:type="dxa"/>
            </w:tcMar>
          </w:tcPr>
          <w:p w14:paraId="1E1AEADF" w14:textId="2ED095AF" w:rsidR="6570139F" w:rsidRPr="00583FFB" w:rsidRDefault="6570139F" w:rsidP="6570139F">
            <w:pPr>
              <w:rPr>
                <w:rFonts w:eastAsia="Arial" w:cs="Arial"/>
                <w:sz w:val="20"/>
                <w:szCs w:val="20"/>
              </w:rPr>
            </w:pPr>
            <w:r w:rsidRPr="00583FFB">
              <w:rPr>
                <w:rFonts w:eastAsia="Arial" w:cs="Arial"/>
                <w:sz w:val="20"/>
                <w:szCs w:val="20"/>
              </w:rPr>
              <w:t>60</w:t>
            </w:r>
          </w:p>
        </w:tc>
        <w:tc>
          <w:tcPr>
            <w:tcW w:w="3165"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743537F8" w14:textId="7DD5E513" w:rsidR="6570139F" w:rsidRPr="00583FFB" w:rsidRDefault="6570139F" w:rsidP="6570139F">
            <w:pPr>
              <w:rPr>
                <w:rFonts w:eastAsia="Arial" w:cs="Arial"/>
                <w:color w:val="000000" w:themeColor="text1"/>
                <w:sz w:val="20"/>
                <w:szCs w:val="20"/>
              </w:rPr>
            </w:pPr>
            <w:r w:rsidRPr="00583FFB">
              <w:rPr>
                <w:rFonts w:eastAsia="Arial" w:cs="Arial"/>
                <w:color w:val="000000" w:themeColor="text1"/>
                <w:sz w:val="20"/>
                <w:szCs w:val="20"/>
              </w:rPr>
              <w:t xml:space="preserve">Weighting revised since last </w:t>
            </w:r>
            <w:proofErr w:type="gramStart"/>
            <w:r w:rsidRPr="00583FFB">
              <w:rPr>
                <w:rFonts w:eastAsia="Arial" w:cs="Arial"/>
                <w:color w:val="000000" w:themeColor="text1"/>
                <w:sz w:val="20"/>
                <w:szCs w:val="20"/>
              </w:rPr>
              <w:t>AR?</w:t>
            </w:r>
            <w:proofErr w:type="gramEnd"/>
            <w:r w:rsidRPr="00583FFB">
              <w:rPr>
                <w:rFonts w:eastAsia="Arial" w:cs="Arial"/>
                <w:color w:val="000000" w:themeColor="text1"/>
                <w:sz w:val="20"/>
                <w:szCs w:val="20"/>
              </w:rPr>
              <w:t xml:space="preserve"> </w:t>
            </w:r>
          </w:p>
        </w:tc>
        <w:tc>
          <w:tcPr>
            <w:tcW w:w="2700" w:type="dxa"/>
            <w:tcBorders>
              <w:top w:val="single" w:sz="6" w:space="0" w:color="auto"/>
              <w:left w:val="single" w:sz="6" w:space="0" w:color="auto"/>
              <w:bottom w:val="single" w:sz="6" w:space="0" w:color="auto"/>
              <w:right w:val="single" w:sz="6" w:space="0" w:color="auto"/>
            </w:tcBorders>
            <w:tcMar>
              <w:left w:w="105" w:type="dxa"/>
              <w:right w:w="105" w:type="dxa"/>
            </w:tcMar>
          </w:tcPr>
          <w:p w14:paraId="765ADFF6" w14:textId="55A5A180" w:rsidR="6570139F" w:rsidRPr="00583FFB" w:rsidRDefault="0068555F" w:rsidP="6570139F">
            <w:pPr>
              <w:rPr>
                <w:rFonts w:eastAsia="Arial" w:cs="Arial"/>
                <w:sz w:val="20"/>
                <w:szCs w:val="20"/>
              </w:rPr>
            </w:pPr>
            <w:r w:rsidRPr="00583FFB">
              <w:rPr>
                <w:rFonts w:eastAsia="Arial" w:cs="Arial"/>
                <w:sz w:val="20"/>
                <w:szCs w:val="20"/>
              </w:rPr>
              <w:t>No.</w:t>
            </w:r>
          </w:p>
        </w:tc>
      </w:tr>
    </w:tbl>
    <w:p w14:paraId="6122703F" w14:textId="2BC8FCD5" w:rsidR="00DC2AC5" w:rsidRPr="00E33317" w:rsidRDefault="39A4321A" w:rsidP="6570139F">
      <w:pPr>
        <w:jc w:val="both"/>
        <w:rPr>
          <w:rFonts w:eastAsia="Arial" w:cs="Arial"/>
          <w:color w:val="000000" w:themeColor="text1"/>
          <w:sz w:val="22"/>
          <w:szCs w:val="22"/>
        </w:rPr>
      </w:pPr>
      <w:r w:rsidRPr="00E33317">
        <w:rPr>
          <w:rFonts w:eastAsia="Arial" w:cs="Arial"/>
          <w:b/>
          <w:color w:val="000000" w:themeColor="text1"/>
          <w:sz w:val="22"/>
          <w:szCs w:val="22"/>
        </w:rPr>
        <w:t xml:space="preserve"> </w:t>
      </w:r>
    </w:p>
    <w:tbl>
      <w:tblPr>
        <w:tblStyle w:val="TableGrid"/>
        <w:tblW w:w="0" w:type="auto"/>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00"/>
        <w:gridCol w:w="2865"/>
        <w:gridCol w:w="4635"/>
      </w:tblGrid>
      <w:tr w:rsidR="006859E9" w:rsidRPr="00583FFB" w14:paraId="22C80EEA" w14:textId="77777777" w:rsidTr="00583FFB">
        <w:trPr>
          <w:trHeight w:val="270"/>
        </w:trPr>
        <w:tc>
          <w:tcPr>
            <w:tcW w:w="1500"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5E02D212" w14:textId="64289810" w:rsidR="6570139F" w:rsidRPr="00583FFB" w:rsidRDefault="6570139F" w:rsidP="6570139F">
            <w:pPr>
              <w:rPr>
                <w:rFonts w:eastAsia="Arial" w:cs="Arial"/>
                <w:color w:val="000000" w:themeColor="text1"/>
                <w:sz w:val="20"/>
                <w:szCs w:val="20"/>
              </w:rPr>
            </w:pPr>
            <w:r w:rsidRPr="00583FFB">
              <w:rPr>
                <w:rFonts w:eastAsia="Arial" w:cs="Arial"/>
                <w:b/>
                <w:color w:val="000000" w:themeColor="text1"/>
                <w:sz w:val="20"/>
                <w:szCs w:val="20"/>
              </w:rPr>
              <w:t>Indicator(s)</w:t>
            </w:r>
          </w:p>
        </w:tc>
        <w:tc>
          <w:tcPr>
            <w:tcW w:w="2865"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395BC5C8" w14:textId="003CC302" w:rsidR="6570139F" w:rsidRPr="00583FFB" w:rsidRDefault="6570139F" w:rsidP="6570139F">
            <w:pPr>
              <w:rPr>
                <w:rFonts w:eastAsia="Arial" w:cs="Arial"/>
                <w:color w:val="000000" w:themeColor="text1"/>
                <w:sz w:val="20"/>
                <w:szCs w:val="20"/>
              </w:rPr>
            </w:pPr>
            <w:r w:rsidRPr="00583FFB">
              <w:rPr>
                <w:rFonts w:eastAsia="Arial" w:cs="Arial"/>
                <w:b/>
                <w:color w:val="000000" w:themeColor="text1"/>
                <w:sz w:val="20"/>
                <w:szCs w:val="20"/>
              </w:rPr>
              <w:t>Milestone(s) for this review</w:t>
            </w:r>
          </w:p>
        </w:tc>
        <w:tc>
          <w:tcPr>
            <w:tcW w:w="4635"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18567B1D" w14:textId="63BD5E24" w:rsidR="6570139F" w:rsidRPr="00583FFB" w:rsidRDefault="6570139F" w:rsidP="6570139F">
            <w:pPr>
              <w:rPr>
                <w:rFonts w:eastAsia="Arial" w:cs="Arial"/>
                <w:color w:val="000000" w:themeColor="text1"/>
                <w:sz w:val="20"/>
                <w:szCs w:val="20"/>
              </w:rPr>
            </w:pPr>
            <w:r w:rsidRPr="00583FFB">
              <w:rPr>
                <w:rFonts w:eastAsia="Arial" w:cs="Arial"/>
                <w:b/>
                <w:color w:val="000000" w:themeColor="text1"/>
                <w:sz w:val="20"/>
                <w:szCs w:val="20"/>
              </w:rPr>
              <w:t xml:space="preserve">Progress </w:t>
            </w:r>
          </w:p>
        </w:tc>
      </w:tr>
      <w:tr w:rsidR="006859E9" w:rsidRPr="00583FFB" w14:paraId="2C60A14B" w14:textId="77777777" w:rsidTr="00583FFB">
        <w:trPr>
          <w:trHeight w:val="300"/>
        </w:trPr>
        <w:tc>
          <w:tcPr>
            <w:tcW w:w="1500" w:type="dxa"/>
            <w:tcBorders>
              <w:top w:val="single" w:sz="6" w:space="0" w:color="auto"/>
              <w:left w:val="single" w:sz="6" w:space="0" w:color="auto"/>
              <w:bottom w:val="single" w:sz="6" w:space="0" w:color="auto"/>
              <w:right w:val="single" w:sz="6" w:space="0" w:color="auto"/>
            </w:tcBorders>
            <w:tcMar>
              <w:left w:w="105" w:type="dxa"/>
              <w:right w:w="105" w:type="dxa"/>
            </w:tcMar>
          </w:tcPr>
          <w:p w14:paraId="2CE0A131" w14:textId="4A821491" w:rsidR="6570139F" w:rsidRPr="00583FFB" w:rsidRDefault="00284438" w:rsidP="6570139F">
            <w:pPr>
              <w:rPr>
                <w:rFonts w:eastAsia="Arial" w:cs="Arial"/>
                <w:sz w:val="20"/>
                <w:szCs w:val="20"/>
              </w:rPr>
            </w:pPr>
            <w:r w:rsidRPr="00583FFB">
              <w:rPr>
                <w:rFonts w:eastAsia="Arial" w:cs="Arial"/>
                <w:b/>
                <w:bCs/>
                <w:sz w:val="20"/>
                <w:szCs w:val="20"/>
              </w:rPr>
              <w:t xml:space="preserve">1- </w:t>
            </w:r>
            <w:r w:rsidR="6570139F" w:rsidRPr="00583FFB">
              <w:rPr>
                <w:rFonts w:eastAsia="Arial" w:cs="Arial"/>
                <w:sz w:val="20"/>
                <w:szCs w:val="20"/>
              </w:rPr>
              <w:t>Collection and subsample size</w:t>
            </w:r>
          </w:p>
        </w:tc>
        <w:tc>
          <w:tcPr>
            <w:tcW w:w="2865" w:type="dxa"/>
            <w:tcBorders>
              <w:top w:val="single" w:sz="6" w:space="0" w:color="auto"/>
              <w:left w:val="single" w:sz="6" w:space="0" w:color="auto"/>
              <w:bottom w:val="single" w:sz="6" w:space="0" w:color="auto"/>
              <w:right w:val="single" w:sz="6" w:space="0" w:color="auto"/>
            </w:tcBorders>
            <w:tcMar>
              <w:left w:w="105" w:type="dxa"/>
              <w:right w:w="105" w:type="dxa"/>
            </w:tcMar>
          </w:tcPr>
          <w:p w14:paraId="30B88B76" w14:textId="459029C2" w:rsidR="6570139F" w:rsidRPr="00583FFB" w:rsidRDefault="6570139F" w:rsidP="6570139F">
            <w:pPr>
              <w:rPr>
                <w:rFonts w:eastAsia="Arial" w:cs="Arial"/>
                <w:sz w:val="20"/>
                <w:szCs w:val="20"/>
              </w:rPr>
            </w:pPr>
            <w:r w:rsidRPr="00583FFB">
              <w:rPr>
                <w:rFonts w:eastAsia="Arial" w:cs="Arial"/>
                <w:sz w:val="20"/>
                <w:szCs w:val="20"/>
              </w:rPr>
              <w:t>Planned 250 + samples per year from 4-6 ODA countries for both soy and cocoa</w:t>
            </w:r>
            <w:r w:rsidR="00284438" w:rsidRPr="00583FFB">
              <w:rPr>
                <w:rFonts w:eastAsia="Arial" w:cs="Arial"/>
                <w:sz w:val="20"/>
                <w:szCs w:val="20"/>
              </w:rPr>
              <w:t>.</w:t>
            </w:r>
          </w:p>
          <w:p w14:paraId="6621DE70" w14:textId="09563512" w:rsidR="6570139F" w:rsidRPr="00583FFB" w:rsidRDefault="6570139F" w:rsidP="6570139F">
            <w:pPr>
              <w:rPr>
                <w:rFonts w:eastAsia="Arial" w:cs="Arial"/>
                <w:sz w:val="20"/>
                <w:szCs w:val="20"/>
              </w:rPr>
            </w:pPr>
            <w:r w:rsidRPr="00583FFB">
              <w:rPr>
                <w:rFonts w:eastAsia="Arial" w:cs="Arial"/>
                <w:sz w:val="20"/>
                <w:szCs w:val="20"/>
              </w:rPr>
              <w:t xml:space="preserve"> </w:t>
            </w:r>
          </w:p>
          <w:p w14:paraId="208C5F2D" w14:textId="469EC6C0" w:rsidR="6570139F" w:rsidRPr="00583FFB" w:rsidRDefault="6570139F" w:rsidP="6570139F">
            <w:pPr>
              <w:rPr>
                <w:rFonts w:eastAsia="Arial" w:cs="Arial"/>
                <w:sz w:val="20"/>
                <w:szCs w:val="20"/>
              </w:rPr>
            </w:pPr>
            <w:r w:rsidRPr="00583FFB">
              <w:rPr>
                <w:rFonts w:eastAsia="Arial" w:cs="Arial"/>
                <w:sz w:val="20"/>
                <w:szCs w:val="20"/>
              </w:rPr>
              <w:t>Cocoa and soy obtained from each of the partner countries (4-6)</w:t>
            </w:r>
            <w:r w:rsidR="00284438" w:rsidRPr="00583FFB">
              <w:rPr>
                <w:rFonts w:eastAsia="Arial" w:cs="Arial"/>
                <w:sz w:val="20"/>
                <w:szCs w:val="20"/>
              </w:rPr>
              <w:t>.</w:t>
            </w:r>
          </w:p>
        </w:tc>
        <w:tc>
          <w:tcPr>
            <w:tcW w:w="4635" w:type="dxa"/>
            <w:tcBorders>
              <w:top w:val="single" w:sz="6" w:space="0" w:color="auto"/>
              <w:left w:val="single" w:sz="6" w:space="0" w:color="auto"/>
              <w:bottom w:val="single" w:sz="6" w:space="0" w:color="auto"/>
              <w:right w:val="single" w:sz="6" w:space="0" w:color="auto"/>
            </w:tcBorders>
            <w:tcMar>
              <w:left w:w="105" w:type="dxa"/>
              <w:right w:w="105" w:type="dxa"/>
            </w:tcMar>
          </w:tcPr>
          <w:p w14:paraId="2C8601BB" w14:textId="690EFE86" w:rsidR="6570139F" w:rsidRPr="00583FFB" w:rsidRDefault="6570139F" w:rsidP="6570139F">
            <w:pPr>
              <w:rPr>
                <w:rFonts w:eastAsia="Arial" w:cs="Arial"/>
                <w:sz w:val="20"/>
                <w:szCs w:val="20"/>
              </w:rPr>
            </w:pPr>
            <w:r w:rsidRPr="00583FFB">
              <w:rPr>
                <w:rFonts w:eastAsia="Arial" w:cs="Arial"/>
                <w:sz w:val="20"/>
                <w:szCs w:val="20"/>
              </w:rPr>
              <w:t>To date, inclusive of samples collected in phase 2:</w:t>
            </w:r>
          </w:p>
          <w:p w14:paraId="4D4D2B47" w14:textId="0E52DA27" w:rsidR="6570139F" w:rsidRPr="00583FFB" w:rsidRDefault="6570139F" w:rsidP="6570139F">
            <w:pPr>
              <w:rPr>
                <w:rFonts w:eastAsia="Arial" w:cs="Arial"/>
                <w:sz w:val="20"/>
                <w:szCs w:val="20"/>
              </w:rPr>
            </w:pPr>
            <w:r w:rsidRPr="00583FFB">
              <w:rPr>
                <w:rFonts w:eastAsia="Arial" w:cs="Arial"/>
                <w:sz w:val="20"/>
                <w:szCs w:val="20"/>
              </w:rPr>
              <w:t xml:space="preserve"> </w:t>
            </w:r>
          </w:p>
          <w:p w14:paraId="5B509A9B" w14:textId="2E4452D0" w:rsidR="6570139F" w:rsidRPr="00583FFB" w:rsidRDefault="6570139F" w:rsidP="6570139F">
            <w:pPr>
              <w:rPr>
                <w:rFonts w:eastAsia="Arial" w:cs="Arial"/>
                <w:sz w:val="20"/>
                <w:szCs w:val="20"/>
              </w:rPr>
            </w:pPr>
            <w:r w:rsidRPr="00583FFB">
              <w:rPr>
                <w:rFonts w:eastAsia="Arial" w:cs="Arial"/>
                <w:sz w:val="20"/>
                <w:szCs w:val="20"/>
                <w:u w:val="single"/>
              </w:rPr>
              <w:t>Cocoa</w:t>
            </w:r>
            <w:r w:rsidRPr="00583FFB">
              <w:rPr>
                <w:rFonts w:eastAsia="Arial" w:cs="Arial"/>
                <w:sz w:val="20"/>
                <w:szCs w:val="20"/>
              </w:rPr>
              <w:t>: 112 samples</w:t>
            </w:r>
          </w:p>
          <w:p w14:paraId="49FB4BE2" w14:textId="794CCC6C" w:rsidR="6570139F" w:rsidRPr="00583FFB" w:rsidRDefault="6570139F" w:rsidP="6570139F">
            <w:pPr>
              <w:rPr>
                <w:rFonts w:eastAsia="Arial" w:cs="Arial"/>
                <w:sz w:val="20"/>
                <w:szCs w:val="20"/>
              </w:rPr>
            </w:pPr>
            <w:r w:rsidRPr="00583FFB">
              <w:rPr>
                <w:rFonts w:eastAsia="Arial" w:cs="Arial"/>
                <w:sz w:val="20"/>
                <w:szCs w:val="20"/>
              </w:rPr>
              <w:t>Thailand I (16)</w:t>
            </w:r>
          </w:p>
          <w:p w14:paraId="1BA0AF6C" w14:textId="7435445D" w:rsidR="6570139F" w:rsidRPr="00583FFB" w:rsidRDefault="6570139F" w:rsidP="6570139F">
            <w:pPr>
              <w:rPr>
                <w:rFonts w:eastAsia="Arial" w:cs="Arial"/>
                <w:sz w:val="20"/>
                <w:szCs w:val="20"/>
              </w:rPr>
            </w:pPr>
            <w:r w:rsidRPr="00583FFB">
              <w:rPr>
                <w:rFonts w:eastAsia="Arial" w:cs="Arial"/>
                <w:sz w:val="20"/>
                <w:szCs w:val="20"/>
              </w:rPr>
              <w:t>Thailand II (16)</w:t>
            </w:r>
          </w:p>
          <w:p w14:paraId="501C72B3" w14:textId="0B75C618" w:rsidR="6570139F" w:rsidRPr="00583FFB" w:rsidRDefault="6570139F" w:rsidP="6570139F">
            <w:pPr>
              <w:rPr>
                <w:rFonts w:eastAsia="Arial" w:cs="Arial"/>
                <w:sz w:val="20"/>
                <w:szCs w:val="20"/>
              </w:rPr>
            </w:pPr>
            <w:r w:rsidRPr="00583FFB">
              <w:rPr>
                <w:rFonts w:eastAsia="Arial" w:cs="Arial"/>
                <w:sz w:val="20"/>
                <w:szCs w:val="20"/>
              </w:rPr>
              <w:t>Ivory Coast (80)</w:t>
            </w:r>
          </w:p>
          <w:p w14:paraId="060D9C37" w14:textId="39FE9828" w:rsidR="6570139F" w:rsidRPr="00583FFB" w:rsidRDefault="6570139F" w:rsidP="6570139F">
            <w:pPr>
              <w:rPr>
                <w:rFonts w:eastAsia="Arial" w:cs="Arial"/>
                <w:sz w:val="20"/>
                <w:szCs w:val="20"/>
              </w:rPr>
            </w:pPr>
            <w:r w:rsidRPr="00583FFB">
              <w:rPr>
                <w:rFonts w:eastAsia="Arial" w:cs="Arial"/>
                <w:sz w:val="20"/>
                <w:szCs w:val="20"/>
              </w:rPr>
              <w:t xml:space="preserve"> </w:t>
            </w:r>
          </w:p>
          <w:p w14:paraId="66BA104F" w14:textId="134A0243" w:rsidR="6570139F" w:rsidRPr="00583FFB" w:rsidRDefault="6570139F" w:rsidP="6570139F">
            <w:pPr>
              <w:rPr>
                <w:rFonts w:eastAsia="Arial" w:cs="Arial"/>
                <w:sz w:val="20"/>
                <w:szCs w:val="20"/>
              </w:rPr>
            </w:pPr>
            <w:r w:rsidRPr="00583FFB">
              <w:rPr>
                <w:rFonts w:eastAsia="Arial" w:cs="Arial"/>
                <w:sz w:val="20"/>
                <w:szCs w:val="20"/>
                <w:u w:val="single"/>
              </w:rPr>
              <w:t>Soy</w:t>
            </w:r>
            <w:r w:rsidRPr="00583FFB">
              <w:rPr>
                <w:rFonts w:eastAsia="Arial" w:cs="Arial"/>
                <w:sz w:val="20"/>
                <w:szCs w:val="20"/>
              </w:rPr>
              <w:t>: 290 samples</w:t>
            </w:r>
          </w:p>
          <w:p w14:paraId="4F777D5E" w14:textId="407C09FF" w:rsidR="6570139F" w:rsidRPr="00583FFB" w:rsidRDefault="6570139F" w:rsidP="6570139F">
            <w:pPr>
              <w:rPr>
                <w:rFonts w:eastAsia="Arial" w:cs="Arial"/>
                <w:sz w:val="20"/>
                <w:szCs w:val="20"/>
              </w:rPr>
            </w:pPr>
            <w:r w:rsidRPr="00583FFB">
              <w:rPr>
                <w:rFonts w:eastAsia="Arial" w:cs="Arial"/>
                <w:sz w:val="20"/>
                <w:szCs w:val="20"/>
              </w:rPr>
              <w:t>Brazil I (75)</w:t>
            </w:r>
          </w:p>
          <w:p w14:paraId="4417CAB0" w14:textId="4B0911F1" w:rsidR="6570139F" w:rsidRPr="00583FFB" w:rsidRDefault="6570139F" w:rsidP="6570139F">
            <w:pPr>
              <w:rPr>
                <w:rFonts w:eastAsia="Arial" w:cs="Arial"/>
                <w:sz w:val="20"/>
                <w:szCs w:val="20"/>
              </w:rPr>
            </w:pPr>
            <w:r w:rsidRPr="00583FFB">
              <w:rPr>
                <w:rFonts w:eastAsia="Arial" w:cs="Arial"/>
                <w:sz w:val="20"/>
                <w:szCs w:val="20"/>
                <w:lang w:val="da"/>
              </w:rPr>
              <w:t>Brazil II (150)</w:t>
            </w:r>
          </w:p>
          <w:p w14:paraId="73247723" w14:textId="3522210A" w:rsidR="6570139F" w:rsidRPr="00583FFB" w:rsidRDefault="6570139F" w:rsidP="6570139F">
            <w:pPr>
              <w:rPr>
                <w:rFonts w:eastAsia="Arial" w:cs="Arial"/>
                <w:sz w:val="20"/>
                <w:szCs w:val="20"/>
              </w:rPr>
            </w:pPr>
            <w:r w:rsidRPr="00583FFB">
              <w:rPr>
                <w:rFonts w:eastAsia="Arial" w:cs="Arial"/>
                <w:sz w:val="20"/>
                <w:szCs w:val="20"/>
                <w:lang w:val="da"/>
              </w:rPr>
              <w:t>Bolivia (25)</w:t>
            </w:r>
          </w:p>
          <w:p w14:paraId="6B5FCE86" w14:textId="6BA56F77" w:rsidR="6570139F" w:rsidRPr="00583FFB" w:rsidRDefault="6570139F" w:rsidP="6570139F">
            <w:pPr>
              <w:rPr>
                <w:rFonts w:eastAsia="Arial" w:cs="Arial"/>
                <w:sz w:val="20"/>
                <w:szCs w:val="20"/>
              </w:rPr>
            </w:pPr>
            <w:r w:rsidRPr="00583FFB">
              <w:rPr>
                <w:rFonts w:eastAsia="Arial" w:cs="Arial"/>
                <w:sz w:val="20"/>
                <w:szCs w:val="20"/>
              </w:rPr>
              <w:t>Argentina (40)</w:t>
            </w:r>
          </w:p>
        </w:tc>
      </w:tr>
    </w:tbl>
    <w:p w14:paraId="018BB9A5" w14:textId="0EA30695" w:rsidR="00DC2AC5" w:rsidRPr="00583FFB" w:rsidRDefault="39A4321A" w:rsidP="00583FFB">
      <w:pPr>
        <w:spacing w:before="240" w:after="120"/>
        <w:jc w:val="both"/>
        <w:rPr>
          <w:rFonts w:eastAsia="Arial" w:cs="Arial"/>
          <w:b/>
          <w:bCs/>
          <w:color w:val="44546A" w:themeColor="text2"/>
          <w:sz w:val="22"/>
          <w:szCs w:val="22"/>
        </w:rPr>
      </w:pPr>
      <w:r w:rsidRPr="00583FFB">
        <w:rPr>
          <w:rFonts w:eastAsia="Arial" w:cs="Arial"/>
          <w:b/>
          <w:bCs/>
          <w:color w:val="44546A" w:themeColor="text2"/>
          <w:sz w:val="22"/>
          <w:szCs w:val="22"/>
        </w:rPr>
        <w:t xml:space="preserve">Briefly describe the output’s </w:t>
      </w:r>
      <w:proofErr w:type="gramStart"/>
      <w:r w:rsidRPr="00583FFB">
        <w:rPr>
          <w:rFonts w:eastAsia="Arial" w:cs="Arial"/>
          <w:b/>
          <w:bCs/>
          <w:color w:val="44546A" w:themeColor="text2"/>
          <w:sz w:val="22"/>
          <w:szCs w:val="22"/>
        </w:rPr>
        <w:t>activities, and</w:t>
      </w:r>
      <w:proofErr w:type="gramEnd"/>
      <w:r w:rsidRPr="00583FFB">
        <w:rPr>
          <w:rFonts w:eastAsia="Arial" w:cs="Arial"/>
          <w:b/>
          <w:bCs/>
          <w:color w:val="44546A" w:themeColor="text2"/>
          <w:sz w:val="22"/>
          <w:szCs w:val="22"/>
        </w:rPr>
        <w:t xml:space="preserve"> provide supporting narrative for the score. </w:t>
      </w:r>
    </w:p>
    <w:p w14:paraId="76DA101F" w14:textId="6EA20A28" w:rsidR="00DC2AC5" w:rsidRPr="00065951" w:rsidRDefault="39A4321A" w:rsidP="00583FFB">
      <w:pPr>
        <w:spacing w:before="120" w:after="120" w:line="264" w:lineRule="auto"/>
        <w:jc w:val="both"/>
        <w:rPr>
          <w:rFonts w:eastAsia="Arial" w:cs="Arial"/>
          <w:color w:val="000000" w:themeColor="text1"/>
          <w:sz w:val="22"/>
          <w:szCs w:val="22"/>
        </w:rPr>
      </w:pPr>
      <w:r w:rsidRPr="49EE7178">
        <w:rPr>
          <w:rFonts w:eastAsia="Arial" w:cs="Arial"/>
          <w:color w:val="000000" w:themeColor="text1"/>
          <w:sz w:val="22"/>
          <w:szCs w:val="22"/>
        </w:rPr>
        <w:t>The two main output activities moving from Phase 2 into Phase 3 have been the second soy expedition to Brazil</w:t>
      </w:r>
      <w:r w:rsidR="53C86859" w:rsidRPr="49EE7178">
        <w:rPr>
          <w:rFonts w:eastAsia="Arial" w:cs="Arial"/>
          <w:color w:val="000000" w:themeColor="text1"/>
          <w:sz w:val="22"/>
          <w:szCs w:val="22"/>
        </w:rPr>
        <w:t>,</w:t>
      </w:r>
      <w:r w:rsidRPr="49EE7178">
        <w:rPr>
          <w:rFonts w:eastAsia="Arial" w:cs="Arial"/>
          <w:color w:val="000000" w:themeColor="text1"/>
          <w:sz w:val="22"/>
          <w:szCs w:val="22"/>
        </w:rPr>
        <w:t xml:space="preserve"> which collected an additional 150 soy samples</w:t>
      </w:r>
      <w:r w:rsidR="25D0D5B4" w:rsidRPr="49EE7178">
        <w:rPr>
          <w:rFonts w:eastAsia="Arial" w:cs="Arial"/>
          <w:color w:val="000000" w:themeColor="text1"/>
          <w:sz w:val="22"/>
          <w:szCs w:val="22"/>
        </w:rPr>
        <w:t>,</w:t>
      </w:r>
      <w:r w:rsidRPr="49EE7178">
        <w:rPr>
          <w:rFonts w:eastAsia="Arial" w:cs="Arial"/>
          <w:color w:val="000000" w:themeColor="text1"/>
          <w:sz w:val="22"/>
          <w:szCs w:val="22"/>
        </w:rPr>
        <w:t xml:space="preserve"> and the first Argentina expedition that resulted in 40 soy samples obtained from major soy growing areas. There has been very promising Bolivian </w:t>
      </w:r>
      <w:proofErr w:type="spellStart"/>
      <w:r w:rsidRPr="49EE7178">
        <w:rPr>
          <w:rFonts w:eastAsia="Arial" w:cs="Arial"/>
          <w:color w:val="000000" w:themeColor="text1"/>
          <w:sz w:val="22"/>
          <w:szCs w:val="22"/>
        </w:rPr>
        <w:t>isoscape</w:t>
      </w:r>
      <w:proofErr w:type="spellEnd"/>
      <w:r w:rsidRPr="49EE7178">
        <w:rPr>
          <w:rFonts w:eastAsia="Arial" w:cs="Arial"/>
          <w:color w:val="000000" w:themeColor="text1"/>
          <w:sz w:val="22"/>
          <w:szCs w:val="22"/>
        </w:rPr>
        <w:t xml:space="preserve"> analyses obtained from the Bolivian soy samples obtained in Phase 2; these suggest very strong North-South and East-West isotope ratio differences across the soy growing regions of the country. Further analyse</w:t>
      </w:r>
      <w:r w:rsidR="008808C4" w:rsidRPr="49EE7178">
        <w:rPr>
          <w:rFonts w:eastAsia="Arial" w:cs="Arial"/>
          <w:color w:val="000000" w:themeColor="text1"/>
          <w:sz w:val="22"/>
          <w:szCs w:val="22"/>
        </w:rPr>
        <w:t>s</w:t>
      </w:r>
      <w:r w:rsidRPr="49EE7178">
        <w:rPr>
          <w:rFonts w:eastAsia="Arial" w:cs="Arial"/>
          <w:color w:val="000000" w:themeColor="text1"/>
          <w:sz w:val="22"/>
          <w:szCs w:val="22"/>
        </w:rPr>
        <w:t xml:space="preserve"> and sampling will verify these preliminary results and their power to determine provenance. A cocoa expedition for Ghana and for Cameroon is planned</w:t>
      </w:r>
      <w:r w:rsidR="008808C4" w:rsidRPr="49EE7178">
        <w:rPr>
          <w:rFonts w:eastAsia="Arial" w:cs="Arial"/>
          <w:color w:val="000000" w:themeColor="text1"/>
          <w:sz w:val="22"/>
          <w:szCs w:val="22"/>
        </w:rPr>
        <w:t>,</w:t>
      </w:r>
      <w:r w:rsidRPr="49EE7178">
        <w:rPr>
          <w:rFonts w:eastAsia="Arial" w:cs="Arial"/>
          <w:color w:val="000000" w:themeColor="text1"/>
          <w:sz w:val="22"/>
          <w:szCs w:val="22"/>
        </w:rPr>
        <w:t xml:space="preserve"> as is a cocoa expedition for Ecuador, awaiting final</w:t>
      </w:r>
      <w:r w:rsidR="008808C4" w:rsidRPr="49EE7178">
        <w:rPr>
          <w:rFonts w:eastAsia="Arial" w:cs="Arial"/>
          <w:color w:val="000000" w:themeColor="text1"/>
          <w:sz w:val="22"/>
          <w:szCs w:val="22"/>
        </w:rPr>
        <w:t>is</w:t>
      </w:r>
      <w:r w:rsidRPr="49EE7178">
        <w:rPr>
          <w:rFonts w:eastAsia="Arial" w:cs="Arial"/>
          <w:color w:val="000000" w:themeColor="text1"/>
          <w:sz w:val="22"/>
          <w:szCs w:val="22"/>
        </w:rPr>
        <w:t>ed sample collection locations to be mapped prior to start dates.</w:t>
      </w:r>
      <w:r w:rsidR="0068555F" w:rsidRPr="49EE7178">
        <w:rPr>
          <w:rFonts w:eastAsia="Arial" w:cs="Arial"/>
          <w:color w:val="000000" w:themeColor="text1"/>
          <w:sz w:val="22"/>
          <w:szCs w:val="22"/>
        </w:rPr>
        <w:t xml:space="preserve"> </w:t>
      </w:r>
      <w:r w:rsidR="00BC5016" w:rsidRPr="49EE7178">
        <w:rPr>
          <w:rFonts w:eastAsia="Arial" w:cs="Arial"/>
          <w:color w:val="000000" w:themeColor="text1"/>
          <w:sz w:val="22"/>
          <w:szCs w:val="22"/>
        </w:rPr>
        <w:t>Although</w:t>
      </w:r>
      <w:r w:rsidRPr="49EE7178">
        <w:rPr>
          <w:rFonts w:eastAsia="Arial" w:cs="Arial"/>
          <w:color w:val="000000" w:themeColor="text1"/>
          <w:sz w:val="22"/>
          <w:szCs w:val="22"/>
        </w:rPr>
        <w:t xml:space="preserve"> the cocoa samples are below target, </w:t>
      </w:r>
      <w:r w:rsidR="00BC5016" w:rsidRPr="49EE7178">
        <w:rPr>
          <w:rFonts w:eastAsia="Arial" w:cs="Arial"/>
          <w:color w:val="000000" w:themeColor="text1"/>
          <w:sz w:val="22"/>
          <w:szCs w:val="22"/>
        </w:rPr>
        <w:t xml:space="preserve">this output has been scored an A overall </w:t>
      </w:r>
      <w:r w:rsidRPr="49EE7178">
        <w:rPr>
          <w:rFonts w:eastAsia="Arial" w:cs="Arial"/>
          <w:color w:val="000000" w:themeColor="text1"/>
          <w:sz w:val="22"/>
          <w:szCs w:val="22"/>
        </w:rPr>
        <w:t xml:space="preserve">due to </w:t>
      </w:r>
      <w:r w:rsidR="00BC5016" w:rsidRPr="49EE7178">
        <w:rPr>
          <w:rFonts w:eastAsia="Arial" w:cs="Arial"/>
          <w:color w:val="000000" w:themeColor="text1"/>
          <w:sz w:val="22"/>
          <w:szCs w:val="22"/>
        </w:rPr>
        <w:t xml:space="preserve">an anticipated </w:t>
      </w:r>
      <w:r w:rsidRPr="49EE7178">
        <w:rPr>
          <w:rFonts w:eastAsia="Arial" w:cs="Arial"/>
          <w:color w:val="000000" w:themeColor="text1"/>
          <w:sz w:val="22"/>
          <w:szCs w:val="22"/>
        </w:rPr>
        <w:t xml:space="preserve">increase </w:t>
      </w:r>
      <w:r w:rsidR="001071F7" w:rsidRPr="49EE7178">
        <w:rPr>
          <w:rFonts w:eastAsia="Arial" w:cs="Arial"/>
          <w:color w:val="000000" w:themeColor="text1"/>
          <w:sz w:val="22"/>
          <w:szCs w:val="22"/>
        </w:rPr>
        <w:t>resulting from</w:t>
      </w:r>
      <w:r w:rsidRPr="49EE7178">
        <w:rPr>
          <w:rFonts w:eastAsia="Arial" w:cs="Arial"/>
          <w:color w:val="000000" w:themeColor="text1"/>
          <w:sz w:val="22"/>
          <w:szCs w:val="22"/>
        </w:rPr>
        <w:t xml:space="preserve"> planned expeditions.</w:t>
      </w:r>
    </w:p>
    <w:p w14:paraId="0F19E740" w14:textId="56BABEB1" w:rsidR="00DC2AC5" w:rsidRPr="00583FFB" w:rsidRDefault="39A4321A" w:rsidP="00583FFB">
      <w:pPr>
        <w:jc w:val="both"/>
        <w:rPr>
          <w:rFonts w:eastAsia="Arial" w:cs="Arial"/>
          <w:b/>
          <w:bCs/>
          <w:color w:val="44546A" w:themeColor="text2"/>
          <w:sz w:val="22"/>
          <w:szCs w:val="22"/>
        </w:rPr>
      </w:pPr>
      <w:r w:rsidRPr="00583FFB">
        <w:rPr>
          <w:rFonts w:eastAsia="Arial" w:cs="Arial"/>
          <w:b/>
          <w:bCs/>
          <w:color w:val="44546A" w:themeColor="text2"/>
          <w:sz w:val="22"/>
          <w:szCs w:val="22"/>
        </w:rPr>
        <w:t xml:space="preserve">Describe any changes to this output during the past year, and any planned changes </w:t>
      </w:r>
      <w:proofErr w:type="gramStart"/>
      <w:r w:rsidRPr="00583FFB">
        <w:rPr>
          <w:rFonts w:eastAsia="Arial" w:cs="Arial"/>
          <w:b/>
          <w:bCs/>
          <w:color w:val="44546A" w:themeColor="text2"/>
          <w:sz w:val="22"/>
          <w:szCs w:val="22"/>
        </w:rPr>
        <w:t>as a result of</w:t>
      </w:r>
      <w:proofErr w:type="gramEnd"/>
      <w:r w:rsidRPr="00583FFB">
        <w:rPr>
          <w:rFonts w:eastAsia="Arial" w:cs="Arial"/>
          <w:b/>
          <w:bCs/>
          <w:color w:val="44546A" w:themeColor="text2"/>
          <w:sz w:val="22"/>
          <w:szCs w:val="22"/>
        </w:rPr>
        <w:t xml:space="preserve"> this review. </w:t>
      </w:r>
    </w:p>
    <w:p w14:paraId="394AA71D" w14:textId="2C1E1090" w:rsidR="00DC2AC5" w:rsidRPr="00065951" w:rsidRDefault="39A4321A" w:rsidP="00A037D6">
      <w:pPr>
        <w:spacing w:before="120" w:after="120" w:line="264" w:lineRule="auto"/>
        <w:jc w:val="both"/>
        <w:rPr>
          <w:rFonts w:eastAsia="Arial" w:cs="Arial"/>
          <w:color w:val="000000" w:themeColor="text1"/>
          <w:sz w:val="22"/>
          <w:szCs w:val="22"/>
        </w:rPr>
      </w:pPr>
      <w:r w:rsidRPr="00065951">
        <w:rPr>
          <w:rFonts w:eastAsia="Arial" w:cs="Arial"/>
          <w:color w:val="000000" w:themeColor="text1"/>
          <w:sz w:val="22"/>
          <w:szCs w:val="22"/>
        </w:rPr>
        <w:t xml:space="preserve">As a result of the confirmation of </w:t>
      </w:r>
      <w:r w:rsidR="009D13A1">
        <w:rPr>
          <w:rFonts w:eastAsia="Arial" w:cs="Arial"/>
          <w:color w:val="000000" w:themeColor="text1"/>
          <w:sz w:val="22"/>
          <w:szCs w:val="22"/>
        </w:rPr>
        <w:t>P</w:t>
      </w:r>
      <w:r w:rsidRPr="00065951">
        <w:rPr>
          <w:rFonts w:eastAsia="Arial" w:cs="Arial"/>
          <w:color w:val="000000" w:themeColor="text1"/>
          <w:sz w:val="22"/>
          <w:szCs w:val="22"/>
        </w:rPr>
        <w:t xml:space="preserve">hase 3 funding, Kew have built a multi-season, multi-year sample expedition plan into the project which will strengthen the power of the reference collections and datasets obtained. These will help identify </w:t>
      </w:r>
      <w:proofErr w:type="spellStart"/>
      <w:r w:rsidRPr="00065951">
        <w:rPr>
          <w:rFonts w:eastAsia="Arial" w:cs="Arial"/>
          <w:color w:val="000000" w:themeColor="text1"/>
          <w:sz w:val="22"/>
          <w:szCs w:val="22"/>
        </w:rPr>
        <w:t>spatio</w:t>
      </w:r>
      <w:proofErr w:type="spellEnd"/>
      <w:r w:rsidRPr="00065951">
        <w:rPr>
          <w:rFonts w:eastAsia="Arial" w:cs="Arial"/>
          <w:color w:val="000000" w:themeColor="text1"/>
          <w:sz w:val="22"/>
          <w:szCs w:val="22"/>
        </w:rPr>
        <w:t xml:space="preserve">-temporal and climate variables that are needed </w:t>
      </w:r>
      <w:proofErr w:type="gramStart"/>
      <w:r w:rsidRPr="00065951">
        <w:rPr>
          <w:rFonts w:eastAsia="Arial" w:cs="Arial"/>
          <w:color w:val="000000" w:themeColor="text1"/>
          <w:sz w:val="22"/>
          <w:szCs w:val="22"/>
        </w:rPr>
        <w:t>in order to</w:t>
      </w:r>
      <w:proofErr w:type="gramEnd"/>
      <w:r w:rsidRPr="00065951">
        <w:rPr>
          <w:rFonts w:eastAsia="Arial" w:cs="Arial"/>
          <w:color w:val="000000" w:themeColor="text1"/>
          <w:sz w:val="22"/>
          <w:szCs w:val="22"/>
        </w:rPr>
        <w:t xml:space="preserve"> produce a working traceability tool for supply chain compliance in changing real-world contexts. </w:t>
      </w:r>
    </w:p>
    <w:p w14:paraId="4002B72C" w14:textId="1B182B4C" w:rsidR="00DC2AC5" w:rsidRPr="00583FFB" w:rsidRDefault="39A4321A" w:rsidP="00583FFB">
      <w:pPr>
        <w:spacing w:before="240" w:after="120"/>
        <w:jc w:val="both"/>
        <w:rPr>
          <w:rFonts w:eastAsia="Arial" w:cs="Arial"/>
          <w:b/>
          <w:bCs/>
          <w:color w:val="44546A" w:themeColor="text2"/>
          <w:sz w:val="22"/>
          <w:szCs w:val="22"/>
        </w:rPr>
      </w:pPr>
      <w:r w:rsidRPr="00583FFB">
        <w:rPr>
          <w:rFonts w:eastAsia="Arial" w:cs="Arial"/>
          <w:b/>
          <w:bCs/>
          <w:color w:val="44546A" w:themeColor="text2"/>
          <w:sz w:val="22"/>
          <w:szCs w:val="22"/>
        </w:rPr>
        <w:t xml:space="preserve">Progress on recommendations from the previous AR (if completed), lessons learned this year and recommendations for the year </w:t>
      </w:r>
      <w:proofErr w:type="gramStart"/>
      <w:r w:rsidRPr="00583FFB">
        <w:rPr>
          <w:rFonts w:eastAsia="Arial" w:cs="Arial"/>
          <w:b/>
          <w:bCs/>
          <w:color w:val="44546A" w:themeColor="text2"/>
          <w:sz w:val="22"/>
          <w:szCs w:val="22"/>
        </w:rPr>
        <w:t>ahead</w:t>
      </w:r>
      <w:proofErr w:type="gramEnd"/>
      <w:r w:rsidRPr="00583FFB">
        <w:rPr>
          <w:rFonts w:eastAsia="Arial" w:cs="Arial"/>
          <w:b/>
          <w:bCs/>
          <w:color w:val="44546A" w:themeColor="text2"/>
          <w:sz w:val="22"/>
          <w:szCs w:val="22"/>
        </w:rPr>
        <w:t xml:space="preserve"> </w:t>
      </w:r>
    </w:p>
    <w:p w14:paraId="241BA710" w14:textId="60FECAAD" w:rsidR="009B179E" w:rsidRPr="00065951" w:rsidRDefault="39A4321A" w:rsidP="00A037D6">
      <w:pPr>
        <w:spacing w:before="120" w:after="120" w:line="264" w:lineRule="auto"/>
        <w:jc w:val="both"/>
        <w:rPr>
          <w:rFonts w:eastAsia="Arial" w:cs="Arial"/>
          <w:color w:val="000000" w:themeColor="text1"/>
          <w:sz w:val="22"/>
          <w:szCs w:val="22"/>
        </w:rPr>
      </w:pPr>
      <w:r w:rsidRPr="55422A75">
        <w:rPr>
          <w:rFonts w:eastAsia="Arial" w:cs="Arial"/>
          <w:color w:val="000000" w:themeColor="text1"/>
          <w:sz w:val="22"/>
          <w:szCs w:val="22"/>
        </w:rPr>
        <w:t>The main lessons learn</w:t>
      </w:r>
      <w:r w:rsidR="0068555F" w:rsidRPr="55422A75">
        <w:rPr>
          <w:rFonts w:eastAsia="Arial" w:cs="Arial"/>
          <w:color w:val="000000" w:themeColor="text1"/>
          <w:sz w:val="22"/>
          <w:szCs w:val="22"/>
        </w:rPr>
        <w:t>ed</w:t>
      </w:r>
      <w:r w:rsidRPr="55422A75">
        <w:rPr>
          <w:rFonts w:eastAsia="Arial" w:cs="Arial"/>
          <w:color w:val="000000" w:themeColor="text1"/>
          <w:sz w:val="22"/>
          <w:szCs w:val="22"/>
        </w:rPr>
        <w:t xml:space="preserve"> from the previous expeditions and sample accessioning to date are the realistic lag phases and lead times between collection, shipping, Kew processing, and Sheffield/</w:t>
      </w:r>
      <w:proofErr w:type="spellStart"/>
      <w:r w:rsidRPr="55422A75">
        <w:rPr>
          <w:rFonts w:eastAsia="Arial" w:cs="Arial"/>
          <w:color w:val="000000" w:themeColor="text1"/>
          <w:sz w:val="22"/>
          <w:szCs w:val="22"/>
        </w:rPr>
        <w:t>Agroisolab</w:t>
      </w:r>
      <w:proofErr w:type="spellEnd"/>
      <w:r w:rsidRPr="55422A75">
        <w:rPr>
          <w:rFonts w:eastAsia="Arial" w:cs="Arial"/>
          <w:color w:val="000000" w:themeColor="text1"/>
          <w:sz w:val="22"/>
          <w:szCs w:val="22"/>
        </w:rPr>
        <w:t xml:space="preserve"> sample analysis and reporting. Each expedition represents a lot of steps and on top of the timber workload, provides bottleneck issues at times, especially during stable isotope pipelines and analysis. Kew hope</w:t>
      </w:r>
      <w:r w:rsidR="0068555F" w:rsidRPr="55422A75">
        <w:rPr>
          <w:rFonts w:eastAsia="Arial" w:cs="Arial"/>
          <w:color w:val="000000" w:themeColor="text1"/>
          <w:sz w:val="22"/>
          <w:szCs w:val="22"/>
        </w:rPr>
        <w:t>s</w:t>
      </w:r>
      <w:r w:rsidRPr="55422A75">
        <w:rPr>
          <w:rFonts w:eastAsia="Arial" w:cs="Arial"/>
          <w:color w:val="000000" w:themeColor="text1"/>
          <w:sz w:val="22"/>
          <w:szCs w:val="22"/>
        </w:rPr>
        <w:t xml:space="preserve"> that Phase 3 will give them the opportunity to streamline and delegate several steps in these processes with other labs.</w:t>
      </w:r>
    </w:p>
    <w:p w14:paraId="35D1751B" w14:textId="0D8C7DB5" w:rsidR="00DC2AC5" w:rsidRDefault="00DC2AC5" w:rsidP="55422A75">
      <w:pPr>
        <w:jc w:val="both"/>
        <w:rPr>
          <w:rFonts w:eastAsia="Arial" w:cs="Arial"/>
          <w:color w:val="000000" w:themeColor="text1"/>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650"/>
        <w:gridCol w:w="585"/>
        <w:gridCol w:w="885"/>
        <w:gridCol w:w="3165"/>
        <w:gridCol w:w="2700"/>
      </w:tblGrid>
      <w:tr w:rsidR="6570139F" w:rsidRPr="00583FFB" w14:paraId="46ECAECA" w14:textId="77777777" w:rsidTr="6570139F">
        <w:trPr>
          <w:trHeight w:val="495"/>
        </w:trPr>
        <w:tc>
          <w:tcPr>
            <w:tcW w:w="1650"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69A1E963" w14:textId="0870485D" w:rsidR="6570139F" w:rsidRPr="00583FFB" w:rsidRDefault="6570139F" w:rsidP="6570139F">
            <w:pPr>
              <w:rPr>
                <w:rFonts w:eastAsia="Arial" w:cs="Arial"/>
                <w:color w:val="000000" w:themeColor="text1"/>
                <w:sz w:val="20"/>
                <w:szCs w:val="20"/>
              </w:rPr>
            </w:pPr>
            <w:r w:rsidRPr="00583FFB">
              <w:rPr>
                <w:rFonts w:eastAsia="Arial" w:cs="Arial"/>
                <w:b/>
                <w:color w:val="000000" w:themeColor="text1"/>
                <w:sz w:val="20"/>
                <w:szCs w:val="20"/>
              </w:rPr>
              <w:t xml:space="preserve">Output Title </w:t>
            </w:r>
          </w:p>
        </w:tc>
        <w:tc>
          <w:tcPr>
            <w:tcW w:w="7335" w:type="dxa"/>
            <w:gridSpan w:val="4"/>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3420A6AA" w14:textId="539F2109" w:rsidR="6570139F" w:rsidRPr="00583FFB" w:rsidRDefault="6570139F" w:rsidP="6570139F">
            <w:pPr>
              <w:rPr>
                <w:rFonts w:eastAsia="Arial" w:cs="Arial"/>
                <w:color w:val="000000" w:themeColor="text1"/>
                <w:sz w:val="20"/>
                <w:szCs w:val="20"/>
              </w:rPr>
            </w:pPr>
            <w:r w:rsidRPr="00583FFB">
              <w:rPr>
                <w:rFonts w:eastAsia="Arial" w:cs="Arial"/>
                <w:color w:val="000000" w:themeColor="text1"/>
                <w:sz w:val="20"/>
                <w:szCs w:val="20"/>
              </w:rPr>
              <w:t>Scientific data acquired using the WFID at Kew collection to drive scientific progress and innovation in authentication, with reduction of sampling costs.</w:t>
            </w:r>
          </w:p>
        </w:tc>
      </w:tr>
      <w:tr w:rsidR="6570139F" w:rsidRPr="00583FFB" w14:paraId="2AC6F39C" w14:textId="77777777" w:rsidTr="6570139F">
        <w:trPr>
          <w:trHeight w:val="345"/>
        </w:trPr>
        <w:tc>
          <w:tcPr>
            <w:tcW w:w="2235"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799D4A1B" w14:textId="4A6CFDE7" w:rsidR="6570139F" w:rsidRPr="00583FFB" w:rsidRDefault="6570139F" w:rsidP="6570139F">
            <w:pPr>
              <w:rPr>
                <w:rFonts w:eastAsia="Arial" w:cs="Arial"/>
                <w:color w:val="000000" w:themeColor="text1"/>
                <w:sz w:val="20"/>
                <w:szCs w:val="20"/>
              </w:rPr>
            </w:pPr>
            <w:r w:rsidRPr="00583FFB">
              <w:rPr>
                <w:rFonts w:eastAsia="Arial" w:cs="Arial"/>
                <w:color w:val="000000" w:themeColor="text1"/>
                <w:sz w:val="20"/>
                <w:szCs w:val="20"/>
              </w:rPr>
              <w:t xml:space="preserve">Output number: </w:t>
            </w:r>
          </w:p>
        </w:tc>
        <w:tc>
          <w:tcPr>
            <w:tcW w:w="885" w:type="dxa"/>
            <w:tcBorders>
              <w:top w:val="nil"/>
              <w:left w:val="nil"/>
              <w:bottom w:val="single" w:sz="6" w:space="0" w:color="auto"/>
              <w:right w:val="single" w:sz="6" w:space="0" w:color="auto"/>
            </w:tcBorders>
            <w:tcMar>
              <w:left w:w="105" w:type="dxa"/>
              <w:right w:w="105" w:type="dxa"/>
            </w:tcMar>
          </w:tcPr>
          <w:p w14:paraId="2E6DEE9B" w14:textId="73E20C2C" w:rsidR="6570139F" w:rsidRPr="00583FFB" w:rsidRDefault="6570139F" w:rsidP="6570139F">
            <w:pPr>
              <w:rPr>
                <w:rFonts w:eastAsia="Arial" w:cs="Arial"/>
                <w:sz w:val="20"/>
                <w:szCs w:val="20"/>
              </w:rPr>
            </w:pPr>
            <w:r w:rsidRPr="00583FFB">
              <w:rPr>
                <w:rFonts w:eastAsia="Arial" w:cs="Arial"/>
                <w:sz w:val="20"/>
                <w:szCs w:val="20"/>
              </w:rPr>
              <w:t>2</w:t>
            </w:r>
          </w:p>
        </w:tc>
        <w:tc>
          <w:tcPr>
            <w:tcW w:w="3165" w:type="dxa"/>
            <w:tcBorders>
              <w:top w:val="nil"/>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75AD6DD0" w14:textId="0F1C9CF7" w:rsidR="6570139F" w:rsidRPr="00583FFB" w:rsidRDefault="6570139F" w:rsidP="6570139F">
            <w:pPr>
              <w:rPr>
                <w:rFonts w:eastAsia="Arial" w:cs="Arial"/>
                <w:color w:val="000000" w:themeColor="text1"/>
                <w:sz w:val="20"/>
                <w:szCs w:val="20"/>
              </w:rPr>
            </w:pPr>
            <w:r w:rsidRPr="00583FFB">
              <w:rPr>
                <w:rFonts w:eastAsia="Arial" w:cs="Arial"/>
                <w:color w:val="000000" w:themeColor="text1"/>
                <w:sz w:val="20"/>
                <w:szCs w:val="20"/>
              </w:rPr>
              <w:t xml:space="preserve">Output Score: </w:t>
            </w:r>
          </w:p>
        </w:tc>
        <w:tc>
          <w:tcPr>
            <w:tcW w:w="2700" w:type="dxa"/>
            <w:tcBorders>
              <w:top w:val="nil"/>
              <w:left w:val="single" w:sz="6" w:space="0" w:color="auto"/>
              <w:bottom w:val="single" w:sz="6" w:space="0" w:color="auto"/>
              <w:right w:val="single" w:sz="6" w:space="0" w:color="auto"/>
            </w:tcBorders>
            <w:tcMar>
              <w:left w:w="105" w:type="dxa"/>
              <w:right w:w="105" w:type="dxa"/>
            </w:tcMar>
          </w:tcPr>
          <w:p w14:paraId="73553B9E" w14:textId="1622666E" w:rsidR="6570139F" w:rsidRPr="00583FFB" w:rsidRDefault="6570139F" w:rsidP="6570139F">
            <w:pPr>
              <w:rPr>
                <w:rFonts w:eastAsia="Arial" w:cs="Arial"/>
                <w:color w:val="FF0000"/>
                <w:sz w:val="20"/>
                <w:szCs w:val="20"/>
              </w:rPr>
            </w:pPr>
            <w:r w:rsidRPr="00583FFB">
              <w:rPr>
                <w:rFonts w:eastAsia="Arial" w:cs="Arial"/>
                <w:b/>
                <w:i/>
                <w:color w:val="FF0000"/>
                <w:sz w:val="20"/>
                <w:szCs w:val="20"/>
              </w:rPr>
              <w:t xml:space="preserve"> B</w:t>
            </w:r>
          </w:p>
        </w:tc>
      </w:tr>
      <w:tr w:rsidR="6570139F" w:rsidRPr="00583FFB" w14:paraId="4FBB6847" w14:textId="77777777" w:rsidTr="6570139F">
        <w:trPr>
          <w:trHeight w:val="345"/>
        </w:trPr>
        <w:tc>
          <w:tcPr>
            <w:tcW w:w="2235"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72C90367" w14:textId="679CDBD2" w:rsidR="6570139F" w:rsidRPr="00583FFB" w:rsidRDefault="6570139F" w:rsidP="6570139F">
            <w:pPr>
              <w:rPr>
                <w:rFonts w:eastAsia="Arial" w:cs="Arial"/>
                <w:color w:val="000000" w:themeColor="text1"/>
                <w:sz w:val="20"/>
                <w:szCs w:val="20"/>
              </w:rPr>
            </w:pPr>
            <w:r w:rsidRPr="00583FFB">
              <w:rPr>
                <w:rFonts w:eastAsia="Arial" w:cs="Arial"/>
                <w:color w:val="000000" w:themeColor="text1"/>
                <w:sz w:val="20"/>
                <w:szCs w:val="20"/>
              </w:rPr>
              <w:t xml:space="preserve">Impact weighting (%):  </w:t>
            </w:r>
          </w:p>
        </w:tc>
        <w:tc>
          <w:tcPr>
            <w:tcW w:w="885" w:type="dxa"/>
            <w:tcBorders>
              <w:top w:val="single" w:sz="6" w:space="0" w:color="auto"/>
              <w:left w:val="nil"/>
              <w:bottom w:val="single" w:sz="6" w:space="0" w:color="auto"/>
              <w:right w:val="single" w:sz="6" w:space="0" w:color="auto"/>
            </w:tcBorders>
            <w:tcMar>
              <w:left w:w="105" w:type="dxa"/>
              <w:right w:w="105" w:type="dxa"/>
            </w:tcMar>
          </w:tcPr>
          <w:p w14:paraId="65901085" w14:textId="6E694F55" w:rsidR="6570139F" w:rsidRPr="00583FFB" w:rsidRDefault="6570139F" w:rsidP="6570139F">
            <w:pPr>
              <w:rPr>
                <w:rFonts w:eastAsia="Arial" w:cs="Arial"/>
                <w:sz w:val="20"/>
                <w:szCs w:val="20"/>
              </w:rPr>
            </w:pPr>
            <w:r w:rsidRPr="00583FFB">
              <w:rPr>
                <w:rFonts w:eastAsia="Arial" w:cs="Arial"/>
                <w:sz w:val="20"/>
                <w:szCs w:val="20"/>
              </w:rPr>
              <w:t>40</w:t>
            </w:r>
          </w:p>
        </w:tc>
        <w:tc>
          <w:tcPr>
            <w:tcW w:w="3165"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161DB9A9" w14:textId="0281F764" w:rsidR="6570139F" w:rsidRPr="00583FFB" w:rsidRDefault="6570139F" w:rsidP="6570139F">
            <w:pPr>
              <w:rPr>
                <w:rFonts w:eastAsia="Arial" w:cs="Arial"/>
                <w:color w:val="000000" w:themeColor="text1"/>
                <w:sz w:val="20"/>
                <w:szCs w:val="20"/>
              </w:rPr>
            </w:pPr>
            <w:r w:rsidRPr="00583FFB">
              <w:rPr>
                <w:rFonts w:eastAsia="Arial" w:cs="Arial"/>
                <w:color w:val="000000" w:themeColor="text1"/>
                <w:sz w:val="20"/>
                <w:szCs w:val="20"/>
              </w:rPr>
              <w:t xml:space="preserve">Weighting revised since last </w:t>
            </w:r>
            <w:proofErr w:type="gramStart"/>
            <w:r w:rsidRPr="00583FFB">
              <w:rPr>
                <w:rFonts w:eastAsia="Arial" w:cs="Arial"/>
                <w:color w:val="000000" w:themeColor="text1"/>
                <w:sz w:val="20"/>
                <w:szCs w:val="20"/>
              </w:rPr>
              <w:t>AR?</w:t>
            </w:r>
            <w:proofErr w:type="gramEnd"/>
            <w:r w:rsidRPr="00583FFB">
              <w:rPr>
                <w:rFonts w:eastAsia="Arial" w:cs="Arial"/>
                <w:color w:val="000000" w:themeColor="text1"/>
                <w:sz w:val="20"/>
                <w:szCs w:val="20"/>
              </w:rPr>
              <w:t xml:space="preserve"> </w:t>
            </w:r>
          </w:p>
        </w:tc>
        <w:tc>
          <w:tcPr>
            <w:tcW w:w="2700" w:type="dxa"/>
            <w:tcBorders>
              <w:top w:val="single" w:sz="6" w:space="0" w:color="auto"/>
              <w:left w:val="single" w:sz="6" w:space="0" w:color="auto"/>
              <w:bottom w:val="single" w:sz="6" w:space="0" w:color="auto"/>
              <w:right w:val="single" w:sz="6" w:space="0" w:color="auto"/>
            </w:tcBorders>
            <w:tcMar>
              <w:left w:w="105" w:type="dxa"/>
              <w:right w:w="105" w:type="dxa"/>
            </w:tcMar>
          </w:tcPr>
          <w:p w14:paraId="562E0F68" w14:textId="327308CA" w:rsidR="6570139F" w:rsidRPr="00583FFB" w:rsidRDefault="6570139F" w:rsidP="6570139F">
            <w:pPr>
              <w:rPr>
                <w:rFonts w:eastAsia="Arial" w:cs="Arial"/>
                <w:sz w:val="20"/>
                <w:szCs w:val="20"/>
              </w:rPr>
            </w:pPr>
            <w:r w:rsidRPr="00583FFB">
              <w:rPr>
                <w:rFonts w:eastAsia="Arial" w:cs="Arial"/>
                <w:sz w:val="20"/>
                <w:szCs w:val="20"/>
              </w:rPr>
              <w:t xml:space="preserve">[If </w:t>
            </w:r>
            <w:proofErr w:type="gramStart"/>
            <w:r w:rsidRPr="00583FFB">
              <w:rPr>
                <w:rFonts w:eastAsia="Arial" w:cs="Arial"/>
                <w:sz w:val="20"/>
                <w:szCs w:val="20"/>
              </w:rPr>
              <w:t>Yes</w:t>
            </w:r>
            <w:proofErr w:type="gramEnd"/>
            <w:r w:rsidRPr="00583FFB">
              <w:rPr>
                <w:rFonts w:eastAsia="Arial" w:cs="Arial"/>
                <w:sz w:val="20"/>
                <w:szCs w:val="20"/>
              </w:rPr>
              <w:t>, up or down?]</w:t>
            </w:r>
          </w:p>
        </w:tc>
      </w:tr>
    </w:tbl>
    <w:p w14:paraId="5933113E" w14:textId="0D763710" w:rsidR="00DC2AC5" w:rsidRPr="00065951" w:rsidRDefault="39A4321A" w:rsidP="6570139F">
      <w:pPr>
        <w:jc w:val="both"/>
        <w:rPr>
          <w:rFonts w:eastAsia="Arial" w:cs="Arial"/>
          <w:color w:val="000000" w:themeColor="text1"/>
          <w:sz w:val="22"/>
          <w:szCs w:val="22"/>
        </w:rPr>
      </w:pPr>
      <w:r w:rsidRPr="00065951">
        <w:rPr>
          <w:rFonts w:eastAsia="Arial" w:cs="Arial"/>
          <w:b/>
          <w:color w:val="000000" w:themeColor="text1"/>
          <w:sz w:val="22"/>
          <w:szCs w:val="22"/>
        </w:rPr>
        <w:t xml:space="preserve"> </w:t>
      </w:r>
    </w:p>
    <w:tbl>
      <w:tblPr>
        <w:tblStyle w:val="TableGrid"/>
        <w:tblW w:w="9143" w:type="dxa"/>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723"/>
        <w:gridCol w:w="3135"/>
        <w:gridCol w:w="3285"/>
      </w:tblGrid>
      <w:tr w:rsidR="006859E9" w:rsidRPr="00583FFB" w14:paraId="09D601A9" w14:textId="77777777" w:rsidTr="00E33317">
        <w:trPr>
          <w:trHeight w:val="270"/>
        </w:trPr>
        <w:tc>
          <w:tcPr>
            <w:tcW w:w="2723"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3E50D1E6" w14:textId="700B39A5" w:rsidR="6570139F" w:rsidRPr="00583FFB" w:rsidRDefault="6570139F" w:rsidP="6570139F">
            <w:pPr>
              <w:rPr>
                <w:rFonts w:eastAsia="Arial" w:cs="Arial"/>
                <w:color w:val="000000" w:themeColor="text1"/>
                <w:sz w:val="20"/>
                <w:szCs w:val="20"/>
              </w:rPr>
            </w:pPr>
            <w:r w:rsidRPr="00583FFB">
              <w:rPr>
                <w:rFonts w:eastAsia="Arial" w:cs="Arial"/>
                <w:b/>
                <w:color w:val="000000" w:themeColor="text1"/>
                <w:sz w:val="20"/>
                <w:szCs w:val="20"/>
              </w:rPr>
              <w:t>Indicator(s)</w:t>
            </w:r>
          </w:p>
        </w:tc>
        <w:tc>
          <w:tcPr>
            <w:tcW w:w="3135"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4A207F78" w14:textId="405B8432" w:rsidR="6570139F" w:rsidRPr="00583FFB" w:rsidRDefault="6570139F" w:rsidP="6570139F">
            <w:pPr>
              <w:rPr>
                <w:rFonts w:eastAsia="Arial" w:cs="Arial"/>
                <w:color w:val="000000" w:themeColor="text1"/>
                <w:sz w:val="20"/>
                <w:szCs w:val="20"/>
              </w:rPr>
            </w:pPr>
            <w:r w:rsidRPr="00583FFB">
              <w:rPr>
                <w:rFonts w:eastAsia="Arial" w:cs="Arial"/>
                <w:b/>
                <w:color w:val="000000" w:themeColor="text1"/>
                <w:sz w:val="20"/>
                <w:szCs w:val="20"/>
              </w:rPr>
              <w:t>Milestone(s) for this review</w:t>
            </w:r>
          </w:p>
        </w:tc>
        <w:tc>
          <w:tcPr>
            <w:tcW w:w="3285"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105" w:type="dxa"/>
              <w:right w:w="105" w:type="dxa"/>
            </w:tcMar>
          </w:tcPr>
          <w:p w14:paraId="325632C9" w14:textId="18738F33" w:rsidR="6570139F" w:rsidRPr="00583FFB" w:rsidRDefault="6570139F" w:rsidP="6570139F">
            <w:pPr>
              <w:rPr>
                <w:rFonts w:eastAsia="Arial" w:cs="Arial"/>
                <w:color w:val="000000" w:themeColor="text1"/>
                <w:sz w:val="20"/>
                <w:szCs w:val="20"/>
              </w:rPr>
            </w:pPr>
            <w:r w:rsidRPr="00583FFB">
              <w:rPr>
                <w:rFonts w:eastAsia="Arial" w:cs="Arial"/>
                <w:b/>
                <w:color w:val="000000" w:themeColor="text1"/>
                <w:sz w:val="20"/>
                <w:szCs w:val="20"/>
              </w:rPr>
              <w:t xml:space="preserve">Progress </w:t>
            </w:r>
          </w:p>
        </w:tc>
      </w:tr>
      <w:tr w:rsidR="006859E9" w:rsidRPr="00583FFB" w14:paraId="6D1129D3" w14:textId="77777777" w:rsidTr="00E33317">
        <w:trPr>
          <w:trHeight w:val="300"/>
        </w:trPr>
        <w:tc>
          <w:tcPr>
            <w:tcW w:w="2723" w:type="dxa"/>
            <w:tcBorders>
              <w:top w:val="single" w:sz="6" w:space="0" w:color="auto"/>
              <w:left w:val="single" w:sz="6" w:space="0" w:color="auto"/>
              <w:bottom w:val="single" w:sz="6" w:space="0" w:color="auto"/>
              <w:right w:val="single" w:sz="6" w:space="0" w:color="auto"/>
            </w:tcBorders>
            <w:tcMar>
              <w:left w:w="105" w:type="dxa"/>
              <w:right w:w="105" w:type="dxa"/>
            </w:tcMar>
          </w:tcPr>
          <w:p w14:paraId="29DA842D" w14:textId="716FF9C3" w:rsidR="6570139F" w:rsidRPr="00583FFB" w:rsidRDefault="00284438" w:rsidP="6570139F">
            <w:pPr>
              <w:rPr>
                <w:rFonts w:eastAsia="Arial" w:cs="Arial"/>
                <w:sz w:val="20"/>
                <w:szCs w:val="20"/>
              </w:rPr>
            </w:pPr>
            <w:r w:rsidRPr="00583FFB">
              <w:rPr>
                <w:rFonts w:eastAsia="Arial" w:cs="Arial"/>
                <w:b/>
                <w:bCs/>
                <w:sz w:val="20"/>
                <w:szCs w:val="20"/>
              </w:rPr>
              <w:t xml:space="preserve">2.1- </w:t>
            </w:r>
            <w:r w:rsidR="6570139F" w:rsidRPr="00583FFB">
              <w:rPr>
                <w:rFonts w:eastAsia="Arial" w:cs="Arial"/>
                <w:sz w:val="20"/>
                <w:szCs w:val="20"/>
              </w:rPr>
              <w:t xml:space="preserve">Consolidate machine learning approaches by Kew and collaborator partnerships to enhance the power of sampling protocols </w:t>
            </w:r>
            <w:r w:rsidR="6570139F" w:rsidRPr="00583FFB">
              <w:rPr>
                <w:rFonts w:eastAsia="Arial" w:cs="Arial"/>
                <w:sz w:val="20"/>
                <w:szCs w:val="20"/>
              </w:rPr>
              <w:lastRenderedPageBreak/>
              <w:t>for future supply chain sample analyses to determine soybean, cocoa, and other FRC traceability</w:t>
            </w:r>
            <w:r w:rsidRPr="00583FFB">
              <w:rPr>
                <w:rFonts w:eastAsia="Arial" w:cs="Arial"/>
                <w:sz w:val="20"/>
                <w:szCs w:val="20"/>
              </w:rPr>
              <w:t>.</w:t>
            </w:r>
          </w:p>
        </w:tc>
        <w:tc>
          <w:tcPr>
            <w:tcW w:w="3135" w:type="dxa"/>
            <w:tcBorders>
              <w:top w:val="single" w:sz="6" w:space="0" w:color="auto"/>
              <w:left w:val="single" w:sz="6" w:space="0" w:color="auto"/>
              <w:bottom w:val="single" w:sz="6" w:space="0" w:color="auto"/>
              <w:right w:val="single" w:sz="6" w:space="0" w:color="auto"/>
            </w:tcBorders>
            <w:tcMar>
              <w:left w:w="105" w:type="dxa"/>
              <w:right w:w="105" w:type="dxa"/>
            </w:tcMar>
          </w:tcPr>
          <w:p w14:paraId="48E30209" w14:textId="398B1768" w:rsidR="6570139F" w:rsidRPr="00583FFB" w:rsidRDefault="6570139F" w:rsidP="6570139F">
            <w:pPr>
              <w:rPr>
                <w:rFonts w:eastAsia="Arial" w:cs="Arial"/>
                <w:sz w:val="20"/>
                <w:szCs w:val="20"/>
              </w:rPr>
            </w:pPr>
            <w:r w:rsidRPr="00583FFB">
              <w:rPr>
                <w:rFonts w:eastAsia="Arial" w:cs="Arial"/>
                <w:sz w:val="20"/>
                <w:szCs w:val="20"/>
              </w:rPr>
              <w:lastRenderedPageBreak/>
              <w:t>Model development for soybean, cocoa, and integration with timber datasets</w:t>
            </w:r>
            <w:r w:rsidR="00284438" w:rsidRPr="00583FFB">
              <w:rPr>
                <w:rFonts w:eastAsia="Arial" w:cs="Arial"/>
                <w:sz w:val="20"/>
                <w:szCs w:val="20"/>
              </w:rPr>
              <w:t>.</w:t>
            </w:r>
          </w:p>
          <w:p w14:paraId="1EF741F8" w14:textId="313EBA32" w:rsidR="6570139F" w:rsidRPr="00583FFB" w:rsidRDefault="6570139F" w:rsidP="6570139F">
            <w:pPr>
              <w:rPr>
                <w:rFonts w:eastAsia="Arial" w:cs="Arial"/>
                <w:sz w:val="20"/>
                <w:szCs w:val="20"/>
              </w:rPr>
            </w:pPr>
            <w:r w:rsidRPr="00583FFB">
              <w:rPr>
                <w:rFonts w:eastAsia="Arial" w:cs="Arial"/>
                <w:sz w:val="20"/>
                <w:szCs w:val="20"/>
              </w:rPr>
              <w:t xml:space="preserve"> </w:t>
            </w:r>
          </w:p>
          <w:p w14:paraId="5E94FEA4" w14:textId="280DC59A" w:rsidR="6570139F" w:rsidRPr="00583FFB" w:rsidRDefault="6570139F" w:rsidP="6570139F">
            <w:pPr>
              <w:rPr>
                <w:rFonts w:eastAsia="Arial" w:cs="Arial"/>
                <w:sz w:val="20"/>
                <w:szCs w:val="20"/>
              </w:rPr>
            </w:pPr>
            <w:r w:rsidRPr="00583FFB">
              <w:rPr>
                <w:rFonts w:eastAsia="Arial" w:cs="Arial"/>
                <w:sz w:val="20"/>
                <w:szCs w:val="20"/>
              </w:rPr>
              <w:lastRenderedPageBreak/>
              <w:t>Article drafts for publication (1-2 per year)</w:t>
            </w:r>
            <w:r w:rsidR="00284438" w:rsidRPr="00583FFB">
              <w:rPr>
                <w:rFonts w:eastAsia="Arial" w:cs="Arial"/>
                <w:sz w:val="20"/>
                <w:szCs w:val="20"/>
              </w:rPr>
              <w:t>.</w:t>
            </w:r>
          </w:p>
        </w:tc>
        <w:tc>
          <w:tcPr>
            <w:tcW w:w="3285" w:type="dxa"/>
            <w:tcBorders>
              <w:top w:val="single" w:sz="6" w:space="0" w:color="auto"/>
              <w:left w:val="single" w:sz="6" w:space="0" w:color="auto"/>
              <w:bottom w:val="single" w:sz="6" w:space="0" w:color="auto"/>
              <w:right w:val="single" w:sz="6" w:space="0" w:color="auto"/>
            </w:tcBorders>
            <w:tcMar>
              <w:left w:w="105" w:type="dxa"/>
              <w:right w:w="105" w:type="dxa"/>
            </w:tcMar>
          </w:tcPr>
          <w:p w14:paraId="37F3A159" w14:textId="0167B3B3" w:rsidR="6570139F" w:rsidRPr="00583FFB" w:rsidRDefault="6570139F" w:rsidP="6570139F">
            <w:pPr>
              <w:rPr>
                <w:rFonts w:eastAsia="Arial" w:cs="Arial"/>
                <w:sz w:val="20"/>
                <w:szCs w:val="20"/>
              </w:rPr>
            </w:pPr>
            <w:r w:rsidRPr="00583FFB">
              <w:rPr>
                <w:rFonts w:eastAsia="Arial" w:cs="Arial"/>
                <w:sz w:val="20"/>
                <w:szCs w:val="20"/>
              </w:rPr>
              <w:lastRenderedPageBreak/>
              <w:t xml:space="preserve">Using the Phase 2 </w:t>
            </w:r>
            <w:proofErr w:type="spellStart"/>
            <w:r w:rsidRPr="00583FFB">
              <w:rPr>
                <w:rFonts w:eastAsia="Arial" w:cs="Arial"/>
                <w:sz w:val="20"/>
                <w:szCs w:val="20"/>
              </w:rPr>
              <w:t>VTech</w:t>
            </w:r>
            <w:proofErr w:type="spellEnd"/>
            <w:r w:rsidRPr="00583FFB">
              <w:rPr>
                <w:rFonts w:eastAsia="Arial" w:cs="Arial"/>
                <w:sz w:val="20"/>
                <w:szCs w:val="20"/>
              </w:rPr>
              <w:t xml:space="preserve"> project and preliminary models as a basis, we have hired a full-time postdoctoral research associate to build on both timber and non-</w:t>
            </w:r>
            <w:r w:rsidRPr="00583FFB">
              <w:rPr>
                <w:rFonts w:eastAsia="Arial" w:cs="Arial"/>
                <w:sz w:val="20"/>
                <w:szCs w:val="20"/>
              </w:rPr>
              <w:lastRenderedPageBreak/>
              <w:t>timber datasets, as well as to be lead author on the scientific articles related to this area of the project.</w:t>
            </w:r>
          </w:p>
        </w:tc>
      </w:tr>
      <w:tr w:rsidR="006859E9" w:rsidRPr="00583FFB" w14:paraId="038CB5CF" w14:textId="77777777" w:rsidTr="00E33317">
        <w:trPr>
          <w:trHeight w:val="300"/>
        </w:trPr>
        <w:tc>
          <w:tcPr>
            <w:tcW w:w="2723" w:type="dxa"/>
            <w:tcBorders>
              <w:top w:val="single" w:sz="6" w:space="0" w:color="auto"/>
              <w:left w:val="single" w:sz="6" w:space="0" w:color="auto"/>
              <w:bottom w:val="single" w:sz="6" w:space="0" w:color="auto"/>
              <w:right w:val="single" w:sz="6" w:space="0" w:color="auto"/>
            </w:tcBorders>
            <w:tcMar>
              <w:left w:w="105" w:type="dxa"/>
              <w:right w:w="105" w:type="dxa"/>
            </w:tcMar>
          </w:tcPr>
          <w:p w14:paraId="1564454A" w14:textId="65E7AE17" w:rsidR="6570139F" w:rsidRPr="00583FFB" w:rsidRDefault="00284438" w:rsidP="6570139F">
            <w:pPr>
              <w:rPr>
                <w:rFonts w:eastAsia="Arial" w:cs="Arial"/>
                <w:sz w:val="20"/>
                <w:szCs w:val="20"/>
              </w:rPr>
            </w:pPr>
            <w:r w:rsidRPr="00583FFB">
              <w:rPr>
                <w:rFonts w:eastAsia="Arial" w:cs="Arial"/>
                <w:b/>
                <w:bCs/>
                <w:sz w:val="20"/>
                <w:szCs w:val="20"/>
              </w:rPr>
              <w:t xml:space="preserve">2.2- </w:t>
            </w:r>
            <w:r w:rsidR="6570139F" w:rsidRPr="00583FFB">
              <w:rPr>
                <w:rFonts w:eastAsia="Arial" w:cs="Arial"/>
                <w:sz w:val="20"/>
                <w:szCs w:val="20"/>
              </w:rPr>
              <w:t>Development of a targeted and optimi</w:t>
            </w:r>
            <w:r w:rsidR="003474F9">
              <w:rPr>
                <w:rFonts w:eastAsia="Arial" w:cs="Arial"/>
                <w:sz w:val="20"/>
                <w:szCs w:val="20"/>
              </w:rPr>
              <w:t>s</w:t>
            </w:r>
            <w:r w:rsidR="6570139F" w:rsidRPr="00583FFB">
              <w:rPr>
                <w:rFonts w:eastAsia="Arial" w:cs="Arial"/>
                <w:sz w:val="20"/>
                <w:szCs w:val="20"/>
              </w:rPr>
              <w:t>ed sampling strategy for SIRA based on the identification, through machine learning modelling of specific focus areas to effectively reduce sampling cost per unit area</w:t>
            </w:r>
            <w:r w:rsidRPr="00583FFB">
              <w:rPr>
                <w:rFonts w:eastAsia="Arial" w:cs="Arial"/>
                <w:sz w:val="20"/>
                <w:szCs w:val="20"/>
              </w:rPr>
              <w:t>.</w:t>
            </w:r>
          </w:p>
        </w:tc>
        <w:tc>
          <w:tcPr>
            <w:tcW w:w="3135" w:type="dxa"/>
            <w:tcBorders>
              <w:top w:val="single" w:sz="6" w:space="0" w:color="auto"/>
              <w:left w:val="single" w:sz="6" w:space="0" w:color="auto"/>
              <w:bottom w:val="single" w:sz="6" w:space="0" w:color="auto"/>
              <w:right w:val="single" w:sz="6" w:space="0" w:color="auto"/>
            </w:tcBorders>
            <w:tcMar>
              <w:left w:w="105" w:type="dxa"/>
              <w:right w:w="105" w:type="dxa"/>
            </w:tcMar>
          </w:tcPr>
          <w:p w14:paraId="179C9A9A" w14:textId="33627019" w:rsidR="6570139F" w:rsidRPr="00583FFB" w:rsidRDefault="6570139F" w:rsidP="6570139F">
            <w:pPr>
              <w:rPr>
                <w:rFonts w:eastAsia="Arial" w:cs="Arial"/>
                <w:sz w:val="20"/>
                <w:szCs w:val="20"/>
              </w:rPr>
            </w:pPr>
            <w:r w:rsidRPr="00583FFB">
              <w:rPr>
                <w:rFonts w:eastAsia="Arial" w:cs="Arial"/>
                <w:sz w:val="20"/>
                <w:szCs w:val="20"/>
              </w:rPr>
              <w:t>New publication for soybean and cocoa traceability methodologies (1-2 article drafts by 2023)</w:t>
            </w:r>
            <w:r w:rsidR="00284438" w:rsidRPr="00583FFB">
              <w:rPr>
                <w:rFonts w:eastAsia="Arial" w:cs="Arial"/>
                <w:sz w:val="20"/>
                <w:szCs w:val="20"/>
              </w:rPr>
              <w:t>.</w:t>
            </w:r>
          </w:p>
          <w:p w14:paraId="06BBD0EC" w14:textId="0F6F5B03" w:rsidR="6570139F" w:rsidRPr="00583FFB" w:rsidRDefault="6570139F" w:rsidP="6570139F">
            <w:pPr>
              <w:rPr>
                <w:rFonts w:eastAsia="Arial" w:cs="Arial"/>
                <w:sz w:val="20"/>
                <w:szCs w:val="20"/>
              </w:rPr>
            </w:pPr>
            <w:r w:rsidRPr="00583FFB">
              <w:rPr>
                <w:rFonts w:eastAsia="Arial" w:cs="Arial"/>
                <w:sz w:val="20"/>
                <w:szCs w:val="20"/>
              </w:rPr>
              <w:t xml:space="preserve"> </w:t>
            </w:r>
          </w:p>
          <w:p w14:paraId="45C5A4E9" w14:textId="6273500A" w:rsidR="6570139F" w:rsidRPr="00583FFB" w:rsidRDefault="6570139F" w:rsidP="6570139F">
            <w:pPr>
              <w:rPr>
                <w:rFonts w:eastAsia="Arial" w:cs="Arial"/>
                <w:sz w:val="20"/>
                <w:szCs w:val="20"/>
              </w:rPr>
            </w:pPr>
            <w:r w:rsidRPr="00583FFB">
              <w:rPr>
                <w:rFonts w:eastAsia="Arial" w:cs="Arial"/>
                <w:sz w:val="20"/>
                <w:szCs w:val="20"/>
              </w:rPr>
              <w:t>Model can learn to identify priority sampling locations</w:t>
            </w:r>
            <w:r w:rsidR="00284438" w:rsidRPr="00583FFB">
              <w:rPr>
                <w:rFonts w:eastAsia="Arial" w:cs="Arial"/>
                <w:sz w:val="20"/>
                <w:szCs w:val="20"/>
              </w:rPr>
              <w:t>.</w:t>
            </w:r>
          </w:p>
        </w:tc>
        <w:tc>
          <w:tcPr>
            <w:tcW w:w="3285" w:type="dxa"/>
            <w:tcBorders>
              <w:top w:val="single" w:sz="6" w:space="0" w:color="auto"/>
              <w:left w:val="single" w:sz="6" w:space="0" w:color="auto"/>
              <w:bottom w:val="single" w:sz="6" w:space="0" w:color="auto"/>
              <w:right w:val="single" w:sz="6" w:space="0" w:color="auto"/>
            </w:tcBorders>
            <w:tcMar>
              <w:left w:w="105" w:type="dxa"/>
              <w:right w:w="105" w:type="dxa"/>
            </w:tcMar>
          </w:tcPr>
          <w:p w14:paraId="7B0587B1" w14:textId="4C0EC896" w:rsidR="6570139F" w:rsidRPr="00583FFB" w:rsidRDefault="6570139F" w:rsidP="6570139F">
            <w:pPr>
              <w:rPr>
                <w:rFonts w:eastAsia="Arial" w:cs="Arial"/>
                <w:sz w:val="20"/>
                <w:szCs w:val="20"/>
              </w:rPr>
            </w:pPr>
            <w:r w:rsidRPr="00583FFB">
              <w:rPr>
                <w:rFonts w:eastAsia="Arial" w:cs="Arial"/>
                <w:sz w:val="20"/>
                <w:szCs w:val="20"/>
              </w:rPr>
              <w:t xml:space="preserve">Vtech and Kew manuscript draft and initial </w:t>
            </w:r>
            <w:proofErr w:type="spellStart"/>
            <w:r w:rsidRPr="00583FFB">
              <w:rPr>
                <w:rFonts w:eastAsia="Arial" w:cs="Arial"/>
                <w:sz w:val="20"/>
                <w:szCs w:val="20"/>
              </w:rPr>
              <w:t>VTech</w:t>
            </w:r>
            <w:proofErr w:type="spellEnd"/>
            <w:r w:rsidRPr="00583FFB">
              <w:rPr>
                <w:rFonts w:eastAsia="Arial" w:cs="Arial"/>
                <w:sz w:val="20"/>
                <w:szCs w:val="20"/>
              </w:rPr>
              <w:t xml:space="preserve"> results to be picked up by new </w:t>
            </w:r>
            <w:r w:rsidR="001071F7" w:rsidRPr="00583FFB">
              <w:rPr>
                <w:rFonts w:eastAsia="Arial" w:cs="Arial"/>
                <w:sz w:val="20"/>
                <w:szCs w:val="20"/>
              </w:rPr>
              <w:t>machine learning</w:t>
            </w:r>
            <w:r w:rsidRPr="00583FFB">
              <w:rPr>
                <w:rFonts w:eastAsia="Arial" w:cs="Arial"/>
                <w:sz w:val="20"/>
                <w:szCs w:val="20"/>
              </w:rPr>
              <w:t xml:space="preserve"> </w:t>
            </w:r>
            <w:r w:rsidR="001071F7" w:rsidRPr="00583FFB">
              <w:rPr>
                <w:rFonts w:eastAsia="Arial" w:cs="Arial"/>
                <w:sz w:val="20"/>
                <w:szCs w:val="20"/>
              </w:rPr>
              <w:t>postdoctoral researcher</w:t>
            </w:r>
            <w:r w:rsidRPr="00583FFB">
              <w:rPr>
                <w:rFonts w:eastAsia="Arial" w:cs="Arial"/>
                <w:sz w:val="20"/>
                <w:szCs w:val="20"/>
              </w:rPr>
              <w:t xml:space="preserve">. This will steer future sampling and analyses strategy as well as provide momentum for further publications. </w:t>
            </w:r>
          </w:p>
        </w:tc>
      </w:tr>
    </w:tbl>
    <w:p w14:paraId="63DA393A" w14:textId="1BD5139D" w:rsidR="00DC2AC5" w:rsidRPr="00A037D6" w:rsidRDefault="39A4321A" w:rsidP="00A037D6">
      <w:pPr>
        <w:spacing w:before="240" w:after="120"/>
        <w:jc w:val="both"/>
        <w:rPr>
          <w:rFonts w:eastAsia="Arial" w:cs="Arial"/>
          <w:b/>
          <w:bCs/>
          <w:color w:val="44546A" w:themeColor="text2"/>
          <w:sz w:val="22"/>
          <w:szCs w:val="22"/>
        </w:rPr>
      </w:pPr>
      <w:r w:rsidRPr="00A037D6">
        <w:rPr>
          <w:rFonts w:eastAsia="Arial" w:cs="Arial"/>
          <w:b/>
          <w:bCs/>
          <w:color w:val="44546A" w:themeColor="text2"/>
          <w:sz w:val="22"/>
          <w:szCs w:val="22"/>
        </w:rPr>
        <w:t xml:space="preserve">Briefly describe the output’s </w:t>
      </w:r>
      <w:proofErr w:type="gramStart"/>
      <w:r w:rsidRPr="00A037D6">
        <w:rPr>
          <w:rFonts w:eastAsia="Arial" w:cs="Arial"/>
          <w:b/>
          <w:bCs/>
          <w:color w:val="44546A" w:themeColor="text2"/>
          <w:sz w:val="22"/>
          <w:szCs w:val="22"/>
        </w:rPr>
        <w:t>activities, and</w:t>
      </w:r>
      <w:proofErr w:type="gramEnd"/>
      <w:r w:rsidRPr="00A037D6">
        <w:rPr>
          <w:rFonts w:eastAsia="Arial" w:cs="Arial"/>
          <w:b/>
          <w:bCs/>
          <w:color w:val="44546A" w:themeColor="text2"/>
          <w:sz w:val="22"/>
          <w:szCs w:val="22"/>
        </w:rPr>
        <w:t xml:space="preserve"> provide supporting narrative for the score.  </w:t>
      </w:r>
    </w:p>
    <w:p w14:paraId="47C54D26" w14:textId="5655171E" w:rsidR="00DC2AC5" w:rsidRPr="00E33317" w:rsidRDefault="39A4321A" w:rsidP="00A037D6">
      <w:pPr>
        <w:spacing w:before="120" w:after="120" w:line="264" w:lineRule="auto"/>
        <w:jc w:val="both"/>
        <w:rPr>
          <w:rFonts w:eastAsia="Arial" w:cs="Arial"/>
          <w:color w:val="000000" w:themeColor="text1"/>
          <w:sz w:val="22"/>
          <w:szCs w:val="22"/>
        </w:rPr>
      </w:pPr>
      <w:r w:rsidRPr="55422A75">
        <w:rPr>
          <w:rFonts w:eastAsia="Arial" w:cs="Arial"/>
          <w:color w:val="000000" w:themeColor="text1"/>
          <w:sz w:val="22"/>
          <w:szCs w:val="22"/>
        </w:rPr>
        <w:t xml:space="preserve">This activity is on track, although the slower than expected return of isotopic data analysis reports from </w:t>
      </w:r>
      <w:proofErr w:type="spellStart"/>
      <w:r w:rsidRPr="55422A75">
        <w:rPr>
          <w:rFonts w:eastAsia="Arial" w:cs="Arial"/>
          <w:color w:val="000000" w:themeColor="text1"/>
          <w:sz w:val="22"/>
          <w:szCs w:val="22"/>
        </w:rPr>
        <w:t>Agroisolab</w:t>
      </w:r>
      <w:proofErr w:type="spellEnd"/>
      <w:r w:rsidRPr="55422A75">
        <w:rPr>
          <w:rFonts w:eastAsia="Arial" w:cs="Arial"/>
          <w:color w:val="000000" w:themeColor="text1"/>
          <w:sz w:val="22"/>
          <w:szCs w:val="22"/>
        </w:rPr>
        <w:t xml:space="preserve"> and the delayed / later hiring of the machine learning postdoctoral researcher have presented some challenges in terms of defining sample collection granularity and resolution requirements, particularly for follow-up expedition planning. Kew hope to resolve this smoothly with the latest reports from </w:t>
      </w:r>
      <w:proofErr w:type="spellStart"/>
      <w:r w:rsidRPr="55422A75">
        <w:rPr>
          <w:rFonts w:eastAsia="Arial" w:cs="Arial"/>
          <w:color w:val="000000" w:themeColor="text1"/>
          <w:sz w:val="22"/>
          <w:szCs w:val="22"/>
        </w:rPr>
        <w:t>Agroisolab</w:t>
      </w:r>
      <w:proofErr w:type="spellEnd"/>
      <w:r w:rsidRPr="55422A75">
        <w:rPr>
          <w:rFonts w:eastAsia="Arial" w:cs="Arial"/>
          <w:color w:val="000000" w:themeColor="text1"/>
          <w:sz w:val="22"/>
          <w:szCs w:val="22"/>
        </w:rPr>
        <w:t xml:space="preserve"> and the first mapping and models this autumn.</w:t>
      </w:r>
      <w:r w:rsidR="0068555F" w:rsidRPr="55422A75">
        <w:rPr>
          <w:rFonts w:eastAsia="Arial" w:cs="Arial"/>
          <w:color w:val="000000" w:themeColor="text1"/>
          <w:sz w:val="22"/>
          <w:szCs w:val="22"/>
        </w:rPr>
        <w:t xml:space="preserve">  </w:t>
      </w:r>
      <w:r w:rsidRPr="55422A75">
        <w:rPr>
          <w:rFonts w:eastAsia="Arial" w:cs="Arial"/>
          <w:color w:val="000000" w:themeColor="text1"/>
          <w:sz w:val="22"/>
          <w:szCs w:val="22"/>
        </w:rPr>
        <w:t>As this output is slightly later than expected, it has been scored a B for this annual review.</w:t>
      </w:r>
      <w:r w:rsidRPr="00E33317">
        <w:rPr>
          <w:rFonts w:eastAsia="Arial" w:cs="Arial"/>
          <w:color w:val="000000" w:themeColor="text1"/>
          <w:sz w:val="22"/>
          <w:szCs w:val="22"/>
        </w:rPr>
        <w:t xml:space="preserve"> </w:t>
      </w:r>
    </w:p>
    <w:p w14:paraId="36AB5AB8" w14:textId="3F40D83B" w:rsidR="00DC2AC5" w:rsidRPr="00A037D6" w:rsidRDefault="39A4321A" w:rsidP="00A037D6">
      <w:pPr>
        <w:spacing w:before="240" w:after="120"/>
        <w:jc w:val="both"/>
        <w:rPr>
          <w:rFonts w:eastAsia="Arial" w:cs="Arial"/>
          <w:b/>
          <w:bCs/>
          <w:color w:val="44546A" w:themeColor="text2"/>
          <w:sz w:val="22"/>
          <w:szCs w:val="22"/>
        </w:rPr>
      </w:pPr>
      <w:r w:rsidRPr="00A037D6">
        <w:rPr>
          <w:rFonts w:eastAsia="Arial" w:cs="Arial"/>
          <w:b/>
          <w:bCs/>
          <w:color w:val="44546A" w:themeColor="text2"/>
          <w:sz w:val="22"/>
          <w:szCs w:val="22"/>
        </w:rPr>
        <w:t xml:space="preserve">Describe any changes to this output during the past year, and any planned changes </w:t>
      </w:r>
      <w:proofErr w:type="gramStart"/>
      <w:r w:rsidRPr="00A037D6">
        <w:rPr>
          <w:rFonts w:eastAsia="Arial" w:cs="Arial"/>
          <w:b/>
          <w:bCs/>
          <w:color w:val="44546A" w:themeColor="text2"/>
          <w:sz w:val="22"/>
          <w:szCs w:val="22"/>
        </w:rPr>
        <w:t>as a result of</w:t>
      </w:r>
      <w:proofErr w:type="gramEnd"/>
      <w:r w:rsidRPr="00A037D6">
        <w:rPr>
          <w:rFonts w:eastAsia="Arial" w:cs="Arial"/>
          <w:b/>
          <w:bCs/>
          <w:color w:val="44546A" w:themeColor="text2"/>
          <w:sz w:val="22"/>
          <w:szCs w:val="22"/>
        </w:rPr>
        <w:t xml:space="preserve"> this review.</w:t>
      </w:r>
    </w:p>
    <w:p w14:paraId="7909C882" w14:textId="36C7A814" w:rsidR="00DC2AC5" w:rsidRPr="00E33317" w:rsidRDefault="39A4321A" w:rsidP="00A037D6">
      <w:pPr>
        <w:spacing w:before="120" w:after="120" w:line="264" w:lineRule="auto"/>
        <w:jc w:val="both"/>
        <w:rPr>
          <w:rFonts w:eastAsia="Arial" w:cs="Arial"/>
          <w:color w:val="000000" w:themeColor="text1"/>
          <w:sz w:val="22"/>
          <w:szCs w:val="22"/>
        </w:rPr>
      </w:pPr>
      <w:r w:rsidRPr="00E33317">
        <w:rPr>
          <w:rFonts w:eastAsia="Arial" w:cs="Arial"/>
          <w:color w:val="000000" w:themeColor="text1"/>
          <w:sz w:val="22"/>
          <w:szCs w:val="22"/>
        </w:rPr>
        <w:t>No major changes to be made.</w:t>
      </w:r>
    </w:p>
    <w:p w14:paraId="1D050407" w14:textId="2C5EF89F" w:rsidR="00DC2AC5" w:rsidRPr="00A037D6" w:rsidRDefault="39A4321A" w:rsidP="00A037D6">
      <w:pPr>
        <w:spacing w:before="240" w:after="120"/>
        <w:jc w:val="both"/>
        <w:rPr>
          <w:rFonts w:eastAsia="Arial" w:cs="Arial"/>
          <w:b/>
          <w:bCs/>
          <w:color w:val="44546A" w:themeColor="text2"/>
          <w:sz w:val="22"/>
          <w:szCs w:val="22"/>
        </w:rPr>
      </w:pPr>
      <w:r w:rsidRPr="00A037D6">
        <w:rPr>
          <w:rFonts w:eastAsia="Arial" w:cs="Arial"/>
          <w:b/>
          <w:bCs/>
          <w:color w:val="44546A" w:themeColor="text2"/>
          <w:sz w:val="22"/>
          <w:szCs w:val="22"/>
        </w:rPr>
        <w:t xml:space="preserve">Progress on recommendations from the previous AR (if completed), lessons learned this year and recommendations for the year </w:t>
      </w:r>
      <w:proofErr w:type="gramStart"/>
      <w:r w:rsidRPr="00A037D6">
        <w:rPr>
          <w:rFonts w:eastAsia="Arial" w:cs="Arial"/>
          <w:b/>
          <w:bCs/>
          <w:color w:val="44546A" w:themeColor="text2"/>
          <w:sz w:val="22"/>
          <w:szCs w:val="22"/>
        </w:rPr>
        <w:t>ahead</w:t>
      </w:r>
      <w:proofErr w:type="gramEnd"/>
      <w:r w:rsidRPr="00A037D6">
        <w:rPr>
          <w:rFonts w:eastAsia="Arial" w:cs="Arial"/>
          <w:b/>
          <w:bCs/>
          <w:color w:val="44546A" w:themeColor="text2"/>
          <w:sz w:val="22"/>
          <w:szCs w:val="22"/>
        </w:rPr>
        <w:t xml:space="preserve"> </w:t>
      </w:r>
    </w:p>
    <w:p w14:paraId="475B4DE1" w14:textId="314BA73E" w:rsidR="00DC2AC5" w:rsidRPr="00E33317" w:rsidRDefault="39A4321A" w:rsidP="00AD376E">
      <w:pPr>
        <w:spacing w:before="120" w:after="120" w:line="264" w:lineRule="auto"/>
        <w:jc w:val="both"/>
        <w:rPr>
          <w:rFonts w:eastAsia="Arial" w:cs="Arial"/>
          <w:color w:val="000000" w:themeColor="text1"/>
          <w:sz w:val="22"/>
          <w:szCs w:val="22"/>
        </w:rPr>
      </w:pPr>
      <w:r w:rsidRPr="00E33317">
        <w:rPr>
          <w:rFonts w:eastAsia="Arial" w:cs="Arial"/>
          <w:color w:val="000000" w:themeColor="text1"/>
          <w:sz w:val="22"/>
          <w:szCs w:val="22"/>
        </w:rPr>
        <w:t xml:space="preserve">The key recommendation for the year ahead is to obtain more concrete timescales for data analysis turnaround, but as we are competing with timber samples as well as private clients for </w:t>
      </w:r>
      <w:proofErr w:type="spellStart"/>
      <w:r w:rsidRPr="00E33317">
        <w:rPr>
          <w:rFonts w:eastAsia="Arial" w:cs="Arial"/>
          <w:color w:val="000000" w:themeColor="text1"/>
          <w:sz w:val="22"/>
          <w:szCs w:val="22"/>
        </w:rPr>
        <w:t>Agroisolab</w:t>
      </w:r>
      <w:proofErr w:type="spellEnd"/>
      <w:r w:rsidRPr="00E33317">
        <w:rPr>
          <w:rFonts w:eastAsia="Arial" w:cs="Arial"/>
          <w:color w:val="000000" w:themeColor="text1"/>
          <w:sz w:val="22"/>
          <w:szCs w:val="22"/>
        </w:rPr>
        <w:t xml:space="preserve"> time</w:t>
      </w:r>
      <w:r w:rsidR="006021B1">
        <w:rPr>
          <w:rFonts w:eastAsia="Arial" w:cs="Arial"/>
          <w:color w:val="000000" w:themeColor="text1"/>
          <w:sz w:val="22"/>
          <w:szCs w:val="22"/>
        </w:rPr>
        <w:t>,</w:t>
      </w:r>
      <w:r w:rsidRPr="00E33317">
        <w:rPr>
          <w:rFonts w:eastAsia="Arial" w:cs="Arial"/>
          <w:color w:val="000000" w:themeColor="text1"/>
          <w:sz w:val="22"/>
          <w:szCs w:val="22"/>
        </w:rPr>
        <w:t xml:space="preserve"> we hope that we can outsource more future analyses to other labs, particularly in-country traceability labs within the timeframe of Phase 3.</w:t>
      </w:r>
    </w:p>
    <w:p w14:paraId="2398D472" w14:textId="1485C5B8" w:rsidR="00DC2AC5" w:rsidRPr="00AD376E" w:rsidRDefault="39A4321A" w:rsidP="00AD376E">
      <w:pPr>
        <w:spacing w:before="240" w:after="240"/>
        <w:rPr>
          <w:rFonts w:eastAsia="Arial" w:cs="Arial"/>
          <w:b/>
          <w:color w:val="000000" w:themeColor="text1"/>
        </w:rPr>
      </w:pPr>
      <w:r w:rsidRPr="00AD376E">
        <w:rPr>
          <w:rFonts w:eastAsia="Arial" w:cs="Arial"/>
          <w:b/>
          <w:color w:val="000000" w:themeColor="text1"/>
        </w:rPr>
        <w:t xml:space="preserve">Project 2b) Strengthening monitoring, reporting and </w:t>
      </w:r>
      <w:proofErr w:type="gramStart"/>
      <w:r w:rsidRPr="00AD376E">
        <w:rPr>
          <w:rFonts w:eastAsia="Arial" w:cs="Arial"/>
          <w:b/>
          <w:color w:val="000000" w:themeColor="text1"/>
        </w:rPr>
        <w:t>verification</w:t>
      </w:r>
      <w:proofErr w:type="gramEnd"/>
    </w:p>
    <w:p w14:paraId="48BDD530" w14:textId="0BE04ABF" w:rsidR="00DC2AC5" w:rsidRPr="00AD376E" w:rsidRDefault="39A4321A" w:rsidP="00AD376E">
      <w:pPr>
        <w:spacing w:before="240" w:after="240"/>
        <w:rPr>
          <w:rFonts w:eastAsia="Arial" w:cs="Arial"/>
          <w:b/>
          <w:color w:val="000000" w:themeColor="text1"/>
        </w:rPr>
      </w:pPr>
      <w:r w:rsidRPr="00AD376E">
        <w:rPr>
          <w:rFonts w:eastAsia="Arial" w:cs="Arial"/>
          <w:b/>
          <w:color w:val="000000" w:themeColor="text1"/>
        </w:rPr>
        <w:t xml:space="preserve">Nature </w:t>
      </w:r>
      <w:r w:rsidR="0068555F" w:rsidRPr="00AD376E">
        <w:rPr>
          <w:rFonts w:eastAsia="Arial" w:cs="Arial"/>
          <w:b/>
          <w:color w:val="000000" w:themeColor="text1"/>
        </w:rPr>
        <w:t>Transition Support Programme Phase 1</w:t>
      </w:r>
      <w:r w:rsidRPr="00AD376E">
        <w:rPr>
          <w:rFonts w:eastAsia="Arial" w:cs="Arial"/>
          <w:b/>
          <w:color w:val="000000" w:themeColor="text1"/>
        </w:rPr>
        <w:t>: Country Assessments (November 2021-</w:t>
      </w:r>
      <w:r w:rsidR="6AA049C5" w:rsidRPr="00AD376E">
        <w:rPr>
          <w:rFonts w:eastAsia="Arial" w:cs="Arial"/>
          <w:b/>
          <w:color w:val="000000" w:themeColor="text1"/>
        </w:rPr>
        <w:t xml:space="preserve"> </w:t>
      </w:r>
      <w:r w:rsidRPr="00AD376E">
        <w:rPr>
          <w:rFonts w:eastAsia="Arial" w:cs="Arial"/>
          <w:b/>
          <w:color w:val="000000" w:themeColor="text1"/>
        </w:rPr>
        <w:t>March 2022)</w:t>
      </w:r>
    </w:p>
    <w:p w14:paraId="6143862B" w14:textId="6B154780" w:rsidR="00DC2AC5" w:rsidRPr="00001449" w:rsidRDefault="39A4321A" w:rsidP="00AD376E">
      <w:pPr>
        <w:spacing w:before="120" w:after="120" w:line="264" w:lineRule="auto"/>
        <w:jc w:val="both"/>
        <w:rPr>
          <w:rFonts w:eastAsia="Arial" w:cs="Arial"/>
          <w:color w:val="000000" w:themeColor="text1"/>
          <w:sz w:val="22"/>
          <w:szCs w:val="22"/>
        </w:rPr>
      </w:pPr>
      <w:r w:rsidRPr="55422A75">
        <w:rPr>
          <w:rFonts w:eastAsia="Arial" w:cs="Arial"/>
          <w:color w:val="000000" w:themeColor="text1"/>
          <w:sz w:val="22"/>
          <w:szCs w:val="22"/>
        </w:rPr>
        <w:t xml:space="preserve">There is no </w:t>
      </w:r>
      <w:proofErr w:type="spellStart"/>
      <w:r w:rsidRPr="55422A75">
        <w:rPr>
          <w:rFonts w:eastAsia="Arial" w:cs="Arial"/>
          <w:color w:val="000000" w:themeColor="text1"/>
          <w:sz w:val="22"/>
          <w:szCs w:val="22"/>
        </w:rPr>
        <w:t>logframe</w:t>
      </w:r>
      <w:proofErr w:type="spellEnd"/>
      <w:r w:rsidRPr="55422A75">
        <w:rPr>
          <w:rFonts w:eastAsia="Arial" w:cs="Arial"/>
          <w:color w:val="000000" w:themeColor="text1"/>
          <w:sz w:val="22"/>
          <w:szCs w:val="22"/>
        </w:rPr>
        <w:t xml:space="preserve"> or indicators available for th</w:t>
      </w:r>
      <w:r w:rsidR="0068555F" w:rsidRPr="55422A75">
        <w:rPr>
          <w:rFonts w:eastAsia="Arial" w:cs="Arial"/>
          <w:color w:val="000000" w:themeColor="text1"/>
          <w:sz w:val="22"/>
          <w:szCs w:val="22"/>
        </w:rPr>
        <w:t xml:space="preserve">is </w:t>
      </w:r>
      <w:r w:rsidRPr="55422A75">
        <w:rPr>
          <w:rFonts w:eastAsia="Arial" w:cs="Arial"/>
          <w:color w:val="000000" w:themeColor="text1"/>
          <w:sz w:val="22"/>
          <w:szCs w:val="22"/>
        </w:rPr>
        <w:t xml:space="preserve">project run under the ICF R&amp;D Programme. </w:t>
      </w:r>
      <w:r w:rsidR="0068555F" w:rsidRPr="55422A75">
        <w:rPr>
          <w:rFonts w:eastAsia="Arial" w:cs="Arial"/>
          <w:color w:val="000000" w:themeColor="text1"/>
          <w:sz w:val="22"/>
          <w:szCs w:val="22"/>
        </w:rPr>
        <w:t>P</w:t>
      </w:r>
      <w:r w:rsidRPr="55422A75">
        <w:rPr>
          <w:rFonts w:eastAsia="Arial" w:cs="Arial"/>
          <w:color w:val="000000" w:themeColor="text1"/>
          <w:sz w:val="22"/>
          <w:szCs w:val="22"/>
        </w:rPr>
        <w:t>lanned outputs from this work below</w:t>
      </w:r>
      <w:r w:rsidR="0068555F" w:rsidRPr="55422A75">
        <w:rPr>
          <w:rFonts w:eastAsia="Arial" w:cs="Arial"/>
          <w:color w:val="000000" w:themeColor="text1"/>
          <w:sz w:val="22"/>
          <w:szCs w:val="22"/>
        </w:rPr>
        <w:t xml:space="preserve"> include</w:t>
      </w:r>
      <w:r w:rsidRPr="55422A75">
        <w:rPr>
          <w:rFonts w:eastAsia="Arial" w:cs="Arial"/>
          <w:color w:val="000000" w:themeColor="text1"/>
          <w:sz w:val="22"/>
          <w:szCs w:val="22"/>
        </w:rPr>
        <w:t>:</w:t>
      </w:r>
    </w:p>
    <w:p w14:paraId="1F47E6C1" w14:textId="1B9BC53B" w:rsidR="00DC2AC5" w:rsidRPr="00001449" w:rsidRDefault="39A4321A" w:rsidP="00AD376E">
      <w:pPr>
        <w:pStyle w:val="ListParagraph"/>
        <w:numPr>
          <w:ilvl w:val="0"/>
          <w:numId w:val="5"/>
        </w:numPr>
        <w:spacing w:before="120" w:after="120" w:line="264" w:lineRule="auto"/>
        <w:rPr>
          <w:rFonts w:eastAsia="Arial" w:cs="Arial"/>
          <w:color w:val="000000" w:themeColor="text1"/>
          <w:sz w:val="22"/>
          <w:szCs w:val="22"/>
        </w:rPr>
      </w:pPr>
      <w:r w:rsidRPr="630EE434">
        <w:rPr>
          <w:rFonts w:eastAsia="Arial" w:cs="Arial"/>
          <w:color w:val="000000" w:themeColor="text1"/>
          <w:sz w:val="22"/>
          <w:szCs w:val="22"/>
        </w:rPr>
        <w:t xml:space="preserve">To carry out pilot studies in </w:t>
      </w:r>
      <w:r w:rsidR="006021B1">
        <w:rPr>
          <w:rFonts w:eastAsia="Arial" w:cs="Arial"/>
          <w:color w:val="000000" w:themeColor="text1"/>
          <w:sz w:val="22"/>
          <w:szCs w:val="22"/>
        </w:rPr>
        <w:t>three</w:t>
      </w:r>
      <w:r w:rsidRPr="630EE434">
        <w:rPr>
          <w:rFonts w:eastAsia="Arial" w:cs="Arial"/>
          <w:color w:val="000000" w:themeColor="text1"/>
          <w:sz w:val="22"/>
          <w:szCs w:val="22"/>
        </w:rPr>
        <w:t xml:space="preserve"> countries to assess potential options for accelerating the economic transformations articulated in the Dasgupta Review. </w:t>
      </w:r>
    </w:p>
    <w:p w14:paraId="06918A7E" w14:textId="532D7CA5" w:rsidR="00DC2AC5" w:rsidRPr="00001449" w:rsidRDefault="39A4321A" w:rsidP="00AD376E">
      <w:pPr>
        <w:pStyle w:val="ListParagraph"/>
        <w:numPr>
          <w:ilvl w:val="0"/>
          <w:numId w:val="5"/>
        </w:numPr>
        <w:spacing w:before="120" w:after="120" w:line="264" w:lineRule="auto"/>
        <w:jc w:val="both"/>
        <w:rPr>
          <w:rFonts w:eastAsia="Arial" w:cs="Arial"/>
          <w:color w:val="000000" w:themeColor="text1"/>
          <w:sz w:val="22"/>
          <w:szCs w:val="22"/>
        </w:rPr>
      </w:pPr>
      <w:r w:rsidRPr="630EE434">
        <w:rPr>
          <w:rFonts w:eastAsia="Arial" w:cs="Arial"/>
          <w:color w:val="000000" w:themeColor="text1"/>
          <w:sz w:val="22"/>
          <w:szCs w:val="22"/>
        </w:rPr>
        <w:t>To highlight potential measures that can be taken by the international community to help accelerate transformational change at the national level. This report will be targeted to support discussion at the Stockholm+50 Conference.</w:t>
      </w:r>
    </w:p>
    <w:p w14:paraId="4919D004" w14:textId="6404DE6A" w:rsidR="00DC2AC5" w:rsidRPr="00001449" w:rsidRDefault="39A4321A" w:rsidP="00AD376E">
      <w:pPr>
        <w:spacing w:before="120" w:after="120" w:line="264" w:lineRule="auto"/>
        <w:jc w:val="both"/>
        <w:rPr>
          <w:rFonts w:eastAsia="Arial" w:cs="Arial"/>
          <w:color w:val="000000" w:themeColor="text1"/>
          <w:sz w:val="22"/>
          <w:szCs w:val="22"/>
        </w:rPr>
      </w:pPr>
      <w:r w:rsidRPr="469DF5EE">
        <w:rPr>
          <w:rFonts w:eastAsia="Arial" w:cs="Arial"/>
          <w:color w:val="000000" w:themeColor="text1"/>
          <w:sz w:val="22"/>
          <w:szCs w:val="22"/>
        </w:rPr>
        <w:t xml:space="preserve">The outputs produced by the project met the expectations outlined before the project started. Therefore, in the absence of output-level </w:t>
      </w:r>
      <w:proofErr w:type="spellStart"/>
      <w:r w:rsidRPr="469DF5EE">
        <w:rPr>
          <w:rFonts w:eastAsia="Arial" w:cs="Arial"/>
          <w:color w:val="000000" w:themeColor="text1"/>
          <w:sz w:val="22"/>
          <w:szCs w:val="22"/>
        </w:rPr>
        <w:t>logframe</w:t>
      </w:r>
      <w:proofErr w:type="spellEnd"/>
      <w:r w:rsidRPr="469DF5EE">
        <w:rPr>
          <w:rFonts w:eastAsia="Arial" w:cs="Arial"/>
          <w:color w:val="000000" w:themeColor="text1"/>
          <w:sz w:val="22"/>
          <w:szCs w:val="22"/>
        </w:rPr>
        <w:t xml:space="preserve"> indicators an A has been awarded for this project (output met expectation).</w:t>
      </w:r>
      <w:r w:rsidR="0068555F" w:rsidRPr="469DF5EE">
        <w:rPr>
          <w:rFonts w:eastAsia="Arial" w:cs="Arial"/>
          <w:color w:val="000000" w:themeColor="text1"/>
          <w:sz w:val="22"/>
          <w:szCs w:val="22"/>
        </w:rPr>
        <w:t xml:space="preserve"> </w:t>
      </w:r>
      <w:r w:rsidRPr="469DF5EE">
        <w:rPr>
          <w:rFonts w:eastAsia="Arial" w:cs="Arial"/>
          <w:color w:val="000000" w:themeColor="text1"/>
          <w:sz w:val="22"/>
          <w:szCs w:val="22"/>
        </w:rPr>
        <w:t>Work on this project has concluded so no recommendations have been made for future years.</w:t>
      </w:r>
    </w:p>
    <w:p w14:paraId="05DBB63D" w14:textId="63490DC2" w:rsidR="00DC2AC5" w:rsidRPr="00001449" w:rsidRDefault="39A4321A" w:rsidP="00AD376E">
      <w:pPr>
        <w:spacing w:before="120" w:after="120" w:line="264" w:lineRule="auto"/>
        <w:jc w:val="both"/>
        <w:rPr>
          <w:rFonts w:eastAsia="Arial" w:cs="Arial"/>
          <w:color w:val="000000" w:themeColor="text1"/>
          <w:sz w:val="22"/>
          <w:szCs w:val="22"/>
        </w:rPr>
      </w:pPr>
      <w:r w:rsidRPr="630EE434">
        <w:rPr>
          <w:rFonts w:eastAsia="Arial" w:cs="Arial"/>
          <w:color w:val="000000" w:themeColor="text1"/>
          <w:sz w:val="22"/>
          <w:szCs w:val="22"/>
        </w:rPr>
        <w:t xml:space="preserve">The analysis produced showed strong connections between society, economy, and the state of the natural environment within all three countries – and clear potential economic and societal risks associated with continuation of the existing economic model. </w:t>
      </w:r>
    </w:p>
    <w:p w14:paraId="4BB214FA" w14:textId="67DA9266" w:rsidR="00DC2AC5" w:rsidRPr="00E33317" w:rsidRDefault="39A4321A" w:rsidP="001563CE">
      <w:pPr>
        <w:spacing w:before="120" w:after="120" w:line="264" w:lineRule="auto"/>
        <w:jc w:val="both"/>
        <w:rPr>
          <w:rFonts w:eastAsia="Arial" w:cs="Arial"/>
          <w:color w:val="000000" w:themeColor="text1"/>
          <w:sz w:val="22"/>
          <w:szCs w:val="22"/>
        </w:rPr>
      </w:pPr>
      <w:r w:rsidRPr="630EE434">
        <w:rPr>
          <w:rFonts w:eastAsia="Arial" w:cs="Arial"/>
          <w:color w:val="000000" w:themeColor="text1"/>
          <w:sz w:val="22"/>
          <w:szCs w:val="22"/>
        </w:rPr>
        <w:lastRenderedPageBreak/>
        <w:t xml:space="preserve">It outlined a process that could help implement and identify priorities in response to the options for change highlighted in The Dasgupta Review. As well as possible next steps in terms of specific actions for implementation of the Dasgupta Review, that could form a phase two of this work. </w:t>
      </w:r>
      <w:r w:rsidR="001563CE">
        <w:rPr>
          <w:rFonts w:eastAsia="Arial" w:cs="Arial"/>
          <w:color w:val="000000" w:themeColor="text1"/>
          <w:sz w:val="22"/>
          <w:szCs w:val="22"/>
        </w:rPr>
        <w:t xml:space="preserve"> </w:t>
      </w:r>
      <w:r w:rsidR="0068555F" w:rsidRPr="55422A75">
        <w:rPr>
          <w:rFonts w:eastAsia="Arial" w:cs="Arial"/>
          <w:color w:val="000000" w:themeColor="text1"/>
          <w:sz w:val="22"/>
          <w:szCs w:val="22"/>
        </w:rPr>
        <w:t xml:space="preserve">It has been agreed that </w:t>
      </w:r>
      <w:r w:rsidRPr="55422A75">
        <w:rPr>
          <w:rFonts w:eastAsia="Arial" w:cs="Arial"/>
          <w:color w:val="000000" w:themeColor="text1"/>
          <w:sz w:val="22"/>
          <w:szCs w:val="22"/>
        </w:rPr>
        <w:t xml:space="preserve">Phase two </w:t>
      </w:r>
      <w:r w:rsidR="0068555F" w:rsidRPr="55422A75">
        <w:rPr>
          <w:rFonts w:eastAsia="Arial" w:cs="Arial"/>
          <w:color w:val="000000" w:themeColor="text1"/>
          <w:sz w:val="22"/>
          <w:szCs w:val="22"/>
        </w:rPr>
        <w:t xml:space="preserve">will </w:t>
      </w:r>
      <w:r w:rsidRPr="55422A75">
        <w:rPr>
          <w:rFonts w:eastAsia="Arial" w:cs="Arial"/>
          <w:color w:val="000000" w:themeColor="text1"/>
          <w:sz w:val="22"/>
          <w:szCs w:val="22"/>
        </w:rPr>
        <w:t xml:space="preserve">be funded by the GCBC and will build upon the work caried out in </w:t>
      </w:r>
      <w:r w:rsidR="0068555F" w:rsidRPr="55422A75">
        <w:rPr>
          <w:rFonts w:eastAsia="Arial" w:cs="Arial"/>
          <w:color w:val="000000" w:themeColor="text1"/>
          <w:sz w:val="22"/>
          <w:szCs w:val="22"/>
        </w:rPr>
        <w:t>Phase 1</w:t>
      </w:r>
      <w:r w:rsidRPr="55422A75">
        <w:rPr>
          <w:rFonts w:eastAsia="Arial" w:cs="Arial"/>
          <w:color w:val="000000" w:themeColor="text1"/>
          <w:sz w:val="22"/>
          <w:szCs w:val="22"/>
        </w:rPr>
        <w:t xml:space="preserve">.  </w:t>
      </w:r>
    </w:p>
    <w:p w14:paraId="20F4729C" w14:textId="22CD46F9" w:rsidR="00DC2AC5" w:rsidRPr="001563CE" w:rsidRDefault="74064D04" w:rsidP="001563CE">
      <w:pPr>
        <w:spacing w:before="240" w:after="240"/>
        <w:rPr>
          <w:rFonts w:eastAsia="Arial" w:cs="Arial"/>
          <w:b/>
          <w:color w:val="000000" w:themeColor="text1"/>
        </w:rPr>
      </w:pPr>
      <w:r w:rsidRPr="001563CE">
        <w:rPr>
          <w:rFonts w:eastAsia="Arial" w:cs="Arial"/>
          <w:b/>
          <w:color w:val="000000" w:themeColor="text1"/>
        </w:rPr>
        <w:t xml:space="preserve">Sustainable Agriculture Biodiversity Metrics </w:t>
      </w:r>
    </w:p>
    <w:p w14:paraId="21F0B409" w14:textId="1C155746" w:rsidR="00DC2AC5" w:rsidRPr="00E33317" w:rsidRDefault="39A4321A" w:rsidP="001563CE">
      <w:pPr>
        <w:spacing w:before="120" w:after="120" w:line="264" w:lineRule="auto"/>
        <w:jc w:val="both"/>
        <w:rPr>
          <w:rFonts w:eastAsia="Arial" w:cs="Arial"/>
          <w:color w:val="000000" w:themeColor="text1"/>
          <w:sz w:val="22"/>
          <w:szCs w:val="22"/>
        </w:rPr>
      </w:pPr>
      <w:r w:rsidRPr="55422A75">
        <w:rPr>
          <w:rFonts w:eastAsia="Arial" w:cs="Arial"/>
          <w:color w:val="000000" w:themeColor="text1"/>
          <w:sz w:val="22"/>
          <w:szCs w:val="22"/>
        </w:rPr>
        <w:t xml:space="preserve">There is no </w:t>
      </w:r>
      <w:proofErr w:type="spellStart"/>
      <w:r w:rsidRPr="55422A75">
        <w:rPr>
          <w:rFonts w:eastAsia="Arial" w:cs="Arial"/>
          <w:color w:val="000000" w:themeColor="text1"/>
          <w:sz w:val="22"/>
          <w:szCs w:val="22"/>
        </w:rPr>
        <w:t>logframe</w:t>
      </w:r>
      <w:proofErr w:type="spellEnd"/>
      <w:r w:rsidRPr="55422A75">
        <w:rPr>
          <w:rFonts w:eastAsia="Arial" w:cs="Arial"/>
          <w:color w:val="000000" w:themeColor="text1"/>
          <w:sz w:val="22"/>
          <w:szCs w:val="22"/>
        </w:rPr>
        <w:t xml:space="preserve"> or indicators available for the ‘IIF Biodiversity Metrics’ project run under the ICF R&amp;D Programme. </w:t>
      </w:r>
      <w:r w:rsidR="0068555F" w:rsidRPr="55422A75">
        <w:rPr>
          <w:rFonts w:eastAsia="Arial" w:cs="Arial"/>
          <w:color w:val="000000" w:themeColor="text1"/>
          <w:sz w:val="22"/>
          <w:szCs w:val="22"/>
        </w:rPr>
        <w:t>P</w:t>
      </w:r>
      <w:r w:rsidRPr="55422A75">
        <w:rPr>
          <w:rFonts w:eastAsia="Arial" w:cs="Arial"/>
          <w:color w:val="000000" w:themeColor="text1"/>
          <w:sz w:val="22"/>
          <w:szCs w:val="22"/>
        </w:rPr>
        <w:t>lanned outputs from this work below:</w:t>
      </w:r>
    </w:p>
    <w:p w14:paraId="6637745A" w14:textId="74E8B2CE" w:rsidR="00DC2AC5" w:rsidRPr="00001449" w:rsidRDefault="39A4321A" w:rsidP="001563CE">
      <w:pPr>
        <w:pStyle w:val="ListParagraph"/>
        <w:numPr>
          <w:ilvl w:val="0"/>
          <w:numId w:val="4"/>
        </w:numPr>
        <w:spacing w:before="120" w:after="120" w:line="264" w:lineRule="auto"/>
        <w:rPr>
          <w:rFonts w:eastAsia="Arial" w:cs="Arial"/>
          <w:color w:val="000000" w:themeColor="text1"/>
          <w:sz w:val="22"/>
          <w:szCs w:val="22"/>
        </w:rPr>
      </w:pPr>
      <w:r w:rsidRPr="630EE434">
        <w:rPr>
          <w:rFonts w:eastAsia="Arial" w:cs="Arial"/>
          <w:color w:val="000000" w:themeColor="text1"/>
          <w:sz w:val="22"/>
          <w:szCs w:val="22"/>
          <w:lang w:val="en"/>
        </w:rPr>
        <w:t>Inception report outlining the scope, objectives, governance arrangements, methodology, work plan and output for this project</w:t>
      </w:r>
      <w:r w:rsidR="000C1CA1">
        <w:rPr>
          <w:rFonts w:eastAsia="Arial" w:cs="Arial"/>
          <w:color w:val="000000" w:themeColor="text1"/>
          <w:sz w:val="22"/>
          <w:szCs w:val="22"/>
          <w:lang w:val="en"/>
        </w:rPr>
        <w:t>.</w:t>
      </w:r>
    </w:p>
    <w:p w14:paraId="61453EB7" w14:textId="1F2A6270" w:rsidR="00DC2AC5" w:rsidRPr="00001449" w:rsidRDefault="39A4321A" w:rsidP="001563CE">
      <w:pPr>
        <w:pStyle w:val="ListParagraph"/>
        <w:numPr>
          <w:ilvl w:val="0"/>
          <w:numId w:val="4"/>
        </w:numPr>
        <w:spacing w:before="120" w:after="120" w:line="264" w:lineRule="auto"/>
        <w:rPr>
          <w:rFonts w:eastAsia="Arial" w:cs="Arial"/>
          <w:color w:val="000000" w:themeColor="text1"/>
          <w:sz w:val="22"/>
          <w:szCs w:val="22"/>
        </w:rPr>
      </w:pPr>
      <w:r w:rsidRPr="630EE434">
        <w:rPr>
          <w:rFonts w:eastAsia="Arial" w:cs="Arial"/>
          <w:color w:val="000000" w:themeColor="text1"/>
          <w:sz w:val="22"/>
          <w:szCs w:val="22"/>
          <w:lang w:val="en"/>
        </w:rPr>
        <w:t xml:space="preserve">Mid-term update providing an overview of the current available evidence, to include a methodological analysis of biodiversity impact measures specific to the context of Impact Investment Funds (IIFs) working in sustainable agriculture. This would also include an overview of recent evidence on the gaps and challenges of measuring biodiversity impact using existing metrics and methodologies and how to overcome them. This would </w:t>
      </w:r>
      <w:proofErr w:type="gramStart"/>
      <w:r w:rsidRPr="630EE434">
        <w:rPr>
          <w:rFonts w:eastAsia="Arial" w:cs="Arial"/>
          <w:color w:val="000000" w:themeColor="text1"/>
          <w:sz w:val="22"/>
          <w:szCs w:val="22"/>
          <w:lang w:val="en"/>
        </w:rPr>
        <w:t>focus in</w:t>
      </w:r>
      <w:proofErr w:type="gramEnd"/>
      <w:r w:rsidRPr="630EE434">
        <w:rPr>
          <w:rFonts w:eastAsia="Arial" w:cs="Arial"/>
          <w:color w:val="000000" w:themeColor="text1"/>
          <w:sz w:val="22"/>
          <w:szCs w:val="22"/>
          <w:lang w:val="en"/>
        </w:rPr>
        <w:t xml:space="preserve"> on how the way IIFs operate impacts which methodology is used</w:t>
      </w:r>
      <w:r w:rsidR="000C1CA1">
        <w:rPr>
          <w:rFonts w:eastAsia="Arial" w:cs="Arial"/>
          <w:color w:val="000000" w:themeColor="text1"/>
          <w:sz w:val="22"/>
          <w:szCs w:val="22"/>
          <w:lang w:val="en"/>
        </w:rPr>
        <w:t>.</w:t>
      </w:r>
    </w:p>
    <w:p w14:paraId="50740F1F" w14:textId="68CE2ACF" w:rsidR="00DC2AC5" w:rsidRPr="00001449" w:rsidRDefault="39A4321A" w:rsidP="001563CE">
      <w:pPr>
        <w:pStyle w:val="ListParagraph"/>
        <w:numPr>
          <w:ilvl w:val="0"/>
          <w:numId w:val="4"/>
        </w:numPr>
        <w:spacing w:before="120" w:after="120" w:line="264" w:lineRule="auto"/>
        <w:rPr>
          <w:rFonts w:eastAsia="Arial" w:cs="Arial"/>
          <w:color w:val="000000" w:themeColor="text1"/>
          <w:sz w:val="22"/>
          <w:szCs w:val="22"/>
        </w:rPr>
      </w:pPr>
      <w:r w:rsidRPr="630EE434">
        <w:rPr>
          <w:rFonts w:eastAsia="Arial" w:cs="Arial"/>
          <w:color w:val="000000" w:themeColor="text1"/>
          <w:sz w:val="22"/>
          <w:szCs w:val="22"/>
          <w:lang w:val="en"/>
        </w:rPr>
        <w:t xml:space="preserve">Final report which presents the evidence (including case studies from interviews with IIFs (including Eco business Fund and Land Degradation Neutrality Fund), their partners and leading expert </w:t>
      </w:r>
      <w:proofErr w:type="spellStart"/>
      <w:r w:rsidRPr="630EE434">
        <w:rPr>
          <w:rFonts w:eastAsia="Arial" w:cs="Arial"/>
          <w:color w:val="000000" w:themeColor="text1"/>
          <w:sz w:val="22"/>
          <w:szCs w:val="22"/>
          <w:lang w:val="en"/>
        </w:rPr>
        <w:t>organisations</w:t>
      </w:r>
      <w:proofErr w:type="spellEnd"/>
      <w:r w:rsidRPr="630EE434">
        <w:rPr>
          <w:rFonts w:eastAsia="Arial" w:cs="Arial"/>
          <w:color w:val="000000" w:themeColor="text1"/>
          <w:sz w:val="22"/>
          <w:szCs w:val="22"/>
          <w:lang w:val="en"/>
        </w:rPr>
        <w:t xml:space="preserve">) and a shortlist of the best (gold standard) indicators applicable to IIFs along with a detailed justification and explanation of the methodology (which addresses the </w:t>
      </w:r>
      <w:proofErr w:type="gramStart"/>
      <w:r w:rsidRPr="630EE434">
        <w:rPr>
          <w:rFonts w:eastAsia="Arial" w:cs="Arial"/>
          <w:color w:val="000000" w:themeColor="text1"/>
          <w:sz w:val="22"/>
          <w:szCs w:val="22"/>
          <w:lang w:val="en"/>
        </w:rPr>
        <w:t>aforementioned gaps</w:t>
      </w:r>
      <w:proofErr w:type="gramEnd"/>
      <w:r w:rsidRPr="630EE434">
        <w:rPr>
          <w:rFonts w:eastAsia="Arial" w:cs="Arial"/>
          <w:color w:val="000000" w:themeColor="text1"/>
          <w:sz w:val="22"/>
          <w:szCs w:val="22"/>
          <w:lang w:val="en"/>
        </w:rPr>
        <w:t xml:space="preserve"> and challenges to the greatest extent possible)</w:t>
      </w:r>
      <w:r w:rsidR="000C1CA1">
        <w:rPr>
          <w:rFonts w:eastAsia="Arial" w:cs="Arial"/>
          <w:color w:val="000000" w:themeColor="text1"/>
          <w:sz w:val="22"/>
          <w:szCs w:val="22"/>
          <w:lang w:val="en"/>
        </w:rPr>
        <w:t>.</w:t>
      </w:r>
    </w:p>
    <w:p w14:paraId="39C81D9B" w14:textId="2F8E3291" w:rsidR="00DC2AC5" w:rsidRPr="00001449" w:rsidRDefault="39A4321A" w:rsidP="001563CE">
      <w:pPr>
        <w:spacing w:before="120" w:after="120" w:line="264" w:lineRule="auto"/>
        <w:jc w:val="both"/>
        <w:rPr>
          <w:rFonts w:eastAsia="Arial" w:cs="Arial"/>
          <w:color w:val="000000" w:themeColor="text1"/>
          <w:sz w:val="22"/>
          <w:szCs w:val="22"/>
        </w:rPr>
      </w:pPr>
      <w:r w:rsidRPr="630EE434">
        <w:rPr>
          <w:rFonts w:eastAsia="Arial" w:cs="Arial"/>
          <w:color w:val="000000" w:themeColor="text1"/>
          <w:sz w:val="22"/>
          <w:szCs w:val="22"/>
        </w:rPr>
        <w:t xml:space="preserve">The outputs produced by the IIF Biodiversity Metrics project met the expectations outlined before the project started. Therefore, in the absence of output-level </w:t>
      </w:r>
      <w:proofErr w:type="spellStart"/>
      <w:r w:rsidRPr="630EE434">
        <w:rPr>
          <w:rFonts w:eastAsia="Arial" w:cs="Arial"/>
          <w:color w:val="000000" w:themeColor="text1"/>
          <w:sz w:val="22"/>
          <w:szCs w:val="22"/>
        </w:rPr>
        <w:t>logframe</w:t>
      </w:r>
      <w:proofErr w:type="spellEnd"/>
      <w:r w:rsidRPr="630EE434">
        <w:rPr>
          <w:rFonts w:eastAsia="Arial" w:cs="Arial"/>
          <w:color w:val="000000" w:themeColor="text1"/>
          <w:sz w:val="22"/>
          <w:szCs w:val="22"/>
        </w:rPr>
        <w:t xml:space="preserve"> indicators an A has been awarded for this project (output met expectation).</w:t>
      </w:r>
    </w:p>
    <w:p w14:paraId="54651871" w14:textId="2A4CF0F8" w:rsidR="006B16C8" w:rsidRPr="00E33317" w:rsidRDefault="39A4321A" w:rsidP="001563CE">
      <w:pPr>
        <w:spacing w:before="120" w:after="120" w:line="264" w:lineRule="auto"/>
        <w:jc w:val="both"/>
        <w:rPr>
          <w:rFonts w:cs="Arial"/>
          <w:sz w:val="22"/>
          <w:szCs w:val="22"/>
        </w:rPr>
      </w:pPr>
      <w:r w:rsidRPr="630EE434">
        <w:rPr>
          <w:rFonts w:eastAsia="Arial" w:cs="Arial"/>
          <w:color w:val="000000" w:themeColor="text1"/>
          <w:sz w:val="22"/>
          <w:szCs w:val="22"/>
        </w:rPr>
        <w:t>Work on this project has concluded so no recommendations have been made for future years.</w:t>
      </w:r>
    </w:p>
    <w:p w14:paraId="45677A72" w14:textId="4A9869B8" w:rsidR="006B16C8" w:rsidRPr="00E33317" w:rsidRDefault="006B16C8" w:rsidP="006B16C8">
      <w:pPr>
        <w:pBdr>
          <w:top w:val="single" w:sz="4" w:space="1" w:color="auto"/>
          <w:left w:val="single" w:sz="4" w:space="4" w:color="auto"/>
          <w:bottom w:val="single" w:sz="4" w:space="1" w:color="auto"/>
          <w:right w:val="single" w:sz="4" w:space="4" w:color="auto"/>
        </w:pBdr>
        <w:shd w:val="clear" w:color="auto" w:fill="D9E2F3" w:themeFill="accent1" w:themeFillTint="33"/>
        <w:rPr>
          <w:rFonts w:cs="Arial"/>
          <w:sz w:val="22"/>
          <w:szCs w:val="22"/>
        </w:rPr>
      </w:pPr>
      <w:r w:rsidRPr="0A58EBAF">
        <w:rPr>
          <w:rFonts w:cs="Arial"/>
          <w:b/>
          <w:bCs/>
          <w:sz w:val="22"/>
          <w:szCs w:val="22"/>
        </w:rPr>
        <w:t>D: RISK</w:t>
      </w:r>
    </w:p>
    <w:p w14:paraId="50B5814B" w14:textId="77777777" w:rsidR="006B16C8" w:rsidRPr="001563CE" w:rsidRDefault="006B16C8" w:rsidP="001563CE">
      <w:pPr>
        <w:spacing w:before="240" w:after="120"/>
        <w:jc w:val="both"/>
        <w:rPr>
          <w:rFonts w:eastAsia="Arial" w:cs="Arial"/>
          <w:b/>
          <w:bCs/>
          <w:color w:val="44546A" w:themeColor="text2"/>
          <w:sz w:val="22"/>
          <w:szCs w:val="22"/>
        </w:rPr>
      </w:pPr>
      <w:r w:rsidRPr="001563CE">
        <w:rPr>
          <w:rFonts w:eastAsia="Arial" w:cs="Arial"/>
          <w:b/>
          <w:bCs/>
          <w:color w:val="44546A" w:themeColor="text2"/>
          <w:sz w:val="22"/>
          <w:szCs w:val="22"/>
        </w:rPr>
        <w:t xml:space="preserve">Overview of risk management </w:t>
      </w:r>
    </w:p>
    <w:p w14:paraId="5BC31305" w14:textId="2AE6D46E" w:rsidR="2E8AF5E6" w:rsidRPr="001563CE" w:rsidRDefault="2E8AF5E6" w:rsidP="001563CE">
      <w:pPr>
        <w:spacing w:before="120" w:after="120" w:line="264" w:lineRule="auto"/>
        <w:jc w:val="both"/>
        <w:rPr>
          <w:rFonts w:eastAsia="Arial" w:cs="Arial"/>
          <w:color w:val="000000" w:themeColor="text1"/>
          <w:sz w:val="22"/>
          <w:szCs w:val="22"/>
        </w:rPr>
      </w:pPr>
      <w:r w:rsidRPr="001563CE">
        <w:rPr>
          <w:rFonts w:eastAsia="Arial" w:cs="Arial"/>
          <w:color w:val="000000" w:themeColor="text1"/>
          <w:sz w:val="22"/>
          <w:szCs w:val="22"/>
        </w:rPr>
        <w:t xml:space="preserve">This annual review was not completed during the planned period due to competing pressures on the programme team (notably setting up the GCBC, including procuring the programme’s Strategic Science Lead and Management Lead, and overseeing fifteen Phase 1 projects). </w:t>
      </w:r>
      <w:proofErr w:type="gramStart"/>
      <w:r w:rsidRPr="001563CE">
        <w:rPr>
          <w:rFonts w:cs="Arial"/>
          <w:sz w:val="22"/>
          <w:szCs w:val="22"/>
        </w:rPr>
        <w:t>A number of</w:t>
      </w:r>
      <w:proofErr w:type="gramEnd"/>
      <w:r w:rsidRPr="001563CE">
        <w:rPr>
          <w:rFonts w:cs="Arial"/>
          <w:sz w:val="22"/>
          <w:szCs w:val="22"/>
        </w:rPr>
        <w:t xml:space="preserve"> risks were recorded and discussed at Programme Board level in March 2022 – see below. However, d</w:t>
      </w:r>
      <w:r w:rsidRPr="001563CE">
        <w:rPr>
          <w:rFonts w:eastAsia="Arial" w:cs="Arial"/>
          <w:color w:val="000000" w:themeColor="text1"/>
          <w:sz w:val="22"/>
          <w:szCs w:val="22"/>
        </w:rPr>
        <w:t xml:space="preserve">ue to limited available information and a relatively small amount of money spent during this period, </w:t>
      </w:r>
      <w:r w:rsidRPr="001563CE">
        <w:rPr>
          <w:rFonts w:cs="Arial"/>
          <w:sz w:val="22"/>
          <w:szCs w:val="22"/>
        </w:rPr>
        <w:t xml:space="preserve">no risk assessment was conducted. An </w:t>
      </w:r>
      <w:r w:rsidRPr="001563CE">
        <w:rPr>
          <w:rFonts w:eastAsia="Arial" w:cs="Arial"/>
          <w:sz w:val="22"/>
          <w:szCs w:val="22"/>
        </w:rPr>
        <w:t>annual review workstream and information management process has been created, and resource allocated, to avoid this situation arising in future.</w:t>
      </w:r>
    </w:p>
    <w:p w14:paraId="7B1EBD0B" w14:textId="01283273" w:rsidR="0067467F" w:rsidRPr="001563CE" w:rsidRDefault="0067467F" w:rsidP="001563CE">
      <w:pPr>
        <w:spacing w:before="120" w:after="120" w:line="264" w:lineRule="auto"/>
        <w:jc w:val="both"/>
        <w:rPr>
          <w:rFonts w:eastAsia="Arial" w:cs="Arial"/>
          <w:color w:val="000000" w:themeColor="text1"/>
          <w:sz w:val="22"/>
          <w:szCs w:val="22"/>
        </w:rPr>
      </w:pPr>
      <w:r w:rsidRPr="001563CE">
        <w:rPr>
          <w:rFonts w:eastAsia="Arial" w:cs="Arial"/>
          <w:color w:val="000000" w:themeColor="text1"/>
          <w:sz w:val="22"/>
          <w:szCs w:val="22"/>
        </w:rPr>
        <w:t>R</w:t>
      </w:r>
      <w:r w:rsidR="002E44F8" w:rsidRPr="001563CE">
        <w:rPr>
          <w:rFonts w:eastAsia="Arial" w:cs="Arial"/>
          <w:color w:val="000000" w:themeColor="text1"/>
          <w:sz w:val="22"/>
          <w:szCs w:val="22"/>
        </w:rPr>
        <w:t>ecorded r</w:t>
      </w:r>
      <w:r w:rsidRPr="001563CE">
        <w:rPr>
          <w:rFonts w:eastAsia="Arial" w:cs="Arial"/>
          <w:color w:val="000000" w:themeColor="text1"/>
          <w:sz w:val="22"/>
          <w:szCs w:val="22"/>
        </w:rPr>
        <w:t>isks as of March 2022</w:t>
      </w:r>
      <w:r w:rsidR="002569FB" w:rsidRPr="001563CE">
        <w:rPr>
          <w:rFonts w:eastAsia="Arial" w:cs="Arial"/>
          <w:color w:val="000000" w:themeColor="text1"/>
          <w:sz w:val="22"/>
          <w:szCs w:val="22"/>
        </w:rPr>
        <w:t>:</w:t>
      </w:r>
      <w:r w:rsidRPr="001563CE">
        <w:rPr>
          <w:rFonts w:eastAsia="Arial" w:cs="Arial"/>
          <w:color w:val="000000" w:themeColor="text1"/>
          <w:sz w:val="22"/>
          <w:szCs w:val="22"/>
        </w:rPr>
        <w:t xml:space="preserve"> </w:t>
      </w:r>
    </w:p>
    <w:p w14:paraId="3AFF9720" w14:textId="4543ABA1" w:rsidR="00E662F4" w:rsidRPr="001563CE" w:rsidRDefault="0067467F" w:rsidP="001563CE">
      <w:pPr>
        <w:pStyle w:val="ListParagraph"/>
        <w:numPr>
          <w:ilvl w:val="0"/>
          <w:numId w:val="20"/>
        </w:numPr>
        <w:spacing w:before="120" w:after="120" w:line="264" w:lineRule="auto"/>
        <w:jc w:val="both"/>
        <w:rPr>
          <w:rFonts w:eastAsia="Arial" w:cs="Arial"/>
          <w:color w:val="000000" w:themeColor="text1"/>
          <w:sz w:val="22"/>
          <w:szCs w:val="22"/>
        </w:rPr>
      </w:pPr>
      <w:r w:rsidRPr="001563CE">
        <w:rPr>
          <w:rFonts w:eastAsia="Arial" w:cs="Arial"/>
          <w:color w:val="000000" w:themeColor="text1"/>
          <w:sz w:val="22"/>
          <w:szCs w:val="22"/>
        </w:rPr>
        <w:t xml:space="preserve">Component 2 (Kew </w:t>
      </w:r>
      <w:proofErr w:type="gramStart"/>
      <w:r w:rsidR="004A5844" w:rsidRPr="001563CE">
        <w:rPr>
          <w:rFonts w:eastAsia="Arial" w:cs="Arial"/>
          <w:color w:val="000000" w:themeColor="text1"/>
          <w:sz w:val="22"/>
          <w:szCs w:val="22"/>
        </w:rPr>
        <w:t xml:space="preserve">Non Timber </w:t>
      </w:r>
      <w:r w:rsidR="00A22CCD" w:rsidRPr="001563CE">
        <w:rPr>
          <w:rFonts w:eastAsia="Arial" w:cs="Arial"/>
          <w:color w:val="000000" w:themeColor="text1"/>
          <w:sz w:val="22"/>
          <w:szCs w:val="22"/>
        </w:rPr>
        <w:t>Forest</w:t>
      </w:r>
      <w:proofErr w:type="gramEnd"/>
      <w:r w:rsidR="00A22CCD" w:rsidRPr="001563CE">
        <w:rPr>
          <w:rFonts w:eastAsia="Arial" w:cs="Arial"/>
          <w:color w:val="000000" w:themeColor="text1"/>
          <w:sz w:val="22"/>
          <w:szCs w:val="22"/>
        </w:rPr>
        <w:t xml:space="preserve"> Risk Commodit</w:t>
      </w:r>
      <w:r w:rsidR="00D83279" w:rsidRPr="001563CE">
        <w:rPr>
          <w:rFonts w:eastAsia="Arial" w:cs="Arial"/>
          <w:color w:val="000000" w:themeColor="text1"/>
          <w:sz w:val="22"/>
          <w:szCs w:val="22"/>
        </w:rPr>
        <w:t>ies</w:t>
      </w:r>
      <w:r w:rsidRPr="001563CE">
        <w:rPr>
          <w:rFonts w:eastAsia="Arial" w:cs="Arial"/>
          <w:color w:val="000000" w:themeColor="text1"/>
          <w:sz w:val="22"/>
          <w:szCs w:val="22"/>
        </w:rPr>
        <w:t xml:space="preserve">): risks to </w:t>
      </w:r>
      <w:r w:rsidR="00D83279" w:rsidRPr="001563CE">
        <w:rPr>
          <w:rFonts w:eastAsia="Arial" w:cs="Arial"/>
          <w:color w:val="000000" w:themeColor="text1"/>
          <w:sz w:val="22"/>
          <w:szCs w:val="22"/>
        </w:rPr>
        <w:t xml:space="preserve">the </w:t>
      </w:r>
      <w:r w:rsidRPr="001563CE">
        <w:rPr>
          <w:rFonts w:eastAsia="Arial" w:cs="Arial"/>
          <w:color w:val="000000" w:themeColor="text1"/>
          <w:sz w:val="22"/>
          <w:szCs w:val="22"/>
        </w:rPr>
        <w:t xml:space="preserve">sample quality </w:t>
      </w:r>
      <w:r w:rsidR="004A5844" w:rsidRPr="001563CE">
        <w:rPr>
          <w:rFonts w:eastAsia="Arial" w:cs="Arial"/>
          <w:color w:val="000000" w:themeColor="text1"/>
          <w:sz w:val="22"/>
          <w:szCs w:val="22"/>
        </w:rPr>
        <w:t xml:space="preserve">of </w:t>
      </w:r>
      <w:r w:rsidRPr="001563CE">
        <w:rPr>
          <w:rFonts w:eastAsia="Arial" w:cs="Arial"/>
          <w:color w:val="000000" w:themeColor="text1"/>
          <w:sz w:val="22"/>
          <w:szCs w:val="22"/>
        </w:rPr>
        <w:t>Soy</w:t>
      </w:r>
      <w:r w:rsidR="004A5844" w:rsidRPr="001563CE">
        <w:rPr>
          <w:rFonts w:eastAsia="Arial" w:cs="Arial"/>
          <w:color w:val="000000" w:themeColor="text1"/>
          <w:sz w:val="22"/>
          <w:szCs w:val="22"/>
        </w:rPr>
        <w:t xml:space="preserve"> and </w:t>
      </w:r>
      <w:r w:rsidRPr="001563CE">
        <w:rPr>
          <w:rFonts w:eastAsia="Arial" w:cs="Arial"/>
          <w:color w:val="000000" w:themeColor="text1"/>
          <w:sz w:val="22"/>
          <w:szCs w:val="22"/>
        </w:rPr>
        <w:t>Cocoa dependent on climate and Covid-19 delays to sampling</w:t>
      </w:r>
      <w:r w:rsidR="00651788" w:rsidRPr="001563CE">
        <w:rPr>
          <w:rFonts w:eastAsia="Arial" w:cs="Arial"/>
          <w:color w:val="000000" w:themeColor="text1"/>
          <w:sz w:val="22"/>
          <w:szCs w:val="22"/>
        </w:rPr>
        <w:t>.</w:t>
      </w:r>
      <w:r w:rsidRPr="001563CE">
        <w:rPr>
          <w:rFonts w:eastAsia="Arial" w:cs="Arial"/>
          <w:color w:val="000000" w:themeColor="text1"/>
          <w:sz w:val="22"/>
          <w:szCs w:val="22"/>
        </w:rPr>
        <w:t>​</w:t>
      </w:r>
    </w:p>
    <w:p w14:paraId="751FC24A" w14:textId="61495E74" w:rsidR="005529AD" w:rsidRPr="001563CE" w:rsidRDefault="005529AD" w:rsidP="001563CE">
      <w:pPr>
        <w:pStyle w:val="ListParagraph"/>
        <w:numPr>
          <w:ilvl w:val="0"/>
          <w:numId w:val="20"/>
        </w:numPr>
        <w:spacing w:before="120" w:after="120" w:line="264" w:lineRule="auto"/>
        <w:jc w:val="both"/>
        <w:rPr>
          <w:rFonts w:eastAsia="Arial" w:cs="Arial"/>
          <w:color w:val="000000" w:themeColor="text1"/>
          <w:sz w:val="22"/>
          <w:szCs w:val="22"/>
        </w:rPr>
      </w:pPr>
      <w:r w:rsidRPr="001563CE">
        <w:rPr>
          <w:rFonts w:eastAsia="Arial" w:cs="Arial"/>
          <w:color w:val="000000" w:themeColor="text1"/>
          <w:sz w:val="22"/>
          <w:szCs w:val="22"/>
        </w:rPr>
        <w:t>Component 2 (</w:t>
      </w:r>
      <w:r w:rsidR="00E7666C" w:rsidRPr="001563CE">
        <w:rPr>
          <w:rFonts w:eastAsia="Arial" w:cs="Arial"/>
          <w:color w:val="000000" w:themeColor="text1"/>
          <w:sz w:val="22"/>
          <w:szCs w:val="22"/>
        </w:rPr>
        <w:t xml:space="preserve">30x30 Protected Areas Evidence Review and Scoping Project): </w:t>
      </w:r>
      <w:r w:rsidR="00AE619A" w:rsidRPr="001563CE">
        <w:rPr>
          <w:rFonts w:eastAsia="Arial" w:cs="Arial"/>
          <w:color w:val="000000" w:themeColor="text1"/>
          <w:sz w:val="22"/>
          <w:szCs w:val="22"/>
        </w:rPr>
        <w:t>underspend</w:t>
      </w:r>
      <w:r w:rsidR="00931B85" w:rsidRPr="001563CE">
        <w:rPr>
          <w:rFonts w:eastAsia="Arial" w:cs="Arial"/>
          <w:color w:val="000000" w:themeColor="text1"/>
          <w:sz w:val="22"/>
          <w:szCs w:val="22"/>
        </w:rPr>
        <w:t xml:space="preserve"> risk</w:t>
      </w:r>
      <w:r w:rsidRPr="001563CE">
        <w:rPr>
          <w:rFonts w:eastAsia="Arial" w:cs="Arial"/>
          <w:color w:val="000000" w:themeColor="text1"/>
          <w:sz w:val="22"/>
          <w:szCs w:val="22"/>
        </w:rPr>
        <w:t xml:space="preserve">. </w:t>
      </w:r>
    </w:p>
    <w:p w14:paraId="3A8DDA59" w14:textId="1E356F6F" w:rsidR="002569FB" w:rsidRPr="001563CE" w:rsidRDefault="005529AD" w:rsidP="001563CE">
      <w:pPr>
        <w:pStyle w:val="ListParagraph"/>
        <w:numPr>
          <w:ilvl w:val="0"/>
          <w:numId w:val="20"/>
        </w:numPr>
        <w:spacing w:before="120" w:after="120" w:line="264" w:lineRule="auto"/>
        <w:jc w:val="both"/>
        <w:rPr>
          <w:rFonts w:eastAsia="Arial" w:cs="Arial"/>
          <w:color w:val="000000" w:themeColor="text1"/>
          <w:sz w:val="22"/>
          <w:szCs w:val="22"/>
        </w:rPr>
      </w:pPr>
      <w:r w:rsidRPr="001563CE">
        <w:rPr>
          <w:rFonts w:eastAsia="Arial" w:cs="Arial"/>
          <w:color w:val="000000" w:themeColor="text1"/>
          <w:sz w:val="22"/>
          <w:szCs w:val="22"/>
        </w:rPr>
        <w:t xml:space="preserve">Component 3 (GCBC): </w:t>
      </w:r>
      <w:r w:rsidR="004D5881" w:rsidRPr="001563CE">
        <w:rPr>
          <w:rFonts w:eastAsia="Arial" w:cs="Arial"/>
          <w:color w:val="000000" w:themeColor="text1"/>
          <w:sz w:val="22"/>
          <w:szCs w:val="22"/>
        </w:rPr>
        <w:t>d</w:t>
      </w:r>
      <w:r w:rsidRPr="001563CE">
        <w:rPr>
          <w:rFonts w:eastAsia="Arial" w:cs="Arial"/>
          <w:color w:val="000000" w:themeColor="text1"/>
          <w:sz w:val="22"/>
          <w:szCs w:val="22"/>
        </w:rPr>
        <w:t xml:space="preserve">elays in establishing the hub will require </w:t>
      </w:r>
      <w:r w:rsidR="004D5881" w:rsidRPr="001563CE">
        <w:rPr>
          <w:rFonts w:eastAsia="Arial" w:cs="Arial"/>
          <w:color w:val="000000" w:themeColor="text1"/>
          <w:sz w:val="22"/>
          <w:szCs w:val="22"/>
        </w:rPr>
        <w:t xml:space="preserve">the </w:t>
      </w:r>
      <w:r w:rsidRPr="001563CE">
        <w:rPr>
          <w:rFonts w:eastAsia="Arial" w:cs="Arial"/>
          <w:color w:val="000000" w:themeColor="text1"/>
          <w:sz w:val="22"/>
          <w:szCs w:val="22"/>
        </w:rPr>
        <w:t>programme team to manage some elements of hub activity or find alternative short-term commercial solution.</w:t>
      </w:r>
      <w:r w:rsidR="002569FB" w:rsidRPr="001563CE">
        <w:rPr>
          <w:rFonts w:eastAsia="Arial" w:cs="Arial"/>
          <w:color w:val="000000" w:themeColor="text1"/>
          <w:sz w:val="22"/>
          <w:szCs w:val="22"/>
        </w:rPr>
        <w:t xml:space="preserve"> </w:t>
      </w:r>
    </w:p>
    <w:p w14:paraId="0BF2CE07" w14:textId="4EFFC046" w:rsidR="002569FB" w:rsidRPr="001563CE" w:rsidRDefault="002569FB" w:rsidP="001563CE">
      <w:pPr>
        <w:pStyle w:val="ListParagraph"/>
        <w:numPr>
          <w:ilvl w:val="0"/>
          <w:numId w:val="20"/>
        </w:numPr>
        <w:spacing w:before="120" w:after="120" w:line="264" w:lineRule="auto"/>
        <w:jc w:val="both"/>
        <w:rPr>
          <w:rFonts w:eastAsia="Arial" w:cs="Arial"/>
          <w:color w:val="000000" w:themeColor="text1"/>
          <w:sz w:val="22"/>
          <w:szCs w:val="22"/>
        </w:rPr>
      </w:pPr>
      <w:r w:rsidRPr="001563CE">
        <w:rPr>
          <w:rFonts w:eastAsia="Arial" w:cs="Arial"/>
          <w:color w:val="000000" w:themeColor="text1"/>
          <w:sz w:val="22"/>
          <w:szCs w:val="22"/>
        </w:rPr>
        <w:t xml:space="preserve">Component 3 (GCBC): </w:t>
      </w:r>
      <w:r w:rsidR="004D5881" w:rsidRPr="001563CE">
        <w:rPr>
          <w:rFonts w:eastAsia="Arial" w:cs="Arial"/>
          <w:color w:val="000000" w:themeColor="text1"/>
          <w:sz w:val="22"/>
          <w:szCs w:val="22"/>
        </w:rPr>
        <w:t>o</w:t>
      </w:r>
      <w:r w:rsidRPr="001563CE">
        <w:rPr>
          <w:rFonts w:eastAsia="Arial" w:cs="Arial"/>
          <w:color w:val="000000" w:themeColor="text1"/>
          <w:sz w:val="22"/>
          <w:szCs w:val="22"/>
        </w:rPr>
        <w:t xml:space="preserve">ngoing financial risk in FY 21/22 and 22/23 </w:t>
      </w:r>
    </w:p>
    <w:p w14:paraId="7C44BDE2" w14:textId="51089DD5" w:rsidR="3D417CBD" w:rsidRPr="001563CE" w:rsidRDefault="002569FB" w:rsidP="00EE7939">
      <w:pPr>
        <w:pStyle w:val="ListParagraph"/>
        <w:numPr>
          <w:ilvl w:val="0"/>
          <w:numId w:val="20"/>
        </w:numPr>
        <w:spacing w:before="120" w:after="120" w:line="264" w:lineRule="auto"/>
        <w:jc w:val="both"/>
        <w:rPr>
          <w:rFonts w:eastAsia="Arial" w:cs="Arial"/>
          <w:b/>
          <w:bCs/>
          <w:sz w:val="22"/>
          <w:szCs w:val="22"/>
        </w:rPr>
      </w:pPr>
      <w:r w:rsidRPr="001563CE">
        <w:rPr>
          <w:rFonts w:eastAsia="Arial" w:cs="Arial"/>
          <w:color w:val="000000" w:themeColor="text1"/>
          <w:sz w:val="22"/>
          <w:szCs w:val="22"/>
        </w:rPr>
        <w:lastRenderedPageBreak/>
        <w:t>Surfacing risk as to the mitigating action being taken above for 21/22 via ODA re-allocation to other ODA programmes as Darwin</w:t>
      </w:r>
      <w:r w:rsidR="00AE619A" w:rsidRPr="001563CE">
        <w:rPr>
          <w:rFonts w:eastAsia="Arial" w:cs="Arial"/>
          <w:color w:val="000000" w:themeColor="text1"/>
          <w:sz w:val="22"/>
          <w:szCs w:val="22"/>
        </w:rPr>
        <w:t xml:space="preserve"> is</w:t>
      </w:r>
      <w:r w:rsidRPr="001563CE">
        <w:rPr>
          <w:rFonts w:eastAsia="Arial" w:cs="Arial"/>
          <w:color w:val="000000" w:themeColor="text1"/>
          <w:sz w:val="22"/>
          <w:szCs w:val="22"/>
        </w:rPr>
        <w:t xml:space="preserve"> yet to confirm they can absorb the </w:t>
      </w:r>
      <w:proofErr w:type="gramStart"/>
      <w:r w:rsidRPr="001563CE">
        <w:rPr>
          <w:rFonts w:eastAsia="Arial" w:cs="Arial"/>
          <w:color w:val="000000" w:themeColor="text1"/>
          <w:sz w:val="22"/>
          <w:szCs w:val="22"/>
        </w:rPr>
        <w:t>underspend</w:t>
      </w:r>
      <w:proofErr w:type="gramEnd"/>
    </w:p>
    <w:p w14:paraId="19D605A7" w14:textId="77777777" w:rsidR="006B16C8" w:rsidRPr="00E33317" w:rsidRDefault="006B16C8" w:rsidP="006B16C8">
      <w:pPr>
        <w:pBdr>
          <w:top w:val="single" w:sz="4" w:space="1" w:color="auto"/>
          <w:left w:val="single" w:sz="4" w:space="4" w:color="auto"/>
          <w:bottom w:val="single" w:sz="4" w:space="1" w:color="auto"/>
          <w:right w:val="single" w:sz="4" w:space="4" w:color="auto"/>
        </w:pBdr>
        <w:shd w:val="clear" w:color="auto" w:fill="D9E2F3" w:themeFill="accent1" w:themeFillTint="33"/>
        <w:rPr>
          <w:rFonts w:cs="Arial"/>
          <w:sz w:val="22"/>
          <w:szCs w:val="22"/>
        </w:rPr>
      </w:pPr>
      <w:r w:rsidRPr="783BFF41">
        <w:rPr>
          <w:rFonts w:cs="Arial"/>
          <w:b/>
          <w:bCs/>
          <w:sz w:val="22"/>
          <w:szCs w:val="22"/>
        </w:rPr>
        <w:t>E: PROGRAMME MANAGEMENT: DELIVERY, COMMERCIAL &amp; FINANCIAL PERFORMANCE</w:t>
      </w:r>
    </w:p>
    <w:p w14:paraId="168B42B6" w14:textId="77777777" w:rsidR="006B16C8" w:rsidRPr="001563CE" w:rsidRDefault="006B16C8" w:rsidP="001563CE">
      <w:pPr>
        <w:spacing w:before="240" w:after="120"/>
        <w:jc w:val="both"/>
        <w:rPr>
          <w:rFonts w:eastAsia="Arial" w:cs="Arial"/>
          <w:b/>
          <w:bCs/>
          <w:color w:val="44546A" w:themeColor="text2"/>
          <w:sz w:val="22"/>
          <w:szCs w:val="22"/>
        </w:rPr>
      </w:pPr>
      <w:r w:rsidRPr="001563CE">
        <w:rPr>
          <w:rFonts w:eastAsia="Arial" w:cs="Arial"/>
          <w:b/>
          <w:bCs/>
          <w:color w:val="44546A" w:themeColor="text2"/>
          <w:sz w:val="22"/>
          <w:szCs w:val="22"/>
        </w:rPr>
        <w:t xml:space="preserve">Summarise performance, notably on commercial and financial issues, and including consideration of </w:t>
      </w:r>
      <w:proofErr w:type="spellStart"/>
      <w:r w:rsidRPr="001563CE">
        <w:rPr>
          <w:rFonts w:eastAsia="Arial" w:cs="Arial"/>
          <w:b/>
          <w:bCs/>
          <w:color w:val="44546A" w:themeColor="text2"/>
          <w:sz w:val="22"/>
          <w:szCs w:val="22"/>
        </w:rPr>
        <w:t>VfM</w:t>
      </w:r>
      <w:proofErr w:type="spellEnd"/>
      <w:r w:rsidRPr="001563CE">
        <w:rPr>
          <w:rFonts w:eastAsia="Arial" w:cs="Arial"/>
          <w:b/>
          <w:bCs/>
          <w:color w:val="44546A" w:themeColor="text2"/>
          <w:sz w:val="22"/>
          <w:szCs w:val="22"/>
        </w:rPr>
        <w:t xml:space="preserve"> measures of economy and efficiency. </w:t>
      </w:r>
    </w:p>
    <w:p w14:paraId="73FE7771" w14:textId="6D6012AF" w:rsidR="003C79F0" w:rsidRDefault="0007275E" w:rsidP="001563CE">
      <w:pPr>
        <w:spacing w:before="120" w:after="120" w:line="264" w:lineRule="auto"/>
        <w:jc w:val="both"/>
        <w:rPr>
          <w:rFonts w:eastAsia="Arial" w:cs="Arial"/>
          <w:color w:val="000000" w:themeColor="text1"/>
          <w:sz w:val="22"/>
          <w:szCs w:val="22"/>
        </w:rPr>
      </w:pPr>
      <w:r w:rsidRPr="097C9FA9">
        <w:rPr>
          <w:rStyle w:val="normaltextrun"/>
          <w:rFonts w:eastAsia="Arial" w:cs="Arial"/>
          <w:color w:val="000000" w:themeColor="text1"/>
          <w:sz w:val="22"/>
          <w:szCs w:val="22"/>
        </w:rPr>
        <w:t xml:space="preserve">In November 2021, a governance structure was initiated </w:t>
      </w:r>
      <w:proofErr w:type="gramStart"/>
      <w:r w:rsidRPr="097C9FA9">
        <w:rPr>
          <w:rStyle w:val="normaltextrun"/>
          <w:rFonts w:eastAsia="Arial" w:cs="Arial"/>
          <w:color w:val="000000" w:themeColor="text1"/>
          <w:sz w:val="22"/>
          <w:szCs w:val="22"/>
        </w:rPr>
        <w:t>in order to</w:t>
      </w:r>
      <w:proofErr w:type="gramEnd"/>
      <w:r w:rsidRPr="097C9FA9">
        <w:rPr>
          <w:rStyle w:val="normaltextrun"/>
          <w:rFonts w:eastAsia="Arial" w:cs="Arial"/>
          <w:color w:val="000000" w:themeColor="text1"/>
          <w:sz w:val="22"/>
          <w:szCs w:val="22"/>
        </w:rPr>
        <w:t xml:space="preserve"> facilitate senior decision</w:t>
      </w:r>
      <w:r w:rsidR="2325DA31" w:rsidRPr="097C9FA9">
        <w:rPr>
          <w:rStyle w:val="normaltextrun"/>
          <w:rFonts w:eastAsia="Arial" w:cs="Arial"/>
          <w:color w:val="000000" w:themeColor="text1"/>
          <w:sz w:val="22"/>
          <w:szCs w:val="22"/>
        </w:rPr>
        <w:t>-</w:t>
      </w:r>
      <w:r w:rsidRPr="097C9FA9">
        <w:rPr>
          <w:rStyle w:val="normaltextrun"/>
          <w:rFonts w:eastAsia="Arial" w:cs="Arial"/>
          <w:color w:val="000000" w:themeColor="text1"/>
          <w:sz w:val="22"/>
          <w:szCs w:val="22"/>
        </w:rPr>
        <w:t xml:space="preserve">making and risk escalation for the ICF R&amp;D programme. </w:t>
      </w:r>
      <w:r w:rsidR="542391A5" w:rsidRPr="097C9FA9">
        <w:rPr>
          <w:rStyle w:val="normaltextrun"/>
          <w:rFonts w:eastAsia="Arial" w:cs="Arial"/>
          <w:color w:val="000000" w:themeColor="text1"/>
          <w:sz w:val="22"/>
          <w:szCs w:val="22"/>
        </w:rPr>
        <w:t xml:space="preserve">A </w:t>
      </w:r>
      <w:r w:rsidRPr="097C9FA9">
        <w:rPr>
          <w:rStyle w:val="normaltextrun"/>
          <w:rFonts w:eastAsia="Arial" w:cs="Arial"/>
          <w:color w:val="000000" w:themeColor="text1"/>
          <w:sz w:val="22"/>
          <w:szCs w:val="22"/>
        </w:rPr>
        <w:t xml:space="preserve">Programme </w:t>
      </w:r>
      <w:r w:rsidR="782D2A84" w:rsidRPr="097C9FA9">
        <w:rPr>
          <w:rStyle w:val="normaltextrun"/>
          <w:rFonts w:eastAsia="Arial" w:cs="Arial"/>
          <w:color w:val="000000" w:themeColor="text1"/>
          <w:sz w:val="22"/>
          <w:szCs w:val="22"/>
        </w:rPr>
        <w:t>B</w:t>
      </w:r>
      <w:r w:rsidRPr="097C9FA9">
        <w:rPr>
          <w:rStyle w:val="normaltextrun"/>
          <w:rFonts w:eastAsia="Arial" w:cs="Arial"/>
          <w:color w:val="000000" w:themeColor="text1"/>
          <w:sz w:val="22"/>
          <w:szCs w:val="22"/>
        </w:rPr>
        <w:t>oard met six-weekly to oversee GCBC mobilisation</w:t>
      </w:r>
      <w:r w:rsidR="26C9ADE8" w:rsidRPr="097C9FA9">
        <w:rPr>
          <w:rStyle w:val="normaltextrun"/>
          <w:rFonts w:eastAsia="Arial" w:cs="Arial"/>
          <w:color w:val="000000" w:themeColor="text1"/>
          <w:sz w:val="22"/>
          <w:szCs w:val="22"/>
        </w:rPr>
        <w:t xml:space="preserve">, </w:t>
      </w:r>
      <w:r w:rsidR="0FAC1442" w:rsidRPr="097C9FA9">
        <w:rPr>
          <w:rStyle w:val="normaltextrun"/>
          <w:rFonts w:eastAsia="Arial" w:cs="Arial"/>
          <w:color w:val="000000" w:themeColor="text1"/>
          <w:sz w:val="22"/>
          <w:szCs w:val="22"/>
        </w:rPr>
        <w:t>later reducing</w:t>
      </w:r>
      <w:r w:rsidRPr="097C9FA9">
        <w:rPr>
          <w:rStyle w:val="normaltextrun"/>
          <w:rFonts w:eastAsia="Arial" w:cs="Arial"/>
          <w:color w:val="000000" w:themeColor="text1"/>
          <w:sz w:val="22"/>
          <w:szCs w:val="22"/>
        </w:rPr>
        <w:t xml:space="preserve"> to quarterly meetings. The </w:t>
      </w:r>
      <w:r w:rsidR="441E440B" w:rsidRPr="097C9FA9">
        <w:rPr>
          <w:rStyle w:val="normaltextrun"/>
          <w:rFonts w:eastAsia="Arial" w:cs="Arial"/>
          <w:color w:val="000000" w:themeColor="text1"/>
          <w:sz w:val="22"/>
          <w:szCs w:val="22"/>
        </w:rPr>
        <w:t>B</w:t>
      </w:r>
      <w:r w:rsidRPr="097C9FA9">
        <w:rPr>
          <w:rStyle w:val="normaltextrun"/>
          <w:rFonts w:eastAsia="Arial" w:cs="Arial"/>
          <w:color w:val="000000" w:themeColor="text1"/>
          <w:sz w:val="22"/>
          <w:szCs w:val="22"/>
        </w:rPr>
        <w:t xml:space="preserve">oard is chaired at DG/Director level with senior colleagues across Defra and FCDO, including commercial representation. </w:t>
      </w:r>
      <w:r w:rsidR="24A3EFA9" w:rsidRPr="097C9FA9">
        <w:rPr>
          <w:rStyle w:val="normaltextrun"/>
          <w:rFonts w:eastAsia="Arial" w:cs="Arial"/>
          <w:color w:val="000000" w:themeColor="text1"/>
          <w:sz w:val="22"/>
          <w:szCs w:val="22"/>
        </w:rPr>
        <w:t xml:space="preserve">A </w:t>
      </w:r>
      <w:r w:rsidR="00606855" w:rsidRPr="097C9FA9">
        <w:rPr>
          <w:rStyle w:val="normaltextrun"/>
          <w:rFonts w:eastAsia="Arial" w:cs="Arial"/>
          <w:color w:val="000000" w:themeColor="text1"/>
          <w:sz w:val="22"/>
          <w:szCs w:val="22"/>
        </w:rPr>
        <w:t>Programme Board T</w:t>
      </w:r>
      <w:r w:rsidR="00905ACF" w:rsidRPr="097C9FA9">
        <w:rPr>
          <w:rStyle w:val="normaltextrun"/>
          <w:rFonts w:eastAsia="Arial" w:cs="Arial"/>
          <w:color w:val="000000" w:themeColor="text1"/>
          <w:sz w:val="22"/>
          <w:szCs w:val="22"/>
        </w:rPr>
        <w:t xml:space="preserve">erms </w:t>
      </w:r>
      <w:r w:rsidR="00606855" w:rsidRPr="097C9FA9">
        <w:rPr>
          <w:rStyle w:val="normaltextrun"/>
          <w:rFonts w:eastAsia="Arial" w:cs="Arial"/>
          <w:color w:val="000000" w:themeColor="text1"/>
          <w:sz w:val="22"/>
          <w:szCs w:val="22"/>
        </w:rPr>
        <w:t>o</w:t>
      </w:r>
      <w:r w:rsidR="00905ACF" w:rsidRPr="097C9FA9">
        <w:rPr>
          <w:rStyle w:val="normaltextrun"/>
          <w:rFonts w:eastAsia="Arial" w:cs="Arial"/>
          <w:color w:val="000000" w:themeColor="text1"/>
          <w:sz w:val="22"/>
          <w:szCs w:val="22"/>
        </w:rPr>
        <w:t xml:space="preserve">f </w:t>
      </w:r>
      <w:r w:rsidR="00606855" w:rsidRPr="097C9FA9">
        <w:rPr>
          <w:rStyle w:val="normaltextrun"/>
          <w:rFonts w:eastAsia="Arial" w:cs="Arial"/>
          <w:color w:val="000000" w:themeColor="text1"/>
          <w:sz w:val="22"/>
          <w:szCs w:val="22"/>
        </w:rPr>
        <w:t>R</w:t>
      </w:r>
      <w:r w:rsidR="00905ACF" w:rsidRPr="097C9FA9">
        <w:rPr>
          <w:rStyle w:val="normaltextrun"/>
          <w:rFonts w:eastAsia="Arial" w:cs="Arial"/>
          <w:color w:val="000000" w:themeColor="text1"/>
          <w:sz w:val="22"/>
          <w:szCs w:val="22"/>
        </w:rPr>
        <w:t>eference</w:t>
      </w:r>
      <w:r w:rsidR="00606855" w:rsidRPr="097C9FA9">
        <w:rPr>
          <w:rStyle w:val="normaltextrun"/>
          <w:rFonts w:eastAsia="Arial" w:cs="Arial"/>
          <w:color w:val="000000" w:themeColor="text1"/>
          <w:sz w:val="22"/>
          <w:szCs w:val="22"/>
        </w:rPr>
        <w:t xml:space="preserve"> </w:t>
      </w:r>
      <w:r w:rsidR="24CB2BAF" w:rsidRPr="097C9FA9">
        <w:rPr>
          <w:rStyle w:val="normaltextrun"/>
          <w:rFonts w:eastAsia="Arial" w:cs="Arial"/>
          <w:color w:val="000000" w:themeColor="text1"/>
          <w:sz w:val="22"/>
          <w:szCs w:val="22"/>
        </w:rPr>
        <w:t>h</w:t>
      </w:r>
      <w:r w:rsidR="00606855" w:rsidRPr="097C9FA9">
        <w:rPr>
          <w:rStyle w:val="normaltextrun"/>
          <w:rFonts w:eastAsia="Arial" w:cs="Arial"/>
          <w:color w:val="000000" w:themeColor="text1"/>
          <w:sz w:val="22"/>
          <w:szCs w:val="22"/>
        </w:rPr>
        <w:t xml:space="preserve">as </w:t>
      </w:r>
      <w:r w:rsidR="658F92C2" w:rsidRPr="097C9FA9">
        <w:rPr>
          <w:rStyle w:val="normaltextrun"/>
          <w:rFonts w:eastAsia="Arial" w:cs="Arial"/>
          <w:color w:val="000000" w:themeColor="text1"/>
          <w:sz w:val="22"/>
          <w:szCs w:val="22"/>
        </w:rPr>
        <w:t xml:space="preserve">been produced. </w:t>
      </w:r>
      <w:r w:rsidR="003C79F0" w:rsidRPr="097C9FA9">
        <w:rPr>
          <w:rFonts w:eastAsia="Arial" w:cs="Arial"/>
          <w:color w:val="000000" w:themeColor="text1"/>
          <w:sz w:val="22"/>
          <w:szCs w:val="22"/>
        </w:rPr>
        <w:t xml:space="preserve"> </w:t>
      </w:r>
    </w:p>
    <w:p w14:paraId="1C3DD187" w14:textId="3413C5B4" w:rsidR="003C79F0" w:rsidRDefault="003C79F0" w:rsidP="001563CE">
      <w:pPr>
        <w:spacing w:before="120" w:after="120" w:line="264" w:lineRule="auto"/>
        <w:jc w:val="both"/>
        <w:rPr>
          <w:rStyle w:val="normaltextrun"/>
          <w:rFonts w:eastAsia="Arial" w:cs="Arial"/>
          <w:color w:val="000000" w:themeColor="text1"/>
          <w:sz w:val="22"/>
          <w:szCs w:val="22"/>
        </w:rPr>
      </w:pPr>
      <w:r w:rsidRPr="097C9FA9">
        <w:rPr>
          <w:rFonts w:eastAsia="Arial" w:cs="Arial"/>
          <w:color w:val="000000" w:themeColor="text1"/>
          <w:sz w:val="22"/>
          <w:szCs w:val="22"/>
        </w:rPr>
        <w:t xml:space="preserve">Following recommendation from Annual Review 1, a financial tracker </w:t>
      </w:r>
      <w:r w:rsidR="509079D2" w:rsidRPr="097C9FA9">
        <w:rPr>
          <w:rFonts w:eastAsia="Arial" w:cs="Arial"/>
          <w:color w:val="000000" w:themeColor="text1"/>
          <w:sz w:val="22"/>
          <w:szCs w:val="22"/>
        </w:rPr>
        <w:t>w</w:t>
      </w:r>
      <w:r w:rsidRPr="097C9FA9">
        <w:rPr>
          <w:rFonts w:eastAsia="Arial" w:cs="Arial"/>
          <w:color w:val="000000" w:themeColor="text1"/>
          <w:sz w:val="22"/>
          <w:szCs w:val="22"/>
        </w:rPr>
        <w:t xml:space="preserve">as created to accurately track budget, forecast and actuals for each project, underspend and real-time tracking against business case allocation.  </w:t>
      </w:r>
    </w:p>
    <w:p w14:paraId="3BE3C865" w14:textId="381256E3" w:rsidR="00356D2D" w:rsidRPr="00F85E31" w:rsidRDefault="006F5432" w:rsidP="001563CE">
      <w:pPr>
        <w:spacing w:before="120" w:after="120" w:line="264" w:lineRule="auto"/>
        <w:jc w:val="both"/>
        <w:rPr>
          <w:rFonts w:eastAsia="Arial" w:cs="Arial"/>
          <w:color w:val="000000" w:themeColor="text1"/>
          <w:sz w:val="22"/>
          <w:szCs w:val="22"/>
        </w:rPr>
        <w:sectPr w:rsidR="00356D2D" w:rsidRPr="00F85E31" w:rsidSect="00D65421">
          <w:pgSz w:w="11906" w:h="16838"/>
          <w:pgMar w:top="709" w:right="1440" w:bottom="709" w:left="1440" w:header="720" w:footer="720" w:gutter="0"/>
          <w:cols w:space="708"/>
        </w:sectPr>
      </w:pPr>
      <w:r w:rsidRPr="1A390A79">
        <w:rPr>
          <w:rFonts w:eastAsia="Arial" w:cs="Arial"/>
          <w:color w:val="000000" w:themeColor="text1"/>
          <w:sz w:val="22"/>
          <w:szCs w:val="22"/>
        </w:rPr>
        <w:t>This annual review was not completed during the planned period due to competing pressures on the programme team</w:t>
      </w:r>
      <w:r w:rsidR="55D05681" w:rsidRPr="1A390A79">
        <w:rPr>
          <w:rFonts w:eastAsia="Arial" w:cs="Arial"/>
          <w:color w:val="000000" w:themeColor="text1"/>
          <w:sz w:val="22"/>
          <w:szCs w:val="22"/>
        </w:rPr>
        <w:t xml:space="preserve"> (as outlined above). </w:t>
      </w:r>
      <w:r w:rsidR="00F85E31" w:rsidRPr="1A390A79">
        <w:rPr>
          <w:rFonts w:eastAsia="Arial" w:cs="Arial"/>
          <w:color w:val="000000" w:themeColor="text1"/>
          <w:sz w:val="22"/>
          <w:szCs w:val="22"/>
        </w:rPr>
        <w:t>D</w:t>
      </w:r>
      <w:r w:rsidRPr="1A390A79">
        <w:rPr>
          <w:rFonts w:eastAsia="Arial" w:cs="Arial"/>
          <w:color w:val="000000" w:themeColor="text1"/>
          <w:sz w:val="22"/>
          <w:szCs w:val="22"/>
        </w:rPr>
        <w:t>ue to limit</w:t>
      </w:r>
      <w:r w:rsidR="33AD5AF4" w:rsidRPr="1A390A79">
        <w:rPr>
          <w:rFonts w:eastAsia="Arial" w:cs="Arial"/>
          <w:color w:val="000000" w:themeColor="text1"/>
          <w:sz w:val="22"/>
          <w:szCs w:val="22"/>
        </w:rPr>
        <w:t>ed available</w:t>
      </w:r>
      <w:r w:rsidRPr="1A390A79">
        <w:rPr>
          <w:rFonts w:eastAsia="Arial" w:cs="Arial"/>
          <w:color w:val="000000" w:themeColor="text1"/>
          <w:sz w:val="22"/>
          <w:szCs w:val="22"/>
        </w:rPr>
        <w:t xml:space="preserve"> information and </w:t>
      </w:r>
      <w:r w:rsidR="3AD387D8" w:rsidRPr="1A390A79">
        <w:rPr>
          <w:rFonts w:eastAsia="Arial" w:cs="Arial"/>
          <w:color w:val="000000" w:themeColor="text1"/>
          <w:sz w:val="22"/>
          <w:szCs w:val="22"/>
        </w:rPr>
        <w:t xml:space="preserve">a </w:t>
      </w:r>
      <w:r w:rsidRPr="1A390A79">
        <w:rPr>
          <w:rFonts w:eastAsia="Arial" w:cs="Arial"/>
          <w:color w:val="000000" w:themeColor="text1"/>
          <w:sz w:val="22"/>
          <w:szCs w:val="22"/>
        </w:rPr>
        <w:t xml:space="preserve">relatively small amount of money spent during this period, </w:t>
      </w:r>
      <w:r w:rsidR="00356D2D" w:rsidRPr="1A390A79">
        <w:rPr>
          <w:rFonts w:cs="Arial"/>
          <w:sz w:val="22"/>
          <w:szCs w:val="22"/>
        </w:rPr>
        <w:t xml:space="preserve">no </w:t>
      </w:r>
      <w:r w:rsidR="004606BA" w:rsidRPr="1A390A79">
        <w:rPr>
          <w:rFonts w:cs="Arial"/>
          <w:sz w:val="22"/>
          <w:szCs w:val="22"/>
        </w:rPr>
        <w:t xml:space="preserve">Value </w:t>
      </w:r>
      <w:r w:rsidR="00356D2D" w:rsidRPr="1A390A79">
        <w:rPr>
          <w:rFonts w:cs="Arial"/>
          <w:sz w:val="22"/>
          <w:szCs w:val="22"/>
        </w:rPr>
        <w:t>f</w:t>
      </w:r>
      <w:r w:rsidR="004606BA" w:rsidRPr="1A390A79">
        <w:rPr>
          <w:rFonts w:cs="Arial"/>
          <w:sz w:val="22"/>
          <w:szCs w:val="22"/>
        </w:rPr>
        <w:t>or Money assessment was conducted.</w:t>
      </w:r>
      <w:r w:rsidR="00356D2D" w:rsidRPr="1A390A79">
        <w:rPr>
          <w:rFonts w:cs="Arial"/>
          <w:sz w:val="22"/>
          <w:szCs w:val="22"/>
        </w:rPr>
        <w:t xml:space="preserve"> </w:t>
      </w:r>
      <w:r w:rsidR="43CA0A83" w:rsidRPr="1A390A79">
        <w:rPr>
          <w:rFonts w:cs="Arial"/>
          <w:sz w:val="22"/>
          <w:szCs w:val="22"/>
        </w:rPr>
        <w:t xml:space="preserve">An </w:t>
      </w:r>
      <w:r w:rsidR="00F05461" w:rsidRPr="1A390A79">
        <w:rPr>
          <w:rFonts w:eastAsia="Arial" w:cs="Arial"/>
          <w:sz w:val="22"/>
          <w:szCs w:val="22"/>
        </w:rPr>
        <w:t>annual review workstream</w:t>
      </w:r>
      <w:r w:rsidR="5EA04924" w:rsidRPr="1A390A79">
        <w:rPr>
          <w:rFonts w:eastAsia="Arial" w:cs="Arial"/>
          <w:sz w:val="22"/>
          <w:szCs w:val="22"/>
        </w:rPr>
        <w:t xml:space="preserve"> and</w:t>
      </w:r>
      <w:r w:rsidR="00F05461" w:rsidRPr="1A390A79">
        <w:rPr>
          <w:rFonts w:eastAsia="Arial" w:cs="Arial"/>
          <w:sz w:val="22"/>
          <w:szCs w:val="22"/>
        </w:rPr>
        <w:t xml:space="preserve"> </w:t>
      </w:r>
      <w:r w:rsidR="7835E158" w:rsidRPr="1A390A79">
        <w:rPr>
          <w:rFonts w:eastAsia="Arial" w:cs="Arial"/>
          <w:sz w:val="22"/>
          <w:szCs w:val="22"/>
        </w:rPr>
        <w:t xml:space="preserve">information management process </w:t>
      </w:r>
      <w:r w:rsidR="1B9EC1DD" w:rsidRPr="1A390A79">
        <w:rPr>
          <w:rFonts w:eastAsia="Arial" w:cs="Arial"/>
          <w:sz w:val="22"/>
          <w:szCs w:val="22"/>
        </w:rPr>
        <w:t xml:space="preserve">has been </w:t>
      </w:r>
      <w:r w:rsidR="75446675" w:rsidRPr="1A390A79">
        <w:rPr>
          <w:rFonts w:eastAsia="Arial" w:cs="Arial"/>
          <w:sz w:val="22"/>
          <w:szCs w:val="22"/>
        </w:rPr>
        <w:t xml:space="preserve">created, and resource </w:t>
      </w:r>
      <w:r w:rsidR="1B9EC1DD" w:rsidRPr="1A390A79">
        <w:rPr>
          <w:rFonts w:eastAsia="Arial" w:cs="Arial"/>
          <w:sz w:val="22"/>
          <w:szCs w:val="22"/>
        </w:rPr>
        <w:t>allocated</w:t>
      </w:r>
      <w:r w:rsidR="3A3CE812" w:rsidRPr="1A390A79">
        <w:rPr>
          <w:rFonts w:eastAsia="Arial" w:cs="Arial"/>
          <w:sz w:val="22"/>
          <w:szCs w:val="22"/>
        </w:rPr>
        <w:t>,</w:t>
      </w:r>
      <w:r w:rsidR="779528FD" w:rsidRPr="1A390A79">
        <w:rPr>
          <w:rFonts w:eastAsia="Arial" w:cs="Arial"/>
          <w:sz w:val="22"/>
          <w:szCs w:val="22"/>
        </w:rPr>
        <w:t xml:space="preserve"> to avoid this situation arising in future</w:t>
      </w:r>
      <w:r w:rsidR="00F05461" w:rsidRPr="1A390A79">
        <w:rPr>
          <w:rFonts w:eastAsia="Arial" w:cs="Arial"/>
          <w:sz w:val="22"/>
          <w:szCs w:val="22"/>
        </w:rPr>
        <w:t>.</w:t>
      </w:r>
    </w:p>
    <w:p w14:paraId="6E365BB7" w14:textId="45AC6570" w:rsidR="05E5E13B" w:rsidRPr="001B1E31" w:rsidRDefault="05E5E13B" w:rsidP="001B1E31">
      <w:pPr>
        <w:spacing w:before="240" w:after="240"/>
        <w:rPr>
          <w:rFonts w:eastAsia="Arial" w:cs="Arial"/>
          <w:b/>
          <w:bCs/>
        </w:rPr>
      </w:pPr>
      <w:r w:rsidRPr="006859E9">
        <w:rPr>
          <w:rFonts w:eastAsia="Arial" w:cs="Arial"/>
          <w:b/>
          <w:bCs/>
        </w:rPr>
        <w:lastRenderedPageBreak/>
        <w:t xml:space="preserve">Appendix </w:t>
      </w:r>
      <w:r w:rsidR="00277C80" w:rsidRPr="006859E9">
        <w:rPr>
          <w:rFonts w:eastAsia="Arial" w:cs="Arial"/>
          <w:b/>
          <w:bCs/>
        </w:rPr>
        <w:t>A</w:t>
      </w:r>
      <w:r w:rsidRPr="001B1E31">
        <w:rPr>
          <w:rFonts w:eastAsia="Arial" w:cs="Arial"/>
          <w:b/>
          <w:bCs/>
        </w:rPr>
        <w:t xml:space="preserve">- Annual </w:t>
      </w:r>
      <w:r w:rsidR="009915B1" w:rsidRPr="001B1E31">
        <w:rPr>
          <w:rFonts w:eastAsia="Arial" w:cs="Arial"/>
          <w:b/>
          <w:bCs/>
        </w:rPr>
        <w:t>R</w:t>
      </w:r>
      <w:r w:rsidRPr="001B1E31">
        <w:rPr>
          <w:rFonts w:eastAsia="Arial" w:cs="Arial"/>
          <w:b/>
          <w:bCs/>
        </w:rPr>
        <w:t xml:space="preserve">eview 2 </w:t>
      </w:r>
      <w:r w:rsidR="009915B1" w:rsidRPr="001B1E31">
        <w:rPr>
          <w:rFonts w:eastAsia="Arial" w:cs="Arial"/>
          <w:b/>
          <w:bCs/>
        </w:rPr>
        <w:t>W</w:t>
      </w:r>
      <w:r w:rsidRPr="001B1E31">
        <w:rPr>
          <w:rFonts w:eastAsia="Arial" w:cs="Arial"/>
          <w:b/>
          <w:bCs/>
        </w:rPr>
        <w:t xml:space="preserve">eighted </w:t>
      </w:r>
      <w:r w:rsidR="009915B1" w:rsidRPr="001B1E31">
        <w:rPr>
          <w:rFonts w:eastAsia="Arial" w:cs="Arial"/>
          <w:b/>
          <w:bCs/>
        </w:rPr>
        <w:t>S</w:t>
      </w:r>
      <w:r w:rsidRPr="001B1E31">
        <w:rPr>
          <w:rFonts w:eastAsia="Arial" w:cs="Arial"/>
          <w:b/>
          <w:bCs/>
        </w:rPr>
        <w:t>coring</w:t>
      </w:r>
      <w:r w:rsidR="001562EB" w:rsidRPr="001B1E31">
        <w:rPr>
          <w:rFonts w:eastAsia="Arial" w:cs="Arial"/>
          <w:b/>
          <w:bCs/>
        </w:rPr>
        <w:t xml:space="preserve"> for Component 1 and 2</w:t>
      </w:r>
    </w:p>
    <w:p w14:paraId="0812B767" w14:textId="18BF37A5" w:rsidR="05E5E13B" w:rsidRDefault="05E5E13B" w:rsidP="001B1E31">
      <w:pPr>
        <w:spacing w:before="120" w:after="120" w:line="22" w:lineRule="atLeast"/>
        <w:jc w:val="both"/>
        <w:rPr>
          <w:rFonts w:eastAsia="Arial" w:cs="Arial"/>
          <w:color w:val="000000" w:themeColor="text1"/>
          <w:sz w:val="22"/>
          <w:szCs w:val="22"/>
        </w:rPr>
      </w:pPr>
      <w:r w:rsidRPr="00C2245A">
        <w:rPr>
          <w:rFonts w:eastAsia="Arial" w:cs="Arial"/>
          <w:color w:val="000000" w:themeColor="text1"/>
          <w:sz w:val="22"/>
          <w:szCs w:val="22"/>
        </w:rPr>
        <w:t xml:space="preserve">The overall score for </w:t>
      </w:r>
      <w:r w:rsidR="00C2245A" w:rsidRPr="00C2245A">
        <w:rPr>
          <w:rFonts w:eastAsia="Arial" w:cs="Arial"/>
          <w:color w:val="000000" w:themeColor="text1"/>
          <w:sz w:val="22"/>
          <w:szCs w:val="22"/>
        </w:rPr>
        <w:t xml:space="preserve">Component 1 and 2 of </w:t>
      </w:r>
      <w:r w:rsidRPr="00C2245A">
        <w:rPr>
          <w:rFonts w:eastAsia="Arial" w:cs="Arial"/>
          <w:color w:val="000000" w:themeColor="text1"/>
          <w:sz w:val="22"/>
          <w:szCs w:val="22"/>
        </w:rPr>
        <w:t>the ICF R&amp;D Programme in this review period is A</w:t>
      </w:r>
      <w:r w:rsidRPr="3D417CBD">
        <w:rPr>
          <w:rFonts w:eastAsia="Arial" w:cs="Arial"/>
          <w:color w:val="000000" w:themeColor="text1"/>
          <w:sz w:val="22"/>
          <w:szCs w:val="22"/>
        </w:rPr>
        <w:t>. This was derived from the output scores shown below (weighted scores were calculated using C=1, B=2, A=3, A+=4, A++=5, with weightings being calculated from total funding per component and with final scores being the weighted score rounded to the nearest whole score).</w:t>
      </w:r>
    </w:p>
    <w:tbl>
      <w:tblPr>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1371"/>
        <w:gridCol w:w="2494"/>
        <w:gridCol w:w="1114"/>
        <w:gridCol w:w="812"/>
        <w:gridCol w:w="1862"/>
        <w:gridCol w:w="1357"/>
      </w:tblGrid>
      <w:tr w:rsidR="3D417CBD" w:rsidRPr="001B1E31" w14:paraId="3CB5B449" w14:textId="77777777" w:rsidTr="115C4A12">
        <w:trPr>
          <w:trHeight w:val="300"/>
        </w:trPr>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tcMar>
              <w:left w:w="90" w:type="dxa"/>
              <w:right w:w="90" w:type="dxa"/>
            </w:tcMar>
          </w:tcPr>
          <w:p w14:paraId="4495E6C2" w14:textId="25E2C367" w:rsidR="3D417CBD" w:rsidRPr="001B1E31" w:rsidRDefault="3D417CBD" w:rsidP="3D417CBD">
            <w:pPr>
              <w:rPr>
                <w:rFonts w:eastAsia="Arial" w:cs="Arial"/>
                <w:color w:val="000000" w:themeColor="text1"/>
                <w:sz w:val="20"/>
                <w:szCs w:val="20"/>
              </w:rPr>
            </w:pPr>
            <w:r w:rsidRPr="001B1E31">
              <w:rPr>
                <w:rFonts w:eastAsia="Arial" w:cs="Arial"/>
                <w:b/>
                <w:bCs/>
                <w:color w:val="000000" w:themeColor="text1"/>
                <w:sz w:val="20"/>
                <w:szCs w:val="20"/>
              </w:rPr>
              <w:t>Project</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tcMar>
              <w:left w:w="90" w:type="dxa"/>
              <w:right w:w="90" w:type="dxa"/>
            </w:tcMar>
          </w:tcPr>
          <w:p w14:paraId="17817291" w14:textId="504C112B" w:rsidR="70144A32" w:rsidRPr="001B1E31" w:rsidRDefault="3D417CBD" w:rsidP="3D417CBD">
            <w:pPr>
              <w:rPr>
                <w:rFonts w:eastAsia="Arial" w:cs="Arial"/>
                <w:color w:val="000000" w:themeColor="text1"/>
                <w:sz w:val="20"/>
                <w:szCs w:val="20"/>
              </w:rPr>
            </w:pPr>
            <w:r w:rsidRPr="001B1E31">
              <w:rPr>
                <w:rFonts w:eastAsia="Arial" w:cs="Arial"/>
                <w:b/>
                <w:bCs/>
                <w:color w:val="000000" w:themeColor="text1"/>
                <w:sz w:val="20"/>
                <w:szCs w:val="20"/>
              </w:rPr>
              <w:t>Output no.</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tcMar>
              <w:left w:w="90" w:type="dxa"/>
              <w:right w:w="90" w:type="dxa"/>
            </w:tcMar>
          </w:tcPr>
          <w:p w14:paraId="0157442E" w14:textId="6A8EC8B3" w:rsidR="3D417CBD" w:rsidRPr="001B1E31" w:rsidRDefault="3D417CBD" w:rsidP="3D417CBD">
            <w:pPr>
              <w:rPr>
                <w:rFonts w:eastAsia="Arial" w:cs="Arial"/>
                <w:color w:val="000000" w:themeColor="text1"/>
                <w:sz w:val="20"/>
                <w:szCs w:val="20"/>
              </w:rPr>
            </w:pPr>
            <w:r w:rsidRPr="001B1E31">
              <w:rPr>
                <w:rFonts w:eastAsia="Arial" w:cs="Arial"/>
                <w:b/>
                <w:bCs/>
                <w:color w:val="000000" w:themeColor="text1"/>
                <w:sz w:val="20"/>
                <w:szCs w:val="20"/>
              </w:rPr>
              <w:t>Output weighting</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tcMar>
              <w:left w:w="90" w:type="dxa"/>
              <w:right w:w="90" w:type="dxa"/>
            </w:tcMar>
          </w:tcPr>
          <w:p w14:paraId="570E99BF" w14:textId="1D2E9D29" w:rsidR="3D417CBD" w:rsidRPr="001B1E31" w:rsidRDefault="3D417CBD" w:rsidP="3D417CBD">
            <w:pPr>
              <w:rPr>
                <w:rFonts w:eastAsia="Arial" w:cs="Arial"/>
                <w:color w:val="000000" w:themeColor="text1"/>
                <w:sz w:val="20"/>
                <w:szCs w:val="20"/>
              </w:rPr>
            </w:pPr>
            <w:r w:rsidRPr="001B1E31">
              <w:rPr>
                <w:rFonts w:eastAsia="Arial" w:cs="Arial"/>
                <w:b/>
                <w:bCs/>
                <w:color w:val="000000" w:themeColor="text1"/>
                <w:sz w:val="20"/>
                <w:szCs w:val="20"/>
              </w:rPr>
              <w:t>Score</w:t>
            </w:r>
          </w:p>
        </w:tc>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tcMar>
              <w:left w:w="90" w:type="dxa"/>
              <w:right w:w="90" w:type="dxa"/>
            </w:tcMar>
          </w:tcPr>
          <w:p w14:paraId="0CA36EF0" w14:textId="280868C1" w:rsidR="3D417CBD" w:rsidRPr="001B1E31" w:rsidRDefault="3D417CBD" w:rsidP="3D417CBD">
            <w:pPr>
              <w:rPr>
                <w:rFonts w:eastAsia="Arial" w:cs="Arial"/>
                <w:color w:val="000000" w:themeColor="text1"/>
                <w:sz w:val="20"/>
                <w:szCs w:val="20"/>
              </w:rPr>
            </w:pPr>
            <w:r w:rsidRPr="001B1E31">
              <w:rPr>
                <w:rFonts w:eastAsia="Arial" w:cs="Arial"/>
                <w:b/>
                <w:bCs/>
                <w:color w:val="000000" w:themeColor="text1"/>
                <w:sz w:val="20"/>
                <w:szCs w:val="20"/>
              </w:rPr>
              <w:t>Score description</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tcMar>
              <w:left w:w="90" w:type="dxa"/>
              <w:right w:w="90" w:type="dxa"/>
            </w:tcMar>
          </w:tcPr>
          <w:p w14:paraId="17B7A0C5" w14:textId="1F70E46F" w:rsidR="3D417CBD" w:rsidRPr="001B1E31" w:rsidRDefault="3D417CBD" w:rsidP="3D417CBD">
            <w:pPr>
              <w:rPr>
                <w:rFonts w:eastAsia="Arial" w:cs="Arial"/>
                <w:color w:val="000000" w:themeColor="text1"/>
                <w:sz w:val="20"/>
                <w:szCs w:val="20"/>
              </w:rPr>
            </w:pPr>
            <w:r w:rsidRPr="001B1E31">
              <w:rPr>
                <w:rFonts w:eastAsia="Arial" w:cs="Arial"/>
                <w:b/>
                <w:bCs/>
                <w:color w:val="000000" w:themeColor="text1"/>
                <w:sz w:val="20"/>
                <w:szCs w:val="20"/>
              </w:rPr>
              <w:t>Project weighted score</w:t>
            </w:r>
          </w:p>
        </w:tc>
      </w:tr>
      <w:tr w:rsidR="3D417CBD" w:rsidRPr="001B1E31" w14:paraId="1E5BEAE7" w14:textId="77777777" w:rsidTr="115C4A12">
        <w:trPr>
          <w:trHeight w:val="300"/>
        </w:trPr>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732EF6E" w14:textId="59580E5E"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Brazil scoping study</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7E0A5A6" w14:textId="5965611D"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N/A</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34A8BE0" w14:textId="76D788C6"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100%</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588B63D" w14:textId="3BECA433"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A</w:t>
            </w:r>
          </w:p>
        </w:tc>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9FF26F4" w14:textId="18604A38"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 xml:space="preserve">Output met </w:t>
            </w:r>
            <w:proofErr w:type="gramStart"/>
            <w:r w:rsidRPr="001B1E31">
              <w:rPr>
                <w:rFonts w:eastAsia="Arial" w:cs="Arial"/>
                <w:color w:val="000000" w:themeColor="text1"/>
                <w:sz w:val="20"/>
                <w:szCs w:val="20"/>
              </w:rPr>
              <w:t>expectation</w:t>
            </w:r>
            <w:proofErr w:type="gramEnd"/>
          </w:p>
          <w:p w14:paraId="1F3D9351" w14:textId="7F6620BF" w:rsidR="3D417CBD" w:rsidRPr="001B1E31" w:rsidRDefault="3D417CBD" w:rsidP="3D417CBD">
            <w:pPr>
              <w:rPr>
                <w:rFonts w:eastAsia="Arial" w:cs="Arial"/>
                <w:color w:val="000000" w:themeColor="text1"/>
                <w:sz w:val="20"/>
                <w:szCs w:val="20"/>
              </w:rPr>
            </w:pPr>
          </w:p>
        </w:tc>
        <w:tc>
          <w:tcPr>
            <w:tcW w:w="1410" w:type="dxa"/>
            <w:tcBorders>
              <w:top w:val="single" w:sz="6" w:space="0" w:color="000000" w:themeColor="text1"/>
              <w:left w:val="single" w:sz="6" w:space="0" w:color="000000" w:themeColor="text1"/>
              <w:right w:val="single" w:sz="6" w:space="0" w:color="000000" w:themeColor="text1"/>
            </w:tcBorders>
            <w:tcMar>
              <w:left w:w="90" w:type="dxa"/>
              <w:right w:w="90" w:type="dxa"/>
            </w:tcMar>
          </w:tcPr>
          <w:p w14:paraId="317F386C" w14:textId="7A14FDFE"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A (3)</w:t>
            </w:r>
          </w:p>
        </w:tc>
      </w:tr>
      <w:tr w:rsidR="3D417CBD" w:rsidRPr="001B1E31" w14:paraId="3322A2AD" w14:textId="77777777" w:rsidTr="115C4A12">
        <w:trPr>
          <w:trHeight w:val="300"/>
        </w:trPr>
        <w:tc>
          <w:tcPr>
            <w:tcW w:w="124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322C23D" w14:textId="315F5035"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 xml:space="preserve">Kew Timber </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43ADB2E" w14:textId="49C7FE98"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1- Reference collection</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DFCA67E" w14:textId="369EEACB"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30%</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2003496" w14:textId="19F3A09E" w:rsidR="3D417CBD" w:rsidRPr="001B1E31" w:rsidRDefault="24334C3D" w:rsidP="3D417CBD">
            <w:pPr>
              <w:rPr>
                <w:rFonts w:eastAsia="Arial" w:cs="Arial"/>
                <w:color w:val="000000" w:themeColor="text1"/>
                <w:sz w:val="20"/>
                <w:szCs w:val="20"/>
              </w:rPr>
            </w:pPr>
            <w:r w:rsidRPr="001B1E31">
              <w:rPr>
                <w:rFonts w:eastAsia="Arial" w:cs="Arial"/>
                <w:color w:val="000000" w:themeColor="text1"/>
                <w:sz w:val="20"/>
                <w:szCs w:val="20"/>
              </w:rPr>
              <w:t>B</w:t>
            </w:r>
          </w:p>
        </w:tc>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A53040F" w14:textId="2A929B71"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Output met expectation</w:t>
            </w:r>
          </w:p>
        </w:tc>
        <w:tc>
          <w:tcPr>
            <w:tcW w:w="1410" w:type="dxa"/>
            <w:vMerge w:val="restart"/>
            <w:tcBorders>
              <w:top w:val="single" w:sz="6" w:space="0" w:color="000000" w:themeColor="text1"/>
              <w:left w:val="single" w:sz="6" w:space="0" w:color="000000" w:themeColor="text1"/>
              <w:right w:val="single" w:sz="6" w:space="0" w:color="000000" w:themeColor="text1"/>
            </w:tcBorders>
            <w:tcMar>
              <w:left w:w="90" w:type="dxa"/>
              <w:right w:w="90" w:type="dxa"/>
            </w:tcMar>
          </w:tcPr>
          <w:p w14:paraId="291D6DED" w14:textId="04004C26"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A (</w:t>
            </w:r>
            <w:r w:rsidR="48AE806F" w:rsidRPr="001B1E31">
              <w:rPr>
                <w:rFonts w:eastAsia="Arial" w:cs="Arial"/>
                <w:color w:val="000000" w:themeColor="text1"/>
                <w:sz w:val="20"/>
                <w:szCs w:val="20"/>
              </w:rPr>
              <w:t>2.8</w:t>
            </w:r>
            <w:r w:rsidRPr="001B1E31">
              <w:rPr>
                <w:rFonts w:eastAsia="Arial" w:cs="Arial"/>
                <w:color w:val="000000" w:themeColor="text1"/>
                <w:sz w:val="20"/>
                <w:szCs w:val="20"/>
              </w:rPr>
              <w:t>)</w:t>
            </w:r>
          </w:p>
        </w:tc>
      </w:tr>
      <w:tr w:rsidR="3D417CBD" w:rsidRPr="001B1E31" w14:paraId="328BDD5C" w14:textId="77777777" w:rsidTr="115C4A12">
        <w:trPr>
          <w:trHeight w:val="300"/>
        </w:trPr>
        <w:tc>
          <w:tcPr>
            <w:tcW w:w="1245" w:type="dxa"/>
            <w:vMerge/>
          </w:tcPr>
          <w:p w14:paraId="6C0545D8" w14:textId="77777777" w:rsidR="00D26F34" w:rsidRPr="001B1E31" w:rsidRDefault="00D26F34">
            <w:pPr>
              <w:rPr>
                <w:rFonts w:cs="Arial"/>
                <w:sz w:val="20"/>
                <w:szCs w:val="20"/>
              </w:rPr>
            </w:pP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9536D9B" w14:textId="598D5529"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2- Scientific data acquired</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573D05A" w14:textId="08D10353"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30%</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1BBB7E8" w14:textId="0351AD60" w:rsidR="3D417CBD" w:rsidRPr="001B1E31" w:rsidRDefault="4EA31FE2" w:rsidP="3D417CBD">
            <w:pPr>
              <w:rPr>
                <w:rFonts w:eastAsia="Arial" w:cs="Arial"/>
                <w:color w:val="000000" w:themeColor="text1"/>
                <w:sz w:val="20"/>
                <w:szCs w:val="20"/>
              </w:rPr>
            </w:pPr>
            <w:r w:rsidRPr="001B1E31">
              <w:rPr>
                <w:rFonts w:eastAsia="Arial" w:cs="Arial"/>
                <w:color w:val="000000" w:themeColor="text1"/>
                <w:sz w:val="20"/>
                <w:szCs w:val="20"/>
              </w:rPr>
              <w:t>A</w:t>
            </w:r>
            <w:r w:rsidR="05384C33" w:rsidRPr="001B1E31">
              <w:rPr>
                <w:rFonts w:eastAsia="Arial" w:cs="Arial"/>
                <w:color w:val="000000" w:themeColor="text1"/>
                <w:sz w:val="20"/>
                <w:szCs w:val="20"/>
              </w:rPr>
              <w:t>+</w:t>
            </w:r>
          </w:p>
        </w:tc>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16EEF00" w14:textId="028EECC8"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Output met expectation</w:t>
            </w:r>
          </w:p>
        </w:tc>
        <w:tc>
          <w:tcPr>
            <w:tcW w:w="1410" w:type="dxa"/>
            <w:vMerge/>
          </w:tcPr>
          <w:p w14:paraId="21D567E4" w14:textId="77777777" w:rsidR="00D26F34" w:rsidRPr="001B1E31" w:rsidRDefault="00D26F34">
            <w:pPr>
              <w:rPr>
                <w:rFonts w:cs="Arial"/>
                <w:sz w:val="20"/>
                <w:szCs w:val="20"/>
              </w:rPr>
            </w:pPr>
          </w:p>
        </w:tc>
      </w:tr>
      <w:tr w:rsidR="3D417CBD" w:rsidRPr="001B1E31" w14:paraId="5CF57C9C" w14:textId="77777777" w:rsidTr="115C4A12">
        <w:trPr>
          <w:trHeight w:val="300"/>
        </w:trPr>
        <w:tc>
          <w:tcPr>
            <w:tcW w:w="1245" w:type="dxa"/>
            <w:vMerge/>
          </w:tcPr>
          <w:p w14:paraId="5BDD4D8B" w14:textId="77777777" w:rsidR="00D26F34" w:rsidRPr="001B1E31" w:rsidRDefault="00D26F34">
            <w:pPr>
              <w:rPr>
                <w:rFonts w:cs="Arial"/>
                <w:sz w:val="20"/>
                <w:szCs w:val="20"/>
              </w:rPr>
            </w:pP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5604883" w14:textId="6CFE9C61"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3- Collaborations with OPSS</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0A32C42" w14:textId="4161E096"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20%</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0253739" w14:textId="129C7D6A" w:rsidR="3D417CBD" w:rsidRPr="001B1E31" w:rsidRDefault="10DCB3D0" w:rsidP="3D417CBD">
            <w:pPr>
              <w:rPr>
                <w:rFonts w:eastAsia="Arial" w:cs="Arial"/>
                <w:color w:val="000000" w:themeColor="text1"/>
                <w:sz w:val="20"/>
                <w:szCs w:val="20"/>
              </w:rPr>
            </w:pPr>
            <w:r w:rsidRPr="001B1E31">
              <w:rPr>
                <w:rFonts w:eastAsia="Arial" w:cs="Arial"/>
                <w:color w:val="000000" w:themeColor="text1"/>
                <w:sz w:val="20"/>
                <w:szCs w:val="20"/>
              </w:rPr>
              <w:t>B</w:t>
            </w:r>
          </w:p>
        </w:tc>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7F0B863" w14:textId="51C951BC"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Output met expectation</w:t>
            </w:r>
          </w:p>
        </w:tc>
        <w:tc>
          <w:tcPr>
            <w:tcW w:w="1410" w:type="dxa"/>
            <w:vMerge/>
          </w:tcPr>
          <w:p w14:paraId="5189D4EC" w14:textId="77777777" w:rsidR="00D26F34" w:rsidRPr="001B1E31" w:rsidRDefault="00D26F34">
            <w:pPr>
              <w:rPr>
                <w:rFonts w:cs="Arial"/>
                <w:sz w:val="20"/>
                <w:szCs w:val="20"/>
              </w:rPr>
            </w:pPr>
          </w:p>
        </w:tc>
      </w:tr>
      <w:tr w:rsidR="3D417CBD" w:rsidRPr="001B1E31" w14:paraId="73EB8C05" w14:textId="77777777" w:rsidTr="115C4A12">
        <w:trPr>
          <w:trHeight w:val="300"/>
        </w:trPr>
        <w:tc>
          <w:tcPr>
            <w:tcW w:w="1245" w:type="dxa"/>
            <w:vMerge/>
          </w:tcPr>
          <w:p w14:paraId="2C0ED958" w14:textId="77777777" w:rsidR="00D26F34" w:rsidRPr="001B1E31" w:rsidRDefault="00D26F34">
            <w:pPr>
              <w:rPr>
                <w:rFonts w:cs="Arial"/>
                <w:sz w:val="20"/>
                <w:szCs w:val="20"/>
              </w:rPr>
            </w:pP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DE34023" w14:textId="6533C984"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4- Leveraging of matched funding</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BCF06E7" w14:textId="5D3B1357"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20%</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60CCCCD" w14:textId="4CCAF500"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A</w:t>
            </w:r>
          </w:p>
        </w:tc>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964968B" w14:textId="5DA4E854"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Output met expectation</w:t>
            </w:r>
          </w:p>
        </w:tc>
        <w:tc>
          <w:tcPr>
            <w:tcW w:w="1410" w:type="dxa"/>
            <w:vMerge/>
          </w:tcPr>
          <w:p w14:paraId="14E1E460" w14:textId="77777777" w:rsidR="00D26F34" w:rsidRPr="001B1E31" w:rsidRDefault="00D26F34">
            <w:pPr>
              <w:rPr>
                <w:rFonts w:cs="Arial"/>
                <w:sz w:val="20"/>
                <w:szCs w:val="20"/>
              </w:rPr>
            </w:pPr>
          </w:p>
        </w:tc>
      </w:tr>
      <w:tr w:rsidR="3D417CBD" w:rsidRPr="001B1E31" w14:paraId="769D9CDC" w14:textId="77777777" w:rsidTr="115C4A12">
        <w:trPr>
          <w:trHeight w:val="300"/>
        </w:trPr>
        <w:tc>
          <w:tcPr>
            <w:tcW w:w="124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FBA2BD1" w14:textId="4C3F12C5"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 xml:space="preserve">Kew FRC </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654277B" w14:textId="031A16B7"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1- Soybean and cocoa reference collections</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8DD5C49" w14:textId="429B2261"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60%</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324C202" w14:textId="2FBE2559"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A</w:t>
            </w:r>
          </w:p>
        </w:tc>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951159D" w14:textId="502EB23E"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Output met expectation</w:t>
            </w:r>
          </w:p>
        </w:tc>
        <w:tc>
          <w:tcPr>
            <w:tcW w:w="1410" w:type="dxa"/>
            <w:vMerge w:val="restart"/>
            <w:tcBorders>
              <w:top w:val="single" w:sz="6" w:space="0" w:color="000000" w:themeColor="text1"/>
              <w:left w:val="single" w:sz="6" w:space="0" w:color="000000" w:themeColor="text1"/>
              <w:right w:val="single" w:sz="6" w:space="0" w:color="000000" w:themeColor="text1"/>
            </w:tcBorders>
            <w:tcMar>
              <w:left w:w="90" w:type="dxa"/>
              <w:right w:w="90" w:type="dxa"/>
            </w:tcMar>
          </w:tcPr>
          <w:p w14:paraId="0114142E" w14:textId="702DE27E"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A (2.6)</w:t>
            </w:r>
          </w:p>
        </w:tc>
      </w:tr>
      <w:tr w:rsidR="3D417CBD" w:rsidRPr="001B1E31" w14:paraId="0F25037B" w14:textId="77777777" w:rsidTr="115C4A12">
        <w:trPr>
          <w:trHeight w:val="300"/>
        </w:trPr>
        <w:tc>
          <w:tcPr>
            <w:tcW w:w="1245" w:type="dxa"/>
            <w:vMerge/>
          </w:tcPr>
          <w:p w14:paraId="34FC970D" w14:textId="77777777" w:rsidR="00D26F34" w:rsidRPr="001B1E31" w:rsidRDefault="00D26F34">
            <w:pPr>
              <w:rPr>
                <w:rFonts w:cs="Arial"/>
                <w:sz w:val="20"/>
                <w:szCs w:val="20"/>
              </w:rPr>
            </w:pP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654B500" w14:textId="7C4D13F2"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2- Scientific data acquired</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9956214" w14:textId="576CC9A4"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40%</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3A6E540" w14:textId="06E711E2"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B</w:t>
            </w:r>
          </w:p>
        </w:tc>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B71871C" w14:textId="724D4E5E"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Output moderately did not meet expectation</w:t>
            </w:r>
          </w:p>
        </w:tc>
        <w:tc>
          <w:tcPr>
            <w:tcW w:w="1410" w:type="dxa"/>
            <w:vMerge/>
          </w:tcPr>
          <w:p w14:paraId="73EA752B" w14:textId="77777777" w:rsidR="00D26F34" w:rsidRPr="001B1E31" w:rsidRDefault="00D26F34">
            <w:pPr>
              <w:rPr>
                <w:rFonts w:cs="Arial"/>
                <w:sz w:val="20"/>
                <w:szCs w:val="20"/>
              </w:rPr>
            </w:pPr>
          </w:p>
        </w:tc>
      </w:tr>
      <w:tr w:rsidR="3D417CBD" w:rsidRPr="001B1E31" w14:paraId="116D32EE" w14:textId="77777777" w:rsidTr="115C4A12">
        <w:trPr>
          <w:trHeight w:val="300"/>
        </w:trPr>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8A4FBC0" w14:textId="655003EE"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Nature Positive Economy: Country Assessments</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E54BBD7" w14:textId="57D16B04"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N/A</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AC565AE" w14:textId="0FF5EB12"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100%</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332AC4D" w14:textId="6FF28C53"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A</w:t>
            </w:r>
          </w:p>
        </w:tc>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F24EF02" w14:textId="051860A7"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Output met expectation</w:t>
            </w:r>
          </w:p>
        </w:tc>
        <w:tc>
          <w:tcPr>
            <w:tcW w:w="1410" w:type="dxa"/>
            <w:tcBorders>
              <w:top w:val="single" w:sz="6" w:space="0" w:color="000000" w:themeColor="text1"/>
              <w:left w:val="single" w:sz="6" w:space="0" w:color="000000" w:themeColor="text1"/>
              <w:right w:val="single" w:sz="6" w:space="0" w:color="000000" w:themeColor="text1"/>
            </w:tcBorders>
            <w:tcMar>
              <w:left w:w="90" w:type="dxa"/>
              <w:right w:w="90" w:type="dxa"/>
            </w:tcMar>
          </w:tcPr>
          <w:p w14:paraId="2D35AB04" w14:textId="7F318900"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A (3)</w:t>
            </w:r>
          </w:p>
        </w:tc>
      </w:tr>
      <w:tr w:rsidR="3D417CBD" w:rsidRPr="001B1E31" w14:paraId="37EDE189" w14:textId="77777777" w:rsidTr="115C4A12">
        <w:trPr>
          <w:trHeight w:val="300"/>
        </w:trPr>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891207A" w14:textId="04DA1872"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IIF Biodiversity Metrics</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D4183F0" w14:textId="797DB794"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N/A</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62C48C0" w14:textId="6EEFCBCE"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100%</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0E3B549" w14:textId="5B3DA46B"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A</w:t>
            </w:r>
          </w:p>
        </w:tc>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1744ED1" w14:textId="24A0ABB9"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Output met expectation</w:t>
            </w:r>
          </w:p>
        </w:tc>
        <w:tc>
          <w:tcPr>
            <w:tcW w:w="1410" w:type="dxa"/>
            <w:tcBorders>
              <w:top w:val="single" w:sz="6" w:space="0" w:color="000000" w:themeColor="text1"/>
              <w:left w:val="single" w:sz="6" w:space="0" w:color="000000" w:themeColor="text1"/>
              <w:bottom w:val="single" w:sz="6" w:space="0" w:color="auto"/>
              <w:right w:val="single" w:sz="6" w:space="0" w:color="000000" w:themeColor="text1"/>
            </w:tcBorders>
            <w:tcMar>
              <w:left w:w="90" w:type="dxa"/>
              <w:right w:w="90" w:type="dxa"/>
            </w:tcMar>
          </w:tcPr>
          <w:p w14:paraId="7AB96EE1" w14:textId="732AD1A4"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A (3)</w:t>
            </w:r>
          </w:p>
        </w:tc>
      </w:tr>
    </w:tbl>
    <w:p w14:paraId="58CA5CA4" w14:textId="5346A04A" w:rsidR="3D417CBD" w:rsidRDefault="3D417CBD" w:rsidP="3D417CBD">
      <w:pPr>
        <w:rPr>
          <w:rFonts w:eastAsia="Arial" w:cs="Arial"/>
          <w:color w:val="000000" w:themeColor="text1"/>
          <w:sz w:val="22"/>
          <w:szCs w:val="22"/>
        </w:rPr>
      </w:pPr>
    </w:p>
    <w:tbl>
      <w:tblPr>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1395"/>
        <w:gridCol w:w="2100"/>
        <w:gridCol w:w="2026"/>
        <w:gridCol w:w="1984"/>
        <w:gridCol w:w="1450"/>
      </w:tblGrid>
      <w:tr w:rsidR="3D417CBD" w:rsidRPr="001B1E31" w14:paraId="4D9FC2E0" w14:textId="77777777" w:rsidTr="115C4A12">
        <w:trPr>
          <w:trHeight w:val="300"/>
        </w:trPr>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tcMar>
              <w:left w:w="90" w:type="dxa"/>
              <w:right w:w="90" w:type="dxa"/>
            </w:tcMar>
          </w:tcPr>
          <w:p w14:paraId="4E2CE120" w14:textId="5961FC42" w:rsidR="3D417CBD" w:rsidRPr="001B1E31" w:rsidRDefault="3D417CBD" w:rsidP="3D417CBD">
            <w:pPr>
              <w:rPr>
                <w:rFonts w:eastAsia="Arial" w:cs="Arial"/>
                <w:color w:val="000000" w:themeColor="text1"/>
                <w:sz w:val="20"/>
                <w:szCs w:val="20"/>
              </w:rPr>
            </w:pPr>
            <w:r w:rsidRPr="001B1E31">
              <w:rPr>
                <w:rFonts w:eastAsia="Arial" w:cs="Arial"/>
                <w:b/>
                <w:bCs/>
                <w:color w:val="000000" w:themeColor="text1"/>
                <w:sz w:val="20"/>
                <w:szCs w:val="20"/>
              </w:rPr>
              <w:t xml:space="preserve">Project </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tcMar>
              <w:left w:w="90" w:type="dxa"/>
              <w:right w:w="90" w:type="dxa"/>
            </w:tcMar>
          </w:tcPr>
          <w:p w14:paraId="4C1AA5CA" w14:textId="2D7DB388" w:rsidR="3D417CBD" w:rsidRPr="001B1E31" w:rsidRDefault="3D417CBD" w:rsidP="3D417CBD">
            <w:pPr>
              <w:rPr>
                <w:rFonts w:eastAsia="Arial" w:cs="Arial"/>
                <w:color w:val="000000" w:themeColor="text1"/>
                <w:sz w:val="20"/>
                <w:szCs w:val="20"/>
              </w:rPr>
            </w:pPr>
            <w:r w:rsidRPr="001B1E31">
              <w:rPr>
                <w:rFonts w:eastAsia="Arial" w:cs="Arial"/>
                <w:b/>
                <w:bCs/>
                <w:color w:val="000000" w:themeColor="text1"/>
                <w:sz w:val="20"/>
                <w:szCs w:val="20"/>
              </w:rPr>
              <w:t>Funding FY 21/22-22/23 period (£)</w:t>
            </w:r>
          </w:p>
        </w:tc>
        <w:tc>
          <w:tcPr>
            <w:tcW w:w="20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tcMar>
              <w:left w:w="90" w:type="dxa"/>
              <w:right w:w="90" w:type="dxa"/>
            </w:tcMar>
          </w:tcPr>
          <w:p w14:paraId="3C26C24D" w14:textId="5D9A61AA" w:rsidR="3D417CBD" w:rsidRPr="001B1E31" w:rsidRDefault="3D417CBD" w:rsidP="3D417CBD">
            <w:pPr>
              <w:rPr>
                <w:rFonts w:eastAsia="Arial" w:cs="Arial"/>
                <w:color w:val="000000" w:themeColor="text1"/>
                <w:sz w:val="20"/>
                <w:szCs w:val="20"/>
              </w:rPr>
            </w:pPr>
            <w:r w:rsidRPr="001B1E31">
              <w:rPr>
                <w:rFonts w:eastAsia="Arial" w:cs="Arial"/>
                <w:b/>
                <w:bCs/>
                <w:color w:val="000000" w:themeColor="text1"/>
                <w:sz w:val="20"/>
                <w:szCs w:val="20"/>
              </w:rPr>
              <w:t>Weighting</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tcMar>
              <w:left w:w="90" w:type="dxa"/>
              <w:right w:w="90" w:type="dxa"/>
            </w:tcMar>
          </w:tcPr>
          <w:p w14:paraId="479FA920" w14:textId="3F00B1EC" w:rsidR="3D417CBD" w:rsidRPr="001B1E31" w:rsidRDefault="3D417CBD" w:rsidP="3D417CBD">
            <w:pPr>
              <w:rPr>
                <w:rFonts w:eastAsia="Arial" w:cs="Arial"/>
                <w:color w:val="000000" w:themeColor="text1"/>
                <w:sz w:val="20"/>
                <w:szCs w:val="20"/>
              </w:rPr>
            </w:pPr>
            <w:r w:rsidRPr="001B1E31">
              <w:rPr>
                <w:rFonts w:eastAsia="Arial" w:cs="Arial"/>
                <w:b/>
                <w:bCs/>
                <w:color w:val="000000" w:themeColor="text1"/>
                <w:sz w:val="20"/>
                <w:szCs w:val="20"/>
              </w:rPr>
              <w:t>Score</w:t>
            </w:r>
          </w:p>
        </w:tc>
        <w:tc>
          <w:tcPr>
            <w:tcW w:w="14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tcMar>
              <w:left w:w="90" w:type="dxa"/>
              <w:right w:w="90" w:type="dxa"/>
            </w:tcMar>
          </w:tcPr>
          <w:p w14:paraId="7A3671A3" w14:textId="44F78A6F" w:rsidR="3D417CBD" w:rsidRPr="001B1E31" w:rsidRDefault="3D417CBD" w:rsidP="3D417CBD">
            <w:pPr>
              <w:rPr>
                <w:rFonts w:eastAsia="Arial" w:cs="Arial"/>
                <w:color w:val="000000" w:themeColor="text1"/>
                <w:sz w:val="20"/>
                <w:szCs w:val="20"/>
              </w:rPr>
            </w:pPr>
            <w:r w:rsidRPr="001B1E31">
              <w:rPr>
                <w:rFonts w:eastAsia="Arial" w:cs="Arial"/>
                <w:b/>
                <w:bCs/>
                <w:color w:val="000000" w:themeColor="text1"/>
                <w:sz w:val="20"/>
                <w:szCs w:val="20"/>
              </w:rPr>
              <w:t>Overall programme weighted score</w:t>
            </w:r>
          </w:p>
        </w:tc>
      </w:tr>
      <w:tr w:rsidR="3D417CBD" w:rsidRPr="001B1E31" w14:paraId="34268418" w14:textId="77777777" w:rsidTr="115C4A12">
        <w:trPr>
          <w:trHeight w:val="270"/>
        </w:trPr>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7EF4B73" w14:textId="7D087B9F"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Brazil scoping study</w:t>
            </w:r>
          </w:p>
        </w:tc>
        <w:tc>
          <w:tcPr>
            <w:tcW w:w="2100" w:type="dxa"/>
            <w:tcBorders>
              <w:top w:val="single" w:sz="6" w:space="0" w:color="000000" w:themeColor="text1"/>
              <w:left w:val="single" w:sz="6" w:space="0" w:color="000000" w:themeColor="text1"/>
              <w:right w:val="single" w:sz="6" w:space="0" w:color="000000" w:themeColor="text1"/>
            </w:tcBorders>
            <w:tcMar>
              <w:left w:w="90" w:type="dxa"/>
              <w:right w:w="90" w:type="dxa"/>
            </w:tcMar>
          </w:tcPr>
          <w:p w14:paraId="527DF4B0" w14:textId="33F6B297" w:rsidR="3D417CBD" w:rsidRPr="001B1E31" w:rsidRDefault="3D417CBD" w:rsidP="3D417CBD">
            <w:pPr>
              <w:jc w:val="right"/>
              <w:rPr>
                <w:rFonts w:eastAsia="Arial" w:cs="Arial"/>
                <w:color w:val="000000" w:themeColor="text1"/>
                <w:sz w:val="20"/>
                <w:szCs w:val="20"/>
              </w:rPr>
            </w:pPr>
            <w:r w:rsidRPr="001B1E31">
              <w:rPr>
                <w:rFonts w:eastAsia="Arial" w:cs="Arial"/>
                <w:color w:val="000000" w:themeColor="text1"/>
                <w:sz w:val="20"/>
                <w:szCs w:val="20"/>
              </w:rPr>
              <w:t>145,210</w:t>
            </w:r>
          </w:p>
        </w:tc>
        <w:tc>
          <w:tcPr>
            <w:tcW w:w="2026" w:type="dxa"/>
            <w:tcBorders>
              <w:top w:val="single" w:sz="6" w:space="0" w:color="000000" w:themeColor="text1"/>
              <w:left w:val="single" w:sz="6" w:space="0" w:color="000000" w:themeColor="text1"/>
              <w:right w:val="single" w:sz="6" w:space="0" w:color="000000" w:themeColor="text1"/>
            </w:tcBorders>
            <w:tcMar>
              <w:left w:w="90" w:type="dxa"/>
              <w:right w:w="90" w:type="dxa"/>
            </w:tcMar>
          </w:tcPr>
          <w:p w14:paraId="4651C208" w14:textId="795E840F"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9.64%</w:t>
            </w:r>
          </w:p>
        </w:tc>
        <w:tc>
          <w:tcPr>
            <w:tcW w:w="1984" w:type="dxa"/>
            <w:tcBorders>
              <w:top w:val="single" w:sz="6" w:space="0" w:color="000000" w:themeColor="text1"/>
              <w:left w:val="single" w:sz="6" w:space="0" w:color="000000" w:themeColor="text1"/>
              <w:right w:val="single" w:sz="6" w:space="0" w:color="000000" w:themeColor="text1"/>
            </w:tcBorders>
            <w:tcMar>
              <w:left w:w="90" w:type="dxa"/>
              <w:right w:w="90" w:type="dxa"/>
            </w:tcMar>
          </w:tcPr>
          <w:p w14:paraId="24EE61D8" w14:textId="5970866F"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A (3)</w:t>
            </w:r>
          </w:p>
        </w:tc>
        <w:tc>
          <w:tcPr>
            <w:tcW w:w="145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865A66C" w14:textId="40E8D0B6"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A (2.9</w:t>
            </w:r>
            <w:r w:rsidR="64CD6265" w:rsidRPr="001B1E31">
              <w:rPr>
                <w:rFonts w:eastAsia="Arial" w:cs="Arial"/>
                <w:color w:val="000000" w:themeColor="text1"/>
                <w:sz w:val="20"/>
                <w:szCs w:val="20"/>
              </w:rPr>
              <w:t>1</w:t>
            </w:r>
            <w:r w:rsidRPr="001B1E31">
              <w:rPr>
                <w:rFonts w:eastAsia="Arial" w:cs="Arial"/>
                <w:color w:val="000000" w:themeColor="text1"/>
                <w:sz w:val="20"/>
                <w:szCs w:val="20"/>
              </w:rPr>
              <w:t>)</w:t>
            </w:r>
          </w:p>
        </w:tc>
      </w:tr>
      <w:tr w:rsidR="3D417CBD" w:rsidRPr="001B1E31" w14:paraId="0E695B15" w14:textId="77777777" w:rsidTr="115C4A12">
        <w:trPr>
          <w:trHeight w:val="270"/>
        </w:trPr>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7E68BB6" w14:textId="71607F47"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 xml:space="preserve">Kew Timber </w:t>
            </w:r>
          </w:p>
        </w:tc>
        <w:tc>
          <w:tcPr>
            <w:tcW w:w="2100" w:type="dxa"/>
            <w:tcBorders>
              <w:top w:val="single" w:sz="6" w:space="0" w:color="000000" w:themeColor="text1"/>
              <w:left w:val="single" w:sz="6" w:space="0" w:color="000000" w:themeColor="text1"/>
              <w:right w:val="single" w:sz="6" w:space="0" w:color="000000" w:themeColor="text1"/>
            </w:tcBorders>
            <w:tcMar>
              <w:left w:w="90" w:type="dxa"/>
              <w:right w:w="90" w:type="dxa"/>
            </w:tcMar>
          </w:tcPr>
          <w:p w14:paraId="68FAB6E9" w14:textId="3D98676C" w:rsidR="3D417CBD" w:rsidRPr="001B1E31" w:rsidRDefault="3D417CBD" w:rsidP="3D417CBD">
            <w:pPr>
              <w:jc w:val="right"/>
              <w:rPr>
                <w:rFonts w:eastAsia="Arial" w:cs="Arial"/>
                <w:color w:val="000000" w:themeColor="text1"/>
                <w:sz w:val="20"/>
                <w:szCs w:val="20"/>
              </w:rPr>
            </w:pPr>
            <w:r w:rsidRPr="001B1E31">
              <w:rPr>
                <w:rFonts w:eastAsia="Arial" w:cs="Arial"/>
                <w:color w:val="000000" w:themeColor="text1"/>
                <w:sz w:val="20"/>
                <w:szCs w:val="20"/>
              </w:rPr>
              <w:t>714,766</w:t>
            </w:r>
          </w:p>
        </w:tc>
        <w:tc>
          <w:tcPr>
            <w:tcW w:w="2026" w:type="dxa"/>
            <w:tcBorders>
              <w:top w:val="single" w:sz="6" w:space="0" w:color="000000" w:themeColor="text1"/>
              <w:left w:val="single" w:sz="6" w:space="0" w:color="000000" w:themeColor="text1"/>
              <w:right w:val="single" w:sz="6" w:space="0" w:color="000000" w:themeColor="text1"/>
            </w:tcBorders>
            <w:tcMar>
              <w:left w:w="90" w:type="dxa"/>
              <w:right w:w="90" w:type="dxa"/>
            </w:tcMar>
          </w:tcPr>
          <w:p w14:paraId="4BBD09DC" w14:textId="00BA8EE7"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47.44%</w:t>
            </w:r>
          </w:p>
        </w:tc>
        <w:tc>
          <w:tcPr>
            <w:tcW w:w="1984" w:type="dxa"/>
            <w:tcBorders>
              <w:top w:val="single" w:sz="6" w:space="0" w:color="000000" w:themeColor="text1"/>
              <w:left w:val="single" w:sz="6" w:space="0" w:color="000000" w:themeColor="text1"/>
              <w:right w:val="single" w:sz="6" w:space="0" w:color="000000" w:themeColor="text1"/>
            </w:tcBorders>
            <w:tcMar>
              <w:left w:w="90" w:type="dxa"/>
              <w:right w:w="90" w:type="dxa"/>
            </w:tcMar>
          </w:tcPr>
          <w:p w14:paraId="560766F4" w14:textId="09C44D95"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A (</w:t>
            </w:r>
            <w:r w:rsidR="238F8D9B" w:rsidRPr="001B1E31">
              <w:rPr>
                <w:rFonts w:eastAsia="Arial" w:cs="Arial"/>
                <w:color w:val="000000" w:themeColor="text1"/>
                <w:sz w:val="20"/>
                <w:szCs w:val="20"/>
              </w:rPr>
              <w:t>2.8</w:t>
            </w:r>
            <w:r w:rsidRPr="001B1E31">
              <w:rPr>
                <w:rFonts w:eastAsia="Arial" w:cs="Arial"/>
                <w:color w:val="000000" w:themeColor="text1"/>
                <w:sz w:val="20"/>
                <w:szCs w:val="20"/>
              </w:rPr>
              <w:t>)</w:t>
            </w:r>
          </w:p>
        </w:tc>
        <w:tc>
          <w:tcPr>
            <w:tcW w:w="1450" w:type="dxa"/>
            <w:vMerge/>
          </w:tcPr>
          <w:p w14:paraId="7153202C" w14:textId="77777777" w:rsidR="00D26F34" w:rsidRPr="001B1E31" w:rsidRDefault="00D26F34">
            <w:pPr>
              <w:rPr>
                <w:sz w:val="20"/>
                <w:szCs w:val="20"/>
              </w:rPr>
            </w:pPr>
          </w:p>
        </w:tc>
      </w:tr>
      <w:tr w:rsidR="3D417CBD" w:rsidRPr="001B1E31" w14:paraId="4B91D12C" w14:textId="77777777" w:rsidTr="115C4A12">
        <w:trPr>
          <w:trHeight w:val="225"/>
        </w:trPr>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AB09A67" w14:textId="50A774F9"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Kew FRC</w:t>
            </w:r>
          </w:p>
        </w:tc>
        <w:tc>
          <w:tcPr>
            <w:tcW w:w="2100" w:type="dxa"/>
            <w:tcBorders>
              <w:top w:val="single" w:sz="6" w:space="0" w:color="000000" w:themeColor="text1"/>
              <w:left w:val="single" w:sz="6" w:space="0" w:color="000000" w:themeColor="text1"/>
              <w:right w:val="single" w:sz="6" w:space="0" w:color="000000" w:themeColor="text1"/>
            </w:tcBorders>
            <w:tcMar>
              <w:left w:w="90" w:type="dxa"/>
              <w:right w:w="90" w:type="dxa"/>
            </w:tcMar>
          </w:tcPr>
          <w:p w14:paraId="51180CA6" w14:textId="71E37A44" w:rsidR="3D417CBD" w:rsidRPr="001B1E31" w:rsidRDefault="3D417CBD" w:rsidP="3D417CBD">
            <w:pPr>
              <w:jc w:val="right"/>
              <w:rPr>
                <w:rFonts w:eastAsia="Arial" w:cs="Arial"/>
                <w:color w:val="000000" w:themeColor="text1"/>
                <w:sz w:val="20"/>
                <w:szCs w:val="20"/>
              </w:rPr>
            </w:pPr>
            <w:r w:rsidRPr="001B1E31">
              <w:rPr>
                <w:rFonts w:eastAsia="Arial" w:cs="Arial"/>
                <w:color w:val="000000" w:themeColor="text1"/>
                <w:sz w:val="20"/>
                <w:szCs w:val="20"/>
              </w:rPr>
              <w:t>260,000</w:t>
            </w:r>
          </w:p>
        </w:tc>
        <w:tc>
          <w:tcPr>
            <w:tcW w:w="2026" w:type="dxa"/>
            <w:tcBorders>
              <w:top w:val="single" w:sz="6" w:space="0" w:color="000000" w:themeColor="text1"/>
              <w:left w:val="single" w:sz="6" w:space="0" w:color="000000" w:themeColor="text1"/>
              <w:right w:val="single" w:sz="6" w:space="0" w:color="000000" w:themeColor="text1"/>
            </w:tcBorders>
            <w:tcMar>
              <w:left w:w="90" w:type="dxa"/>
              <w:right w:w="90" w:type="dxa"/>
            </w:tcMar>
          </w:tcPr>
          <w:p w14:paraId="465E5EB7" w14:textId="59BB003E"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17.26%</w:t>
            </w:r>
          </w:p>
        </w:tc>
        <w:tc>
          <w:tcPr>
            <w:tcW w:w="1984" w:type="dxa"/>
            <w:tcBorders>
              <w:top w:val="single" w:sz="6" w:space="0" w:color="000000" w:themeColor="text1"/>
              <w:left w:val="single" w:sz="6" w:space="0" w:color="000000" w:themeColor="text1"/>
              <w:right w:val="single" w:sz="6" w:space="0" w:color="000000" w:themeColor="text1"/>
            </w:tcBorders>
            <w:tcMar>
              <w:left w:w="90" w:type="dxa"/>
              <w:right w:w="90" w:type="dxa"/>
            </w:tcMar>
          </w:tcPr>
          <w:p w14:paraId="4330CDAB" w14:textId="231B71E6"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A (3)</w:t>
            </w:r>
          </w:p>
        </w:tc>
        <w:tc>
          <w:tcPr>
            <w:tcW w:w="1450" w:type="dxa"/>
            <w:vMerge/>
          </w:tcPr>
          <w:p w14:paraId="5404E517" w14:textId="77777777" w:rsidR="00D26F34" w:rsidRPr="001B1E31" w:rsidRDefault="00D26F34">
            <w:pPr>
              <w:rPr>
                <w:sz w:val="20"/>
                <w:szCs w:val="20"/>
              </w:rPr>
            </w:pPr>
          </w:p>
        </w:tc>
      </w:tr>
      <w:tr w:rsidR="3D417CBD" w:rsidRPr="001B1E31" w14:paraId="5D65DFED" w14:textId="77777777" w:rsidTr="115C4A12">
        <w:trPr>
          <w:trHeight w:val="270"/>
        </w:trPr>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1612C04" w14:textId="5CF31574"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Nature Positive Economy: Country Assessments</w:t>
            </w:r>
          </w:p>
        </w:tc>
        <w:tc>
          <w:tcPr>
            <w:tcW w:w="2100" w:type="dxa"/>
            <w:tcBorders>
              <w:top w:val="single" w:sz="6" w:space="0" w:color="000000" w:themeColor="text1"/>
              <w:left w:val="single" w:sz="6" w:space="0" w:color="000000" w:themeColor="text1"/>
              <w:bottom w:val="single" w:sz="6" w:space="0" w:color="auto"/>
              <w:right w:val="single" w:sz="6" w:space="0" w:color="000000" w:themeColor="text1"/>
            </w:tcBorders>
            <w:tcMar>
              <w:left w:w="90" w:type="dxa"/>
              <w:right w:w="90" w:type="dxa"/>
            </w:tcMar>
          </w:tcPr>
          <w:p w14:paraId="660FBF02" w14:textId="5309BAC0" w:rsidR="3D417CBD" w:rsidRPr="001B1E31" w:rsidRDefault="3D417CBD" w:rsidP="3D417CBD">
            <w:pPr>
              <w:jc w:val="right"/>
              <w:rPr>
                <w:rFonts w:eastAsia="Arial" w:cs="Arial"/>
                <w:color w:val="000000" w:themeColor="text1"/>
                <w:sz w:val="20"/>
                <w:szCs w:val="20"/>
              </w:rPr>
            </w:pPr>
            <w:r w:rsidRPr="001B1E31">
              <w:rPr>
                <w:rFonts w:eastAsia="Arial" w:cs="Arial"/>
                <w:color w:val="000000" w:themeColor="text1"/>
                <w:sz w:val="20"/>
                <w:szCs w:val="20"/>
              </w:rPr>
              <w:t>275,755</w:t>
            </w:r>
          </w:p>
        </w:tc>
        <w:tc>
          <w:tcPr>
            <w:tcW w:w="2026" w:type="dxa"/>
            <w:tcBorders>
              <w:top w:val="single" w:sz="6" w:space="0" w:color="000000" w:themeColor="text1"/>
              <w:left w:val="single" w:sz="6" w:space="0" w:color="000000" w:themeColor="text1"/>
              <w:bottom w:val="single" w:sz="6" w:space="0" w:color="auto"/>
              <w:right w:val="single" w:sz="6" w:space="0" w:color="000000" w:themeColor="text1"/>
            </w:tcBorders>
            <w:tcMar>
              <w:left w:w="90" w:type="dxa"/>
              <w:right w:w="90" w:type="dxa"/>
            </w:tcMar>
          </w:tcPr>
          <w:p w14:paraId="353B6FCB" w14:textId="00106AEC"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18.3%</w:t>
            </w:r>
          </w:p>
        </w:tc>
        <w:tc>
          <w:tcPr>
            <w:tcW w:w="1984" w:type="dxa"/>
            <w:tcBorders>
              <w:top w:val="single" w:sz="6" w:space="0" w:color="000000" w:themeColor="text1"/>
              <w:left w:val="single" w:sz="6" w:space="0" w:color="000000" w:themeColor="text1"/>
              <w:bottom w:val="single" w:sz="6" w:space="0" w:color="auto"/>
              <w:right w:val="single" w:sz="6" w:space="0" w:color="000000" w:themeColor="text1"/>
            </w:tcBorders>
            <w:tcMar>
              <w:left w:w="90" w:type="dxa"/>
              <w:right w:w="90" w:type="dxa"/>
            </w:tcMar>
          </w:tcPr>
          <w:p w14:paraId="36C07B64" w14:textId="0629DEA5"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A (3)</w:t>
            </w:r>
          </w:p>
        </w:tc>
        <w:tc>
          <w:tcPr>
            <w:tcW w:w="1450" w:type="dxa"/>
            <w:vMerge/>
          </w:tcPr>
          <w:p w14:paraId="7DB8605B" w14:textId="77777777" w:rsidR="00D26F34" w:rsidRPr="001B1E31" w:rsidRDefault="00D26F34">
            <w:pPr>
              <w:rPr>
                <w:sz w:val="20"/>
                <w:szCs w:val="20"/>
              </w:rPr>
            </w:pPr>
          </w:p>
        </w:tc>
      </w:tr>
      <w:tr w:rsidR="3D417CBD" w:rsidRPr="001B1E31" w14:paraId="7447DF66" w14:textId="77777777" w:rsidTr="115C4A12">
        <w:trPr>
          <w:trHeight w:val="270"/>
        </w:trPr>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083122E" w14:textId="7D7CE862"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IIF Biodiversity Metrics</w:t>
            </w:r>
          </w:p>
        </w:tc>
        <w:tc>
          <w:tcPr>
            <w:tcW w:w="2100" w:type="dxa"/>
            <w:tcBorders>
              <w:top w:val="single" w:sz="6" w:space="0" w:color="000000" w:themeColor="text1"/>
              <w:left w:val="single" w:sz="6" w:space="0" w:color="000000" w:themeColor="text1"/>
              <w:bottom w:val="single" w:sz="6" w:space="0" w:color="auto"/>
              <w:right w:val="single" w:sz="6" w:space="0" w:color="000000" w:themeColor="text1"/>
            </w:tcBorders>
            <w:tcMar>
              <w:left w:w="90" w:type="dxa"/>
              <w:right w:w="90" w:type="dxa"/>
            </w:tcMar>
          </w:tcPr>
          <w:p w14:paraId="6328B2A5" w14:textId="2574D96C" w:rsidR="3D417CBD" w:rsidRPr="001B1E31" w:rsidRDefault="3D417CBD" w:rsidP="3D417CBD">
            <w:pPr>
              <w:jc w:val="right"/>
              <w:rPr>
                <w:rFonts w:eastAsia="Arial" w:cs="Arial"/>
                <w:color w:val="000000" w:themeColor="text1"/>
                <w:sz w:val="20"/>
                <w:szCs w:val="20"/>
              </w:rPr>
            </w:pPr>
            <w:r w:rsidRPr="001B1E31">
              <w:rPr>
                <w:rFonts w:eastAsia="Arial" w:cs="Arial"/>
                <w:color w:val="000000" w:themeColor="text1"/>
                <w:sz w:val="20"/>
                <w:szCs w:val="20"/>
              </w:rPr>
              <w:t>111,010</w:t>
            </w:r>
          </w:p>
        </w:tc>
        <w:tc>
          <w:tcPr>
            <w:tcW w:w="2026" w:type="dxa"/>
            <w:tcBorders>
              <w:top w:val="single" w:sz="6" w:space="0" w:color="000000" w:themeColor="text1"/>
              <w:left w:val="single" w:sz="6" w:space="0" w:color="000000" w:themeColor="text1"/>
              <w:bottom w:val="single" w:sz="6" w:space="0" w:color="auto"/>
              <w:right w:val="single" w:sz="6" w:space="0" w:color="000000" w:themeColor="text1"/>
            </w:tcBorders>
            <w:tcMar>
              <w:left w:w="90" w:type="dxa"/>
              <w:right w:w="90" w:type="dxa"/>
            </w:tcMar>
          </w:tcPr>
          <w:p w14:paraId="18DD98D2" w14:textId="076E49AB"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7.36</w:t>
            </w:r>
            <w:r w:rsidR="00A815F8" w:rsidRPr="001B1E31">
              <w:rPr>
                <w:rFonts w:eastAsia="Arial" w:cs="Arial"/>
                <w:color w:val="000000" w:themeColor="text1"/>
                <w:sz w:val="20"/>
                <w:szCs w:val="20"/>
              </w:rPr>
              <w:t>%</w:t>
            </w:r>
          </w:p>
        </w:tc>
        <w:tc>
          <w:tcPr>
            <w:tcW w:w="1984" w:type="dxa"/>
            <w:tcBorders>
              <w:top w:val="single" w:sz="6" w:space="0" w:color="000000" w:themeColor="text1"/>
              <w:left w:val="single" w:sz="6" w:space="0" w:color="000000" w:themeColor="text1"/>
              <w:bottom w:val="single" w:sz="6" w:space="0" w:color="auto"/>
              <w:right w:val="single" w:sz="6" w:space="0" w:color="000000" w:themeColor="text1"/>
            </w:tcBorders>
            <w:tcMar>
              <w:left w:w="90" w:type="dxa"/>
              <w:right w:w="90" w:type="dxa"/>
            </w:tcMar>
          </w:tcPr>
          <w:p w14:paraId="3E49F5C7" w14:textId="794950AD" w:rsidR="3D417CBD" w:rsidRPr="001B1E31" w:rsidRDefault="3D417CBD" w:rsidP="3D417CBD">
            <w:pPr>
              <w:rPr>
                <w:rFonts w:eastAsia="Arial" w:cs="Arial"/>
                <w:color w:val="000000" w:themeColor="text1"/>
                <w:sz w:val="20"/>
                <w:szCs w:val="20"/>
              </w:rPr>
            </w:pPr>
            <w:r w:rsidRPr="001B1E31">
              <w:rPr>
                <w:rFonts w:eastAsia="Arial" w:cs="Arial"/>
                <w:color w:val="000000" w:themeColor="text1"/>
                <w:sz w:val="20"/>
                <w:szCs w:val="20"/>
              </w:rPr>
              <w:t>A (3)</w:t>
            </w:r>
          </w:p>
        </w:tc>
        <w:tc>
          <w:tcPr>
            <w:tcW w:w="1450" w:type="dxa"/>
            <w:vMerge/>
          </w:tcPr>
          <w:p w14:paraId="01D3689F" w14:textId="77777777" w:rsidR="00D26F34" w:rsidRPr="001B1E31" w:rsidRDefault="00D26F34">
            <w:pPr>
              <w:rPr>
                <w:sz w:val="20"/>
                <w:szCs w:val="20"/>
              </w:rPr>
            </w:pPr>
          </w:p>
        </w:tc>
      </w:tr>
    </w:tbl>
    <w:p w14:paraId="0C5486A5" w14:textId="3A903312" w:rsidR="3D417CBD" w:rsidRDefault="3D417CBD" w:rsidP="3D417CBD">
      <w:pPr>
        <w:rPr>
          <w:rFonts w:eastAsia="Arial" w:cs="Arial"/>
          <w:color w:val="000000" w:themeColor="text1"/>
          <w:sz w:val="22"/>
          <w:szCs w:val="22"/>
        </w:rPr>
      </w:pPr>
    </w:p>
    <w:p w14:paraId="27F6803B" w14:textId="2AB0B118" w:rsidR="3D417CBD" w:rsidRDefault="3D417CBD" w:rsidP="3D417CBD">
      <w:pPr>
        <w:rPr>
          <w:rFonts w:eastAsia="Arial" w:cs="Arial"/>
          <w:b/>
          <w:bCs/>
          <w:sz w:val="22"/>
          <w:szCs w:val="22"/>
        </w:rPr>
      </w:pPr>
    </w:p>
    <w:p w14:paraId="3F6BB363" w14:textId="77777777" w:rsidR="00280F27" w:rsidRDefault="00280F27" w:rsidP="00280F27">
      <w:pPr>
        <w:spacing w:after="160" w:line="259" w:lineRule="auto"/>
        <w:rPr>
          <w:rFonts w:eastAsia="Arial" w:cs="Arial"/>
          <w:sz w:val="22"/>
          <w:szCs w:val="22"/>
        </w:rPr>
        <w:sectPr w:rsidR="00280F27" w:rsidSect="00D65421">
          <w:pgSz w:w="11906" w:h="16838"/>
          <w:pgMar w:top="709" w:right="1440" w:bottom="709" w:left="1440" w:header="708" w:footer="708" w:gutter="0"/>
          <w:cols w:space="708"/>
          <w:docGrid w:linePitch="360"/>
        </w:sectPr>
      </w:pPr>
    </w:p>
    <w:p w14:paraId="2DD0ADB9" w14:textId="4FE52676" w:rsidR="005E070D" w:rsidRDefault="005E070D" w:rsidP="005655E7">
      <w:pPr>
        <w:spacing w:before="240" w:after="240" w:line="264" w:lineRule="auto"/>
        <w:rPr>
          <w:rFonts w:eastAsia="Calibri" w:cs="Arial"/>
          <w:b/>
          <w:bCs/>
          <w:color w:val="000000" w:themeColor="text1"/>
        </w:rPr>
      </w:pPr>
      <w:r w:rsidRPr="006859E9">
        <w:rPr>
          <w:rFonts w:eastAsia="Calibri" w:cs="Arial"/>
          <w:b/>
          <w:bCs/>
          <w:color w:val="000000" w:themeColor="text1"/>
        </w:rPr>
        <w:lastRenderedPageBreak/>
        <w:t xml:space="preserve">Appendix </w:t>
      </w:r>
      <w:r w:rsidR="003E57D4" w:rsidRPr="006859E9">
        <w:rPr>
          <w:rFonts w:eastAsia="Calibri" w:cs="Arial"/>
          <w:b/>
          <w:bCs/>
          <w:color w:val="000000" w:themeColor="text1"/>
        </w:rPr>
        <w:t>B</w:t>
      </w:r>
      <w:r w:rsidR="005655E7">
        <w:rPr>
          <w:rFonts w:eastAsia="Calibri" w:cs="Arial"/>
          <w:b/>
          <w:bCs/>
          <w:color w:val="000000" w:themeColor="text1"/>
        </w:rPr>
        <w:t xml:space="preserve"> – Summary of Phase 1 projects funded in Annual Review 2 </w:t>
      </w:r>
      <w:proofErr w:type="gramStart"/>
      <w:r w:rsidR="005655E7">
        <w:rPr>
          <w:rFonts w:eastAsia="Calibri" w:cs="Arial"/>
          <w:b/>
          <w:bCs/>
          <w:color w:val="000000" w:themeColor="text1"/>
        </w:rPr>
        <w:t>period</w:t>
      </w:r>
      <w:proofErr w:type="gramEnd"/>
    </w:p>
    <w:tbl>
      <w:tblPr>
        <w:tblStyle w:val="TableGrid"/>
        <w:tblW w:w="1501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665"/>
        <w:gridCol w:w="6549"/>
        <w:gridCol w:w="1389"/>
        <w:gridCol w:w="3430"/>
        <w:gridCol w:w="1985"/>
      </w:tblGrid>
      <w:tr w:rsidR="00F24D13" w:rsidRPr="00AC17B9" w14:paraId="51BE25DF" w14:textId="77777777" w:rsidTr="006B414C">
        <w:trPr>
          <w:trHeight w:val="300"/>
        </w:trPr>
        <w:tc>
          <w:tcPr>
            <w:tcW w:w="1665" w:type="dxa"/>
            <w:tcMar>
              <w:left w:w="105" w:type="dxa"/>
              <w:right w:w="105" w:type="dxa"/>
            </w:tcMar>
          </w:tcPr>
          <w:p w14:paraId="654B04A9" w14:textId="77777777" w:rsidR="00F24D13" w:rsidRPr="00AC17B9" w:rsidRDefault="00F24D13" w:rsidP="000F2C4B">
            <w:pPr>
              <w:rPr>
                <w:rFonts w:eastAsia="Arial" w:cs="Arial"/>
                <w:sz w:val="20"/>
                <w:szCs w:val="20"/>
              </w:rPr>
            </w:pPr>
            <w:r w:rsidRPr="00AC17B9">
              <w:rPr>
                <w:rFonts w:eastAsia="Arial" w:cs="Arial"/>
                <w:b/>
                <w:bCs/>
                <w:sz w:val="20"/>
                <w:szCs w:val="20"/>
              </w:rPr>
              <w:t xml:space="preserve">Project </w:t>
            </w:r>
          </w:p>
        </w:tc>
        <w:tc>
          <w:tcPr>
            <w:tcW w:w="6549" w:type="dxa"/>
            <w:tcMar>
              <w:left w:w="105" w:type="dxa"/>
              <w:right w:w="105" w:type="dxa"/>
            </w:tcMar>
          </w:tcPr>
          <w:p w14:paraId="09FEB325" w14:textId="77777777" w:rsidR="00F24D13" w:rsidRPr="00AC17B9" w:rsidRDefault="00F24D13" w:rsidP="000F2C4B">
            <w:pPr>
              <w:rPr>
                <w:rFonts w:eastAsia="Arial" w:cs="Arial"/>
                <w:sz w:val="20"/>
                <w:szCs w:val="20"/>
              </w:rPr>
            </w:pPr>
            <w:r w:rsidRPr="00AC17B9">
              <w:rPr>
                <w:rFonts w:eastAsia="Arial" w:cs="Arial"/>
                <w:b/>
                <w:bCs/>
                <w:sz w:val="20"/>
                <w:szCs w:val="20"/>
              </w:rPr>
              <w:t xml:space="preserve">Overview </w:t>
            </w:r>
          </w:p>
        </w:tc>
        <w:tc>
          <w:tcPr>
            <w:tcW w:w="1389" w:type="dxa"/>
            <w:tcMar>
              <w:left w:w="105" w:type="dxa"/>
              <w:right w:w="105" w:type="dxa"/>
            </w:tcMar>
          </w:tcPr>
          <w:p w14:paraId="0B2B4D90" w14:textId="77777777" w:rsidR="00F24D13" w:rsidRPr="00AC17B9" w:rsidRDefault="00F24D13" w:rsidP="000F2C4B">
            <w:pPr>
              <w:rPr>
                <w:rFonts w:eastAsia="Arial" w:cs="Arial"/>
                <w:sz w:val="20"/>
                <w:szCs w:val="20"/>
              </w:rPr>
            </w:pPr>
            <w:r w:rsidRPr="00AC17B9">
              <w:rPr>
                <w:rFonts w:eastAsia="Arial" w:cs="Arial"/>
                <w:b/>
                <w:bCs/>
                <w:sz w:val="20"/>
                <w:szCs w:val="20"/>
              </w:rPr>
              <w:t>Countries</w:t>
            </w:r>
          </w:p>
        </w:tc>
        <w:tc>
          <w:tcPr>
            <w:tcW w:w="3430" w:type="dxa"/>
            <w:tcMar>
              <w:left w:w="105" w:type="dxa"/>
              <w:right w:w="105" w:type="dxa"/>
            </w:tcMar>
          </w:tcPr>
          <w:p w14:paraId="174B4CDB" w14:textId="77777777" w:rsidR="00F24D13" w:rsidRPr="00AC17B9" w:rsidRDefault="00F24D13" w:rsidP="000F2C4B">
            <w:pPr>
              <w:rPr>
                <w:rFonts w:eastAsia="Arial" w:cs="Arial"/>
                <w:sz w:val="20"/>
                <w:szCs w:val="20"/>
              </w:rPr>
            </w:pPr>
            <w:r w:rsidRPr="00AC17B9">
              <w:rPr>
                <w:rFonts w:eastAsia="Arial" w:cs="Arial"/>
                <w:b/>
                <w:bCs/>
                <w:sz w:val="20"/>
                <w:szCs w:val="20"/>
              </w:rPr>
              <w:t>Lead Delivery Partner(s)</w:t>
            </w:r>
          </w:p>
        </w:tc>
        <w:tc>
          <w:tcPr>
            <w:tcW w:w="1985" w:type="dxa"/>
          </w:tcPr>
          <w:p w14:paraId="3ED0223C" w14:textId="77777777" w:rsidR="00F24D13" w:rsidRPr="00AC17B9" w:rsidRDefault="00F24D13" w:rsidP="000F2C4B">
            <w:pPr>
              <w:rPr>
                <w:rFonts w:eastAsia="Arial" w:cs="Arial"/>
                <w:b/>
                <w:bCs/>
                <w:sz w:val="20"/>
                <w:szCs w:val="20"/>
              </w:rPr>
            </w:pPr>
            <w:r w:rsidRPr="00AC17B9">
              <w:rPr>
                <w:rFonts w:eastAsia="Arial" w:cs="Arial"/>
                <w:b/>
                <w:bCs/>
                <w:sz w:val="20"/>
                <w:szCs w:val="20"/>
              </w:rPr>
              <w:t>Themes</w:t>
            </w:r>
          </w:p>
        </w:tc>
      </w:tr>
      <w:tr w:rsidR="00F24D13" w:rsidRPr="00AC17B9" w14:paraId="61AF78E9" w14:textId="77777777" w:rsidTr="006B414C">
        <w:trPr>
          <w:trHeight w:val="300"/>
        </w:trPr>
        <w:tc>
          <w:tcPr>
            <w:tcW w:w="1665" w:type="dxa"/>
            <w:tcMar>
              <w:left w:w="105" w:type="dxa"/>
              <w:right w:w="105" w:type="dxa"/>
            </w:tcMar>
          </w:tcPr>
          <w:p w14:paraId="06BFC032" w14:textId="77777777" w:rsidR="00F24D13" w:rsidRPr="00AC17B9" w:rsidRDefault="00F24D13" w:rsidP="000F2C4B">
            <w:pPr>
              <w:rPr>
                <w:rFonts w:eastAsia="Arial" w:cs="Arial"/>
                <w:sz w:val="20"/>
                <w:szCs w:val="20"/>
              </w:rPr>
            </w:pPr>
            <w:r w:rsidRPr="00AC17B9">
              <w:rPr>
                <w:rFonts w:eastAsia="Arial" w:cs="Arial"/>
                <w:sz w:val="20"/>
                <w:szCs w:val="20"/>
              </w:rPr>
              <w:t xml:space="preserve">Environmental Pollution </w:t>
            </w:r>
            <w:r w:rsidRPr="00AC17B9">
              <w:rPr>
                <w:rFonts w:cs="Arial"/>
                <w:sz w:val="20"/>
                <w:szCs w:val="20"/>
              </w:rPr>
              <w:br/>
            </w:r>
            <w:r w:rsidRPr="00AC17B9">
              <w:rPr>
                <w:rFonts w:eastAsia="Arial" w:cs="Arial"/>
                <w:sz w:val="20"/>
                <w:szCs w:val="20"/>
              </w:rPr>
              <w:t xml:space="preserve"> </w:t>
            </w:r>
          </w:p>
        </w:tc>
        <w:tc>
          <w:tcPr>
            <w:tcW w:w="6549" w:type="dxa"/>
            <w:tcMar>
              <w:left w:w="105" w:type="dxa"/>
              <w:right w:w="105" w:type="dxa"/>
            </w:tcMar>
          </w:tcPr>
          <w:p w14:paraId="053CEC06" w14:textId="77777777" w:rsidR="00F24D13" w:rsidRPr="00AC17B9" w:rsidRDefault="00F24D13" w:rsidP="000F2C4B">
            <w:pPr>
              <w:rPr>
                <w:rFonts w:eastAsia="Arial" w:cs="Arial"/>
                <w:sz w:val="20"/>
                <w:szCs w:val="20"/>
              </w:rPr>
            </w:pPr>
            <w:r w:rsidRPr="00AC17B9">
              <w:rPr>
                <w:rFonts w:eastAsia="Arial" w:cs="Arial"/>
                <w:sz w:val="20"/>
                <w:szCs w:val="20"/>
              </w:rPr>
              <w:t>The Environmental Pollution programme aims to reduce biodiversity loss, climate change and human health impacts by tackling pollution and its effects in low- and middle-income countries.</w:t>
            </w:r>
          </w:p>
        </w:tc>
        <w:tc>
          <w:tcPr>
            <w:tcW w:w="1389" w:type="dxa"/>
            <w:tcMar>
              <w:left w:w="105" w:type="dxa"/>
              <w:right w:w="105" w:type="dxa"/>
            </w:tcMar>
          </w:tcPr>
          <w:p w14:paraId="0D375BF4" w14:textId="77777777" w:rsidR="00F24D13" w:rsidRPr="00AC17B9" w:rsidRDefault="00F24D13" w:rsidP="000F2C4B">
            <w:pPr>
              <w:rPr>
                <w:rFonts w:eastAsia="Arial" w:cs="Arial"/>
                <w:sz w:val="20"/>
                <w:szCs w:val="20"/>
              </w:rPr>
            </w:pPr>
            <w:r w:rsidRPr="00AC17B9">
              <w:rPr>
                <w:rFonts w:eastAsia="Arial" w:cs="Arial"/>
                <w:sz w:val="20"/>
                <w:szCs w:val="20"/>
              </w:rPr>
              <w:t>South Africa, Vietnam</w:t>
            </w:r>
          </w:p>
        </w:tc>
        <w:tc>
          <w:tcPr>
            <w:tcW w:w="3430" w:type="dxa"/>
            <w:tcMar>
              <w:left w:w="105" w:type="dxa"/>
              <w:right w:w="105" w:type="dxa"/>
            </w:tcMar>
          </w:tcPr>
          <w:p w14:paraId="1FCF54D8" w14:textId="77777777" w:rsidR="00F24D13" w:rsidRPr="00AC17B9" w:rsidRDefault="00F24D13" w:rsidP="000F2C4B">
            <w:pPr>
              <w:rPr>
                <w:rFonts w:eastAsia="Arial" w:cs="Arial"/>
                <w:sz w:val="20"/>
                <w:szCs w:val="20"/>
              </w:rPr>
            </w:pPr>
            <w:r w:rsidRPr="00AC17B9">
              <w:rPr>
                <w:rFonts w:eastAsia="Arial" w:cs="Arial"/>
                <w:sz w:val="20"/>
                <w:szCs w:val="20"/>
              </w:rPr>
              <w:t xml:space="preserve">Environmental Pollution (Defra); JNCC (The Joint Nature Conservation Committee); GAHP (The Global Alliance on Health and Pollution) </w:t>
            </w:r>
          </w:p>
        </w:tc>
        <w:tc>
          <w:tcPr>
            <w:tcW w:w="1985" w:type="dxa"/>
          </w:tcPr>
          <w:p w14:paraId="6FF69498" w14:textId="77777777" w:rsidR="00F24D13" w:rsidRPr="00AC17B9" w:rsidRDefault="00F24D13" w:rsidP="000F2C4B">
            <w:pPr>
              <w:rPr>
                <w:rFonts w:eastAsia="Arial" w:cs="Arial"/>
                <w:sz w:val="20"/>
                <w:szCs w:val="20"/>
              </w:rPr>
            </w:pPr>
            <w:r w:rsidRPr="00AC17B9">
              <w:rPr>
                <w:rFonts w:eastAsia="Arial" w:cs="Arial"/>
                <w:sz w:val="20"/>
                <w:szCs w:val="20"/>
              </w:rPr>
              <w:t xml:space="preserve"> Pollution</w:t>
            </w:r>
          </w:p>
        </w:tc>
      </w:tr>
      <w:tr w:rsidR="00F24D13" w:rsidRPr="00AC17B9" w14:paraId="1F3D1943" w14:textId="77777777" w:rsidTr="006B414C">
        <w:trPr>
          <w:trHeight w:val="300"/>
        </w:trPr>
        <w:tc>
          <w:tcPr>
            <w:tcW w:w="1665" w:type="dxa"/>
            <w:tcMar>
              <w:left w:w="105" w:type="dxa"/>
              <w:right w:w="105" w:type="dxa"/>
            </w:tcMar>
          </w:tcPr>
          <w:p w14:paraId="23BE7FDA" w14:textId="77777777" w:rsidR="00F24D13" w:rsidRPr="00AC17B9" w:rsidRDefault="00F24D13" w:rsidP="000F2C4B">
            <w:pPr>
              <w:rPr>
                <w:rFonts w:eastAsia="Arial" w:cs="Arial"/>
                <w:sz w:val="20"/>
                <w:szCs w:val="20"/>
              </w:rPr>
            </w:pPr>
            <w:r w:rsidRPr="00AC17B9">
              <w:rPr>
                <w:rFonts w:eastAsia="Arial" w:cs="Arial"/>
                <w:sz w:val="20"/>
                <w:szCs w:val="20"/>
              </w:rPr>
              <w:t xml:space="preserve">One-Food </w:t>
            </w:r>
          </w:p>
          <w:p w14:paraId="5E3B95AD" w14:textId="77777777" w:rsidR="00F24D13" w:rsidRPr="00AC17B9" w:rsidRDefault="00F24D13" w:rsidP="000F2C4B">
            <w:pPr>
              <w:rPr>
                <w:rFonts w:eastAsia="Arial" w:cs="Arial"/>
                <w:sz w:val="20"/>
                <w:szCs w:val="20"/>
              </w:rPr>
            </w:pPr>
          </w:p>
        </w:tc>
        <w:tc>
          <w:tcPr>
            <w:tcW w:w="6549" w:type="dxa"/>
            <w:tcMar>
              <w:left w:w="105" w:type="dxa"/>
              <w:right w:w="105" w:type="dxa"/>
            </w:tcMar>
          </w:tcPr>
          <w:p w14:paraId="2EE9F2A1" w14:textId="77777777" w:rsidR="00F24D13" w:rsidRPr="00AC17B9" w:rsidRDefault="00F24D13" w:rsidP="000F2C4B">
            <w:pPr>
              <w:rPr>
                <w:rFonts w:eastAsia="Arial" w:cs="Arial"/>
                <w:sz w:val="20"/>
                <w:szCs w:val="20"/>
              </w:rPr>
            </w:pPr>
            <w:r w:rsidRPr="00AC17B9">
              <w:rPr>
                <w:rFonts w:eastAsia="Arial" w:cs="Arial"/>
                <w:sz w:val="20"/>
                <w:szCs w:val="20"/>
              </w:rPr>
              <w:t>To develop a risk analysis tool that systematically maps data to calculate the impact of complex hazards interacting with the whole food system to demonstrate how hazard control creates benefits in terms of yield, profit, trade, and biodiversity protection in environments where food production occurs to enable more climate-efficient food sectors.</w:t>
            </w:r>
          </w:p>
        </w:tc>
        <w:tc>
          <w:tcPr>
            <w:tcW w:w="1389" w:type="dxa"/>
            <w:tcMar>
              <w:left w:w="105" w:type="dxa"/>
              <w:right w:w="105" w:type="dxa"/>
            </w:tcMar>
          </w:tcPr>
          <w:p w14:paraId="600DC9BA" w14:textId="77777777" w:rsidR="00F24D13" w:rsidRPr="00AC17B9" w:rsidRDefault="00F24D13" w:rsidP="000F2C4B">
            <w:pPr>
              <w:rPr>
                <w:rFonts w:eastAsia="Arial" w:cs="Arial"/>
                <w:sz w:val="20"/>
                <w:szCs w:val="20"/>
              </w:rPr>
            </w:pPr>
            <w:r w:rsidRPr="00AC17B9">
              <w:rPr>
                <w:rFonts w:eastAsia="Arial" w:cs="Arial"/>
                <w:sz w:val="20"/>
                <w:szCs w:val="20"/>
              </w:rPr>
              <w:t>South Africa, Vietnam</w:t>
            </w:r>
          </w:p>
        </w:tc>
        <w:tc>
          <w:tcPr>
            <w:tcW w:w="3430" w:type="dxa"/>
            <w:tcMar>
              <w:left w:w="105" w:type="dxa"/>
              <w:right w:w="105" w:type="dxa"/>
            </w:tcMar>
          </w:tcPr>
          <w:p w14:paraId="0C00CA1A" w14:textId="77777777" w:rsidR="00F24D13" w:rsidRPr="00AC17B9" w:rsidRDefault="00F24D13" w:rsidP="000F2C4B">
            <w:pPr>
              <w:rPr>
                <w:rFonts w:eastAsia="Arial" w:cs="Arial"/>
                <w:sz w:val="20"/>
                <w:szCs w:val="20"/>
              </w:rPr>
            </w:pPr>
            <w:r w:rsidRPr="00AC17B9">
              <w:rPr>
                <w:rFonts w:eastAsia="Arial" w:cs="Arial"/>
                <w:sz w:val="20"/>
                <w:szCs w:val="20"/>
              </w:rPr>
              <w:t>One Food (Defra); APHA (Animal and Plant Health Agency); CEFAS (Centre for Environment, Fisheries and Aquaculture)</w:t>
            </w:r>
          </w:p>
        </w:tc>
        <w:tc>
          <w:tcPr>
            <w:tcW w:w="1985" w:type="dxa"/>
          </w:tcPr>
          <w:p w14:paraId="1555FFA5" w14:textId="77777777" w:rsidR="00F24D13" w:rsidRPr="00AC17B9" w:rsidRDefault="00F24D13" w:rsidP="000F2C4B">
            <w:pPr>
              <w:rPr>
                <w:rFonts w:eastAsia="Arial" w:cs="Arial"/>
                <w:sz w:val="20"/>
                <w:szCs w:val="20"/>
              </w:rPr>
            </w:pPr>
            <w:r w:rsidRPr="00AC17B9">
              <w:rPr>
                <w:rFonts w:eastAsia="Arial" w:cs="Arial"/>
                <w:sz w:val="20"/>
                <w:szCs w:val="20"/>
              </w:rPr>
              <w:t xml:space="preserve">Food Systems    </w:t>
            </w:r>
          </w:p>
        </w:tc>
      </w:tr>
      <w:tr w:rsidR="006B414C" w:rsidRPr="00AC17B9" w14:paraId="71779E72" w14:textId="77777777" w:rsidTr="006B414C">
        <w:trPr>
          <w:trHeight w:val="300"/>
        </w:trPr>
        <w:tc>
          <w:tcPr>
            <w:tcW w:w="1665" w:type="dxa"/>
            <w:tcMar>
              <w:left w:w="105" w:type="dxa"/>
              <w:right w:w="105" w:type="dxa"/>
            </w:tcMar>
          </w:tcPr>
          <w:p w14:paraId="05FEDB49" w14:textId="77777777" w:rsidR="00F24D13" w:rsidRPr="00AC17B9" w:rsidRDefault="00F24D13" w:rsidP="000F2C4B">
            <w:pPr>
              <w:rPr>
                <w:rFonts w:eastAsia="Arial" w:cs="Arial"/>
                <w:sz w:val="20"/>
                <w:szCs w:val="20"/>
              </w:rPr>
            </w:pPr>
            <w:r w:rsidRPr="00AC17B9">
              <w:rPr>
                <w:rFonts w:eastAsia="Arial" w:cs="Arial"/>
                <w:sz w:val="20"/>
                <w:szCs w:val="20"/>
              </w:rPr>
              <w:t xml:space="preserve">Ukraine Timber </w:t>
            </w:r>
          </w:p>
          <w:p w14:paraId="1D2F3EFC" w14:textId="77777777" w:rsidR="00F24D13" w:rsidRPr="00AC17B9" w:rsidRDefault="00F24D13" w:rsidP="000F2C4B">
            <w:pPr>
              <w:rPr>
                <w:rFonts w:eastAsia="Arial" w:cs="Arial"/>
                <w:sz w:val="20"/>
                <w:szCs w:val="20"/>
              </w:rPr>
            </w:pPr>
          </w:p>
        </w:tc>
        <w:tc>
          <w:tcPr>
            <w:tcW w:w="6549" w:type="dxa"/>
            <w:tcMar>
              <w:left w:w="105" w:type="dxa"/>
              <w:right w:w="105" w:type="dxa"/>
            </w:tcMar>
          </w:tcPr>
          <w:p w14:paraId="38901D9E" w14:textId="77777777" w:rsidR="00F24D13" w:rsidRPr="00AC17B9" w:rsidRDefault="00F24D13" w:rsidP="000F2C4B">
            <w:pPr>
              <w:rPr>
                <w:rFonts w:eastAsia="Arial" w:cs="Arial"/>
                <w:sz w:val="20"/>
                <w:szCs w:val="20"/>
              </w:rPr>
            </w:pPr>
            <w:proofErr w:type="gramStart"/>
            <w:r w:rsidRPr="00AC17B9">
              <w:rPr>
                <w:rFonts w:eastAsia="Arial" w:cs="Arial"/>
                <w:sz w:val="20"/>
                <w:szCs w:val="20"/>
              </w:rPr>
              <w:t>In light of</w:t>
            </w:r>
            <w:proofErr w:type="gramEnd"/>
            <w:r w:rsidRPr="00AC17B9">
              <w:rPr>
                <w:rFonts w:eastAsia="Arial" w:cs="Arial"/>
                <w:sz w:val="20"/>
                <w:szCs w:val="20"/>
              </w:rPr>
              <w:t xml:space="preserve"> the Russian invasion of Ukraine, and the opportunity for Russia to finance the war or subsequent occupation through sales of illegally harvested Ukrainian timber, this project seeks to build on existing voluntary measures, punitive tariffs, and sanctions on the direct trade of timber with Russia to make it harder for Russia to circumvent these measures. At present the reference library lacks samples of timber from Ukraine and neighbouring countries, so this project will address this gap.  </w:t>
            </w:r>
          </w:p>
          <w:p w14:paraId="0BCD0899" w14:textId="77777777" w:rsidR="00F24D13" w:rsidRPr="00AC17B9" w:rsidRDefault="00F24D13" w:rsidP="000F2C4B">
            <w:pPr>
              <w:rPr>
                <w:rFonts w:eastAsia="Arial" w:cs="Arial"/>
                <w:sz w:val="20"/>
                <w:szCs w:val="20"/>
              </w:rPr>
            </w:pPr>
          </w:p>
          <w:p w14:paraId="53CF9306" w14:textId="77777777" w:rsidR="00F24D13" w:rsidRPr="00AC17B9" w:rsidRDefault="00F24D13" w:rsidP="000F2C4B">
            <w:pPr>
              <w:rPr>
                <w:rFonts w:eastAsia="Arial" w:cs="Arial"/>
                <w:sz w:val="20"/>
                <w:szCs w:val="20"/>
              </w:rPr>
            </w:pPr>
            <w:r w:rsidRPr="00AC17B9">
              <w:rPr>
                <w:rFonts w:eastAsia="Arial" w:cs="Arial"/>
                <w:sz w:val="20"/>
                <w:szCs w:val="20"/>
              </w:rPr>
              <w:t>This will build on existing due diligence work already underway between Defra, Kew and WFID which is currently building a reference library to be used to identify the origin of timber and timber products.</w:t>
            </w:r>
          </w:p>
        </w:tc>
        <w:tc>
          <w:tcPr>
            <w:tcW w:w="1389" w:type="dxa"/>
            <w:tcMar>
              <w:left w:w="105" w:type="dxa"/>
              <w:right w:w="105" w:type="dxa"/>
            </w:tcMar>
          </w:tcPr>
          <w:p w14:paraId="33BD401C" w14:textId="284E70AF" w:rsidR="00F24D13" w:rsidRPr="00AC17B9" w:rsidRDefault="00F24D13" w:rsidP="000F2C4B">
            <w:pPr>
              <w:rPr>
                <w:rFonts w:eastAsia="Arial" w:cs="Arial"/>
                <w:sz w:val="20"/>
                <w:szCs w:val="20"/>
              </w:rPr>
            </w:pPr>
            <w:r w:rsidRPr="00AC17B9">
              <w:rPr>
                <w:rFonts w:eastAsia="Arial" w:cs="Arial"/>
                <w:sz w:val="20"/>
                <w:szCs w:val="20"/>
              </w:rPr>
              <w:t>Main timber sample collection areas: Ukraine and Belarus</w:t>
            </w:r>
          </w:p>
        </w:tc>
        <w:tc>
          <w:tcPr>
            <w:tcW w:w="3430" w:type="dxa"/>
            <w:tcMar>
              <w:left w:w="105" w:type="dxa"/>
              <w:right w:w="105" w:type="dxa"/>
            </w:tcMar>
          </w:tcPr>
          <w:p w14:paraId="7E514BDC" w14:textId="77777777" w:rsidR="00F24D13" w:rsidRPr="00AC17B9" w:rsidRDefault="00F24D13" w:rsidP="000F2C4B">
            <w:pPr>
              <w:rPr>
                <w:rFonts w:eastAsia="Arial" w:cs="Arial"/>
                <w:sz w:val="20"/>
                <w:szCs w:val="20"/>
              </w:rPr>
            </w:pPr>
            <w:r w:rsidRPr="00AC17B9">
              <w:rPr>
                <w:rFonts w:eastAsia="Arial" w:cs="Arial"/>
                <w:sz w:val="20"/>
                <w:szCs w:val="20"/>
              </w:rPr>
              <w:t xml:space="preserve">WFID (World Forest ID); Kew </w:t>
            </w:r>
          </w:p>
        </w:tc>
        <w:tc>
          <w:tcPr>
            <w:tcW w:w="1985" w:type="dxa"/>
          </w:tcPr>
          <w:p w14:paraId="0FD82106" w14:textId="77777777" w:rsidR="00F24D13" w:rsidRPr="00AC17B9" w:rsidRDefault="00F24D13" w:rsidP="000F2C4B">
            <w:pPr>
              <w:rPr>
                <w:rFonts w:eastAsia="Arial" w:cs="Arial"/>
                <w:sz w:val="20"/>
                <w:szCs w:val="20"/>
              </w:rPr>
            </w:pPr>
            <w:r w:rsidRPr="00AC17B9">
              <w:rPr>
                <w:rFonts w:eastAsia="Arial" w:cs="Arial"/>
                <w:sz w:val="20"/>
                <w:szCs w:val="20"/>
              </w:rPr>
              <w:t>Restoration/Conservation Solutions</w:t>
            </w:r>
          </w:p>
        </w:tc>
      </w:tr>
      <w:tr w:rsidR="00F24D13" w:rsidRPr="00AC17B9" w14:paraId="1DE0FD75" w14:textId="77777777" w:rsidTr="006B414C">
        <w:trPr>
          <w:trHeight w:val="300"/>
        </w:trPr>
        <w:tc>
          <w:tcPr>
            <w:tcW w:w="1665" w:type="dxa"/>
            <w:tcMar>
              <w:left w:w="105" w:type="dxa"/>
              <w:right w:w="105" w:type="dxa"/>
            </w:tcMar>
          </w:tcPr>
          <w:p w14:paraId="15066F42" w14:textId="77777777" w:rsidR="00F24D13" w:rsidRPr="00AC17B9" w:rsidRDefault="00F24D13" w:rsidP="000F2C4B">
            <w:pPr>
              <w:rPr>
                <w:rFonts w:eastAsia="Arial" w:cs="Arial"/>
                <w:sz w:val="20"/>
                <w:szCs w:val="20"/>
              </w:rPr>
            </w:pPr>
            <w:r w:rsidRPr="00AC17B9">
              <w:rPr>
                <w:rFonts w:eastAsia="Arial" w:cs="Arial"/>
                <w:sz w:val="20"/>
                <w:szCs w:val="20"/>
              </w:rPr>
              <w:t>Nature Transition Support Programme Phase 1</w:t>
            </w:r>
          </w:p>
        </w:tc>
        <w:tc>
          <w:tcPr>
            <w:tcW w:w="6549" w:type="dxa"/>
            <w:tcMar>
              <w:left w:w="105" w:type="dxa"/>
              <w:right w:w="105" w:type="dxa"/>
            </w:tcMar>
          </w:tcPr>
          <w:p w14:paraId="32E6E38F" w14:textId="77777777" w:rsidR="00F24D13" w:rsidRPr="00AC17B9" w:rsidRDefault="00F24D13" w:rsidP="000F2C4B">
            <w:pPr>
              <w:rPr>
                <w:rFonts w:eastAsia="Arial" w:cs="Arial"/>
                <w:sz w:val="20"/>
                <w:szCs w:val="20"/>
              </w:rPr>
            </w:pPr>
            <w:r w:rsidRPr="00AC17B9">
              <w:rPr>
                <w:rFonts w:eastAsia="Arial" w:cs="Arial"/>
                <w:sz w:val="20"/>
                <w:szCs w:val="20"/>
              </w:rPr>
              <w:t xml:space="preserve">To help identify priorities to change countries development path, from the dominant model of unsustainable development which neglects its ecological foundations, to a model which recognises that the economy is embedded within nature, and therefore reflects that nature is a critical component of the nation’s wealth.   </w:t>
            </w:r>
          </w:p>
        </w:tc>
        <w:tc>
          <w:tcPr>
            <w:tcW w:w="1389" w:type="dxa"/>
            <w:tcMar>
              <w:left w:w="105" w:type="dxa"/>
              <w:right w:w="105" w:type="dxa"/>
            </w:tcMar>
          </w:tcPr>
          <w:p w14:paraId="5EB4C1B5" w14:textId="77777777" w:rsidR="00F24D13" w:rsidRPr="00AC17B9" w:rsidRDefault="00F24D13" w:rsidP="000F2C4B">
            <w:pPr>
              <w:rPr>
                <w:rFonts w:eastAsia="Arial" w:cs="Arial"/>
                <w:sz w:val="20"/>
                <w:szCs w:val="20"/>
              </w:rPr>
            </w:pPr>
            <w:r w:rsidRPr="00AC17B9">
              <w:rPr>
                <w:rFonts w:eastAsia="Arial" w:cs="Arial"/>
                <w:sz w:val="20"/>
                <w:szCs w:val="20"/>
              </w:rPr>
              <w:t>Columbia, Ecuador</w:t>
            </w:r>
          </w:p>
        </w:tc>
        <w:tc>
          <w:tcPr>
            <w:tcW w:w="3430" w:type="dxa"/>
            <w:tcMar>
              <w:left w:w="105" w:type="dxa"/>
              <w:right w:w="105" w:type="dxa"/>
            </w:tcMar>
          </w:tcPr>
          <w:p w14:paraId="57783803" w14:textId="77777777" w:rsidR="00F24D13" w:rsidRPr="00AC17B9" w:rsidRDefault="00F24D13" w:rsidP="000F2C4B">
            <w:pPr>
              <w:rPr>
                <w:rFonts w:eastAsia="Arial" w:cs="Arial"/>
                <w:sz w:val="20"/>
                <w:szCs w:val="20"/>
              </w:rPr>
            </w:pPr>
            <w:r w:rsidRPr="00AC17B9">
              <w:rPr>
                <w:rFonts w:eastAsia="Arial" w:cs="Arial"/>
                <w:sz w:val="20"/>
                <w:szCs w:val="20"/>
              </w:rPr>
              <w:t>UNEP WCMC (United Nations Environment Programme World Conservation Monitoring Centre)</w:t>
            </w:r>
          </w:p>
        </w:tc>
        <w:tc>
          <w:tcPr>
            <w:tcW w:w="1985" w:type="dxa"/>
          </w:tcPr>
          <w:p w14:paraId="3A099D36" w14:textId="77777777" w:rsidR="00F24D13" w:rsidRPr="00AC17B9" w:rsidRDefault="00F24D13" w:rsidP="000F2C4B">
            <w:pPr>
              <w:rPr>
                <w:rFonts w:eastAsia="Arial" w:cs="Arial"/>
                <w:sz w:val="20"/>
                <w:szCs w:val="20"/>
              </w:rPr>
            </w:pPr>
            <w:r w:rsidRPr="00AC17B9">
              <w:rPr>
                <w:rFonts w:eastAsia="Arial" w:cs="Arial"/>
                <w:sz w:val="20"/>
                <w:szCs w:val="20"/>
              </w:rPr>
              <w:t>Governance for Nature Positive Transitions</w:t>
            </w:r>
          </w:p>
        </w:tc>
      </w:tr>
      <w:tr w:rsidR="006B414C" w:rsidRPr="00AC17B9" w14:paraId="785193D9" w14:textId="77777777" w:rsidTr="006B414C">
        <w:trPr>
          <w:trHeight w:val="70"/>
        </w:trPr>
        <w:tc>
          <w:tcPr>
            <w:tcW w:w="1665" w:type="dxa"/>
            <w:tcMar>
              <w:left w:w="105" w:type="dxa"/>
              <w:right w:w="105" w:type="dxa"/>
            </w:tcMar>
          </w:tcPr>
          <w:p w14:paraId="5B682700" w14:textId="77777777" w:rsidR="00F24D13" w:rsidRPr="00AC17B9" w:rsidRDefault="00F24D13" w:rsidP="000F2C4B">
            <w:pPr>
              <w:rPr>
                <w:rFonts w:eastAsia="Arial" w:cs="Arial"/>
                <w:sz w:val="20"/>
                <w:szCs w:val="20"/>
              </w:rPr>
            </w:pPr>
            <w:r w:rsidRPr="00AC17B9">
              <w:rPr>
                <w:rFonts w:eastAsia="Arial" w:cs="Arial"/>
                <w:sz w:val="20"/>
                <w:szCs w:val="20"/>
              </w:rPr>
              <w:t>Sustainable Agriculture – Living Laboratory</w:t>
            </w:r>
          </w:p>
        </w:tc>
        <w:tc>
          <w:tcPr>
            <w:tcW w:w="6549" w:type="dxa"/>
            <w:tcMar>
              <w:left w:w="105" w:type="dxa"/>
              <w:right w:w="105" w:type="dxa"/>
            </w:tcMar>
          </w:tcPr>
          <w:p w14:paraId="45AD1F5D" w14:textId="77777777" w:rsidR="00F24D13" w:rsidRPr="00AC17B9" w:rsidRDefault="00F24D13" w:rsidP="000F2C4B">
            <w:pPr>
              <w:rPr>
                <w:rFonts w:eastAsia="Arial" w:cs="Arial"/>
                <w:sz w:val="20"/>
                <w:szCs w:val="20"/>
              </w:rPr>
            </w:pPr>
            <w:proofErr w:type="spellStart"/>
            <w:r w:rsidRPr="00AC17B9">
              <w:rPr>
                <w:rFonts w:eastAsia="Arial" w:cs="Arial"/>
                <w:sz w:val="20"/>
                <w:szCs w:val="20"/>
              </w:rPr>
              <w:t>TerraViva</w:t>
            </w:r>
            <w:proofErr w:type="spellEnd"/>
            <w:r w:rsidRPr="00AC17B9">
              <w:rPr>
                <w:rFonts w:eastAsia="Arial" w:cs="Arial"/>
                <w:sz w:val="20"/>
                <w:szCs w:val="20"/>
              </w:rPr>
              <w:t xml:space="preserve"> Colombia is a living laboratory project being piloted by the Sustainable Agriculture Network. It is a collective impact initiative that aims to restore biodiversity, improve carbon-efficiency, and build sustainable coffee landscapes in Colombia.</w:t>
            </w:r>
          </w:p>
        </w:tc>
        <w:tc>
          <w:tcPr>
            <w:tcW w:w="1389" w:type="dxa"/>
            <w:tcMar>
              <w:left w:w="105" w:type="dxa"/>
              <w:right w:w="105" w:type="dxa"/>
            </w:tcMar>
          </w:tcPr>
          <w:p w14:paraId="1D991000" w14:textId="77777777" w:rsidR="00F24D13" w:rsidRPr="00AC17B9" w:rsidRDefault="00F24D13" w:rsidP="000F2C4B">
            <w:pPr>
              <w:rPr>
                <w:rFonts w:eastAsia="Arial" w:cs="Arial"/>
                <w:sz w:val="20"/>
                <w:szCs w:val="20"/>
              </w:rPr>
            </w:pPr>
            <w:r w:rsidRPr="00AC17B9">
              <w:rPr>
                <w:rFonts w:eastAsia="Arial" w:cs="Arial"/>
                <w:sz w:val="20"/>
                <w:szCs w:val="20"/>
              </w:rPr>
              <w:t>Columbia</w:t>
            </w:r>
          </w:p>
        </w:tc>
        <w:tc>
          <w:tcPr>
            <w:tcW w:w="3430" w:type="dxa"/>
            <w:tcMar>
              <w:left w:w="105" w:type="dxa"/>
              <w:right w:w="105" w:type="dxa"/>
            </w:tcMar>
          </w:tcPr>
          <w:p w14:paraId="140781FB" w14:textId="77777777" w:rsidR="00F24D13" w:rsidRPr="00AC17B9" w:rsidRDefault="00F24D13" w:rsidP="000F2C4B">
            <w:pPr>
              <w:rPr>
                <w:rFonts w:eastAsia="Arial" w:cs="Arial"/>
                <w:sz w:val="20"/>
                <w:szCs w:val="20"/>
              </w:rPr>
            </w:pPr>
            <w:r w:rsidRPr="00AC17B9">
              <w:rPr>
                <w:rFonts w:eastAsia="Arial" w:cs="Arial"/>
                <w:sz w:val="20"/>
                <w:szCs w:val="20"/>
              </w:rPr>
              <w:t>Sustainable Agricultural Network</w:t>
            </w:r>
          </w:p>
        </w:tc>
        <w:tc>
          <w:tcPr>
            <w:tcW w:w="1985" w:type="dxa"/>
          </w:tcPr>
          <w:p w14:paraId="7F123393" w14:textId="77777777" w:rsidR="00F24D13" w:rsidRPr="00AC17B9" w:rsidRDefault="00F24D13" w:rsidP="000F2C4B">
            <w:pPr>
              <w:rPr>
                <w:rFonts w:eastAsia="Arial" w:cs="Arial"/>
                <w:sz w:val="20"/>
                <w:szCs w:val="20"/>
              </w:rPr>
            </w:pPr>
            <w:r w:rsidRPr="00AC17B9">
              <w:rPr>
                <w:rFonts w:eastAsia="Arial" w:cs="Arial"/>
                <w:sz w:val="20"/>
                <w:szCs w:val="20"/>
              </w:rPr>
              <w:t>Governance for Nature Positive Transitions;</w:t>
            </w:r>
            <w:r w:rsidRPr="00AC17B9">
              <w:rPr>
                <w:rFonts w:cs="Arial"/>
                <w:sz w:val="20"/>
                <w:szCs w:val="20"/>
              </w:rPr>
              <w:t xml:space="preserve"> </w:t>
            </w:r>
            <w:r w:rsidRPr="00AC17B9">
              <w:rPr>
                <w:rFonts w:eastAsia="Arial" w:cs="Arial"/>
                <w:sz w:val="20"/>
                <w:szCs w:val="20"/>
              </w:rPr>
              <w:t>Restoration/Conservation Solutions</w:t>
            </w:r>
          </w:p>
        </w:tc>
      </w:tr>
      <w:tr w:rsidR="006B414C" w:rsidRPr="00AC17B9" w14:paraId="5487D82B" w14:textId="77777777" w:rsidTr="006B414C">
        <w:trPr>
          <w:trHeight w:val="300"/>
        </w:trPr>
        <w:tc>
          <w:tcPr>
            <w:tcW w:w="1665" w:type="dxa"/>
            <w:tcMar>
              <w:left w:w="105" w:type="dxa"/>
              <w:right w:w="105" w:type="dxa"/>
            </w:tcMar>
          </w:tcPr>
          <w:p w14:paraId="6CA1D900" w14:textId="77777777" w:rsidR="00F24D13" w:rsidRPr="00AC17B9" w:rsidRDefault="00F24D13" w:rsidP="000F2C4B">
            <w:pPr>
              <w:rPr>
                <w:rFonts w:eastAsia="Arial" w:cs="Arial"/>
                <w:sz w:val="20"/>
                <w:szCs w:val="20"/>
              </w:rPr>
            </w:pPr>
            <w:r w:rsidRPr="00AC17B9">
              <w:rPr>
                <w:rFonts w:eastAsia="Arial" w:cs="Arial"/>
                <w:sz w:val="20"/>
                <w:szCs w:val="20"/>
              </w:rPr>
              <w:lastRenderedPageBreak/>
              <w:t xml:space="preserve">African biodiversity hotspots: </w:t>
            </w:r>
          </w:p>
        </w:tc>
        <w:tc>
          <w:tcPr>
            <w:tcW w:w="6549" w:type="dxa"/>
            <w:tcMar>
              <w:left w:w="105" w:type="dxa"/>
              <w:right w:w="105" w:type="dxa"/>
            </w:tcMar>
          </w:tcPr>
          <w:p w14:paraId="180EC7DE" w14:textId="77777777" w:rsidR="00F24D13" w:rsidRPr="00AC17B9" w:rsidRDefault="00F24D13" w:rsidP="000F2C4B">
            <w:pPr>
              <w:rPr>
                <w:rFonts w:eastAsia="Arial" w:cs="Arial"/>
                <w:sz w:val="20"/>
                <w:szCs w:val="20"/>
              </w:rPr>
            </w:pPr>
            <w:r w:rsidRPr="00AC17B9">
              <w:rPr>
                <w:rFonts w:eastAsia="Arial" w:cs="Arial"/>
                <w:sz w:val="20"/>
                <w:szCs w:val="20"/>
              </w:rPr>
              <w:t>This project enables transformational change by accelerating Kew’s efforts to identify and characterise high-value plant biodiversity hotspots, and pathways to develop bioresources within them.</w:t>
            </w:r>
          </w:p>
        </w:tc>
        <w:tc>
          <w:tcPr>
            <w:tcW w:w="1389" w:type="dxa"/>
            <w:tcMar>
              <w:left w:w="105" w:type="dxa"/>
              <w:right w:w="105" w:type="dxa"/>
            </w:tcMar>
          </w:tcPr>
          <w:p w14:paraId="0A1654A9" w14:textId="77777777" w:rsidR="00F24D13" w:rsidRPr="00AC17B9" w:rsidRDefault="00F24D13" w:rsidP="000F2C4B">
            <w:pPr>
              <w:rPr>
                <w:rFonts w:eastAsia="Arial" w:cs="Arial"/>
                <w:sz w:val="20"/>
                <w:szCs w:val="20"/>
              </w:rPr>
            </w:pPr>
            <w:r w:rsidRPr="00AC17B9">
              <w:rPr>
                <w:rFonts w:eastAsia="Arial" w:cs="Arial"/>
                <w:sz w:val="20"/>
                <w:szCs w:val="20"/>
              </w:rPr>
              <w:t>Ethiopia, Guinea, Sierra Leone</w:t>
            </w:r>
          </w:p>
        </w:tc>
        <w:tc>
          <w:tcPr>
            <w:tcW w:w="3430" w:type="dxa"/>
            <w:tcMar>
              <w:left w:w="105" w:type="dxa"/>
              <w:right w:w="105" w:type="dxa"/>
            </w:tcMar>
          </w:tcPr>
          <w:p w14:paraId="15BA960A" w14:textId="77777777" w:rsidR="00F24D13" w:rsidRPr="00AC17B9" w:rsidRDefault="00F24D13" w:rsidP="000F2C4B">
            <w:pPr>
              <w:rPr>
                <w:rFonts w:eastAsia="Arial" w:cs="Arial"/>
                <w:sz w:val="20"/>
                <w:szCs w:val="20"/>
              </w:rPr>
            </w:pPr>
            <w:r w:rsidRPr="00AC17B9">
              <w:rPr>
                <w:rFonts w:eastAsia="Arial" w:cs="Arial"/>
                <w:sz w:val="20"/>
                <w:szCs w:val="20"/>
              </w:rPr>
              <w:t>RBG Kew (The Royal Botanic Gardens, Kew)</w:t>
            </w:r>
          </w:p>
          <w:p w14:paraId="321AAB6A" w14:textId="77777777" w:rsidR="00F24D13" w:rsidRPr="00AC17B9" w:rsidRDefault="00F24D13" w:rsidP="000F2C4B">
            <w:pPr>
              <w:rPr>
                <w:rFonts w:eastAsia="Arial" w:cs="Arial"/>
                <w:sz w:val="20"/>
                <w:szCs w:val="20"/>
              </w:rPr>
            </w:pPr>
          </w:p>
        </w:tc>
        <w:tc>
          <w:tcPr>
            <w:tcW w:w="1985" w:type="dxa"/>
          </w:tcPr>
          <w:p w14:paraId="442EDAAC" w14:textId="77777777" w:rsidR="00F24D13" w:rsidRPr="00AC17B9" w:rsidRDefault="00F24D13" w:rsidP="000F2C4B">
            <w:pPr>
              <w:rPr>
                <w:rFonts w:eastAsia="Arial" w:cs="Arial"/>
                <w:sz w:val="20"/>
                <w:szCs w:val="20"/>
              </w:rPr>
            </w:pPr>
            <w:r w:rsidRPr="00AC17B9">
              <w:rPr>
                <w:rFonts w:eastAsia="Arial" w:cs="Arial"/>
                <w:sz w:val="20"/>
                <w:szCs w:val="20"/>
              </w:rPr>
              <w:t>Food Systems; Infrastructure/Urbanisation; Nature Finance;</w:t>
            </w:r>
            <w:r w:rsidRPr="00AC17B9">
              <w:rPr>
                <w:rFonts w:cs="Arial"/>
                <w:sz w:val="20"/>
                <w:szCs w:val="20"/>
              </w:rPr>
              <w:t xml:space="preserve"> </w:t>
            </w:r>
            <w:r w:rsidRPr="00AC17B9">
              <w:rPr>
                <w:rFonts w:eastAsia="Arial" w:cs="Arial"/>
                <w:sz w:val="20"/>
                <w:szCs w:val="20"/>
              </w:rPr>
              <w:t>Restoration/Conservation Solutions</w:t>
            </w:r>
          </w:p>
        </w:tc>
      </w:tr>
      <w:tr w:rsidR="00F24D13" w:rsidRPr="00AC17B9" w14:paraId="117B59C4" w14:textId="77777777" w:rsidTr="006B414C">
        <w:trPr>
          <w:trHeight w:val="300"/>
        </w:trPr>
        <w:tc>
          <w:tcPr>
            <w:tcW w:w="1665" w:type="dxa"/>
            <w:tcMar>
              <w:left w:w="105" w:type="dxa"/>
              <w:right w:w="105" w:type="dxa"/>
            </w:tcMar>
          </w:tcPr>
          <w:p w14:paraId="7A7CC1BC" w14:textId="77777777" w:rsidR="00F24D13" w:rsidRPr="00AC17B9" w:rsidRDefault="00F24D13" w:rsidP="000F2C4B">
            <w:pPr>
              <w:rPr>
                <w:rFonts w:eastAsia="Arial" w:cs="Arial"/>
                <w:sz w:val="20"/>
                <w:szCs w:val="20"/>
              </w:rPr>
            </w:pPr>
            <w:r w:rsidRPr="00AC17B9">
              <w:rPr>
                <w:rFonts w:eastAsia="Arial" w:cs="Arial"/>
                <w:sz w:val="20"/>
                <w:szCs w:val="20"/>
              </w:rPr>
              <w:t>Trialling an incentive mechanism for agrobiodiversity conservation</w:t>
            </w:r>
          </w:p>
          <w:p w14:paraId="1F213A84" w14:textId="77777777" w:rsidR="00F24D13" w:rsidRPr="00AC17B9" w:rsidRDefault="00F24D13" w:rsidP="000F2C4B">
            <w:pPr>
              <w:rPr>
                <w:rFonts w:eastAsia="Arial" w:cs="Arial"/>
                <w:sz w:val="20"/>
                <w:szCs w:val="20"/>
              </w:rPr>
            </w:pPr>
          </w:p>
        </w:tc>
        <w:tc>
          <w:tcPr>
            <w:tcW w:w="6549" w:type="dxa"/>
            <w:tcMar>
              <w:left w:w="105" w:type="dxa"/>
              <w:right w:w="105" w:type="dxa"/>
            </w:tcMar>
          </w:tcPr>
          <w:p w14:paraId="58CE9F1C" w14:textId="77777777" w:rsidR="00F24D13" w:rsidRPr="00AC17B9" w:rsidRDefault="00F24D13" w:rsidP="000F2C4B">
            <w:pPr>
              <w:rPr>
                <w:rFonts w:eastAsia="Arial" w:cs="Arial"/>
                <w:sz w:val="20"/>
                <w:szCs w:val="20"/>
              </w:rPr>
            </w:pPr>
            <w:r w:rsidRPr="00AC17B9">
              <w:rPr>
                <w:rFonts w:eastAsia="Arial" w:cs="Arial"/>
                <w:sz w:val="20"/>
                <w:szCs w:val="20"/>
              </w:rPr>
              <w:t xml:space="preserve">To pioneer a novel, cost-effective conservation incentive mechanism that rewards farmers for maintaining agrobiodiversity and specifically targets the recovery of declining crop species and landraces (e.g., yams, </w:t>
            </w:r>
            <w:proofErr w:type="spellStart"/>
            <w:r w:rsidRPr="00AC17B9">
              <w:rPr>
                <w:rFonts w:eastAsia="Arial" w:cs="Arial"/>
                <w:sz w:val="20"/>
                <w:szCs w:val="20"/>
              </w:rPr>
              <w:t>enset</w:t>
            </w:r>
            <w:proofErr w:type="spellEnd"/>
            <w:r w:rsidRPr="00AC17B9">
              <w:rPr>
                <w:rFonts w:eastAsia="Arial" w:cs="Arial"/>
                <w:sz w:val="20"/>
                <w:szCs w:val="20"/>
              </w:rPr>
              <w:t>). In turn, by enhancing livelihoods we hope to strengthen local farmers’ roles as custodians of indigenous forest and reduce rates of destructive exploitation of wild plants. This approach will deliver co-benefits for poverty reduction, agricultural resilience and avoided deforestation.</w:t>
            </w:r>
          </w:p>
        </w:tc>
        <w:tc>
          <w:tcPr>
            <w:tcW w:w="1389" w:type="dxa"/>
            <w:tcMar>
              <w:left w:w="105" w:type="dxa"/>
              <w:right w:w="105" w:type="dxa"/>
            </w:tcMar>
          </w:tcPr>
          <w:p w14:paraId="09BAE81E" w14:textId="77777777" w:rsidR="00F24D13" w:rsidRPr="00AC17B9" w:rsidRDefault="00F24D13" w:rsidP="000F2C4B">
            <w:pPr>
              <w:rPr>
                <w:rFonts w:eastAsia="Arial" w:cs="Arial"/>
                <w:sz w:val="20"/>
                <w:szCs w:val="20"/>
              </w:rPr>
            </w:pPr>
            <w:r w:rsidRPr="00AC17B9">
              <w:rPr>
                <w:rFonts w:eastAsia="Arial" w:cs="Arial"/>
                <w:sz w:val="20"/>
                <w:szCs w:val="20"/>
              </w:rPr>
              <w:t>Ethiopia</w:t>
            </w:r>
          </w:p>
        </w:tc>
        <w:tc>
          <w:tcPr>
            <w:tcW w:w="3430" w:type="dxa"/>
            <w:tcMar>
              <w:left w:w="105" w:type="dxa"/>
              <w:right w:w="105" w:type="dxa"/>
            </w:tcMar>
          </w:tcPr>
          <w:p w14:paraId="62676C70" w14:textId="77777777" w:rsidR="00F24D13" w:rsidRPr="00AC17B9" w:rsidRDefault="00F24D13" w:rsidP="000F2C4B">
            <w:pPr>
              <w:rPr>
                <w:rFonts w:eastAsia="Arial" w:cs="Arial"/>
                <w:sz w:val="20"/>
                <w:szCs w:val="20"/>
              </w:rPr>
            </w:pPr>
            <w:r w:rsidRPr="00AC17B9">
              <w:rPr>
                <w:rFonts w:eastAsia="Arial" w:cs="Arial"/>
                <w:sz w:val="20"/>
                <w:szCs w:val="20"/>
              </w:rPr>
              <w:t>RBG Kew (The Royal Botanic Gardens, Kew)</w:t>
            </w:r>
          </w:p>
          <w:p w14:paraId="34B7DE9A" w14:textId="77777777" w:rsidR="00F24D13" w:rsidRPr="00AC17B9" w:rsidRDefault="00F24D13" w:rsidP="000F2C4B">
            <w:pPr>
              <w:rPr>
                <w:rFonts w:eastAsia="Arial" w:cs="Arial"/>
                <w:sz w:val="20"/>
                <w:szCs w:val="20"/>
              </w:rPr>
            </w:pPr>
          </w:p>
        </w:tc>
        <w:tc>
          <w:tcPr>
            <w:tcW w:w="1985" w:type="dxa"/>
          </w:tcPr>
          <w:p w14:paraId="0CE39297" w14:textId="77777777" w:rsidR="00F24D13" w:rsidRPr="00AC17B9" w:rsidRDefault="00F24D13" w:rsidP="000F2C4B">
            <w:pPr>
              <w:rPr>
                <w:rFonts w:eastAsia="Arial" w:cs="Arial"/>
                <w:sz w:val="20"/>
                <w:szCs w:val="20"/>
              </w:rPr>
            </w:pPr>
            <w:r w:rsidRPr="00AC17B9">
              <w:rPr>
                <w:rFonts w:eastAsia="Arial" w:cs="Arial"/>
                <w:sz w:val="20"/>
                <w:szCs w:val="20"/>
              </w:rPr>
              <w:t>Food Systems; Infrastructure/Urbanisation; Nature Finance;</w:t>
            </w:r>
            <w:r w:rsidRPr="00AC17B9">
              <w:rPr>
                <w:rFonts w:cs="Arial"/>
                <w:sz w:val="20"/>
                <w:szCs w:val="20"/>
              </w:rPr>
              <w:t xml:space="preserve"> </w:t>
            </w:r>
            <w:r w:rsidRPr="00AC17B9">
              <w:rPr>
                <w:rFonts w:eastAsia="Arial" w:cs="Arial"/>
                <w:sz w:val="20"/>
                <w:szCs w:val="20"/>
              </w:rPr>
              <w:t>Restoration/Conservation Solutions</w:t>
            </w:r>
          </w:p>
        </w:tc>
      </w:tr>
      <w:tr w:rsidR="006B414C" w:rsidRPr="00AC17B9" w14:paraId="07BB9C22" w14:textId="77777777" w:rsidTr="006B414C">
        <w:trPr>
          <w:trHeight w:val="300"/>
        </w:trPr>
        <w:tc>
          <w:tcPr>
            <w:tcW w:w="1665" w:type="dxa"/>
            <w:tcMar>
              <w:left w:w="105" w:type="dxa"/>
              <w:right w:w="105" w:type="dxa"/>
            </w:tcMar>
          </w:tcPr>
          <w:p w14:paraId="442F5C71" w14:textId="77777777" w:rsidR="00F24D13" w:rsidRPr="00AC17B9" w:rsidRDefault="00F24D13" w:rsidP="000F2C4B">
            <w:pPr>
              <w:rPr>
                <w:rFonts w:eastAsia="Arial" w:cs="Arial"/>
                <w:sz w:val="20"/>
                <w:szCs w:val="20"/>
              </w:rPr>
            </w:pPr>
            <w:r w:rsidRPr="00AC17B9">
              <w:rPr>
                <w:rFonts w:eastAsia="Arial" w:cs="Arial"/>
                <w:sz w:val="20"/>
                <w:szCs w:val="20"/>
              </w:rPr>
              <w:t xml:space="preserve">ARBOLES </w:t>
            </w:r>
          </w:p>
        </w:tc>
        <w:tc>
          <w:tcPr>
            <w:tcW w:w="6549" w:type="dxa"/>
            <w:tcMar>
              <w:left w:w="105" w:type="dxa"/>
              <w:right w:w="105" w:type="dxa"/>
            </w:tcMar>
          </w:tcPr>
          <w:p w14:paraId="67FA2348" w14:textId="77777777" w:rsidR="00F24D13" w:rsidRPr="00AC17B9" w:rsidRDefault="00F24D13" w:rsidP="000F2C4B">
            <w:pPr>
              <w:rPr>
                <w:rFonts w:eastAsia="Arial" w:cs="Arial"/>
                <w:sz w:val="20"/>
                <w:szCs w:val="20"/>
              </w:rPr>
            </w:pPr>
            <w:r w:rsidRPr="00AC17B9">
              <w:rPr>
                <w:rFonts w:eastAsia="Arial" w:cs="Arial"/>
                <w:sz w:val="20"/>
                <w:szCs w:val="20"/>
              </w:rPr>
              <w:t xml:space="preserve">To advance understanding of the biodiversity of South American forests and their sensitivity to climate change and direct anthropogenic degradation.   </w:t>
            </w:r>
          </w:p>
        </w:tc>
        <w:tc>
          <w:tcPr>
            <w:tcW w:w="1389" w:type="dxa"/>
            <w:tcMar>
              <w:left w:w="105" w:type="dxa"/>
              <w:right w:w="105" w:type="dxa"/>
            </w:tcMar>
          </w:tcPr>
          <w:p w14:paraId="02285EE5" w14:textId="77777777" w:rsidR="00F24D13" w:rsidRPr="00AC17B9" w:rsidRDefault="00F24D13" w:rsidP="000F2C4B">
            <w:pPr>
              <w:rPr>
                <w:rFonts w:eastAsia="Arial" w:cs="Arial"/>
                <w:sz w:val="20"/>
                <w:szCs w:val="20"/>
              </w:rPr>
            </w:pPr>
            <w:r w:rsidRPr="00AC17B9">
              <w:rPr>
                <w:rFonts w:eastAsia="Arial" w:cs="Arial"/>
                <w:sz w:val="20"/>
                <w:szCs w:val="20"/>
              </w:rPr>
              <w:t>Argentina</w:t>
            </w:r>
          </w:p>
        </w:tc>
        <w:tc>
          <w:tcPr>
            <w:tcW w:w="3430" w:type="dxa"/>
            <w:tcMar>
              <w:left w:w="105" w:type="dxa"/>
              <w:right w:w="105" w:type="dxa"/>
            </w:tcMar>
          </w:tcPr>
          <w:p w14:paraId="61CD3395" w14:textId="77777777" w:rsidR="00F24D13" w:rsidRPr="00AC17B9" w:rsidRDefault="00F24D13" w:rsidP="000F2C4B">
            <w:pPr>
              <w:rPr>
                <w:rFonts w:eastAsia="Arial" w:cs="Arial"/>
                <w:sz w:val="20"/>
                <w:szCs w:val="20"/>
              </w:rPr>
            </w:pPr>
            <w:r w:rsidRPr="00AC17B9">
              <w:rPr>
                <w:rFonts w:eastAsia="Arial" w:cs="Arial"/>
                <w:sz w:val="20"/>
                <w:szCs w:val="20"/>
              </w:rPr>
              <w:t>NERC UKRI</w:t>
            </w:r>
          </w:p>
        </w:tc>
        <w:tc>
          <w:tcPr>
            <w:tcW w:w="1985" w:type="dxa"/>
          </w:tcPr>
          <w:p w14:paraId="1840C469" w14:textId="77777777" w:rsidR="00F24D13" w:rsidRPr="00AC17B9" w:rsidRDefault="00F24D13" w:rsidP="000F2C4B">
            <w:pPr>
              <w:rPr>
                <w:rFonts w:eastAsia="Arial" w:cs="Arial"/>
                <w:sz w:val="20"/>
                <w:szCs w:val="20"/>
              </w:rPr>
            </w:pPr>
            <w:r w:rsidRPr="00AC17B9">
              <w:rPr>
                <w:rFonts w:eastAsia="Arial" w:cs="Arial"/>
                <w:sz w:val="20"/>
                <w:szCs w:val="20"/>
              </w:rPr>
              <w:t>Food Systems; Restoration/Conservation Solutions</w:t>
            </w:r>
          </w:p>
        </w:tc>
      </w:tr>
      <w:tr w:rsidR="006B414C" w:rsidRPr="00AC17B9" w14:paraId="58331E23" w14:textId="77777777" w:rsidTr="006B414C">
        <w:trPr>
          <w:trHeight w:val="300"/>
        </w:trPr>
        <w:tc>
          <w:tcPr>
            <w:tcW w:w="1665" w:type="dxa"/>
            <w:tcMar>
              <w:left w:w="105" w:type="dxa"/>
              <w:right w:w="105" w:type="dxa"/>
            </w:tcMar>
          </w:tcPr>
          <w:p w14:paraId="4361695E" w14:textId="77777777" w:rsidR="00F24D13" w:rsidRPr="00AC17B9" w:rsidRDefault="00F24D13" w:rsidP="000F2C4B">
            <w:pPr>
              <w:rPr>
                <w:rFonts w:eastAsia="Arial" w:cs="Arial"/>
                <w:sz w:val="20"/>
                <w:szCs w:val="20"/>
              </w:rPr>
            </w:pPr>
            <w:r w:rsidRPr="00AC17B9">
              <w:rPr>
                <w:rFonts w:eastAsia="Arial" w:cs="Arial"/>
                <w:sz w:val="20"/>
                <w:szCs w:val="20"/>
              </w:rPr>
              <w:t xml:space="preserve">CONTAIN - </w:t>
            </w:r>
          </w:p>
        </w:tc>
        <w:tc>
          <w:tcPr>
            <w:tcW w:w="6549" w:type="dxa"/>
            <w:tcMar>
              <w:left w:w="105" w:type="dxa"/>
              <w:right w:w="105" w:type="dxa"/>
            </w:tcMar>
          </w:tcPr>
          <w:p w14:paraId="0B140AA7" w14:textId="77777777" w:rsidR="00F24D13" w:rsidRPr="00AC17B9" w:rsidRDefault="00F24D13" w:rsidP="000F2C4B">
            <w:pPr>
              <w:rPr>
                <w:rFonts w:eastAsia="Arial" w:cs="Arial"/>
                <w:sz w:val="20"/>
                <w:szCs w:val="20"/>
              </w:rPr>
            </w:pPr>
            <w:r w:rsidRPr="00AC17B9">
              <w:rPr>
                <w:rFonts w:eastAsia="Arial" w:cs="Arial"/>
                <w:sz w:val="20"/>
                <w:szCs w:val="20"/>
              </w:rPr>
              <w:t>To develop and apply dynamic ecological-economic models to predict the efficiency of Invasive Alien Species (IAS) management interventions in relation to biodiversity conservation, climate change, and sustainable livelihoods. </w:t>
            </w:r>
          </w:p>
        </w:tc>
        <w:tc>
          <w:tcPr>
            <w:tcW w:w="1389" w:type="dxa"/>
            <w:tcMar>
              <w:left w:w="105" w:type="dxa"/>
              <w:right w:w="105" w:type="dxa"/>
            </w:tcMar>
          </w:tcPr>
          <w:p w14:paraId="1AE9516E" w14:textId="77777777" w:rsidR="00F24D13" w:rsidRPr="00AC17B9" w:rsidRDefault="00F24D13" w:rsidP="000F2C4B">
            <w:pPr>
              <w:rPr>
                <w:rFonts w:eastAsia="Arial" w:cs="Arial"/>
                <w:sz w:val="20"/>
                <w:szCs w:val="20"/>
              </w:rPr>
            </w:pPr>
            <w:r w:rsidRPr="00AC17B9">
              <w:rPr>
                <w:rFonts w:eastAsia="Arial" w:cs="Arial"/>
                <w:sz w:val="20"/>
                <w:szCs w:val="20"/>
              </w:rPr>
              <w:t>Argentina, Brazil</w:t>
            </w:r>
          </w:p>
        </w:tc>
        <w:tc>
          <w:tcPr>
            <w:tcW w:w="3430" w:type="dxa"/>
            <w:tcMar>
              <w:left w:w="105" w:type="dxa"/>
              <w:right w:w="105" w:type="dxa"/>
            </w:tcMar>
          </w:tcPr>
          <w:p w14:paraId="03E5BB9C" w14:textId="77777777" w:rsidR="00F24D13" w:rsidRPr="00AC17B9" w:rsidRDefault="00F24D13" w:rsidP="000F2C4B">
            <w:pPr>
              <w:rPr>
                <w:rFonts w:eastAsia="Arial" w:cs="Arial"/>
                <w:sz w:val="20"/>
                <w:szCs w:val="20"/>
              </w:rPr>
            </w:pPr>
            <w:r w:rsidRPr="00AC17B9">
              <w:rPr>
                <w:rFonts w:eastAsia="Arial" w:cs="Arial"/>
                <w:sz w:val="20"/>
                <w:szCs w:val="20"/>
              </w:rPr>
              <w:t>NERC UKRI</w:t>
            </w:r>
          </w:p>
          <w:p w14:paraId="1F5B1090" w14:textId="77777777" w:rsidR="00F24D13" w:rsidRPr="00AC17B9" w:rsidRDefault="00F24D13" w:rsidP="000F2C4B">
            <w:pPr>
              <w:rPr>
                <w:rFonts w:eastAsia="Arial" w:cs="Arial"/>
                <w:sz w:val="20"/>
                <w:szCs w:val="20"/>
              </w:rPr>
            </w:pPr>
          </w:p>
        </w:tc>
        <w:tc>
          <w:tcPr>
            <w:tcW w:w="1985" w:type="dxa"/>
          </w:tcPr>
          <w:p w14:paraId="03972355" w14:textId="77777777" w:rsidR="00F24D13" w:rsidRPr="00AC17B9" w:rsidRDefault="00F24D13" w:rsidP="000F2C4B">
            <w:pPr>
              <w:rPr>
                <w:rFonts w:eastAsia="Arial" w:cs="Arial"/>
                <w:sz w:val="20"/>
                <w:szCs w:val="20"/>
              </w:rPr>
            </w:pPr>
            <w:r w:rsidRPr="00AC17B9">
              <w:rPr>
                <w:rFonts w:eastAsia="Arial" w:cs="Arial"/>
                <w:sz w:val="20"/>
                <w:szCs w:val="20"/>
              </w:rPr>
              <w:t>Food Systems; Restoration/Conservation Solutions</w:t>
            </w:r>
          </w:p>
        </w:tc>
      </w:tr>
      <w:tr w:rsidR="00F24D13" w:rsidRPr="00AC17B9" w14:paraId="7FF848AE" w14:textId="77777777" w:rsidTr="006B414C">
        <w:trPr>
          <w:trHeight w:val="2580"/>
        </w:trPr>
        <w:tc>
          <w:tcPr>
            <w:tcW w:w="1665" w:type="dxa"/>
            <w:tcMar>
              <w:left w:w="105" w:type="dxa"/>
              <w:right w:w="105" w:type="dxa"/>
            </w:tcMar>
          </w:tcPr>
          <w:p w14:paraId="3C180FA3" w14:textId="77777777" w:rsidR="00F24D13" w:rsidRPr="00AC17B9" w:rsidRDefault="00F24D13" w:rsidP="000F2C4B">
            <w:pPr>
              <w:rPr>
                <w:rFonts w:eastAsia="Arial" w:cs="Arial"/>
                <w:sz w:val="20"/>
                <w:szCs w:val="20"/>
              </w:rPr>
            </w:pPr>
            <w:r w:rsidRPr="00AC17B9">
              <w:rPr>
                <w:rFonts w:eastAsia="Arial" w:cs="Arial"/>
                <w:sz w:val="20"/>
                <w:szCs w:val="20"/>
              </w:rPr>
              <w:t xml:space="preserve">SURPASS2 - </w:t>
            </w:r>
          </w:p>
        </w:tc>
        <w:tc>
          <w:tcPr>
            <w:tcW w:w="6549" w:type="dxa"/>
            <w:tcMar>
              <w:left w:w="105" w:type="dxa"/>
              <w:right w:w="105" w:type="dxa"/>
            </w:tcMar>
          </w:tcPr>
          <w:p w14:paraId="021CC1C7" w14:textId="77777777" w:rsidR="00F24D13" w:rsidRPr="00AC17B9" w:rsidRDefault="00F24D13" w:rsidP="000F2C4B">
            <w:pPr>
              <w:rPr>
                <w:rFonts w:eastAsia="Arial" w:cs="Arial"/>
                <w:sz w:val="20"/>
                <w:szCs w:val="20"/>
              </w:rPr>
            </w:pPr>
            <w:r w:rsidRPr="00AC17B9">
              <w:rPr>
                <w:rFonts w:eastAsia="Arial" w:cs="Arial"/>
                <w:sz w:val="20"/>
                <w:szCs w:val="20"/>
              </w:rPr>
              <w:t xml:space="preserve">To establish biodiversity status and trends at the interface of intensive agriculture (e.g., soybean, maize) and the Pampa plain and </w:t>
            </w:r>
            <w:proofErr w:type="gramStart"/>
            <w:r w:rsidRPr="00AC17B9">
              <w:rPr>
                <w:rFonts w:eastAsia="Arial" w:cs="Arial"/>
                <w:sz w:val="20"/>
                <w:szCs w:val="20"/>
              </w:rPr>
              <w:t>Northwestern Chaco forest</w:t>
            </w:r>
            <w:proofErr w:type="gramEnd"/>
            <w:r w:rsidRPr="00AC17B9">
              <w:rPr>
                <w:rFonts w:eastAsia="Arial" w:cs="Arial"/>
                <w:sz w:val="20"/>
                <w:szCs w:val="20"/>
              </w:rPr>
              <w:t xml:space="preserve">, to inform nature-based solutions for sustainable multifunctional and climate resilient production systems. </w:t>
            </w:r>
          </w:p>
          <w:p w14:paraId="24428F70" w14:textId="77777777" w:rsidR="00F24D13" w:rsidRPr="00AC17B9" w:rsidRDefault="00F24D13" w:rsidP="000F2C4B">
            <w:pPr>
              <w:rPr>
                <w:rFonts w:eastAsia="Arial" w:cs="Arial"/>
                <w:sz w:val="20"/>
                <w:szCs w:val="20"/>
              </w:rPr>
            </w:pPr>
          </w:p>
          <w:p w14:paraId="2885929C" w14:textId="77777777" w:rsidR="00F24D13" w:rsidRPr="00AC17B9" w:rsidRDefault="00F24D13" w:rsidP="000F2C4B">
            <w:pPr>
              <w:rPr>
                <w:rFonts w:eastAsia="Arial" w:cs="Arial"/>
                <w:sz w:val="20"/>
                <w:szCs w:val="20"/>
              </w:rPr>
            </w:pPr>
            <w:r w:rsidRPr="00AC17B9">
              <w:rPr>
                <w:rFonts w:eastAsia="Arial" w:cs="Arial"/>
                <w:sz w:val="20"/>
                <w:szCs w:val="20"/>
              </w:rPr>
              <w:t>To assess impact of land conversion and deforestation on biodiversity and the climate (emission and carbon sequestration) in one of the fastest advancing deforestation frontiers (rate of 300K ha per year), working with local communities and across sectors to halt ongoing deforestation and conversion to agriculture.</w:t>
            </w:r>
          </w:p>
        </w:tc>
        <w:tc>
          <w:tcPr>
            <w:tcW w:w="1389" w:type="dxa"/>
            <w:tcMar>
              <w:left w:w="105" w:type="dxa"/>
              <w:right w:w="105" w:type="dxa"/>
            </w:tcMar>
          </w:tcPr>
          <w:p w14:paraId="275629C3" w14:textId="77777777" w:rsidR="00F24D13" w:rsidRPr="00AC17B9" w:rsidRDefault="00F24D13" w:rsidP="000F2C4B">
            <w:pPr>
              <w:rPr>
                <w:rFonts w:eastAsia="Arial" w:cs="Arial"/>
                <w:sz w:val="20"/>
                <w:szCs w:val="20"/>
              </w:rPr>
            </w:pPr>
            <w:r w:rsidRPr="00AC17B9">
              <w:rPr>
                <w:rFonts w:eastAsia="Arial" w:cs="Arial"/>
                <w:sz w:val="20"/>
                <w:szCs w:val="20"/>
              </w:rPr>
              <w:t>Argentina</w:t>
            </w:r>
          </w:p>
          <w:p w14:paraId="2F8CF56F" w14:textId="77777777" w:rsidR="00F24D13" w:rsidRPr="00AC17B9" w:rsidRDefault="00F24D13" w:rsidP="000F2C4B">
            <w:pPr>
              <w:rPr>
                <w:rFonts w:eastAsia="Arial" w:cs="Arial"/>
                <w:sz w:val="20"/>
                <w:szCs w:val="20"/>
              </w:rPr>
            </w:pPr>
          </w:p>
        </w:tc>
        <w:tc>
          <w:tcPr>
            <w:tcW w:w="3430" w:type="dxa"/>
            <w:tcMar>
              <w:left w:w="105" w:type="dxa"/>
              <w:right w:w="105" w:type="dxa"/>
            </w:tcMar>
          </w:tcPr>
          <w:p w14:paraId="4DB063C3" w14:textId="77777777" w:rsidR="00F24D13" w:rsidRPr="00AC17B9" w:rsidRDefault="00F24D13" w:rsidP="000F2C4B">
            <w:pPr>
              <w:rPr>
                <w:rFonts w:eastAsia="Arial" w:cs="Arial"/>
                <w:sz w:val="20"/>
                <w:szCs w:val="20"/>
              </w:rPr>
            </w:pPr>
            <w:r w:rsidRPr="00AC17B9">
              <w:rPr>
                <w:rFonts w:eastAsia="Arial" w:cs="Arial"/>
                <w:sz w:val="20"/>
                <w:szCs w:val="20"/>
              </w:rPr>
              <w:t>NERC UKRI</w:t>
            </w:r>
          </w:p>
          <w:p w14:paraId="02F011C6" w14:textId="77777777" w:rsidR="00F24D13" w:rsidRPr="00AC17B9" w:rsidRDefault="00F24D13" w:rsidP="000F2C4B">
            <w:pPr>
              <w:rPr>
                <w:rFonts w:eastAsia="Arial" w:cs="Arial"/>
                <w:sz w:val="20"/>
                <w:szCs w:val="20"/>
              </w:rPr>
            </w:pPr>
          </w:p>
        </w:tc>
        <w:tc>
          <w:tcPr>
            <w:tcW w:w="1985" w:type="dxa"/>
          </w:tcPr>
          <w:p w14:paraId="4EE69BEA" w14:textId="77777777" w:rsidR="00F24D13" w:rsidRPr="00AC17B9" w:rsidRDefault="00F24D13" w:rsidP="000F2C4B">
            <w:pPr>
              <w:rPr>
                <w:rFonts w:eastAsia="Arial" w:cs="Arial"/>
                <w:sz w:val="20"/>
                <w:szCs w:val="20"/>
              </w:rPr>
            </w:pPr>
            <w:r w:rsidRPr="00AC17B9">
              <w:rPr>
                <w:rFonts w:eastAsia="Arial" w:cs="Arial"/>
                <w:sz w:val="20"/>
                <w:szCs w:val="20"/>
              </w:rPr>
              <w:t>Food Systems; Restoration/Conservation Solutions</w:t>
            </w:r>
          </w:p>
        </w:tc>
      </w:tr>
      <w:tr w:rsidR="006B414C" w:rsidRPr="00AC17B9" w14:paraId="17B30BA0" w14:textId="77777777" w:rsidTr="006B414C">
        <w:trPr>
          <w:trHeight w:val="1178"/>
        </w:trPr>
        <w:tc>
          <w:tcPr>
            <w:tcW w:w="1665" w:type="dxa"/>
            <w:tcMar>
              <w:left w:w="105" w:type="dxa"/>
              <w:right w:w="105" w:type="dxa"/>
            </w:tcMar>
          </w:tcPr>
          <w:p w14:paraId="730948E6" w14:textId="77777777" w:rsidR="00F24D13" w:rsidRPr="00AC17B9" w:rsidRDefault="00F24D13" w:rsidP="000F2C4B">
            <w:pPr>
              <w:rPr>
                <w:rFonts w:eastAsia="Arial" w:cs="Arial"/>
                <w:sz w:val="20"/>
                <w:szCs w:val="20"/>
              </w:rPr>
            </w:pPr>
            <w:r w:rsidRPr="00AC17B9">
              <w:rPr>
                <w:rFonts w:eastAsia="Arial" w:cs="Arial"/>
                <w:sz w:val="20"/>
                <w:szCs w:val="20"/>
              </w:rPr>
              <w:t xml:space="preserve">KELPER2 </w:t>
            </w:r>
          </w:p>
        </w:tc>
        <w:tc>
          <w:tcPr>
            <w:tcW w:w="6549" w:type="dxa"/>
            <w:tcMar>
              <w:left w:w="105" w:type="dxa"/>
              <w:right w:w="105" w:type="dxa"/>
            </w:tcMar>
          </w:tcPr>
          <w:p w14:paraId="463E8BFA" w14:textId="77777777" w:rsidR="00F24D13" w:rsidRPr="00AC17B9" w:rsidRDefault="00F24D13" w:rsidP="000F2C4B">
            <w:pPr>
              <w:rPr>
                <w:rFonts w:eastAsia="Arial" w:cs="Arial"/>
                <w:sz w:val="20"/>
                <w:szCs w:val="20"/>
              </w:rPr>
            </w:pPr>
            <w:r w:rsidRPr="00AC17B9">
              <w:rPr>
                <w:rFonts w:eastAsia="Arial" w:cs="Arial"/>
                <w:sz w:val="20"/>
                <w:szCs w:val="20"/>
              </w:rPr>
              <w:t>To explore drivers reducing the resilience of kelp forests (and their blue carbon potential) to different harvesting regimes to improve livelihoods, protect biodiversity and promote climate change resilience.</w:t>
            </w:r>
          </w:p>
        </w:tc>
        <w:tc>
          <w:tcPr>
            <w:tcW w:w="1389" w:type="dxa"/>
            <w:tcMar>
              <w:left w:w="105" w:type="dxa"/>
              <w:right w:w="105" w:type="dxa"/>
            </w:tcMar>
          </w:tcPr>
          <w:p w14:paraId="688CC95D" w14:textId="77777777" w:rsidR="00F24D13" w:rsidRPr="00AC17B9" w:rsidRDefault="00F24D13" w:rsidP="000F2C4B">
            <w:pPr>
              <w:rPr>
                <w:rFonts w:eastAsia="Arial" w:cs="Arial"/>
                <w:sz w:val="20"/>
                <w:szCs w:val="20"/>
              </w:rPr>
            </w:pPr>
            <w:r w:rsidRPr="00AC17B9">
              <w:rPr>
                <w:rFonts w:eastAsia="Arial" w:cs="Arial"/>
                <w:sz w:val="20"/>
                <w:szCs w:val="20"/>
              </w:rPr>
              <w:t>Peru</w:t>
            </w:r>
          </w:p>
        </w:tc>
        <w:tc>
          <w:tcPr>
            <w:tcW w:w="3430" w:type="dxa"/>
            <w:tcMar>
              <w:left w:w="105" w:type="dxa"/>
              <w:right w:w="105" w:type="dxa"/>
            </w:tcMar>
          </w:tcPr>
          <w:p w14:paraId="7C15E2ED" w14:textId="77777777" w:rsidR="00F24D13" w:rsidRPr="00AC17B9" w:rsidRDefault="00F24D13" w:rsidP="000F2C4B">
            <w:pPr>
              <w:rPr>
                <w:rFonts w:eastAsia="Arial" w:cs="Arial"/>
                <w:sz w:val="20"/>
                <w:szCs w:val="20"/>
              </w:rPr>
            </w:pPr>
            <w:r w:rsidRPr="00AC17B9">
              <w:rPr>
                <w:rFonts w:eastAsia="Arial" w:cs="Arial"/>
                <w:sz w:val="20"/>
                <w:szCs w:val="20"/>
              </w:rPr>
              <w:t>NERC UKRI</w:t>
            </w:r>
          </w:p>
          <w:p w14:paraId="6EAF9EBF" w14:textId="77777777" w:rsidR="00F24D13" w:rsidRPr="00AC17B9" w:rsidRDefault="00F24D13" w:rsidP="000F2C4B">
            <w:pPr>
              <w:rPr>
                <w:rFonts w:eastAsia="Arial" w:cs="Arial"/>
                <w:sz w:val="20"/>
                <w:szCs w:val="20"/>
              </w:rPr>
            </w:pPr>
          </w:p>
        </w:tc>
        <w:tc>
          <w:tcPr>
            <w:tcW w:w="1985" w:type="dxa"/>
          </w:tcPr>
          <w:p w14:paraId="626A00F1" w14:textId="77777777" w:rsidR="00F24D13" w:rsidRPr="00AC17B9" w:rsidRDefault="00F24D13" w:rsidP="000F2C4B">
            <w:pPr>
              <w:rPr>
                <w:rFonts w:eastAsia="Arial" w:cs="Arial"/>
                <w:sz w:val="20"/>
                <w:szCs w:val="20"/>
              </w:rPr>
            </w:pPr>
            <w:r w:rsidRPr="00AC17B9">
              <w:rPr>
                <w:rFonts w:eastAsia="Arial" w:cs="Arial"/>
                <w:sz w:val="20"/>
                <w:szCs w:val="20"/>
              </w:rPr>
              <w:t>Food Systems; Restoration/Conservation Solutions</w:t>
            </w:r>
          </w:p>
        </w:tc>
      </w:tr>
    </w:tbl>
    <w:p w14:paraId="3A06D289" w14:textId="77777777" w:rsidR="005E070D" w:rsidRDefault="005E070D" w:rsidP="001B1E31">
      <w:pPr>
        <w:spacing w:before="240" w:after="360" w:line="264" w:lineRule="auto"/>
        <w:rPr>
          <w:rFonts w:eastAsia="Calibri" w:cs="Arial"/>
          <w:b/>
          <w:bCs/>
          <w:color w:val="000000" w:themeColor="text1"/>
        </w:rPr>
        <w:sectPr w:rsidR="005E070D" w:rsidSect="00D65421">
          <w:pgSz w:w="16838" w:h="11906" w:orient="landscape"/>
          <w:pgMar w:top="1440" w:right="709" w:bottom="1440" w:left="709" w:header="708" w:footer="708" w:gutter="0"/>
          <w:cols w:space="708"/>
          <w:docGrid w:linePitch="360"/>
        </w:sectPr>
      </w:pPr>
    </w:p>
    <w:p w14:paraId="042F7884" w14:textId="4C7B0B3B" w:rsidR="00D4356E" w:rsidRPr="00652AC6" w:rsidRDefault="110E389D" w:rsidP="00652AC6">
      <w:pPr>
        <w:spacing w:before="240" w:after="240" w:line="259" w:lineRule="auto"/>
        <w:rPr>
          <w:rFonts w:eastAsia="Calibri" w:cs="Arial"/>
          <w:b/>
          <w:bCs/>
          <w:color w:val="000000" w:themeColor="text1"/>
        </w:rPr>
      </w:pPr>
      <w:r w:rsidRPr="006859E9">
        <w:rPr>
          <w:rFonts w:eastAsia="Calibri" w:cs="Arial"/>
          <w:b/>
          <w:bCs/>
          <w:color w:val="000000" w:themeColor="text1"/>
        </w:rPr>
        <w:lastRenderedPageBreak/>
        <w:t xml:space="preserve">Appendix </w:t>
      </w:r>
      <w:r w:rsidR="00B17AC3">
        <w:rPr>
          <w:rFonts w:eastAsia="Calibri" w:cs="Arial"/>
          <w:b/>
          <w:bCs/>
          <w:color w:val="000000" w:themeColor="text1"/>
        </w:rPr>
        <w:t>C</w:t>
      </w:r>
      <w:r w:rsidRPr="00652AC6">
        <w:rPr>
          <w:rFonts w:eastAsia="Calibri" w:cs="Arial"/>
          <w:b/>
          <w:bCs/>
          <w:color w:val="000000" w:themeColor="text1"/>
        </w:rPr>
        <w:t>: JNCC Scoping Work</w:t>
      </w:r>
      <w:r w:rsidR="357252E6" w:rsidRPr="00652AC6">
        <w:rPr>
          <w:rFonts w:eastAsia="Calibri" w:cs="Arial"/>
          <w:b/>
          <w:bCs/>
          <w:color w:val="000000" w:themeColor="text1"/>
        </w:rPr>
        <w:t xml:space="preserve"> on potential areas of thematic focus for the </w:t>
      </w:r>
      <w:proofErr w:type="gramStart"/>
      <w:r w:rsidR="357252E6" w:rsidRPr="00652AC6">
        <w:rPr>
          <w:rFonts w:eastAsia="Calibri" w:cs="Arial"/>
          <w:b/>
          <w:bCs/>
          <w:color w:val="000000" w:themeColor="text1"/>
        </w:rPr>
        <w:t>GCBC</w:t>
      </w:r>
      <w:proofErr w:type="gramEnd"/>
    </w:p>
    <w:p w14:paraId="7166B679" w14:textId="027FF5C8" w:rsidR="00D4356E" w:rsidRPr="00D4356E" w:rsidRDefault="110E389D" w:rsidP="00277C80">
      <w:pPr>
        <w:spacing w:after="160" w:line="259" w:lineRule="auto"/>
        <w:rPr>
          <w:rFonts w:eastAsia="Arial"/>
        </w:rPr>
      </w:pPr>
      <w:r>
        <w:rPr>
          <w:noProof/>
        </w:rPr>
        <w:drawing>
          <wp:inline distT="0" distB="0" distL="0" distR="0" wp14:anchorId="5AA78B94" wp14:editId="001B00B3">
            <wp:extent cx="6528858" cy="3672483"/>
            <wp:effectExtent l="0" t="0" r="0" b="0"/>
            <wp:docPr id="692755887" name="Picture 69275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755887"/>
                    <pic:cNvPicPr/>
                  </pic:nvPicPr>
                  <pic:blipFill>
                    <a:blip r:embed="rId33">
                      <a:extLst>
                        <a:ext uri="{28A0092B-C50C-407E-A947-70E740481C1C}">
                          <a14:useLocalDpi xmlns:a14="http://schemas.microsoft.com/office/drawing/2010/main" val="0"/>
                        </a:ext>
                      </a:extLst>
                    </a:blip>
                    <a:stretch>
                      <a:fillRect/>
                    </a:stretch>
                  </pic:blipFill>
                  <pic:spPr>
                    <a:xfrm>
                      <a:off x="0" y="0"/>
                      <a:ext cx="6528858" cy="3672483"/>
                    </a:xfrm>
                    <a:prstGeom prst="rect">
                      <a:avLst/>
                    </a:prstGeom>
                  </pic:spPr>
                </pic:pic>
              </a:graphicData>
            </a:graphic>
          </wp:inline>
        </w:drawing>
      </w:r>
    </w:p>
    <w:sectPr w:rsidR="00D4356E" w:rsidRPr="00D4356E" w:rsidSect="00D654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55157" w14:textId="77777777" w:rsidR="00D65421" w:rsidRDefault="00D65421" w:rsidP="006E5785">
      <w:r>
        <w:separator/>
      </w:r>
    </w:p>
  </w:endnote>
  <w:endnote w:type="continuationSeparator" w:id="0">
    <w:p w14:paraId="4AF625A5" w14:textId="77777777" w:rsidR="00D65421" w:rsidRDefault="00D65421" w:rsidP="006E5785">
      <w:r>
        <w:continuationSeparator/>
      </w:r>
    </w:p>
  </w:endnote>
  <w:endnote w:type="continuationNotice" w:id="1">
    <w:p w14:paraId="394314D5" w14:textId="77777777" w:rsidR="00D65421" w:rsidRDefault="00D654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9B4E9" w14:textId="5B828044" w:rsidR="00C21E67" w:rsidRDefault="00C21E67">
    <w:pPr>
      <w:pStyle w:val="Footer"/>
    </w:pPr>
    <w:r>
      <w:rPr>
        <w:noProof/>
        <w:color w:val="2B579A"/>
        <w:shd w:val="clear" w:color="auto" w:fill="E6E6E6"/>
      </w:rPr>
      <mc:AlternateContent>
        <mc:Choice Requires="wps">
          <w:drawing>
            <wp:anchor distT="0" distB="0" distL="0" distR="0" simplePos="0" relativeHeight="251658244" behindDoc="0" locked="0" layoutInCell="1" allowOverlap="1" wp14:anchorId="387F8ED0" wp14:editId="6E80A05A">
              <wp:simplePos x="635" y="635"/>
              <wp:positionH relativeFrom="leftMargin">
                <wp:align>left</wp:align>
              </wp:positionH>
              <wp:positionV relativeFrom="paragraph">
                <wp:posOffset>635</wp:posOffset>
              </wp:positionV>
              <wp:extent cx="443865" cy="443865"/>
              <wp:effectExtent l="0" t="0" r="10160" b="16510"/>
              <wp:wrapSquare wrapText="bothSides"/>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7663E0" w14:textId="29E24B4A" w:rsidR="00C21E67" w:rsidRPr="00C21E67" w:rsidRDefault="00C21E67">
                          <w:pPr>
                            <w:rPr>
                              <w:rFonts w:ascii="Calibri" w:eastAsia="Calibri" w:hAnsi="Calibri" w:cs="Calibri"/>
                              <w:noProof/>
                              <w:color w:val="000000"/>
                              <w:sz w:val="20"/>
                              <w:szCs w:val="20"/>
                            </w:rPr>
                          </w:pPr>
                          <w:r w:rsidRPr="00C21E67">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87F8ED0" id="_x0000_t202" coordsize="21600,21600" o:spt="202" path="m,l,21600r21600,l21600,xe">
              <v:stroke joinstyle="miter"/>
              <v:path gradientshapeok="t" o:connecttype="rect"/>
            </v:shapetype>
            <v:shape id="Text Box 6" o:spid="_x0000_s1028" type="#_x0000_t202" alt="OFFICIAL" style="position:absolute;margin-left:0;margin-top:.05pt;width:34.95pt;height:34.95pt;z-index:25165824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057663E0" w14:textId="29E24B4A" w:rsidR="00C21E67" w:rsidRPr="00C21E67" w:rsidRDefault="00C21E67">
                    <w:pPr>
                      <w:rPr>
                        <w:rFonts w:ascii="Calibri" w:eastAsia="Calibri" w:hAnsi="Calibri" w:cs="Calibri"/>
                        <w:noProof/>
                        <w:color w:val="000000"/>
                        <w:sz w:val="20"/>
                        <w:szCs w:val="20"/>
                      </w:rPr>
                    </w:pPr>
                    <w:r w:rsidRPr="00C21E67">
                      <w:rPr>
                        <w:rFonts w:ascii="Calibri" w:eastAsia="Calibri" w:hAnsi="Calibri" w:cs="Calibri"/>
                        <w:noProof/>
                        <w:color w:val="000000"/>
                        <w:sz w:val="20"/>
                        <w:szCs w:val="20"/>
                      </w:rPr>
                      <w:t>OFFICIAL</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76C14" w14:textId="775D4306" w:rsidR="00C21E67" w:rsidRDefault="00C21E67">
    <w:pPr>
      <w:pStyle w:val="Footer"/>
    </w:pPr>
    <w:r>
      <w:rPr>
        <w:noProof/>
        <w:color w:val="2B579A"/>
        <w:shd w:val="clear" w:color="auto" w:fill="E6E6E6"/>
      </w:rPr>
      <mc:AlternateContent>
        <mc:Choice Requires="wps">
          <w:drawing>
            <wp:anchor distT="0" distB="0" distL="0" distR="0" simplePos="0" relativeHeight="251658245" behindDoc="0" locked="0" layoutInCell="1" allowOverlap="1" wp14:anchorId="4FE147CC" wp14:editId="79272AFD">
              <wp:simplePos x="914400" y="10071100"/>
              <wp:positionH relativeFrom="leftMargin">
                <wp:align>left</wp:align>
              </wp:positionH>
              <wp:positionV relativeFrom="paragraph">
                <wp:posOffset>635</wp:posOffset>
              </wp:positionV>
              <wp:extent cx="443865" cy="443865"/>
              <wp:effectExtent l="0" t="0" r="10160" b="16510"/>
              <wp:wrapSquare wrapText="bothSides"/>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4A5E7B" w14:textId="24176A7B" w:rsidR="00C21E67" w:rsidRPr="00C21E67" w:rsidRDefault="00C21E67">
                          <w:pPr>
                            <w:rPr>
                              <w:rFonts w:ascii="Calibri" w:eastAsia="Calibri" w:hAnsi="Calibri" w:cs="Calibri"/>
                              <w:noProof/>
                              <w:color w:val="000000"/>
                              <w:sz w:val="20"/>
                              <w:szCs w:val="20"/>
                            </w:rPr>
                          </w:pPr>
                          <w:r w:rsidRPr="00C21E67">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FE147CC" id="_x0000_t202" coordsize="21600,21600" o:spt="202" path="m,l,21600r21600,l21600,xe">
              <v:stroke joinstyle="miter"/>
              <v:path gradientshapeok="t" o:connecttype="rect"/>
            </v:shapetype>
            <v:shape id="Text Box 7" o:spid="_x0000_s1029" type="#_x0000_t202" alt="OFFICIAL" style="position:absolute;margin-left:0;margin-top:.05pt;width:34.95pt;height:34.95pt;z-index:251658245;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dhbLpQkCAAAbBAAADgAA&#10;AAAAAAAAAAAAAAAuAgAAZHJzL2Uyb0RvYy54bWxQSwECLQAUAAYACAAAACEANIE6FtoAAAADAQAA&#10;DwAAAAAAAAAAAAAAAABjBAAAZHJzL2Rvd25yZXYueG1sUEsFBgAAAAAEAAQA8wAAAGoFAAAAAA==&#10;" filled="f" stroked="f">
              <v:textbox style="mso-fit-shape-to-text:t" inset="5pt,0,0,0">
                <w:txbxContent>
                  <w:p w14:paraId="344A5E7B" w14:textId="24176A7B" w:rsidR="00C21E67" w:rsidRPr="00C21E67" w:rsidRDefault="00C21E67">
                    <w:pPr>
                      <w:rPr>
                        <w:rFonts w:ascii="Calibri" w:eastAsia="Calibri" w:hAnsi="Calibri" w:cs="Calibri"/>
                        <w:noProof/>
                        <w:color w:val="000000"/>
                        <w:sz w:val="20"/>
                        <w:szCs w:val="20"/>
                      </w:rPr>
                    </w:pPr>
                    <w:r w:rsidRPr="00C21E67">
                      <w:rPr>
                        <w:rFonts w:ascii="Calibri" w:eastAsia="Calibri" w:hAnsi="Calibri" w:cs="Calibri"/>
                        <w:noProof/>
                        <w:color w:val="000000"/>
                        <w:sz w:val="20"/>
                        <w:szCs w:val="20"/>
                      </w:rPr>
                      <w:t>OFFICIAL</w:t>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D2C0A" w14:textId="32386122" w:rsidR="00C21E67" w:rsidRDefault="00C21E67">
    <w:pPr>
      <w:pStyle w:val="Footer"/>
    </w:pPr>
    <w:r>
      <w:rPr>
        <w:noProof/>
        <w:color w:val="2B579A"/>
        <w:shd w:val="clear" w:color="auto" w:fill="E6E6E6"/>
      </w:rPr>
      <mc:AlternateContent>
        <mc:Choice Requires="wps">
          <w:drawing>
            <wp:anchor distT="0" distB="0" distL="0" distR="0" simplePos="0" relativeHeight="251658243" behindDoc="0" locked="0" layoutInCell="1" allowOverlap="1" wp14:anchorId="37F3217B" wp14:editId="3231602E">
              <wp:simplePos x="635" y="635"/>
              <wp:positionH relativeFrom="leftMargin">
                <wp:align>left</wp:align>
              </wp:positionH>
              <wp:positionV relativeFrom="paragraph">
                <wp:posOffset>635</wp:posOffset>
              </wp:positionV>
              <wp:extent cx="443865" cy="443865"/>
              <wp:effectExtent l="0" t="0" r="10160" b="16510"/>
              <wp:wrapSquare wrapText="bothSides"/>
              <wp:docPr id="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A11A74" w14:textId="7F80982C" w:rsidR="00C21E67" w:rsidRPr="00C21E67" w:rsidRDefault="00C21E67">
                          <w:pPr>
                            <w:rPr>
                              <w:rFonts w:ascii="Calibri" w:eastAsia="Calibri" w:hAnsi="Calibri" w:cs="Calibri"/>
                              <w:noProof/>
                              <w:color w:val="000000"/>
                              <w:sz w:val="20"/>
                              <w:szCs w:val="20"/>
                            </w:rPr>
                          </w:pPr>
                          <w:r w:rsidRPr="00C21E67">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7F3217B" id="_x0000_t202" coordsize="21600,21600" o:spt="202" path="m,l,21600r21600,l21600,xe">
              <v:stroke joinstyle="miter"/>
              <v:path gradientshapeok="t" o:connecttype="rect"/>
            </v:shapetype>
            <v:shape id="Text Box 5" o:spid="_x0000_s1031" type="#_x0000_t202" alt="OFFICIAL" style="position:absolute;margin-left:0;margin-top:.05pt;width:34.95pt;height:34.95pt;z-index:251658243;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aY1FAgkCAAAbBAAADgAA&#10;AAAAAAAAAAAAAAAuAgAAZHJzL2Uyb0RvYy54bWxQSwECLQAUAAYACAAAACEANIE6FtoAAAADAQAA&#10;DwAAAAAAAAAAAAAAAABjBAAAZHJzL2Rvd25yZXYueG1sUEsFBgAAAAAEAAQA8wAAAGoFAAAAAA==&#10;" filled="f" stroked="f">
              <v:textbox style="mso-fit-shape-to-text:t" inset="5pt,0,0,0">
                <w:txbxContent>
                  <w:p w14:paraId="40A11A74" w14:textId="7F80982C" w:rsidR="00C21E67" w:rsidRPr="00C21E67" w:rsidRDefault="00C21E67">
                    <w:pPr>
                      <w:rPr>
                        <w:rFonts w:ascii="Calibri" w:eastAsia="Calibri" w:hAnsi="Calibri" w:cs="Calibri"/>
                        <w:noProof/>
                        <w:color w:val="000000"/>
                        <w:sz w:val="20"/>
                        <w:szCs w:val="20"/>
                      </w:rPr>
                    </w:pPr>
                    <w:r w:rsidRPr="00C21E67">
                      <w:rPr>
                        <w:rFonts w:ascii="Calibri" w:eastAsia="Calibri" w:hAnsi="Calibri" w:cs="Calibri"/>
                        <w:noProof/>
                        <w:color w:val="000000"/>
                        <w:sz w:val="20"/>
                        <w:szCs w:val="20"/>
                      </w:rPr>
                      <w:t>OFFICIAL</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4F085" w14:textId="77777777" w:rsidR="00D65421" w:rsidRDefault="00D65421" w:rsidP="006E5785">
      <w:r>
        <w:separator/>
      </w:r>
    </w:p>
  </w:footnote>
  <w:footnote w:type="continuationSeparator" w:id="0">
    <w:p w14:paraId="629A417A" w14:textId="77777777" w:rsidR="00D65421" w:rsidRDefault="00D65421" w:rsidP="006E5785">
      <w:r>
        <w:continuationSeparator/>
      </w:r>
    </w:p>
  </w:footnote>
  <w:footnote w:type="continuationNotice" w:id="1">
    <w:p w14:paraId="65F4BB1A" w14:textId="77777777" w:rsidR="00D65421" w:rsidRDefault="00D65421"/>
  </w:footnote>
  <w:footnote w:id="2">
    <w:p w14:paraId="3429FF75" w14:textId="4D950177" w:rsidR="00221BEF" w:rsidRPr="00221BEF" w:rsidRDefault="00221BEF">
      <w:pPr>
        <w:pStyle w:val="FootnoteText"/>
        <w:rPr>
          <w:sz w:val="16"/>
          <w:szCs w:val="16"/>
        </w:rPr>
      </w:pPr>
      <w:r w:rsidRPr="00221BEF">
        <w:rPr>
          <w:rStyle w:val="FootnoteReference"/>
          <w:sz w:val="16"/>
          <w:szCs w:val="16"/>
        </w:rPr>
        <w:footnoteRef/>
      </w:r>
      <w:r w:rsidRPr="00221BEF">
        <w:rPr>
          <w:sz w:val="16"/>
          <w:szCs w:val="16"/>
        </w:rPr>
        <w:t xml:space="preserve"> </w:t>
      </w:r>
      <w:r w:rsidRPr="00221BEF">
        <w:rPr>
          <w:rFonts w:eastAsia="Arial" w:cs="Arial"/>
          <w:color w:val="000000" w:themeColor="text1"/>
          <w:sz w:val="16"/>
          <w:szCs w:val="16"/>
          <w:lang w:val="en"/>
        </w:rPr>
        <w:t>The DART-TOFMS technique allows for the taxonomic identity of a wood sample to be found based on the presence of metabolites in the sample, which is a process that can be performed at Kew utilising a specialised mass spectrometer. SIRA is also a mass spectrometry based technique, but rather than species identity, this can give us an indication of the origin of a sample. The incorporation of stable isotopes in a tree is related to the environment in which that tree grows.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26F00" w14:textId="68E5794D" w:rsidR="00C21E67" w:rsidRDefault="00C21E67">
    <w:pPr>
      <w:pStyle w:val="Header"/>
    </w:pPr>
    <w:r>
      <w:rPr>
        <w:noProof/>
        <w:color w:val="2B579A"/>
        <w:shd w:val="clear" w:color="auto" w:fill="E6E6E6"/>
      </w:rPr>
      <mc:AlternateContent>
        <mc:Choice Requires="wps">
          <w:drawing>
            <wp:anchor distT="0" distB="0" distL="0" distR="0" simplePos="0" relativeHeight="251658241" behindDoc="0" locked="0" layoutInCell="1" allowOverlap="1" wp14:anchorId="466B6E3E" wp14:editId="5E21E81B">
              <wp:simplePos x="635" y="635"/>
              <wp:positionH relativeFrom="leftMargin">
                <wp:align>left</wp:align>
              </wp:positionH>
              <wp:positionV relativeFrom="paragraph">
                <wp:posOffset>635</wp:posOffset>
              </wp:positionV>
              <wp:extent cx="443865" cy="443865"/>
              <wp:effectExtent l="0" t="0" r="10160" b="16510"/>
              <wp:wrapSquare wrapText="bothSides"/>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5A11A8" w14:textId="38641C0B" w:rsidR="00C21E67" w:rsidRPr="00C21E67" w:rsidRDefault="00C21E67">
                          <w:pPr>
                            <w:rPr>
                              <w:rFonts w:ascii="Calibri" w:eastAsia="Calibri" w:hAnsi="Calibri" w:cs="Calibri"/>
                              <w:noProof/>
                              <w:color w:val="000000"/>
                              <w:sz w:val="20"/>
                              <w:szCs w:val="20"/>
                            </w:rPr>
                          </w:pPr>
                          <w:r w:rsidRPr="00C21E67">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66B6E3E" id="_x0000_t202" coordsize="21600,21600" o:spt="202" path="m,l,21600r21600,l21600,xe">
              <v:stroke joinstyle="miter"/>
              <v:path gradientshapeok="t" o:connecttype="rect"/>
            </v:shapetype>
            <v:shape id="Text Box 3" o:spid="_x0000_s1026" type="#_x0000_t202" alt="OFFICIAL" style="position:absolute;margin-left:0;margin-top:.05pt;width:34.95pt;height:34.95pt;z-index:251658241;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365A11A8" w14:textId="38641C0B" w:rsidR="00C21E67" w:rsidRPr="00C21E67" w:rsidRDefault="00C21E67">
                    <w:pPr>
                      <w:rPr>
                        <w:rFonts w:ascii="Calibri" w:eastAsia="Calibri" w:hAnsi="Calibri" w:cs="Calibri"/>
                        <w:noProof/>
                        <w:color w:val="000000"/>
                        <w:sz w:val="20"/>
                        <w:szCs w:val="20"/>
                      </w:rPr>
                    </w:pPr>
                    <w:r w:rsidRPr="00C21E67">
                      <w:rPr>
                        <w:rFonts w:ascii="Calibri" w:eastAsia="Calibri" w:hAnsi="Calibri" w:cs="Calibri"/>
                        <w:noProof/>
                        <w:color w:val="000000"/>
                        <w:sz w:val="20"/>
                        <w:szCs w:val="20"/>
                      </w:rPr>
                      <w:t>OFFICIAL</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F92EF" w14:textId="7F5B5ADD" w:rsidR="006E5785" w:rsidRDefault="00C21E67">
    <w:pPr>
      <w:pStyle w:val="Header"/>
    </w:pPr>
    <w:r>
      <w:rPr>
        <w:noProof/>
        <w:color w:val="2B579A"/>
        <w:shd w:val="clear" w:color="auto" w:fill="E6E6E6"/>
      </w:rPr>
      <mc:AlternateContent>
        <mc:Choice Requires="wps">
          <w:drawing>
            <wp:anchor distT="0" distB="0" distL="0" distR="0" simplePos="0" relativeHeight="251658242" behindDoc="0" locked="0" layoutInCell="1" allowOverlap="1" wp14:anchorId="6EB9D189" wp14:editId="64ACB243">
              <wp:simplePos x="914400" y="450850"/>
              <wp:positionH relativeFrom="leftMargin">
                <wp:align>left</wp:align>
              </wp:positionH>
              <wp:positionV relativeFrom="paragraph">
                <wp:posOffset>635</wp:posOffset>
              </wp:positionV>
              <wp:extent cx="443865" cy="443865"/>
              <wp:effectExtent l="0" t="0" r="10160" b="16510"/>
              <wp:wrapSquare wrapText="bothSides"/>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2CA2A3" w14:textId="1D685103" w:rsidR="00C21E67" w:rsidRPr="00C21E67" w:rsidRDefault="00C21E67">
                          <w:pPr>
                            <w:rPr>
                              <w:rFonts w:ascii="Calibri" w:eastAsia="Calibri" w:hAnsi="Calibri" w:cs="Calibri"/>
                              <w:noProof/>
                              <w:color w:val="000000"/>
                              <w:sz w:val="20"/>
                              <w:szCs w:val="20"/>
                            </w:rPr>
                          </w:pPr>
                          <w:r w:rsidRPr="00C21E67">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EB9D189" id="_x0000_t202" coordsize="21600,21600" o:spt="202" path="m,l,21600r21600,l21600,xe">
              <v:stroke joinstyle="miter"/>
              <v:path gradientshapeok="t" o:connecttype="rect"/>
            </v:shapetype>
            <v:shape id="Text Box 4" o:spid="_x0000_s1027" type="#_x0000_t202" alt="OFFICIAL" style="position:absolute;margin-left:0;margin-top:.05pt;width:34.95pt;height:34.95pt;z-index:25165824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7A2CA2A3" w14:textId="1D685103" w:rsidR="00C21E67" w:rsidRPr="00C21E67" w:rsidRDefault="00C21E67">
                    <w:pPr>
                      <w:rPr>
                        <w:rFonts w:ascii="Calibri" w:eastAsia="Calibri" w:hAnsi="Calibri" w:cs="Calibri"/>
                        <w:noProof/>
                        <w:color w:val="000000"/>
                        <w:sz w:val="20"/>
                        <w:szCs w:val="20"/>
                      </w:rPr>
                    </w:pPr>
                    <w:r w:rsidRPr="00C21E67">
                      <w:rPr>
                        <w:rFonts w:ascii="Calibri" w:eastAsia="Calibri" w:hAnsi="Calibri" w:cs="Calibri"/>
                        <w:noProof/>
                        <w:color w:val="000000"/>
                        <w:sz w:val="20"/>
                        <w:szCs w:val="20"/>
                      </w:rPr>
                      <w:t>OFFICIAL</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DC7FF" w14:textId="2D416E09" w:rsidR="00C21E67" w:rsidRDefault="00C21E67">
    <w:pPr>
      <w:pStyle w:val="Header"/>
    </w:pPr>
    <w:r>
      <w:rPr>
        <w:noProof/>
        <w:color w:val="2B579A"/>
        <w:shd w:val="clear" w:color="auto" w:fill="E6E6E6"/>
      </w:rPr>
      <mc:AlternateContent>
        <mc:Choice Requires="wps">
          <w:drawing>
            <wp:anchor distT="0" distB="0" distL="0" distR="0" simplePos="0" relativeHeight="251658240" behindDoc="0" locked="0" layoutInCell="1" allowOverlap="1" wp14:anchorId="4227164D" wp14:editId="5E84EC33">
              <wp:simplePos x="635" y="635"/>
              <wp:positionH relativeFrom="leftMargin">
                <wp:align>left</wp:align>
              </wp:positionH>
              <wp:positionV relativeFrom="paragraph">
                <wp:posOffset>635</wp:posOffset>
              </wp:positionV>
              <wp:extent cx="443865" cy="443865"/>
              <wp:effectExtent l="0" t="0" r="10160" b="16510"/>
              <wp:wrapSquare wrapText="bothSides"/>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C7AD4D" w14:textId="2F504667" w:rsidR="00C21E67" w:rsidRPr="00C21E67" w:rsidRDefault="00C21E67">
                          <w:pPr>
                            <w:rPr>
                              <w:rFonts w:ascii="Calibri" w:eastAsia="Calibri" w:hAnsi="Calibri" w:cs="Calibri"/>
                              <w:noProof/>
                              <w:color w:val="000000"/>
                              <w:sz w:val="20"/>
                              <w:szCs w:val="20"/>
                            </w:rPr>
                          </w:pPr>
                          <w:r w:rsidRPr="00C21E67">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227164D" id="_x0000_t202" coordsize="21600,21600" o:spt="202" path="m,l,21600r21600,l21600,xe">
              <v:stroke joinstyle="miter"/>
              <v:path gradientshapeok="t" o:connecttype="rect"/>
            </v:shapetype>
            <v:shape id="Text Box 2" o:spid="_x0000_s1030" type="#_x0000_t202" alt="OFFICIAL"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29oCA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" filled="f" stroked="f">
              <v:textbox style="mso-fit-shape-to-text:t" inset="5pt,0,0,0">
                <w:txbxContent>
                  <w:p w14:paraId="48C7AD4D" w14:textId="2F504667" w:rsidR="00C21E67" w:rsidRPr="00C21E67" w:rsidRDefault="00C21E67">
                    <w:pPr>
                      <w:rPr>
                        <w:rFonts w:ascii="Calibri" w:eastAsia="Calibri" w:hAnsi="Calibri" w:cs="Calibri"/>
                        <w:noProof/>
                        <w:color w:val="000000"/>
                        <w:sz w:val="20"/>
                        <w:szCs w:val="20"/>
                      </w:rPr>
                    </w:pPr>
                    <w:r w:rsidRPr="00C21E67">
                      <w:rPr>
                        <w:rFonts w:ascii="Calibri" w:eastAsia="Calibri" w:hAnsi="Calibri" w:cs="Calibri"/>
                        <w:noProof/>
                        <w:color w:val="000000"/>
                        <w:sz w:val="20"/>
                        <w:szCs w:val="20"/>
                      </w:rPr>
                      <w:t>OFFICIAL</w:t>
                    </w:r>
                  </w:p>
                </w:txbxContent>
              </v:textbox>
              <w10:wrap type="square" anchorx="margin"/>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c+Xt49Zu53G1ZJ" int2:id="EJk1FYL5">
      <int2:state int2:value="Rejected" int2:type="AugLoop_Text_Critique"/>
    </int2:textHash>
    <int2:bookmark int2:bookmarkName="_Int_LHHv4gGv" int2:invalidationBookmarkName="" int2:hashCode="hvfkN/qlp/zhXR" int2:id="T7H6frEq">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122CF"/>
    <w:multiLevelType w:val="hybridMultilevel"/>
    <w:tmpl w:val="346687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492D59"/>
    <w:multiLevelType w:val="hybridMultilevel"/>
    <w:tmpl w:val="D1A2B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F25DCD"/>
    <w:multiLevelType w:val="hybridMultilevel"/>
    <w:tmpl w:val="90C45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7BF022"/>
    <w:multiLevelType w:val="hybridMultilevel"/>
    <w:tmpl w:val="6040E940"/>
    <w:lvl w:ilvl="0" w:tplc="BFA8294E">
      <w:start w:val="1"/>
      <w:numFmt w:val="bullet"/>
      <w:lvlText w:val=""/>
      <w:lvlJc w:val="left"/>
      <w:pPr>
        <w:ind w:left="720" w:hanging="360"/>
      </w:pPr>
      <w:rPr>
        <w:rFonts w:ascii="Symbol" w:hAnsi="Symbol" w:hint="default"/>
      </w:rPr>
    </w:lvl>
    <w:lvl w:ilvl="1" w:tplc="EAC64D62">
      <w:start w:val="1"/>
      <w:numFmt w:val="bullet"/>
      <w:lvlText w:val="o"/>
      <w:lvlJc w:val="left"/>
      <w:pPr>
        <w:ind w:left="1440" w:hanging="360"/>
      </w:pPr>
      <w:rPr>
        <w:rFonts w:ascii="Courier New" w:hAnsi="Courier New" w:hint="default"/>
      </w:rPr>
    </w:lvl>
    <w:lvl w:ilvl="2" w:tplc="36FA7774">
      <w:start w:val="1"/>
      <w:numFmt w:val="bullet"/>
      <w:lvlText w:val=""/>
      <w:lvlJc w:val="left"/>
      <w:pPr>
        <w:ind w:left="2160" w:hanging="360"/>
      </w:pPr>
      <w:rPr>
        <w:rFonts w:ascii="Wingdings" w:hAnsi="Wingdings" w:hint="default"/>
      </w:rPr>
    </w:lvl>
    <w:lvl w:ilvl="3" w:tplc="26DC3076">
      <w:start w:val="1"/>
      <w:numFmt w:val="bullet"/>
      <w:lvlText w:val=""/>
      <w:lvlJc w:val="left"/>
      <w:pPr>
        <w:ind w:left="2880" w:hanging="360"/>
      </w:pPr>
      <w:rPr>
        <w:rFonts w:ascii="Symbol" w:hAnsi="Symbol" w:hint="default"/>
      </w:rPr>
    </w:lvl>
    <w:lvl w:ilvl="4" w:tplc="703AE36E">
      <w:start w:val="1"/>
      <w:numFmt w:val="bullet"/>
      <w:lvlText w:val="o"/>
      <w:lvlJc w:val="left"/>
      <w:pPr>
        <w:ind w:left="3600" w:hanging="360"/>
      </w:pPr>
      <w:rPr>
        <w:rFonts w:ascii="Courier New" w:hAnsi="Courier New" w:hint="default"/>
      </w:rPr>
    </w:lvl>
    <w:lvl w:ilvl="5" w:tplc="6E148AE0">
      <w:start w:val="1"/>
      <w:numFmt w:val="bullet"/>
      <w:lvlText w:val=""/>
      <w:lvlJc w:val="left"/>
      <w:pPr>
        <w:ind w:left="4320" w:hanging="360"/>
      </w:pPr>
      <w:rPr>
        <w:rFonts w:ascii="Wingdings" w:hAnsi="Wingdings" w:hint="default"/>
      </w:rPr>
    </w:lvl>
    <w:lvl w:ilvl="6" w:tplc="24B455BA">
      <w:start w:val="1"/>
      <w:numFmt w:val="bullet"/>
      <w:lvlText w:val=""/>
      <w:lvlJc w:val="left"/>
      <w:pPr>
        <w:ind w:left="5040" w:hanging="360"/>
      </w:pPr>
      <w:rPr>
        <w:rFonts w:ascii="Symbol" w:hAnsi="Symbol" w:hint="default"/>
      </w:rPr>
    </w:lvl>
    <w:lvl w:ilvl="7" w:tplc="5AF26FD6">
      <w:start w:val="1"/>
      <w:numFmt w:val="bullet"/>
      <w:lvlText w:val="o"/>
      <w:lvlJc w:val="left"/>
      <w:pPr>
        <w:ind w:left="5760" w:hanging="360"/>
      </w:pPr>
      <w:rPr>
        <w:rFonts w:ascii="Courier New" w:hAnsi="Courier New" w:hint="default"/>
      </w:rPr>
    </w:lvl>
    <w:lvl w:ilvl="8" w:tplc="C5FA8CB8">
      <w:start w:val="1"/>
      <w:numFmt w:val="bullet"/>
      <w:lvlText w:val=""/>
      <w:lvlJc w:val="left"/>
      <w:pPr>
        <w:ind w:left="6480" w:hanging="360"/>
      </w:pPr>
      <w:rPr>
        <w:rFonts w:ascii="Wingdings" w:hAnsi="Wingdings" w:hint="default"/>
      </w:rPr>
    </w:lvl>
  </w:abstractNum>
  <w:abstractNum w:abstractNumId="4" w15:restartNumberingAfterBreak="0">
    <w:nsid w:val="14905655"/>
    <w:multiLevelType w:val="hybridMultilevel"/>
    <w:tmpl w:val="4126A3A2"/>
    <w:lvl w:ilvl="0" w:tplc="F89AE6AE">
      <w:start w:val="1"/>
      <w:numFmt w:val="bullet"/>
      <w:lvlText w:val=""/>
      <w:lvlJc w:val="left"/>
      <w:pPr>
        <w:ind w:left="360" w:hanging="360"/>
      </w:pPr>
      <w:rPr>
        <w:rFonts w:ascii="Symbol" w:hAnsi="Symbol" w:hint="default"/>
      </w:rPr>
    </w:lvl>
    <w:lvl w:ilvl="1" w:tplc="1EEA55C2">
      <w:start w:val="1"/>
      <w:numFmt w:val="bullet"/>
      <w:lvlText w:val="o"/>
      <w:lvlJc w:val="left"/>
      <w:pPr>
        <w:ind w:left="1080" w:hanging="360"/>
      </w:pPr>
      <w:rPr>
        <w:rFonts w:ascii="Courier New" w:hAnsi="Courier New" w:hint="default"/>
      </w:rPr>
    </w:lvl>
    <w:lvl w:ilvl="2" w:tplc="85C2E158">
      <w:start w:val="1"/>
      <w:numFmt w:val="bullet"/>
      <w:lvlText w:val=""/>
      <w:lvlJc w:val="left"/>
      <w:pPr>
        <w:ind w:left="1800" w:hanging="360"/>
      </w:pPr>
      <w:rPr>
        <w:rFonts w:ascii="Wingdings" w:hAnsi="Wingdings" w:hint="default"/>
      </w:rPr>
    </w:lvl>
    <w:lvl w:ilvl="3" w:tplc="8AFEA45E">
      <w:start w:val="1"/>
      <w:numFmt w:val="bullet"/>
      <w:lvlText w:val=""/>
      <w:lvlJc w:val="left"/>
      <w:pPr>
        <w:ind w:left="2520" w:hanging="360"/>
      </w:pPr>
      <w:rPr>
        <w:rFonts w:ascii="Symbol" w:hAnsi="Symbol" w:hint="default"/>
      </w:rPr>
    </w:lvl>
    <w:lvl w:ilvl="4" w:tplc="3C3E7C9A">
      <w:start w:val="1"/>
      <w:numFmt w:val="bullet"/>
      <w:lvlText w:val="o"/>
      <w:lvlJc w:val="left"/>
      <w:pPr>
        <w:ind w:left="3240" w:hanging="360"/>
      </w:pPr>
      <w:rPr>
        <w:rFonts w:ascii="Courier New" w:hAnsi="Courier New" w:hint="default"/>
      </w:rPr>
    </w:lvl>
    <w:lvl w:ilvl="5" w:tplc="814A7AC0">
      <w:start w:val="1"/>
      <w:numFmt w:val="bullet"/>
      <w:lvlText w:val=""/>
      <w:lvlJc w:val="left"/>
      <w:pPr>
        <w:ind w:left="3960" w:hanging="360"/>
      </w:pPr>
      <w:rPr>
        <w:rFonts w:ascii="Wingdings" w:hAnsi="Wingdings" w:hint="default"/>
      </w:rPr>
    </w:lvl>
    <w:lvl w:ilvl="6" w:tplc="8A36DC4C">
      <w:start w:val="1"/>
      <w:numFmt w:val="bullet"/>
      <w:lvlText w:val=""/>
      <w:lvlJc w:val="left"/>
      <w:pPr>
        <w:ind w:left="4680" w:hanging="360"/>
      </w:pPr>
      <w:rPr>
        <w:rFonts w:ascii="Symbol" w:hAnsi="Symbol" w:hint="default"/>
      </w:rPr>
    </w:lvl>
    <w:lvl w:ilvl="7" w:tplc="E604E8AC">
      <w:start w:val="1"/>
      <w:numFmt w:val="bullet"/>
      <w:lvlText w:val="o"/>
      <w:lvlJc w:val="left"/>
      <w:pPr>
        <w:ind w:left="5400" w:hanging="360"/>
      </w:pPr>
      <w:rPr>
        <w:rFonts w:ascii="Courier New" w:hAnsi="Courier New" w:hint="default"/>
      </w:rPr>
    </w:lvl>
    <w:lvl w:ilvl="8" w:tplc="9260F4A4">
      <w:start w:val="1"/>
      <w:numFmt w:val="bullet"/>
      <w:lvlText w:val=""/>
      <w:lvlJc w:val="left"/>
      <w:pPr>
        <w:ind w:left="6120" w:hanging="360"/>
      </w:pPr>
      <w:rPr>
        <w:rFonts w:ascii="Wingdings" w:hAnsi="Wingdings" w:hint="default"/>
      </w:rPr>
    </w:lvl>
  </w:abstractNum>
  <w:abstractNum w:abstractNumId="5" w15:restartNumberingAfterBreak="0">
    <w:nsid w:val="14D5BEA9"/>
    <w:multiLevelType w:val="hybridMultilevel"/>
    <w:tmpl w:val="20D25E3E"/>
    <w:lvl w:ilvl="0" w:tplc="0BBC8E90">
      <w:start w:val="1"/>
      <w:numFmt w:val="decimal"/>
      <w:lvlText w:val="%1."/>
      <w:lvlJc w:val="left"/>
      <w:pPr>
        <w:ind w:left="360" w:hanging="360"/>
      </w:pPr>
    </w:lvl>
    <w:lvl w:ilvl="1" w:tplc="A984B3C0">
      <w:start w:val="1"/>
      <w:numFmt w:val="lowerLetter"/>
      <w:lvlText w:val="%2."/>
      <w:lvlJc w:val="left"/>
      <w:pPr>
        <w:ind w:left="1080" w:hanging="360"/>
      </w:pPr>
    </w:lvl>
    <w:lvl w:ilvl="2" w:tplc="56FC7438">
      <w:start w:val="1"/>
      <w:numFmt w:val="lowerRoman"/>
      <w:lvlText w:val="%3."/>
      <w:lvlJc w:val="right"/>
      <w:pPr>
        <w:ind w:left="1800" w:hanging="180"/>
      </w:pPr>
    </w:lvl>
    <w:lvl w:ilvl="3" w:tplc="0BAC3D7A">
      <w:start w:val="1"/>
      <w:numFmt w:val="decimal"/>
      <w:lvlText w:val="%4."/>
      <w:lvlJc w:val="left"/>
      <w:pPr>
        <w:ind w:left="2520" w:hanging="360"/>
      </w:pPr>
    </w:lvl>
    <w:lvl w:ilvl="4" w:tplc="C766280E">
      <w:start w:val="1"/>
      <w:numFmt w:val="lowerLetter"/>
      <w:lvlText w:val="%5."/>
      <w:lvlJc w:val="left"/>
      <w:pPr>
        <w:ind w:left="3240" w:hanging="360"/>
      </w:pPr>
    </w:lvl>
    <w:lvl w:ilvl="5" w:tplc="FDAC3C9C">
      <w:start w:val="1"/>
      <w:numFmt w:val="lowerRoman"/>
      <w:lvlText w:val="%6."/>
      <w:lvlJc w:val="right"/>
      <w:pPr>
        <w:ind w:left="3960" w:hanging="180"/>
      </w:pPr>
    </w:lvl>
    <w:lvl w:ilvl="6" w:tplc="94CE4C0C">
      <w:start w:val="1"/>
      <w:numFmt w:val="decimal"/>
      <w:lvlText w:val="%7."/>
      <w:lvlJc w:val="left"/>
      <w:pPr>
        <w:ind w:left="4680" w:hanging="360"/>
      </w:pPr>
    </w:lvl>
    <w:lvl w:ilvl="7" w:tplc="D7F2EBAC">
      <w:start w:val="1"/>
      <w:numFmt w:val="lowerLetter"/>
      <w:lvlText w:val="%8."/>
      <w:lvlJc w:val="left"/>
      <w:pPr>
        <w:ind w:left="5400" w:hanging="360"/>
      </w:pPr>
    </w:lvl>
    <w:lvl w:ilvl="8" w:tplc="D1B6E33A">
      <w:start w:val="1"/>
      <w:numFmt w:val="lowerRoman"/>
      <w:lvlText w:val="%9."/>
      <w:lvlJc w:val="right"/>
      <w:pPr>
        <w:ind w:left="6120" w:hanging="180"/>
      </w:pPr>
    </w:lvl>
  </w:abstractNum>
  <w:abstractNum w:abstractNumId="6" w15:restartNumberingAfterBreak="0">
    <w:nsid w:val="18FFB222"/>
    <w:multiLevelType w:val="hybridMultilevel"/>
    <w:tmpl w:val="45AAE320"/>
    <w:lvl w:ilvl="0" w:tplc="F2043996">
      <w:start w:val="1"/>
      <w:numFmt w:val="bullet"/>
      <w:lvlText w:val=""/>
      <w:lvlJc w:val="left"/>
      <w:pPr>
        <w:ind w:left="360" w:hanging="360"/>
      </w:pPr>
      <w:rPr>
        <w:rFonts w:ascii="Symbol" w:hAnsi="Symbol" w:hint="default"/>
      </w:rPr>
    </w:lvl>
    <w:lvl w:ilvl="1" w:tplc="7B26E4EA">
      <w:start w:val="1"/>
      <w:numFmt w:val="bullet"/>
      <w:lvlText w:val="o"/>
      <w:lvlJc w:val="left"/>
      <w:pPr>
        <w:ind w:left="1080" w:hanging="360"/>
      </w:pPr>
      <w:rPr>
        <w:rFonts w:ascii="Courier New" w:hAnsi="Courier New" w:hint="default"/>
      </w:rPr>
    </w:lvl>
    <w:lvl w:ilvl="2" w:tplc="A806715A">
      <w:start w:val="1"/>
      <w:numFmt w:val="bullet"/>
      <w:lvlText w:val=""/>
      <w:lvlJc w:val="left"/>
      <w:pPr>
        <w:ind w:left="1800" w:hanging="360"/>
      </w:pPr>
      <w:rPr>
        <w:rFonts w:ascii="Wingdings" w:hAnsi="Wingdings" w:hint="default"/>
      </w:rPr>
    </w:lvl>
    <w:lvl w:ilvl="3" w:tplc="01266758">
      <w:start w:val="1"/>
      <w:numFmt w:val="bullet"/>
      <w:lvlText w:val=""/>
      <w:lvlJc w:val="left"/>
      <w:pPr>
        <w:ind w:left="2520" w:hanging="360"/>
      </w:pPr>
      <w:rPr>
        <w:rFonts w:ascii="Symbol" w:hAnsi="Symbol" w:hint="default"/>
      </w:rPr>
    </w:lvl>
    <w:lvl w:ilvl="4" w:tplc="0B8E851C">
      <w:start w:val="1"/>
      <w:numFmt w:val="bullet"/>
      <w:lvlText w:val="o"/>
      <w:lvlJc w:val="left"/>
      <w:pPr>
        <w:ind w:left="3240" w:hanging="360"/>
      </w:pPr>
      <w:rPr>
        <w:rFonts w:ascii="Courier New" w:hAnsi="Courier New" w:hint="default"/>
      </w:rPr>
    </w:lvl>
    <w:lvl w:ilvl="5" w:tplc="1C6A83AE">
      <w:start w:val="1"/>
      <w:numFmt w:val="bullet"/>
      <w:lvlText w:val=""/>
      <w:lvlJc w:val="left"/>
      <w:pPr>
        <w:ind w:left="3960" w:hanging="360"/>
      </w:pPr>
      <w:rPr>
        <w:rFonts w:ascii="Wingdings" w:hAnsi="Wingdings" w:hint="default"/>
      </w:rPr>
    </w:lvl>
    <w:lvl w:ilvl="6" w:tplc="19EA6DE6">
      <w:start w:val="1"/>
      <w:numFmt w:val="bullet"/>
      <w:lvlText w:val=""/>
      <w:lvlJc w:val="left"/>
      <w:pPr>
        <w:ind w:left="4680" w:hanging="360"/>
      </w:pPr>
      <w:rPr>
        <w:rFonts w:ascii="Symbol" w:hAnsi="Symbol" w:hint="default"/>
      </w:rPr>
    </w:lvl>
    <w:lvl w:ilvl="7" w:tplc="691CF67A">
      <w:start w:val="1"/>
      <w:numFmt w:val="bullet"/>
      <w:lvlText w:val="o"/>
      <w:lvlJc w:val="left"/>
      <w:pPr>
        <w:ind w:left="5400" w:hanging="360"/>
      </w:pPr>
      <w:rPr>
        <w:rFonts w:ascii="Courier New" w:hAnsi="Courier New" w:hint="default"/>
      </w:rPr>
    </w:lvl>
    <w:lvl w:ilvl="8" w:tplc="4484D038">
      <w:start w:val="1"/>
      <w:numFmt w:val="bullet"/>
      <w:lvlText w:val=""/>
      <w:lvlJc w:val="left"/>
      <w:pPr>
        <w:ind w:left="6120" w:hanging="360"/>
      </w:pPr>
      <w:rPr>
        <w:rFonts w:ascii="Wingdings" w:hAnsi="Wingdings" w:hint="default"/>
      </w:rPr>
    </w:lvl>
  </w:abstractNum>
  <w:abstractNum w:abstractNumId="7" w15:restartNumberingAfterBreak="0">
    <w:nsid w:val="19848CDE"/>
    <w:multiLevelType w:val="hybridMultilevel"/>
    <w:tmpl w:val="E7D801B2"/>
    <w:lvl w:ilvl="0" w:tplc="63ECC424">
      <w:start w:val="1"/>
      <w:numFmt w:val="bullet"/>
      <w:lvlText w:val=""/>
      <w:lvlJc w:val="left"/>
      <w:pPr>
        <w:ind w:left="360" w:hanging="360"/>
      </w:pPr>
      <w:rPr>
        <w:rFonts w:ascii="Symbol" w:hAnsi="Symbol" w:hint="default"/>
      </w:rPr>
    </w:lvl>
    <w:lvl w:ilvl="1" w:tplc="3BEAE8D2">
      <w:start w:val="1"/>
      <w:numFmt w:val="bullet"/>
      <w:lvlText w:val="o"/>
      <w:lvlJc w:val="left"/>
      <w:pPr>
        <w:ind w:left="1440" w:hanging="360"/>
      </w:pPr>
      <w:rPr>
        <w:rFonts w:ascii="Courier New" w:hAnsi="Courier New" w:hint="default"/>
      </w:rPr>
    </w:lvl>
    <w:lvl w:ilvl="2" w:tplc="4D38E7C0">
      <w:start w:val="1"/>
      <w:numFmt w:val="bullet"/>
      <w:lvlText w:val=""/>
      <w:lvlJc w:val="left"/>
      <w:pPr>
        <w:ind w:left="2160" w:hanging="360"/>
      </w:pPr>
      <w:rPr>
        <w:rFonts w:ascii="Wingdings" w:hAnsi="Wingdings" w:hint="default"/>
      </w:rPr>
    </w:lvl>
    <w:lvl w:ilvl="3" w:tplc="33EC741A">
      <w:start w:val="1"/>
      <w:numFmt w:val="bullet"/>
      <w:lvlText w:val=""/>
      <w:lvlJc w:val="left"/>
      <w:pPr>
        <w:ind w:left="2880" w:hanging="360"/>
      </w:pPr>
      <w:rPr>
        <w:rFonts w:ascii="Symbol" w:hAnsi="Symbol" w:hint="default"/>
      </w:rPr>
    </w:lvl>
    <w:lvl w:ilvl="4" w:tplc="7BE21274">
      <w:start w:val="1"/>
      <w:numFmt w:val="bullet"/>
      <w:lvlText w:val="o"/>
      <w:lvlJc w:val="left"/>
      <w:pPr>
        <w:ind w:left="3600" w:hanging="360"/>
      </w:pPr>
      <w:rPr>
        <w:rFonts w:ascii="Courier New" w:hAnsi="Courier New" w:hint="default"/>
      </w:rPr>
    </w:lvl>
    <w:lvl w:ilvl="5" w:tplc="4FC0EF7C">
      <w:start w:val="1"/>
      <w:numFmt w:val="bullet"/>
      <w:lvlText w:val=""/>
      <w:lvlJc w:val="left"/>
      <w:pPr>
        <w:ind w:left="4320" w:hanging="360"/>
      </w:pPr>
      <w:rPr>
        <w:rFonts w:ascii="Wingdings" w:hAnsi="Wingdings" w:hint="default"/>
      </w:rPr>
    </w:lvl>
    <w:lvl w:ilvl="6" w:tplc="19C01E22">
      <w:start w:val="1"/>
      <w:numFmt w:val="bullet"/>
      <w:lvlText w:val=""/>
      <w:lvlJc w:val="left"/>
      <w:pPr>
        <w:ind w:left="5040" w:hanging="360"/>
      </w:pPr>
      <w:rPr>
        <w:rFonts w:ascii="Symbol" w:hAnsi="Symbol" w:hint="default"/>
      </w:rPr>
    </w:lvl>
    <w:lvl w:ilvl="7" w:tplc="5856406A">
      <w:start w:val="1"/>
      <w:numFmt w:val="bullet"/>
      <w:lvlText w:val="o"/>
      <w:lvlJc w:val="left"/>
      <w:pPr>
        <w:ind w:left="5760" w:hanging="360"/>
      </w:pPr>
      <w:rPr>
        <w:rFonts w:ascii="Courier New" w:hAnsi="Courier New" w:hint="default"/>
      </w:rPr>
    </w:lvl>
    <w:lvl w:ilvl="8" w:tplc="8CF6410C">
      <w:start w:val="1"/>
      <w:numFmt w:val="bullet"/>
      <w:lvlText w:val=""/>
      <w:lvlJc w:val="left"/>
      <w:pPr>
        <w:ind w:left="6480" w:hanging="360"/>
      </w:pPr>
      <w:rPr>
        <w:rFonts w:ascii="Wingdings" w:hAnsi="Wingdings" w:hint="default"/>
      </w:rPr>
    </w:lvl>
  </w:abstractNum>
  <w:abstractNum w:abstractNumId="8" w15:restartNumberingAfterBreak="0">
    <w:nsid w:val="1BDACA18"/>
    <w:multiLevelType w:val="hybridMultilevel"/>
    <w:tmpl w:val="FFFFFFFF"/>
    <w:lvl w:ilvl="0" w:tplc="0A14F6F2">
      <w:start w:val="1"/>
      <w:numFmt w:val="bullet"/>
      <w:lvlText w:val=""/>
      <w:lvlJc w:val="left"/>
      <w:pPr>
        <w:ind w:left="720" w:hanging="360"/>
      </w:pPr>
      <w:rPr>
        <w:rFonts w:ascii="Symbol" w:hAnsi="Symbol" w:hint="default"/>
      </w:rPr>
    </w:lvl>
    <w:lvl w:ilvl="1" w:tplc="250A5924">
      <w:start w:val="1"/>
      <w:numFmt w:val="bullet"/>
      <w:lvlText w:val="o"/>
      <w:lvlJc w:val="left"/>
      <w:pPr>
        <w:ind w:left="1440" w:hanging="360"/>
      </w:pPr>
      <w:rPr>
        <w:rFonts w:ascii="Courier New" w:hAnsi="Courier New" w:hint="default"/>
      </w:rPr>
    </w:lvl>
    <w:lvl w:ilvl="2" w:tplc="2AF415B4">
      <w:start w:val="1"/>
      <w:numFmt w:val="bullet"/>
      <w:lvlText w:val=""/>
      <w:lvlJc w:val="left"/>
      <w:pPr>
        <w:ind w:left="2160" w:hanging="360"/>
      </w:pPr>
      <w:rPr>
        <w:rFonts w:ascii="Wingdings" w:hAnsi="Wingdings" w:hint="default"/>
      </w:rPr>
    </w:lvl>
    <w:lvl w:ilvl="3" w:tplc="E63C30F0">
      <w:start w:val="1"/>
      <w:numFmt w:val="bullet"/>
      <w:lvlText w:val=""/>
      <w:lvlJc w:val="left"/>
      <w:pPr>
        <w:ind w:left="2880" w:hanging="360"/>
      </w:pPr>
      <w:rPr>
        <w:rFonts w:ascii="Symbol" w:hAnsi="Symbol" w:hint="default"/>
      </w:rPr>
    </w:lvl>
    <w:lvl w:ilvl="4" w:tplc="ED72E9E0">
      <w:start w:val="1"/>
      <w:numFmt w:val="bullet"/>
      <w:lvlText w:val="o"/>
      <w:lvlJc w:val="left"/>
      <w:pPr>
        <w:ind w:left="3600" w:hanging="360"/>
      </w:pPr>
      <w:rPr>
        <w:rFonts w:ascii="Courier New" w:hAnsi="Courier New" w:hint="default"/>
      </w:rPr>
    </w:lvl>
    <w:lvl w:ilvl="5" w:tplc="FE4C3D28">
      <w:start w:val="1"/>
      <w:numFmt w:val="bullet"/>
      <w:lvlText w:val=""/>
      <w:lvlJc w:val="left"/>
      <w:pPr>
        <w:ind w:left="4320" w:hanging="360"/>
      </w:pPr>
      <w:rPr>
        <w:rFonts w:ascii="Wingdings" w:hAnsi="Wingdings" w:hint="default"/>
      </w:rPr>
    </w:lvl>
    <w:lvl w:ilvl="6" w:tplc="754A3D4C">
      <w:start w:val="1"/>
      <w:numFmt w:val="bullet"/>
      <w:lvlText w:val=""/>
      <w:lvlJc w:val="left"/>
      <w:pPr>
        <w:ind w:left="5040" w:hanging="360"/>
      </w:pPr>
      <w:rPr>
        <w:rFonts w:ascii="Symbol" w:hAnsi="Symbol" w:hint="default"/>
      </w:rPr>
    </w:lvl>
    <w:lvl w:ilvl="7" w:tplc="D9564E0C">
      <w:start w:val="1"/>
      <w:numFmt w:val="bullet"/>
      <w:lvlText w:val="o"/>
      <w:lvlJc w:val="left"/>
      <w:pPr>
        <w:ind w:left="5760" w:hanging="360"/>
      </w:pPr>
      <w:rPr>
        <w:rFonts w:ascii="Courier New" w:hAnsi="Courier New" w:hint="default"/>
      </w:rPr>
    </w:lvl>
    <w:lvl w:ilvl="8" w:tplc="B6A09556">
      <w:start w:val="1"/>
      <w:numFmt w:val="bullet"/>
      <w:lvlText w:val=""/>
      <w:lvlJc w:val="left"/>
      <w:pPr>
        <w:ind w:left="6480" w:hanging="360"/>
      </w:pPr>
      <w:rPr>
        <w:rFonts w:ascii="Wingdings" w:hAnsi="Wingdings" w:hint="default"/>
      </w:rPr>
    </w:lvl>
  </w:abstractNum>
  <w:abstractNum w:abstractNumId="9" w15:restartNumberingAfterBreak="0">
    <w:nsid w:val="1CA17371"/>
    <w:multiLevelType w:val="hybridMultilevel"/>
    <w:tmpl w:val="F8243E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FBA4D37"/>
    <w:multiLevelType w:val="hybridMultilevel"/>
    <w:tmpl w:val="E5DA82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042AB9D"/>
    <w:multiLevelType w:val="hybridMultilevel"/>
    <w:tmpl w:val="A80AF68C"/>
    <w:lvl w:ilvl="0" w:tplc="1D663F72">
      <w:start w:val="1"/>
      <w:numFmt w:val="decimal"/>
      <w:lvlText w:val="%1."/>
      <w:lvlJc w:val="left"/>
      <w:pPr>
        <w:ind w:left="720" w:hanging="360"/>
      </w:pPr>
    </w:lvl>
    <w:lvl w:ilvl="1" w:tplc="4D02A6A2">
      <w:start w:val="1"/>
      <w:numFmt w:val="lowerLetter"/>
      <w:lvlText w:val="%2."/>
      <w:lvlJc w:val="left"/>
      <w:pPr>
        <w:ind w:left="1440" w:hanging="360"/>
      </w:pPr>
    </w:lvl>
    <w:lvl w:ilvl="2" w:tplc="282CA5AC">
      <w:start w:val="1"/>
      <w:numFmt w:val="lowerRoman"/>
      <w:lvlText w:val="%3."/>
      <w:lvlJc w:val="right"/>
      <w:pPr>
        <w:ind w:left="2160" w:hanging="180"/>
      </w:pPr>
    </w:lvl>
    <w:lvl w:ilvl="3" w:tplc="439C37AE">
      <w:start w:val="1"/>
      <w:numFmt w:val="decimal"/>
      <w:lvlText w:val="%4."/>
      <w:lvlJc w:val="left"/>
      <w:pPr>
        <w:ind w:left="2880" w:hanging="360"/>
      </w:pPr>
    </w:lvl>
    <w:lvl w:ilvl="4" w:tplc="75781998">
      <w:start w:val="1"/>
      <w:numFmt w:val="lowerLetter"/>
      <w:lvlText w:val="%5."/>
      <w:lvlJc w:val="left"/>
      <w:pPr>
        <w:ind w:left="3600" w:hanging="360"/>
      </w:pPr>
    </w:lvl>
    <w:lvl w:ilvl="5" w:tplc="48D460AA">
      <w:start w:val="1"/>
      <w:numFmt w:val="lowerRoman"/>
      <w:lvlText w:val="%6."/>
      <w:lvlJc w:val="right"/>
      <w:pPr>
        <w:ind w:left="4320" w:hanging="180"/>
      </w:pPr>
    </w:lvl>
    <w:lvl w:ilvl="6" w:tplc="E30274AA">
      <w:start w:val="1"/>
      <w:numFmt w:val="decimal"/>
      <w:lvlText w:val="%7."/>
      <w:lvlJc w:val="left"/>
      <w:pPr>
        <w:ind w:left="5040" w:hanging="360"/>
      </w:pPr>
    </w:lvl>
    <w:lvl w:ilvl="7" w:tplc="1D3CC77E">
      <w:start w:val="1"/>
      <w:numFmt w:val="lowerLetter"/>
      <w:lvlText w:val="%8."/>
      <w:lvlJc w:val="left"/>
      <w:pPr>
        <w:ind w:left="5760" w:hanging="360"/>
      </w:pPr>
    </w:lvl>
    <w:lvl w:ilvl="8" w:tplc="C8A27198">
      <w:start w:val="1"/>
      <w:numFmt w:val="lowerRoman"/>
      <w:lvlText w:val="%9."/>
      <w:lvlJc w:val="right"/>
      <w:pPr>
        <w:ind w:left="6480" w:hanging="180"/>
      </w:pPr>
    </w:lvl>
  </w:abstractNum>
  <w:abstractNum w:abstractNumId="12" w15:restartNumberingAfterBreak="0">
    <w:nsid w:val="20F16DB6"/>
    <w:multiLevelType w:val="hybridMultilevel"/>
    <w:tmpl w:val="373C8B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31A4CF3"/>
    <w:multiLevelType w:val="hybridMultilevel"/>
    <w:tmpl w:val="BB3E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AC7532"/>
    <w:multiLevelType w:val="hybridMultilevel"/>
    <w:tmpl w:val="C0B6C104"/>
    <w:lvl w:ilvl="0" w:tplc="67EC67E0">
      <w:start w:val="1"/>
      <w:numFmt w:val="decimal"/>
      <w:lvlText w:val="%1."/>
      <w:lvlJc w:val="left"/>
      <w:pPr>
        <w:ind w:left="360" w:hanging="360"/>
      </w:pPr>
    </w:lvl>
    <w:lvl w:ilvl="1" w:tplc="66DC9658">
      <w:start w:val="1"/>
      <w:numFmt w:val="lowerLetter"/>
      <w:lvlText w:val="%2."/>
      <w:lvlJc w:val="left"/>
      <w:pPr>
        <w:ind w:left="1080" w:hanging="360"/>
      </w:pPr>
    </w:lvl>
    <w:lvl w:ilvl="2" w:tplc="3CDC3DD0">
      <w:start w:val="1"/>
      <w:numFmt w:val="lowerRoman"/>
      <w:lvlText w:val="%3."/>
      <w:lvlJc w:val="right"/>
      <w:pPr>
        <w:ind w:left="1800" w:hanging="180"/>
      </w:pPr>
    </w:lvl>
    <w:lvl w:ilvl="3" w:tplc="9FD89E88">
      <w:start w:val="1"/>
      <w:numFmt w:val="decimal"/>
      <w:lvlText w:val="%4."/>
      <w:lvlJc w:val="left"/>
      <w:pPr>
        <w:ind w:left="2520" w:hanging="360"/>
      </w:pPr>
    </w:lvl>
    <w:lvl w:ilvl="4" w:tplc="349A86E0">
      <w:start w:val="1"/>
      <w:numFmt w:val="lowerLetter"/>
      <w:lvlText w:val="%5."/>
      <w:lvlJc w:val="left"/>
      <w:pPr>
        <w:ind w:left="3240" w:hanging="360"/>
      </w:pPr>
    </w:lvl>
    <w:lvl w:ilvl="5" w:tplc="EA205DA2">
      <w:start w:val="1"/>
      <w:numFmt w:val="lowerRoman"/>
      <w:lvlText w:val="%6."/>
      <w:lvlJc w:val="right"/>
      <w:pPr>
        <w:ind w:left="3960" w:hanging="180"/>
      </w:pPr>
    </w:lvl>
    <w:lvl w:ilvl="6" w:tplc="9C947C0E">
      <w:start w:val="1"/>
      <w:numFmt w:val="decimal"/>
      <w:lvlText w:val="%7."/>
      <w:lvlJc w:val="left"/>
      <w:pPr>
        <w:ind w:left="4680" w:hanging="360"/>
      </w:pPr>
    </w:lvl>
    <w:lvl w:ilvl="7" w:tplc="C2362E4C">
      <w:start w:val="1"/>
      <w:numFmt w:val="lowerLetter"/>
      <w:lvlText w:val="%8."/>
      <w:lvlJc w:val="left"/>
      <w:pPr>
        <w:ind w:left="5400" w:hanging="360"/>
      </w:pPr>
    </w:lvl>
    <w:lvl w:ilvl="8" w:tplc="6AF24D14">
      <w:start w:val="1"/>
      <w:numFmt w:val="lowerRoman"/>
      <w:lvlText w:val="%9."/>
      <w:lvlJc w:val="right"/>
      <w:pPr>
        <w:ind w:left="6120" w:hanging="180"/>
      </w:pPr>
    </w:lvl>
  </w:abstractNum>
  <w:abstractNum w:abstractNumId="15" w15:restartNumberingAfterBreak="0">
    <w:nsid w:val="288B293F"/>
    <w:multiLevelType w:val="hybridMultilevel"/>
    <w:tmpl w:val="06009D40"/>
    <w:lvl w:ilvl="0" w:tplc="2452C03E">
      <w:start w:val="1"/>
      <w:numFmt w:val="bullet"/>
      <w:lvlText w:val=""/>
      <w:lvlJc w:val="left"/>
      <w:pPr>
        <w:ind w:left="360" w:hanging="360"/>
      </w:pPr>
      <w:rPr>
        <w:rFonts w:ascii="Symbol" w:hAnsi="Symbol" w:hint="default"/>
      </w:rPr>
    </w:lvl>
    <w:lvl w:ilvl="1" w:tplc="7BD4D4BC">
      <w:start w:val="1"/>
      <w:numFmt w:val="bullet"/>
      <w:lvlText w:val="o"/>
      <w:lvlJc w:val="left"/>
      <w:pPr>
        <w:ind w:left="1080" w:hanging="360"/>
      </w:pPr>
      <w:rPr>
        <w:rFonts w:ascii="Courier New" w:hAnsi="Courier New" w:hint="default"/>
      </w:rPr>
    </w:lvl>
    <w:lvl w:ilvl="2" w:tplc="D49AB404">
      <w:start w:val="1"/>
      <w:numFmt w:val="bullet"/>
      <w:lvlText w:val=""/>
      <w:lvlJc w:val="left"/>
      <w:pPr>
        <w:ind w:left="1800" w:hanging="360"/>
      </w:pPr>
      <w:rPr>
        <w:rFonts w:ascii="Wingdings" w:hAnsi="Wingdings" w:hint="default"/>
      </w:rPr>
    </w:lvl>
    <w:lvl w:ilvl="3" w:tplc="AAC4C9A0">
      <w:start w:val="1"/>
      <w:numFmt w:val="bullet"/>
      <w:lvlText w:val=""/>
      <w:lvlJc w:val="left"/>
      <w:pPr>
        <w:ind w:left="2520" w:hanging="360"/>
      </w:pPr>
      <w:rPr>
        <w:rFonts w:ascii="Symbol" w:hAnsi="Symbol" w:hint="default"/>
      </w:rPr>
    </w:lvl>
    <w:lvl w:ilvl="4" w:tplc="7E60D058">
      <w:start w:val="1"/>
      <w:numFmt w:val="bullet"/>
      <w:lvlText w:val="o"/>
      <w:lvlJc w:val="left"/>
      <w:pPr>
        <w:ind w:left="3240" w:hanging="360"/>
      </w:pPr>
      <w:rPr>
        <w:rFonts w:ascii="Courier New" w:hAnsi="Courier New" w:hint="default"/>
      </w:rPr>
    </w:lvl>
    <w:lvl w:ilvl="5" w:tplc="51A0BAC6">
      <w:start w:val="1"/>
      <w:numFmt w:val="bullet"/>
      <w:lvlText w:val=""/>
      <w:lvlJc w:val="left"/>
      <w:pPr>
        <w:ind w:left="3960" w:hanging="360"/>
      </w:pPr>
      <w:rPr>
        <w:rFonts w:ascii="Wingdings" w:hAnsi="Wingdings" w:hint="default"/>
      </w:rPr>
    </w:lvl>
    <w:lvl w:ilvl="6" w:tplc="DE34F47A">
      <w:start w:val="1"/>
      <w:numFmt w:val="bullet"/>
      <w:lvlText w:val=""/>
      <w:lvlJc w:val="left"/>
      <w:pPr>
        <w:ind w:left="4680" w:hanging="360"/>
      </w:pPr>
      <w:rPr>
        <w:rFonts w:ascii="Symbol" w:hAnsi="Symbol" w:hint="default"/>
      </w:rPr>
    </w:lvl>
    <w:lvl w:ilvl="7" w:tplc="A63E3FDE">
      <w:start w:val="1"/>
      <w:numFmt w:val="bullet"/>
      <w:lvlText w:val="o"/>
      <w:lvlJc w:val="left"/>
      <w:pPr>
        <w:ind w:left="5400" w:hanging="360"/>
      </w:pPr>
      <w:rPr>
        <w:rFonts w:ascii="Courier New" w:hAnsi="Courier New" w:hint="default"/>
      </w:rPr>
    </w:lvl>
    <w:lvl w:ilvl="8" w:tplc="B1E09474">
      <w:start w:val="1"/>
      <w:numFmt w:val="bullet"/>
      <w:lvlText w:val=""/>
      <w:lvlJc w:val="left"/>
      <w:pPr>
        <w:ind w:left="6120" w:hanging="360"/>
      </w:pPr>
      <w:rPr>
        <w:rFonts w:ascii="Wingdings" w:hAnsi="Wingdings" w:hint="default"/>
      </w:rPr>
    </w:lvl>
  </w:abstractNum>
  <w:abstractNum w:abstractNumId="16" w15:restartNumberingAfterBreak="0">
    <w:nsid w:val="2E1B6C4A"/>
    <w:multiLevelType w:val="hybridMultilevel"/>
    <w:tmpl w:val="504A8160"/>
    <w:lvl w:ilvl="0" w:tplc="D6CE45E4">
      <w:start w:val="1"/>
      <w:numFmt w:val="bullet"/>
      <w:lvlText w:val=""/>
      <w:lvlJc w:val="left"/>
      <w:pPr>
        <w:ind w:left="360" w:hanging="360"/>
      </w:pPr>
      <w:rPr>
        <w:rFonts w:ascii="Symbol" w:hAnsi="Symbol" w:hint="default"/>
      </w:rPr>
    </w:lvl>
    <w:lvl w:ilvl="1" w:tplc="91D64940">
      <w:start w:val="1"/>
      <w:numFmt w:val="bullet"/>
      <w:lvlText w:val="o"/>
      <w:lvlJc w:val="left"/>
      <w:pPr>
        <w:ind w:left="1080" w:hanging="360"/>
      </w:pPr>
      <w:rPr>
        <w:rFonts w:ascii="Courier New" w:hAnsi="Courier New" w:hint="default"/>
      </w:rPr>
    </w:lvl>
    <w:lvl w:ilvl="2" w:tplc="8BD2907A">
      <w:start w:val="1"/>
      <w:numFmt w:val="bullet"/>
      <w:lvlText w:val=""/>
      <w:lvlJc w:val="left"/>
      <w:pPr>
        <w:ind w:left="1800" w:hanging="360"/>
      </w:pPr>
      <w:rPr>
        <w:rFonts w:ascii="Wingdings" w:hAnsi="Wingdings" w:hint="default"/>
      </w:rPr>
    </w:lvl>
    <w:lvl w:ilvl="3" w:tplc="0510B690">
      <w:start w:val="1"/>
      <w:numFmt w:val="bullet"/>
      <w:lvlText w:val=""/>
      <w:lvlJc w:val="left"/>
      <w:pPr>
        <w:ind w:left="2520" w:hanging="360"/>
      </w:pPr>
      <w:rPr>
        <w:rFonts w:ascii="Symbol" w:hAnsi="Symbol" w:hint="default"/>
      </w:rPr>
    </w:lvl>
    <w:lvl w:ilvl="4" w:tplc="293AE4DE">
      <w:start w:val="1"/>
      <w:numFmt w:val="bullet"/>
      <w:lvlText w:val="o"/>
      <w:lvlJc w:val="left"/>
      <w:pPr>
        <w:ind w:left="3240" w:hanging="360"/>
      </w:pPr>
      <w:rPr>
        <w:rFonts w:ascii="Courier New" w:hAnsi="Courier New" w:hint="default"/>
      </w:rPr>
    </w:lvl>
    <w:lvl w:ilvl="5" w:tplc="C4E2C1BA">
      <w:start w:val="1"/>
      <w:numFmt w:val="bullet"/>
      <w:lvlText w:val=""/>
      <w:lvlJc w:val="left"/>
      <w:pPr>
        <w:ind w:left="3960" w:hanging="360"/>
      </w:pPr>
      <w:rPr>
        <w:rFonts w:ascii="Wingdings" w:hAnsi="Wingdings" w:hint="default"/>
      </w:rPr>
    </w:lvl>
    <w:lvl w:ilvl="6" w:tplc="90FEC700">
      <w:start w:val="1"/>
      <w:numFmt w:val="bullet"/>
      <w:lvlText w:val=""/>
      <w:lvlJc w:val="left"/>
      <w:pPr>
        <w:ind w:left="4680" w:hanging="360"/>
      </w:pPr>
      <w:rPr>
        <w:rFonts w:ascii="Symbol" w:hAnsi="Symbol" w:hint="default"/>
      </w:rPr>
    </w:lvl>
    <w:lvl w:ilvl="7" w:tplc="DD5830F2">
      <w:start w:val="1"/>
      <w:numFmt w:val="bullet"/>
      <w:lvlText w:val="o"/>
      <w:lvlJc w:val="left"/>
      <w:pPr>
        <w:ind w:left="5400" w:hanging="360"/>
      </w:pPr>
      <w:rPr>
        <w:rFonts w:ascii="Courier New" w:hAnsi="Courier New" w:hint="default"/>
      </w:rPr>
    </w:lvl>
    <w:lvl w:ilvl="8" w:tplc="FC62F83C">
      <w:start w:val="1"/>
      <w:numFmt w:val="bullet"/>
      <w:lvlText w:val=""/>
      <w:lvlJc w:val="left"/>
      <w:pPr>
        <w:ind w:left="6120" w:hanging="360"/>
      </w:pPr>
      <w:rPr>
        <w:rFonts w:ascii="Wingdings" w:hAnsi="Wingdings" w:hint="default"/>
      </w:rPr>
    </w:lvl>
  </w:abstractNum>
  <w:abstractNum w:abstractNumId="17" w15:restartNumberingAfterBreak="0">
    <w:nsid w:val="2F994D0F"/>
    <w:multiLevelType w:val="hybridMultilevel"/>
    <w:tmpl w:val="E16A1B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334FE08"/>
    <w:multiLevelType w:val="hybridMultilevel"/>
    <w:tmpl w:val="24D8CEF2"/>
    <w:lvl w:ilvl="0" w:tplc="C92893AC">
      <w:start w:val="1"/>
      <w:numFmt w:val="bullet"/>
      <w:lvlText w:val=""/>
      <w:lvlJc w:val="left"/>
      <w:pPr>
        <w:ind w:left="720" w:hanging="360"/>
      </w:pPr>
      <w:rPr>
        <w:rFonts w:ascii="Symbol" w:hAnsi="Symbol" w:hint="default"/>
      </w:rPr>
    </w:lvl>
    <w:lvl w:ilvl="1" w:tplc="A142F74E">
      <w:start w:val="1"/>
      <w:numFmt w:val="bullet"/>
      <w:lvlText w:val="o"/>
      <w:lvlJc w:val="left"/>
      <w:pPr>
        <w:ind w:left="1440" w:hanging="360"/>
      </w:pPr>
      <w:rPr>
        <w:rFonts w:ascii="Courier New" w:hAnsi="Courier New" w:hint="default"/>
      </w:rPr>
    </w:lvl>
    <w:lvl w:ilvl="2" w:tplc="232CAA4C">
      <w:start w:val="1"/>
      <w:numFmt w:val="bullet"/>
      <w:lvlText w:val=""/>
      <w:lvlJc w:val="left"/>
      <w:pPr>
        <w:ind w:left="2160" w:hanging="360"/>
      </w:pPr>
      <w:rPr>
        <w:rFonts w:ascii="Wingdings" w:hAnsi="Wingdings" w:hint="default"/>
      </w:rPr>
    </w:lvl>
    <w:lvl w:ilvl="3" w:tplc="A096024A">
      <w:start w:val="1"/>
      <w:numFmt w:val="bullet"/>
      <w:lvlText w:val=""/>
      <w:lvlJc w:val="left"/>
      <w:pPr>
        <w:ind w:left="2880" w:hanging="360"/>
      </w:pPr>
      <w:rPr>
        <w:rFonts w:ascii="Symbol" w:hAnsi="Symbol" w:hint="default"/>
      </w:rPr>
    </w:lvl>
    <w:lvl w:ilvl="4" w:tplc="19CCFA9E">
      <w:start w:val="1"/>
      <w:numFmt w:val="bullet"/>
      <w:lvlText w:val="o"/>
      <w:lvlJc w:val="left"/>
      <w:pPr>
        <w:ind w:left="3600" w:hanging="360"/>
      </w:pPr>
      <w:rPr>
        <w:rFonts w:ascii="Courier New" w:hAnsi="Courier New" w:hint="default"/>
      </w:rPr>
    </w:lvl>
    <w:lvl w:ilvl="5" w:tplc="32843754">
      <w:start w:val="1"/>
      <w:numFmt w:val="bullet"/>
      <w:lvlText w:val=""/>
      <w:lvlJc w:val="left"/>
      <w:pPr>
        <w:ind w:left="4320" w:hanging="360"/>
      </w:pPr>
      <w:rPr>
        <w:rFonts w:ascii="Wingdings" w:hAnsi="Wingdings" w:hint="default"/>
      </w:rPr>
    </w:lvl>
    <w:lvl w:ilvl="6" w:tplc="074893AE">
      <w:start w:val="1"/>
      <w:numFmt w:val="bullet"/>
      <w:lvlText w:val=""/>
      <w:lvlJc w:val="left"/>
      <w:pPr>
        <w:ind w:left="5040" w:hanging="360"/>
      </w:pPr>
      <w:rPr>
        <w:rFonts w:ascii="Symbol" w:hAnsi="Symbol" w:hint="default"/>
      </w:rPr>
    </w:lvl>
    <w:lvl w:ilvl="7" w:tplc="097EA856">
      <w:start w:val="1"/>
      <w:numFmt w:val="bullet"/>
      <w:lvlText w:val="o"/>
      <w:lvlJc w:val="left"/>
      <w:pPr>
        <w:ind w:left="5760" w:hanging="360"/>
      </w:pPr>
      <w:rPr>
        <w:rFonts w:ascii="Courier New" w:hAnsi="Courier New" w:hint="default"/>
      </w:rPr>
    </w:lvl>
    <w:lvl w:ilvl="8" w:tplc="855C8814">
      <w:start w:val="1"/>
      <w:numFmt w:val="bullet"/>
      <w:lvlText w:val=""/>
      <w:lvlJc w:val="left"/>
      <w:pPr>
        <w:ind w:left="6480" w:hanging="360"/>
      </w:pPr>
      <w:rPr>
        <w:rFonts w:ascii="Wingdings" w:hAnsi="Wingdings" w:hint="default"/>
      </w:rPr>
    </w:lvl>
  </w:abstractNum>
  <w:abstractNum w:abstractNumId="19" w15:restartNumberingAfterBreak="0">
    <w:nsid w:val="34F85286"/>
    <w:multiLevelType w:val="hybridMultilevel"/>
    <w:tmpl w:val="69DA4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8A4D2F"/>
    <w:multiLevelType w:val="hybridMultilevel"/>
    <w:tmpl w:val="A0D6DE72"/>
    <w:lvl w:ilvl="0" w:tplc="50960E68">
      <w:start w:val="1"/>
      <w:numFmt w:val="bullet"/>
      <w:lvlText w:val=""/>
      <w:lvlJc w:val="left"/>
      <w:pPr>
        <w:ind w:left="720" w:hanging="360"/>
      </w:pPr>
      <w:rPr>
        <w:rFonts w:ascii="Symbol" w:hAnsi="Symbol" w:hint="default"/>
      </w:rPr>
    </w:lvl>
    <w:lvl w:ilvl="1" w:tplc="F3303968">
      <w:start w:val="1"/>
      <w:numFmt w:val="bullet"/>
      <w:lvlText w:val="o"/>
      <w:lvlJc w:val="left"/>
      <w:pPr>
        <w:ind w:left="1440" w:hanging="360"/>
      </w:pPr>
      <w:rPr>
        <w:rFonts w:ascii="Courier New" w:hAnsi="Courier New" w:hint="default"/>
      </w:rPr>
    </w:lvl>
    <w:lvl w:ilvl="2" w:tplc="A9DE4930">
      <w:start w:val="1"/>
      <w:numFmt w:val="bullet"/>
      <w:lvlText w:val=""/>
      <w:lvlJc w:val="left"/>
      <w:pPr>
        <w:ind w:left="2160" w:hanging="360"/>
      </w:pPr>
      <w:rPr>
        <w:rFonts w:ascii="Wingdings" w:hAnsi="Wingdings" w:hint="default"/>
      </w:rPr>
    </w:lvl>
    <w:lvl w:ilvl="3" w:tplc="0CBA8364">
      <w:start w:val="1"/>
      <w:numFmt w:val="bullet"/>
      <w:lvlText w:val=""/>
      <w:lvlJc w:val="left"/>
      <w:pPr>
        <w:ind w:left="2880" w:hanging="360"/>
      </w:pPr>
      <w:rPr>
        <w:rFonts w:ascii="Symbol" w:hAnsi="Symbol" w:hint="default"/>
      </w:rPr>
    </w:lvl>
    <w:lvl w:ilvl="4" w:tplc="F87E85EE">
      <w:start w:val="1"/>
      <w:numFmt w:val="bullet"/>
      <w:lvlText w:val="o"/>
      <w:lvlJc w:val="left"/>
      <w:pPr>
        <w:ind w:left="3600" w:hanging="360"/>
      </w:pPr>
      <w:rPr>
        <w:rFonts w:ascii="Courier New" w:hAnsi="Courier New" w:hint="default"/>
      </w:rPr>
    </w:lvl>
    <w:lvl w:ilvl="5" w:tplc="5A501D60">
      <w:start w:val="1"/>
      <w:numFmt w:val="bullet"/>
      <w:lvlText w:val=""/>
      <w:lvlJc w:val="left"/>
      <w:pPr>
        <w:ind w:left="4320" w:hanging="360"/>
      </w:pPr>
      <w:rPr>
        <w:rFonts w:ascii="Wingdings" w:hAnsi="Wingdings" w:hint="default"/>
      </w:rPr>
    </w:lvl>
    <w:lvl w:ilvl="6" w:tplc="4CB06ADC">
      <w:start w:val="1"/>
      <w:numFmt w:val="bullet"/>
      <w:lvlText w:val=""/>
      <w:lvlJc w:val="left"/>
      <w:pPr>
        <w:ind w:left="5040" w:hanging="360"/>
      </w:pPr>
      <w:rPr>
        <w:rFonts w:ascii="Symbol" w:hAnsi="Symbol" w:hint="default"/>
      </w:rPr>
    </w:lvl>
    <w:lvl w:ilvl="7" w:tplc="01F8086A">
      <w:start w:val="1"/>
      <w:numFmt w:val="bullet"/>
      <w:lvlText w:val="o"/>
      <w:lvlJc w:val="left"/>
      <w:pPr>
        <w:ind w:left="5760" w:hanging="360"/>
      </w:pPr>
      <w:rPr>
        <w:rFonts w:ascii="Courier New" w:hAnsi="Courier New" w:hint="default"/>
      </w:rPr>
    </w:lvl>
    <w:lvl w:ilvl="8" w:tplc="23946CD2">
      <w:start w:val="1"/>
      <w:numFmt w:val="bullet"/>
      <w:lvlText w:val=""/>
      <w:lvlJc w:val="left"/>
      <w:pPr>
        <w:ind w:left="6480" w:hanging="360"/>
      </w:pPr>
      <w:rPr>
        <w:rFonts w:ascii="Wingdings" w:hAnsi="Wingdings" w:hint="default"/>
      </w:rPr>
    </w:lvl>
  </w:abstractNum>
  <w:abstractNum w:abstractNumId="21" w15:restartNumberingAfterBreak="0">
    <w:nsid w:val="3EB60B96"/>
    <w:multiLevelType w:val="hybridMultilevel"/>
    <w:tmpl w:val="4BA2F5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07C1ACC"/>
    <w:multiLevelType w:val="hybridMultilevel"/>
    <w:tmpl w:val="A606B622"/>
    <w:lvl w:ilvl="0" w:tplc="C7D249F4">
      <w:start w:val="1"/>
      <w:numFmt w:val="bullet"/>
      <w:lvlText w:val=""/>
      <w:lvlJc w:val="left"/>
      <w:pPr>
        <w:ind w:left="360" w:hanging="360"/>
      </w:pPr>
      <w:rPr>
        <w:rFonts w:ascii="Symbol" w:hAnsi="Symbol" w:hint="default"/>
      </w:rPr>
    </w:lvl>
    <w:lvl w:ilvl="1" w:tplc="74CE8D5A">
      <w:start w:val="1"/>
      <w:numFmt w:val="bullet"/>
      <w:lvlText w:val="o"/>
      <w:lvlJc w:val="left"/>
      <w:pPr>
        <w:ind w:left="1080" w:hanging="360"/>
      </w:pPr>
      <w:rPr>
        <w:rFonts w:ascii="Courier New" w:hAnsi="Courier New" w:hint="default"/>
      </w:rPr>
    </w:lvl>
    <w:lvl w:ilvl="2" w:tplc="2F809154">
      <w:start w:val="1"/>
      <w:numFmt w:val="bullet"/>
      <w:lvlText w:val=""/>
      <w:lvlJc w:val="left"/>
      <w:pPr>
        <w:ind w:left="1800" w:hanging="360"/>
      </w:pPr>
      <w:rPr>
        <w:rFonts w:ascii="Wingdings" w:hAnsi="Wingdings" w:hint="default"/>
      </w:rPr>
    </w:lvl>
    <w:lvl w:ilvl="3" w:tplc="DE02779A">
      <w:start w:val="1"/>
      <w:numFmt w:val="bullet"/>
      <w:lvlText w:val=""/>
      <w:lvlJc w:val="left"/>
      <w:pPr>
        <w:ind w:left="2520" w:hanging="360"/>
      </w:pPr>
      <w:rPr>
        <w:rFonts w:ascii="Symbol" w:hAnsi="Symbol" w:hint="default"/>
      </w:rPr>
    </w:lvl>
    <w:lvl w:ilvl="4" w:tplc="E8D83EF8">
      <w:start w:val="1"/>
      <w:numFmt w:val="bullet"/>
      <w:lvlText w:val="o"/>
      <w:lvlJc w:val="left"/>
      <w:pPr>
        <w:ind w:left="3240" w:hanging="360"/>
      </w:pPr>
      <w:rPr>
        <w:rFonts w:ascii="Courier New" w:hAnsi="Courier New" w:hint="default"/>
      </w:rPr>
    </w:lvl>
    <w:lvl w:ilvl="5" w:tplc="0F405F54">
      <w:start w:val="1"/>
      <w:numFmt w:val="bullet"/>
      <w:lvlText w:val=""/>
      <w:lvlJc w:val="left"/>
      <w:pPr>
        <w:ind w:left="3960" w:hanging="360"/>
      </w:pPr>
      <w:rPr>
        <w:rFonts w:ascii="Wingdings" w:hAnsi="Wingdings" w:hint="default"/>
      </w:rPr>
    </w:lvl>
    <w:lvl w:ilvl="6" w:tplc="B428DE08">
      <w:start w:val="1"/>
      <w:numFmt w:val="bullet"/>
      <w:lvlText w:val=""/>
      <w:lvlJc w:val="left"/>
      <w:pPr>
        <w:ind w:left="4680" w:hanging="360"/>
      </w:pPr>
      <w:rPr>
        <w:rFonts w:ascii="Symbol" w:hAnsi="Symbol" w:hint="default"/>
      </w:rPr>
    </w:lvl>
    <w:lvl w:ilvl="7" w:tplc="7F9E4E7A">
      <w:start w:val="1"/>
      <w:numFmt w:val="bullet"/>
      <w:lvlText w:val="o"/>
      <w:lvlJc w:val="left"/>
      <w:pPr>
        <w:ind w:left="5400" w:hanging="360"/>
      </w:pPr>
      <w:rPr>
        <w:rFonts w:ascii="Courier New" w:hAnsi="Courier New" w:hint="default"/>
      </w:rPr>
    </w:lvl>
    <w:lvl w:ilvl="8" w:tplc="FA94B52E">
      <w:start w:val="1"/>
      <w:numFmt w:val="bullet"/>
      <w:lvlText w:val=""/>
      <w:lvlJc w:val="left"/>
      <w:pPr>
        <w:ind w:left="6120" w:hanging="360"/>
      </w:pPr>
      <w:rPr>
        <w:rFonts w:ascii="Wingdings" w:hAnsi="Wingdings" w:hint="default"/>
      </w:rPr>
    </w:lvl>
  </w:abstractNum>
  <w:abstractNum w:abstractNumId="23" w15:restartNumberingAfterBreak="0">
    <w:nsid w:val="42D64B34"/>
    <w:multiLevelType w:val="hybridMultilevel"/>
    <w:tmpl w:val="52A864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371D33"/>
    <w:multiLevelType w:val="hybridMultilevel"/>
    <w:tmpl w:val="1E8AF682"/>
    <w:lvl w:ilvl="0" w:tplc="792C0778">
      <w:start w:val="1"/>
      <w:numFmt w:val="decimal"/>
      <w:lvlText w:val="%1."/>
      <w:lvlJc w:val="left"/>
      <w:pPr>
        <w:ind w:left="720" w:hanging="360"/>
      </w:pPr>
    </w:lvl>
    <w:lvl w:ilvl="1" w:tplc="D2F6A842">
      <w:start w:val="1"/>
      <w:numFmt w:val="lowerLetter"/>
      <w:lvlText w:val="%2."/>
      <w:lvlJc w:val="left"/>
      <w:pPr>
        <w:ind w:left="1440" w:hanging="360"/>
      </w:pPr>
    </w:lvl>
    <w:lvl w:ilvl="2" w:tplc="6C64CD64">
      <w:start w:val="1"/>
      <w:numFmt w:val="lowerRoman"/>
      <w:lvlText w:val="%3."/>
      <w:lvlJc w:val="right"/>
      <w:pPr>
        <w:ind w:left="2160" w:hanging="180"/>
      </w:pPr>
    </w:lvl>
    <w:lvl w:ilvl="3" w:tplc="2CA28AD8">
      <w:start w:val="1"/>
      <w:numFmt w:val="decimal"/>
      <w:lvlText w:val="%4."/>
      <w:lvlJc w:val="left"/>
      <w:pPr>
        <w:ind w:left="2880" w:hanging="360"/>
      </w:pPr>
    </w:lvl>
    <w:lvl w:ilvl="4" w:tplc="1C3456FA">
      <w:start w:val="1"/>
      <w:numFmt w:val="lowerLetter"/>
      <w:lvlText w:val="%5."/>
      <w:lvlJc w:val="left"/>
      <w:pPr>
        <w:ind w:left="3600" w:hanging="360"/>
      </w:pPr>
    </w:lvl>
    <w:lvl w:ilvl="5" w:tplc="16AC2AE6">
      <w:start w:val="1"/>
      <w:numFmt w:val="lowerRoman"/>
      <w:lvlText w:val="%6."/>
      <w:lvlJc w:val="right"/>
      <w:pPr>
        <w:ind w:left="4320" w:hanging="180"/>
      </w:pPr>
    </w:lvl>
    <w:lvl w:ilvl="6" w:tplc="424CB622">
      <w:start w:val="1"/>
      <w:numFmt w:val="decimal"/>
      <w:lvlText w:val="%7."/>
      <w:lvlJc w:val="left"/>
      <w:pPr>
        <w:ind w:left="5040" w:hanging="360"/>
      </w:pPr>
    </w:lvl>
    <w:lvl w:ilvl="7" w:tplc="C3866844">
      <w:start w:val="1"/>
      <w:numFmt w:val="lowerLetter"/>
      <w:lvlText w:val="%8."/>
      <w:lvlJc w:val="left"/>
      <w:pPr>
        <w:ind w:left="5760" w:hanging="360"/>
      </w:pPr>
    </w:lvl>
    <w:lvl w:ilvl="8" w:tplc="502292E0">
      <w:start w:val="1"/>
      <w:numFmt w:val="lowerRoman"/>
      <w:lvlText w:val="%9."/>
      <w:lvlJc w:val="right"/>
      <w:pPr>
        <w:ind w:left="6480" w:hanging="180"/>
      </w:pPr>
    </w:lvl>
  </w:abstractNum>
  <w:abstractNum w:abstractNumId="25" w15:restartNumberingAfterBreak="0">
    <w:nsid w:val="4A3C4171"/>
    <w:multiLevelType w:val="hybridMultilevel"/>
    <w:tmpl w:val="5FA4B196"/>
    <w:lvl w:ilvl="0" w:tplc="5FBC416C">
      <w:start w:val="1"/>
      <w:numFmt w:val="bullet"/>
      <w:lvlText w:val=""/>
      <w:lvlJc w:val="left"/>
      <w:pPr>
        <w:ind w:left="720" w:hanging="360"/>
      </w:pPr>
      <w:rPr>
        <w:rFonts w:ascii="Symbol" w:hAnsi="Symbol" w:hint="default"/>
      </w:rPr>
    </w:lvl>
    <w:lvl w:ilvl="1" w:tplc="4C54B174">
      <w:start w:val="1"/>
      <w:numFmt w:val="bullet"/>
      <w:lvlText w:val="o"/>
      <w:lvlJc w:val="left"/>
      <w:pPr>
        <w:ind w:left="1440" w:hanging="360"/>
      </w:pPr>
      <w:rPr>
        <w:rFonts w:ascii="Courier New" w:hAnsi="Courier New" w:hint="default"/>
      </w:rPr>
    </w:lvl>
    <w:lvl w:ilvl="2" w:tplc="4120B8EC">
      <w:start w:val="1"/>
      <w:numFmt w:val="bullet"/>
      <w:lvlText w:val=""/>
      <w:lvlJc w:val="left"/>
      <w:pPr>
        <w:ind w:left="2160" w:hanging="360"/>
      </w:pPr>
      <w:rPr>
        <w:rFonts w:ascii="Wingdings" w:hAnsi="Wingdings" w:hint="default"/>
      </w:rPr>
    </w:lvl>
    <w:lvl w:ilvl="3" w:tplc="DC6A9012">
      <w:start w:val="1"/>
      <w:numFmt w:val="bullet"/>
      <w:lvlText w:val=""/>
      <w:lvlJc w:val="left"/>
      <w:pPr>
        <w:ind w:left="2880" w:hanging="360"/>
      </w:pPr>
      <w:rPr>
        <w:rFonts w:ascii="Symbol" w:hAnsi="Symbol" w:hint="default"/>
      </w:rPr>
    </w:lvl>
    <w:lvl w:ilvl="4" w:tplc="AC5496BA">
      <w:start w:val="1"/>
      <w:numFmt w:val="bullet"/>
      <w:lvlText w:val="o"/>
      <w:lvlJc w:val="left"/>
      <w:pPr>
        <w:ind w:left="3600" w:hanging="360"/>
      </w:pPr>
      <w:rPr>
        <w:rFonts w:ascii="Courier New" w:hAnsi="Courier New" w:hint="default"/>
      </w:rPr>
    </w:lvl>
    <w:lvl w:ilvl="5" w:tplc="0BE47596">
      <w:start w:val="1"/>
      <w:numFmt w:val="bullet"/>
      <w:lvlText w:val=""/>
      <w:lvlJc w:val="left"/>
      <w:pPr>
        <w:ind w:left="4320" w:hanging="360"/>
      </w:pPr>
      <w:rPr>
        <w:rFonts w:ascii="Wingdings" w:hAnsi="Wingdings" w:hint="default"/>
      </w:rPr>
    </w:lvl>
    <w:lvl w:ilvl="6" w:tplc="58B21FC0">
      <w:start w:val="1"/>
      <w:numFmt w:val="bullet"/>
      <w:lvlText w:val=""/>
      <w:lvlJc w:val="left"/>
      <w:pPr>
        <w:ind w:left="5040" w:hanging="360"/>
      </w:pPr>
      <w:rPr>
        <w:rFonts w:ascii="Symbol" w:hAnsi="Symbol" w:hint="default"/>
      </w:rPr>
    </w:lvl>
    <w:lvl w:ilvl="7" w:tplc="4E88419E">
      <w:start w:val="1"/>
      <w:numFmt w:val="bullet"/>
      <w:lvlText w:val="o"/>
      <w:lvlJc w:val="left"/>
      <w:pPr>
        <w:ind w:left="5760" w:hanging="360"/>
      </w:pPr>
      <w:rPr>
        <w:rFonts w:ascii="Courier New" w:hAnsi="Courier New" w:hint="default"/>
      </w:rPr>
    </w:lvl>
    <w:lvl w:ilvl="8" w:tplc="D89210DE">
      <w:start w:val="1"/>
      <w:numFmt w:val="bullet"/>
      <w:lvlText w:val=""/>
      <w:lvlJc w:val="left"/>
      <w:pPr>
        <w:ind w:left="6480" w:hanging="360"/>
      </w:pPr>
      <w:rPr>
        <w:rFonts w:ascii="Wingdings" w:hAnsi="Wingdings" w:hint="default"/>
      </w:rPr>
    </w:lvl>
  </w:abstractNum>
  <w:abstractNum w:abstractNumId="26" w15:restartNumberingAfterBreak="0">
    <w:nsid w:val="4C02436E"/>
    <w:multiLevelType w:val="hybridMultilevel"/>
    <w:tmpl w:val="B68A7C62"/>
    <w:lvl w:ilvl="0" w:tplc="5290B0F6">
      <w:start w:val="1"/>
      <w:numFmt w:val="bullet"/>
      <w:lvlText w:val=""/>
      <w:lvlJc w:val="left"/>
      <w:pPr>
        <w:ind w:left="720" w:hanging="360"/>
      </w:pPr>
      <w:rPr>
        <w:rFonts w:ascii="Symbol" w:hAnsi="Symbol" w:hint="default"/>
      </w:rPr>
    </w:lvl>
    <w:lvl w:ilvl="1" w:tplc="566003EE">
      <w:start w:val="1"/>
      <w:numFmt w:val="bullet"/>
      <w:lvlText w:val="o"/>
      <w:lvlJc w:val="left"/>
      <w:pPr>
        <w:ind w:left="1440" w:hanging="360"/>
      </w:pPr>
      <w:rPr>
        <w:rFonts w:ascii="Courier New" w:hAnsi="Courier New" w:hint="default"/>
      </w:rPr>
    </w:lvl>
    <w:lvl w:ilvl="2" w:tplc="FE6881A4">
      <w:start w:val="1"/>
      <w:numFmt w:val="bullet"/>
      <w:lvlText w:val=""/>
      <w:lvlJc w:val="left"/>
      <w:pPr>
        <w:ind w:left="2160" w:hanging="360"/>
      </w:pPr>
      <w:rPr>
        <w:rFonts w:ascii="Wingdings" w:hAnsi="Wingdings" w:hint="default"/>
      </w:rPr>
    </w:lvl>
    <w:lvl w:ilvl="3" w:tplc="D6C4BD6A">
      <w:start w:val="1"/>
      <w:numFmt w:val="bullet"/>
      <w:lvlText w:val=""/>
      <w:lvlJc w:val="left"/>
      <w:pPr>
        <w:ind w:left="2880" w:hanging="360"/>
      </w:pPr>
      <w:rPr>
        <w:rFonts w:ascii="Symbol" w:hAnsi="Symbol" w:hint="default"/>
      </w:rPr>
    </w:lvl>
    <w:lvl w:ilvl="4" w:tplc="32BCD72A">
      <w:start w:val="1"/>
      <w:numFmt w:val="bullet"/>
      <w:lvlText w:val="o"/>
      <w:lvlJc w:val="left"/>
      <w:pPr>
        <w:ind w:left="3600" w:hanging="360"/>
      </w:pPr>
      <w:rPr>
        <w:rFonts w:ascii="Courier New" w:hAnsi="Courier New" w:hint="default"/>
      </w:rPr>
    </w:lvl>
    <w:lvl w:ilvl="5" w:tplc="EA820FBE">
      <w:start w:val="1"/>
      <w:numFmt w:val="bullet"/>
      <w:lvlText w:val=""/>
      <w:lvlJc w:val="left"/>
      <w:pPr>
        <w:ind w:left="4320" w:hanging="360"/>
      </w:pPr>
      <w:rPr>
        <w:rFonts w:ascii="Wingdings" w:hAnsi="Wingdings" w:hint="default"/>
      </w:rPr>
    </w:lvl>
    <w:lvl w:ilvl="6" w:tplc="543A8CBA">
      <w:start w:val="1"/>
      <w:numFmt w:val="bullet"/>
      <w:lvlText w:val=""/>
      <w:lvlJc w:val="left"/>
      <w:pPr>
        <w:ind w:left="5040" w:hanging="360"/>
      </w:pPr>
      <w:rPr>
        <w:rFonts w:ascii="Symbol" w:hAnsi="Symbol" w:hint="default"/>
      </w:rPr>
    </w:lvl>
    <w:lvl w:ilvl="7" w:tplc="5566B41E">
      <w:start w:val="1"/>
      <w:numFmt w:val="bullet"/>
      <w:lvlText w:val="o"/>
      <w:lvlJc w:val="left"/>
      <w:pPr>
        <w:ind w:left="5760" w:hanging="360"/>
      </w:pPr>
      <w:rPr>
        <w:rFonts w:ascii="Courier New" w:hAnsi="Courier New" w:hint="default"/>
      </w:rPr>
    </w:lvl>
    <w:lvl w:ilvl="8" w:tplc="83EEA294">
      <w:start w:val="1"/>
      <w:numFmt w:val="bullet"/>
      <w:lvlText w:val=""/>
      <w:lvlJc w:val="left"/>
      <w:pPr>
        <w:ind w:left="6480" w:hanging="360"/>
      </w:pPr>
      <w:rPr>
        <w:rFonts w:ascii="Wingdings" w:hAnsi="Wingdings" w:hint="default"/>
      </w:rPr>
    </w:lvl>
  </w:abstractNum>
  <w:abstractNum w:abstractNumId="27" w15:restartNumberingAfterBreak="0">
    <w:nsid w:val="4D233AB8"/>
    <w:multiLevelType w:val="hybridMultilevel"/>
    <w:tmpl w:val="CF94FFAC"/>
    <w:lvl w:ilvl="0" w:tplc="F29A8228">
      <w:start w:val="1"/>
      <w:numFmt w:val="bullet"/>
      <w:lvlText w:val=""/>
      <w:lvlJc w:val="left"/>
      <w:pPr>
        <w:ind w:left="360" w:hanging="360"/>
      </w:pPr>
      <w:rPr>
        <w:rFonts w:ascii="Symbol" w:hAnsi="Symbol" w:hint="default"/>
      </w:rPr>
    </w:lvl>
    <w:lvl w:ilvl="1" w:tplc="99363B42">
      <w:start w:val="1"/>
      <w:numFmt w:val="bullet"/>
      <w:lvlText w:val="o"/>
      <w:lvlJc w:val="left"/>
      <w:pPr>
        <w:ind w:left="1080" w:hanging="360"/>
      </w:pPr>
      <w:rPr>
        <w:rFonts w:ascii="Courier New" w:hAnsi="Courier New" w:hint="default"/>
      </w:rPr>
    </w:lvl>
    <w:lvl w:ilvl="2" w:tplc="AB56992C">
      <w:start w:val="1"/>
      <w:numFmt w:val="bullet"/>
      <w:lvlText w:val=""/>
      <w:lvlJc w:val="left"/>
      <w:pPr>
        <w:ind w:left="1800" w:hanging="360"/>
      </w:pPr>
      <w:rPr>
        <w:rFonts w:ascii="Wingdings" w:hAnsi="Wingdings" w:hint="default"/>
      </w:rPr>
    </w:lvl>
    <w:lvl w:ilvl="3" w:tplc="BEC409BC">
      <w:start w:val="1"/>
      <w:numFmt w:val="bullet"/>
      <w:lvlText w:val=""/>
      <w:lvlJc w:val="left"/>
      <w:pPr>
        <w:ind w:left="2520" w:hanging="360"/>
      </w:pPr>
      <w:rPr>
        <w:rFonts w:ascii="Symbol" w:hAnsi="Symbol" w:hint="default"/>
      </w:rPr>
    </w:lvl>
    <w:lvl w:ilvl="4" w:tplc="D3668A34">
      <w:start w:val="1"/>
      <w:numFmt w:val="bullet"/>
      <w:lvlText w:val="o"/>
      <w:lvlJc w:val="left"/>
      <w:pPr>
        <w:ind w:left="3240" w:hanging="360"/>
      </w:pPr>
      <w:rPr>
        <w:rFonts w:ascii="Courier New" w:hAnsi="Courier New" w:hint="default"/>
      </w:rPr>
    </w:lvl>
    <w:lvl w:ilvl="5" w:tplc="873A230A">
      <w:start w:val="1"/>
      <w:numFmt w:val="bullet"/>
      <w:lvlText w:val=""/>
      <w:lvlJc w:val="left"/>
      <w:pPr>
        <w:ind w:left="3960" w:hanging="360"/>
      </w:pPr>
      <w:rPr>
        <w:rFonts w:ascii="Wingdings" w:hAnsi="Wingdings" w:hint="default"/>
      </w:rPr>
    </w:lvl>
    <w:lvl w:ilvl="6" w:tplc="929A904A">
      <w:start w:val="1"/>
      <w:numFmt w:val="bullet"/>
      <w:lvlText w:val=""/>
      <w:lvlJc w:val="left"/>
      <w:pPr>
        <w:ind w:left="4680" w:hanging="360"/>
      </w:pPr>
      <w:rPr>
        <w:rFonts w:ascii="Symbol" w:hAnsi="Symbol" w:hint="default"/>
      </w:rPr>
    </w:lvl>
    <w:lvl w:ilvl="7" w:tplc="CBA6383A">
      <w:start w:val="1"/>
      <w:numFmt w:val="bullet"/>
      <w:lvlText w:val="o"/>
      <w:lvlJc w:val="left"/>
      <w:pPr>
        <w:ind w:left="5400" w:hanging="360"/>
      </w:pPr>
      <w:rPr>
        <w:rFonts w:ascii="Courier New" w:hAnsi="Courier New" w:hint="default"/>
      </w:rPr>
    </w:lvl>
    <w:lvl w:ilvl="8" w:tplc="8D6620BE">
      <w:start w:val="1"/>
      <w:numFmt w:val="bullet"/>
      <w:lvlText w:val=""/>
      <w:lvlJc w:val="left"/>
      <w:pPr>
        <w:ind w:left="6120" w:hanging="360"/>
      </w:pPr>
      <w:rPr>
        <w:rFonts w:ascii="Wingdings" w:hAnsi="Wingdings" w:hint="default"/>
      </w:rPr>
    </w:lvl>
  </w:abstractNum>
  <w:abstractNum w:abstractNumId="28" w15:restartNumberingAfterBreak="0">
    <w:nsid w:val="56A24E12"/>
    <w:multiLevelType w:val="hybridMultilevel"/>
    <w:tmpl w:val="8984F9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887678"/>
    <w:multiLevelType w:val="hybridMultilevel"/>
    <w:tmpl w:val="38D6C7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F700A11"/>
    <w:multiLevelType w:val="hybridMultilevel"/>
    <w:tmpl w:val="A75AD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CA771D"/>
    <w:multiLevelType w:val="hybridMultilevel"/>
    <w:tmpl w:val="C6A8CD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965EB2"/>
    <w:multiLevelType w:val="hybridMultilevel"/>
    <w:tmpl w:val="32568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18659C"/>
    <w:multiLevelType w:val="hybridMultilevel"/>
    <w:tmpl w:val="FD30D57E"/>
    <w:lvl w:ilvl="0" w:tplc="B99C1BD0">
      <w:start w:val="1"/>
      <w:numFmt w:val="bullet"/>
      <w:lvlText w:val=""/>
      <w:lvlJc w:val="left"/>
      <w:pPr>
        <w:ind w:left="360" w:hanging="360"/>
      </w:pPr>
      <w:rPr>
        <w:rFonts w:ascii="Symbol" w:hAnsi="Symbol" w:hint="default"/>
      </w:rPr>
    </w:lvl>
    <w:lvl w:ilvl="1" w:tplc="412A6E7E">
      <w:start w:val="1"/>
      <w:numFmt w:val="bullet"/>
      <w:lvlText w:val="o"/>
      <w:lvlJc w:val="left"/>
      <w:pPr>
        <w:ind w:left="1080" w:hanging="360"/>
      </w:pPr>
      <w:rPr>
        <w:rFonts w:ascii="Courier New" w:hAnsi="Courier New" w:hint="default"/>
      </w:rPr>
    </w:lvl>
    <w:lvl w:ilvl="2" w:tplc="6E623E1E">
      <w:start w:val="1"/>
      <w:numFmt w:val="bullet"/>
      <w:lvlText w:val=""/>
      <w:lvlJc w:val="left"/>
      <w:pPr>
        <w:ind w:left="1800" w:hanging="360"/>
      </w:pPr>
      <w:rPr>
        <w:rFonts w:ascii="Wingdings" w:hAnsi="Wingdings" w:hint="default"/>
      </w:rPr>
    </w:lvl>
    <w:lvl w:ilvl="3" w:tplc="6F1297F6">
      <w:start w:val="1"/>
      <w:numFmt w:val="bullet"/>
      <w:lvlText w:val=""/>
      <w:lvlJc w:val="left"/>
      <w:pPr>
        <w:ind w:left="2520" w:hanging="360"/>
      </w:pPr>
      <w:rPr>
        <w:rFonts w:ascii="Symbol" w:hAnsi="Symbol" w:hint="default"/>
      </w:rPr>
    </w:lvl>
    <w:lvl w:ilvl="4" w:tplc="3D460CBE">
      <w:start w:val="1"/>
      <w:numFmt w:val="bullet"/>
      <w:lvlText w:val="o"/>
      <w:lvlJc w:val="left"/>
      <w:pPr>
        <w:ind w:left="3240" w:hanging="360"/>
      </w:pPr>
      <w:rPr>
        <w:rFonts w:ascii="Courier New" w:hAnsi="Courier New" w:hint="default"/>
      </w:rPr>
    </w:lvl>
    <w:lvl w:ilvl="5" w:tplc="2ADA4286">
      <w:start w:val="1"/>
      <w:numFmt w:val="bullet"/>
      <w:lvlText w:val=""/>
      <w:lvlJc w:val="left"/>
      <w:pPr>
        <w:ind w:left="3960" w:hanging="360"/>
      </w:pPr>
      <w:rPr>
        <w:rFonts w:ascii="Wingdings" w:hAnsi="Wingdings" w:hint="default"/>
      </w:rPr>
    </w:lvl>
    <w:lvl w:ilvl="6" w:tplc="62F6D440">
      <w:start w:val="1"/>
      <w:numFmt w:val="bullet"/>
      <w:lvlText w:val=""/>
      <w:lvlJc w:val="left"/>
      <w:pPr>
        <w:ind w:left="4680" w:hanging="360"/>
      </w:pPr>
      <w:rPr>
        <w:rFonts w:ascii="Symbol" w:hAnsi="Symbol" w:hint="default"/>
      </w:rPr>
    </w:lvl>
    <w:lvl w:ilvl="7" w:tplc="5556418A">
      <w:start w:val="1"/>
      <w:numFmt w:val="bullet"/>
      <w:lvlText w:val="o"/>
      <w:lvlJc w:val="left"/>
      <w:pPr>
        <w:ind w:left="5400" w:hanging="360"/>
      </w:pPr>
      <w:rPr>
        <w:rFonts w:ascii="Courier New" w:hAnsi="Courier New" w:hint="default"/>
      </w:rPr>
    </w:lvl>
    <w:lvl w:ilvl="8" w:tplc="97F88674">
      <w:start w:val="1"/>
      <w:numFmt w:val="bullet"/>
      <w:lvlText w:val=""/>
      <w:lvlJc w:val="left"/>
      <w:pPr>
        <w:ind w:left="6120" w:hanging="360"/>
      </w:pPr>
      <w:rPr>
        <w:rFonts w:ascii="Wingdings" w:hAnsi="Wingdings" w:hint="default"/>
      </w:rPr>
    </w:lvl>
  </w:abstractNum>
  <w:abstractNum w:abstractNumId="34" w15:restartNumberingAfterBreak="0">
    <w:nsid w:val="71B464DB"/>
    <w:multiLevelType w:val="hybridMultilevel"/>
    <w:tmpl w:val="D2E89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BB3A4B"/>
    <w:multiLevelType w:val="hybridMultilevel"/>
    <w:tmpl w:val="016E57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52D0FF3"/>
    <w:multiLevelType w:val="hybridMultilevel"/>
    <w:tmpl w:val="43F4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D93A9B"/>
    <w:multiLevelType w:val="hybridMultilevel"/>
    <w:tmpl w:val="171CD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0448250">
    <w:abstractNumId w:val="18"/>
  </w:num>
  <w:num w:numId="2" w16cid:durableId="166100636">
    <w:abstractNumId w:val="3"/>
  </w:num>
  <w:num w:numId="3" w16cid:durableId="1424916462">
    <w:abstractNumId w:val="20"/>
  </w:num>
  <w:num w:numId="4" w16cid:durableId="1911383369">
    <w:abstractNumId w:val="4"/>
  </w:num>
  <w:num w:numId="5" w16cid:durableId="1748528186">
    <w:abstractNumId w:val="7"/>
  </w:num>
  <w:num w:numId="6" w16cid:durableId="486635305">
    <w:abstractNumId w:val="5"/>
  </w:num>
  <w:num w:numId="7" w16cid:durableId="1381441310">
    <w:abstractNumId w:val="14"/>
  </w:num>
  <w:num w:numId="8" w16cid:durableId="665212546">
    <w:abstractNumId w:val="24"/>
  </w:num>
  <w:num w:numId="9" w16cid:durableId="1056052273">
    <w:abstractNumId w:val="11"/>
  </w:num>
  <w:num w:numId="10" w16cid:durableId="1214459969">
    <w:abstractNumId w:val="16"/>
  </w:num>
  <w:num w:numId="11" w16cid:durableId="946229877">
    <w:abstractNumId w:val="33"/>
  </w:num>
  <w:num w:numId="12" w16cid:durableId="866019122">
    <w:abstractNumId w:val="22"/>
  </w:num>
  <w:num w:numId="13" w16cid:durableId="1593392404">
    <w:abstractNumId w:val="15"/>
  </w:num>
  <w:num w:numId="14" w16cid:durableId="538397839">
    <w:abstractNumId w:val="6"/>
  </w:num>
  <w:num w:numId="15" w16cid:durableId="1218589980">
    <w:abstractNumId w:val="27"/>
  </w:num>
  <w:num w:numId="16" w16cid:durableId="157700218">
    <w:abstractNumId w:val="26"/>
  </w:num>
  <w:num w:numId="17" w16cid:durableId="1158961116">
    <w:abstractNumId w:val="25"/>
  </w:num>
  <w:num w:numId="18" w16cid:durableId="687102126">
    <w:abstractNumId w:val="13"/>
  </w:num>
  <w:num w:numId="19" w16cid:durableId="1266503708">
    <w:abstractNumId w:val="8"/>
  </w:num>
  <w:num w:numId="20" w16cid:durableId="986977923">
    <w:abstractNumId w:val="30"/>
  </w:num>
  <w:num w:numId="21" w16cid:durableId="746732849">
    <w:abstractNumId w:val="23"/>
  </w:num>
  <w:num w:numId="22" w16cid:durableId="959188835">
    <w:abstractNumId w:val="32"/>
  </w:num>
  <w:num w:numId="23" w16cid:durableId="361827836">
    <w:abstractNumId w:val="9"/>
  </w:num>
  <w:num w:numId="24" w16cid:durableId="1308820637">
    <w:abstractNumId w:val="12"/>
  </w:num>
  <w:num w:numId="25" w16cid:durableId="576089754">
    <w:abstractNumId w:val="29"/>
  </w:num>
  <w:num w:numId="26" w16cid:durableId="1708289745">
    <w:abstractNumId w:val="10"/>
  </w:num>
  <w:num w:numId="27" w16cid:durableId="457920274">
    <w:abstractNumId w:val="17"/>
  </w:num>
  <w:num w:numId="28" w16cid:durableId="1981961924">
    <w:abstractNumId w:val="35"/>
  </w:num>
  <w:num w:numId="29" w16cid:durableId="1815563654">
    <w:abstractNumId w:val="28"/>
  </w:num>
  <w:num w:numId="30" w16cid:durableId="1590501304">
    <w:abstractNumId w:val="2"/>
  </w:num>
  <w:num w:numId="31" w16cid:durableId="1414861287">
    <w:abstractNumId w:val="34"/>
  </w:num>
  <w:num w:numId="32" w16cid:durableId="1811677646">
    <w:abstractNumId w:val="36"/>
  </w:num>
  <w:num w:numId="33" w16cid:durableId="25567363">
    <w:abstractNumId w:val="37"/>
  </w:num>
  <w:num w:numId="34" w16cid:durableId="309792238">
    <w:abstractNumId w:val="1"/>
  </w:num>
  <w:num w:numId="35" w16cid:durableId="770009470">
    <w:abstractNumId w:val="31"/>
  </w:num>
  <w:num w:numId="36" w16cid:durableId="1424956275">
    <w:abstractNumId w:val="19"/>
  </w:num>
  <w:num w:numId="37" w16cid:durableId="1969192935">
    <w:abstractNumId w:val="0"/>
  </w:num>
  <w:num w:numId="38" w16cid:durableId="557665646">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8CF"/>
    <w:rsid w:val="00000151"/>
    <w:rsid w:val="000004CE"/>
    <w:rsid w:val="0000091F"/>
    <w:rsid w:val="00000B97"/>
    <w:rsid w:val="00000E9D"/>
    <w:rsid w:val="00001449"/>
    <w:rsid w:val="00002043"/>
    <w:rsid w:val="000022B5"/>
    <w:rsid w:val="00002603"/>
    <w:rsid w:val="00002D6F"/>
    <w:rsid w:val="00002F31"/>
    <w:rsid w:val="0000343B"/>
    <w:rsid w:val="000035AF"/>
    <w:rsid w:val="0000389D"/>
    <w:rsid w:val="00003A75"/>
    <w:rsid w:val="00003AF0"/>
    <w:rsid w:val="00004294"/>
    <w:rsid w:val="00004719"/>
    <w:rsid w:val="000052AB"/>
    <w:rsid w:val="00005553"/>
    <w:rsid w:val="0000559E"/>
    <w:rsid w:val="0000562D"/>
    <w:rsid w:val="000058DA"/>
    <w:rsid w:val="00006224"/>
    <w:rsid w:val="00006DDB"/>
    <w:rsid w:val="00007733"/>
    <w:rsid w:val="000078E4"/>
    <w:rsid w:val="00007A23"/>
    <w:rsid w:val="00007C10"/>
    <w:rsid w:val="00010340"/>
    <w:rsid w:val="000103A4"/>
    <w:rsid w:val="00010AF2"/>
    <w:rsid w:val="00010F1B"/>
    <w:rsid w:val="0001162B"/>
    <w:rsid w:val="0001167F"/>
    <w:rsid w:val="000116E5"/>
    <w:rsid w:val="000120D1"/>
    <w:rsid w:val="0001269D"/>
    <w:rsid w:val="00012AC0"/>
    <w:rsid w:val="000131D6"/>
    <w:rsid w:val="0001327D"/>
    <w:rsid w:val="00013558"/>
    <w:rsid w:val="000135E8"/>
    <w:rsid w:val="00013B2A"/>
    <w:rsid w:val="00013C0E"/>
    <w:rsid w:val="000140DF"/>
    <w:rsid w:val="00014432"/>
    <w:rsid w:val="00014623"/>
    <w:rsid w:val="00014ACD"/>
    <w:rsid w:val="000156EA"/>
    <w:rsid w:val="00015BDA"/>
    <w:rsid w:val="00015C3D"/>
    <w:rsid w:val="00015DEA"/>
    <w:rsid w:val="00016167"/>
    <w:rsid w:val="00016219"/>
    <w:rsid w:val="000163F0"/>
    <w:rsid w:val="00016741"/>
    <w:rsid w:val="00016A09"/>
    <w:rsid w:val="00016CF7"/>
    <w:rsid w:val="00016E33"/>
    <w:rsid w:val="0001703E"/>
    <w:rsid w:val="000179F2"/>
    <w:rsid w:val="00017A6E"/>
    <w:rsid w:val="00017A90"/>
    <w:rsid w:val="00017DE9"/>
    <w:rsid w:val="00017EFB"/>
    <w:rsid w:val="00017FDF"/>
    <w:rsid w:val="0002018F"/>
    <w:rsid w:val="000201C1"/>
    <w:rsid w:val="00020318"/>
    <w:rsid w:val="000206F3"/>
    <w:rsid w:val="00020818"/>
    <w:rsid w:val="00020DC1"/>
    <w:rsid w:val="0002130C"/>
    <w:rsid w:val="00021378"/>
    <w:rsid w:val="00021381"/>
    <w:rsid w:val="00021DED"/>
    <w:rsid w:val="00021E32"/>
    <w:rsid w:val="00022396"/>
    <w:rsid w:val="000223B8"/>
    <w:rsid w:val="00022555"/>
    <w:rsid w:val="000226DB"/>
    <w:rsid w:val="00022A1D"/>
    <w:rsid w:val="000232F5"/>
    <w:rsid w:val="00023902"/>
    <w:rsid w:val="00023D94"/>
    <w:rsid w:val="00023E3E"/>
    <w:rsid w:val="000242A7"/>
    <w:rsid w:val="000242F0"/>
    <w:rsid w:val="00024441"/>
    <w:rsid w:val="00024517"/>
    <w:rsid w:val="0002462A"/>
    <w:rsid w:val="000248D9"/>
    <w:rsid w:val="00024AEC"/>
    <w:rsid w:val="00024F94"/>
    <w:rsid w:val="000252D6"/>
    <w:rsid w:val="000256F8"/>
    <w:rsid w:val="00025751"/>
    <w:rsid w:val="0002590E"/>
    <w:rsid w:val="00025A3C"/>
    <w:rsid w:val="00025C89"/>
    <w:rsid w:val="00025F7C"/>
    <w:rsid w:val="0002600C"/>
    <w:rsid w:val="00026123"/>
    <w:rsid w:val="000264E0"/>
    <w:rsid w:val="00026604"/>
    <w:rsid w:val="00026D87"/>
    <w:rsid w:val="00027527"/>
    <w:rsid w:val="00027D64"/>
    <w:rsid w:val="000304D3"/>
    <w:rsid w:val="0003073E"/>
    <w:rsid w:val="00030901"/>
    <w:rsid w:val="00030A1C"/>
    <w:rsid w:val="00030D42"/>
    <w:rsid w:val="00030F10"/>
    <w:rsid w:val="00030F2E"/>
    <w:rsid w:val="00031596"/>
    <w:rsid w:val="000316D7"/>
    <w:rsid w:val="0003184D"/>
    <w:rsid w:val="000318BE"/>
    <w:rsid w:val="000319EB"/>
    <w:rsid w:val="00031F02"/>
    <w:rsid w:val="00032401"/>
    <w:rsid w:val="00032909"/>
    <w:rsid w:val="00032A01"/>
    <w:rsid w:val="00032AC6"/>
    <w:rsid w:val="00032B1F"/>
    <w:rsid w:val="00032B78"/>
    <w:rsid w:val="00032BDF"/>
    <w:rsid w:val="00032D29"/>
    <w:rsid w:val="00032F3F"/>
    <w:rsid w:val="00033091"/>
    <w:rsid w:val="00033116"/>
    <w:rsid w:val="00033228"/>
    <w:rsid w:val="0003335B"/>
    <w:rsid w:val="000338D2"/>
    <w:rsid w:val="00034A6E"/>
    <w:rsid w:val="00034DA1"/>
    <w:rsid w:val="00034FA1"/>
    <w:rsid w:val="0003500D"/>
    <w:rsid w:val="000351BF"/>
    <w:rsid w:val="00035861"/>
    <w:rsid w:val="00035A56"/>
    <w:rsid w:val="00035A83"/>
    <w:rsid w:val="00035C64"/>
    <w:rsid w:val="000360C4"/>
    <w:rsid w:val="00036718"/>
    <w:rsid w:val="000367D5"/>
    <w:rsid w:val="00036812"/>
    <w:rsid w:val="00036BDD"/>
    <w:rsid w:val="00037123"/>
    <w:rsid w:val="000371FF"/>
    <w:rsid w:val="0003720F"/>
    <w:rsid w:val="00037323"/>
    <w:rsid w:val="000374F0"/>
    <w:rsid w:val="000378BC"/>
    <w:rsid w:val="00037C68"/>
    <w:rsid w:val="00037D3C"/>
    <w:rsid w:val="00037E5C"/>
    <w:rsid w:val="00040379"/>
    <w:rsid w:val="00040906"/>
    <w:rsid w:val="0004097D"/>
    <w:rsid w:val="00041299"/>
    <w:rsid w:val="000413AB"/>
    <w:rsid w:val="0004160B"/>
    <w:rsid w:val="00041680"/>
    <w:rsid w:val="000417A4"/>
    <w:rsid w:val="000417CA"/>
    <w:rsid w:val="00041828"/>
    <w:rsid w:val="00041890"/>
    <w:rsid w:val="000421B1"/>
    <w:rsid w:val="000421FD"/>
    <w:rsid w:val="00042316"/>
    <w:rsid w:val="00042D66"/>
    <w:rsid w:val="000434E7"/>
    <w:rsid w:val="000435EC"/>
    <w:rsid w:val="00043C1B"/>
    <w:rsid w:val="000442C2"/>
    <w:rsid w:val="00044709"/>
    <w:rsid w:val="00044FE0"/>
    <w:rsid w:val="000450C7"/>
    <w:rsid w:val="0004550F"/>
    <w:rsid w:val="00045961"/>
    <w:rsid w:val="00045FF1"/>
    <w:rsid w:val="0004622D"/>
    <w:rsid w:val="0004695E"/>
    <w:rsid w:val="00046C3D"/>
    <w:rsid w:val="00046DF1"/>
    <w:rsid w:val="00047BEB"/>
    <w:rsid w:val="0005006A"/>
    <w:rsid w:val="000501C3"/>
    <w:rsid w:val="00050491"/>
    <w:rsid w:val="000504AD"/>
    <w:rsid w:val="00050A41"/>
    <w:rsid w:val="00051710"/>
    <w:rsid w:val="00051912"/>
    <w:rsid w:val="00051A1A"/>
    <w:rsid w:val="00051CAB"/>
    <w:rsid w:val="00051CC2"/>
    <w:rsid w:val="00051EC8"/>
    <w:rsid w:val="00052254"/>
    <w:rsid w:val="00052299"/>
    <w:rsid w:val="000529DC"/>
    <w:rsid w:val="00052FCE"/>
    <w:rsid w:val="00053902"/>
    <w:rsid w:val="00053C4D"/>
    <w:rsid w:val="00053CB2"/>
    <w:rsid w:val="0005457A"/>
    <w:rsid w:val="00054679"/>
    <w:rsid w:val="0005467C"/>
    <w:rsid w:val="00054AD6"/>
    <w:rsid w:val="00054DA1"/>
    <w:rsid w:val="00055957"/>
    <w:rsid w:val="00055A4B"/>
    <w:rsid w:val="00055ABB"/>
    <w:rsid w:val="00055D2A"/>
    <w:rsid w:val="0005651A"/>
    <w:rsid w:val="000568E2"/>
    <w:rsid w:val="00056DAF"/>
    <w:rsid w:val="00056ED1"/>
    <w:rsid w:val="00057649"/>
    <w:rsid w:val="00057891"/>
    <w:rsid w:val="00057967"/>
    <w:rsid w:val="00057FF5"/>
    <w:rsid w:val="000601EA"/>
    <w:rsid w:val="0006040D"/>
    <w:rsid w:val="00060599"/>
    <w:rsid w:val="000610E6"/>
    <w:rsid w:val="0006144A"/>
    <w:rsid w:val="000619DC"/>
    <w:rsid w:val="000619E1"/>
    <w:rsid w:val="00061A21"/>
    <w:rsid w:val="00061C4C"/>
    <w:rsid w:val="00061D0E"/>
    <w:rsid w:val="0006234E"/>
    <w:rsid w:val="0006251B"/>
    <w:rsid w:val="00062555"/>
    <w:rsid w:val="00062663"/>
    <w:rsid w:val="00062AAB"/>
    <w:rsid w:val="00062CAF"/>
    <w:rsid w:val="00062F82"/>
    <w:rsid w:val="000633ED"/>
    <w:rsid w:val="00063613"/>
    <w:rsid w:val="00063B86"/>
    <w:rsid w:val="00064060"/>
    <w:rsid w:val="000648B7"/>
    <w:rsid w:val="00065375"/>
    <w:rsid w:val="000654D4"/>
    <w:rsid w:val="00065951"/>
    <w:rsid w:val="00065FA7"/>
    <w:rsid w:val="0006647E"/>
    <w:rsid w:val="00066EA5"/>
    <w:rsid w:val="00066F20"/>
    <w:rsid w:val="00067AB6"/>
    <w:rsid w:val="000701A9"/>
    <w:rsid w:val="00070431"/>
    <w:rsid w:val="000710A5"/>
    <w:rsid w:val="0007125A"/>
    <w:rsid w:val="000715EC"/>
    <w:rsid w:val="0007171A"/>
    <w:rsid w:val="00071C5A"/>
    <w:rsid w:val="00072047"/>
    <w:rsid w:val="000720D5"/>
    <w:rsid w:val="000724AC"/>
    <w:rsid w:val="0007275E"/>
    <w:rsid w:val="00072850"/>
    <w:rsid w:val="00072B01"/>
    <w:rsid w:val="00072EBD"/>
    <w:rsid w:val="00073077"/>
    <w:rsid w:val="00073312"/>
    <w:rsid w:val="000733BB"/>
    <w:rsid w:val="000733BD"/>
    <w:rsid w:val="000734E5"/>
    <w:rsid w:val="0007354F"/>
    <w:rsid w:val="00073BFE"/>
    <w:rsid w:val="00073F21"/>
    <w:rsid w:val="00074C11"/>
    <w:rsid w:val="00074C48"/>
    <w:rsid w:val="00074F93"/>
    <w:rsid w:val="000750AC"/>
    <w:rsid w:val="00075403"/>
    <w:rsid w:val="0007598C"/>
    <w:rsid w:val="00075DD4"/>
    <w:rsid w:val="00075E00"/>
    <w:rsid w:val="00075E74"/>
    <w:rsid w:val="00076304"/>
    <w:rsid w:val="00076AA4"/>
    <w:rsid w:val="00076BFA"/>
    <w:rsid w:val="00077228"/>
    <w:rsid w:val="000773A6"/>
    <w:rsid w:val="00077840"/>
    <w:rsid w:val="000779E2"/>
    <w:rsid w:val="00077B5F"/>
    <w:rsid w:val="00077E59"/>
    <w:rsid w:val="00077FFE"/>
    <w:rsid w:val="000800BA"/>
    <w:rsid w:val="0008075E"/>
    <w:rsid w:val="00080C03"/>
    <w:rsid w:val="00081326"/>
    <w:rsid w:val="0008149F"/>
    <w:rsid w:val="000818D4"/>
    <w:rsid w:val="00081958"/>
    <w:rsid w:val="00081970"/>
    <w:rsid w:val="00081A2D"/>
    <w:rsid w:val="00081B1E"/>
    <w:rsid w:val="00081D04"/>
    <w:rsid w:val="000825D4"/>
    <w:rsid w:val="00082651"/>
    <w:rsid w:val="00082C56"/>
    <w:rsid w:val="00083954"/>
    <w:rsid w:val="00083B27"/>
    <w:rsid w:val="00083ED5"/>
    <w:rsid w:val="00084853"/>
    <w:rsid w:val="00084A93"/>
    <w:rsid w:val="00084E2C"/>
    <w:rsid w:val="0008609A"/>
    <w:rsid w:val="00086295"/>
    <w:rsid w:val="00087257"/>
    <w:rsid w:val="00087428"/>
    <w:rsid w:val="00087968"/>
    <w:rsid w:val="00087D6A"/>
    <w:rsid w:val="000901E6"/>
    <w:rsid w:val="00090458"/>
    <w:rsid w:val="00090B37"/>
    <w:rsid w:val="00090E12"/>
    <w:rsid w:val="000911F4"/>
    <w:rsid w:val="000913E7"/>
    <w:rsid w:val="00091AE4"/>
    <w:rsid w:val="00091B46"/>
    <w:rsid w:val="00091ECC"/>
    <w:rsid w:val="00092E79"/>
    <w:rsid w:val="00093021"/>
    <w:rsid w:val="00093828"/>
    <w:rsid w:val="00093CDE"/>
    <w:rsid w:val="00094064"/>
    <w:rsid w:val="00094348"/>
    <w:rsid w:val="0009481C"/>
    <w:rsid w:val="0009491C"/>
    <w:rsid w:val="00094A27"/>
    <w:rsid w:val="00094B45"/>
    <w:rsid w:val="00094DBC"/>
    <w:rsid w:val="00095612"/>
    <w:rsid w:val="000956BC"/>
    <w:rsid w:val="00095BAE"/>
    <w:rsid w:val="000964E6"/>
    <w:rsid w:val="00096B60"/>
    <w:rsid w:val="00096C60"/>
    <w:rsid w:val="00097549"/>
    <w:rsid w:val="000975EB"/>
    <w:rsid w:val="0009788F"/>
    <w:rsid w:val="00097956"/>
    <w:rsid w:val="00097B0B"/>
    <w:rsid w:val="00097DFF"/>
    <w:rsid w:val="00097F20"/>
    <w:rsid w:val="00097FC3"/>
    <w:rsid w:val="000A0C7B"/>
    <w:rsid w:val="000A1290"/>
    <w:rsid w:val="000A1349"/>
    <w:rsid w:val="000A15F4"/>
    <w:rsid w:val="000A1A20"/>
    <w:rsid w:val="000A1DDB"/>
    <w:rsid w:val="000A2411"/>
    <w:rsid w:val="000A2BF6"/>
    <w:rsid w:val="000A3F10"/>
    <w:rsid w:val="000A4017"/>
    <w:rsid w:val="000A414F"/>
    <w:rsid w:val="000A4599"/>
    <w:rsid w:val="000A45E3"/>
    <w:rsid w:val="000A48ED"/>
    <w:rsid w:val="000A4B53"/>
    <w:rsid w:val="000A5084"/>
    <w:rsid w:val="000A531E"/>
    <w:rsid w:val="000A5577"/>
    <w:rsid w:val="000A5CDB"/>
    <w:rsid w:val="000A5CF9"/>
    <w:rsid w:val="000A5E79"/>
    <w:rsid w:val="000A5EAD"/>
    <w:rsid w:val="000A5F29"/>
    <w:rsid w:val="000A6643"/>
    <w:rsid w:val="000A6A6F"/>
    <w:rsid w:val="000A7920"/>
    <w:rsid w:val="000A7C61"/>
    <w:rsid w:val="000A7C9B"/>
    <w:rsid w:val="000A7CA8"/>
    <w:rsid w:val="000A7F69"/>
    <w:rsid w:val="000B047E"/>
    <w:rsid w:val="000B1530"/>
    <w:rsid w:val="000B15A8"/>
    <w:rsid w:val="000B175C"/>
    <w:rsid w:val="000B1903"/>
    <w:rsid w:val="000B1EB9"/>
    <w:rsid w:val="000B25D7"/>
    <w:rsid w:val="000B278D"/>
    <w:rsid w:val="000B2B25"/>
    <w:rsid w:val="000B2F4A"/>
    <w:rsid w:val="000B3659"/>
    <w:rsid w:val="000B3AA5"/>
    <w:rsid w:val="000B430C"/>
    <w:rsid w:val="000B432F"/>
    <w:rsid w:val="000B455D"/>
    <w:rsid w:val="000B48C7"/>
    <w:rsid w:val="000B490B"/>
    <w:rsid w:val="000B4D3C"/>
    <w:rsid w:val="000B4DB6"/>
    <w:rsid w:val="000B4DE4"/>
    <w:rsid w:val="000B4F0E"/>
    <w:rsid w:val="000B58BA"/>
    <w:rsid w:val="000B6269"/>
    <w:rsid w:val="000B66B3"/>
    <w:rsid w:val="000B66D4"/>
    <w:rsid w:val="000B6726"/>
    <w:rsid w:val="000B71B6"/>
    <w:rsid w:val="000B7B86"/>
    <w:rsid w:val="000C0D35"/>
    <w:rsid w:val="000C1006"/>
    <w:rsid w:val="000C1259"/>
    <w:rsid w:val="000C13AE"/>
    <w:rsid w:val="000C1879"/>
    <w:rsid w:val="000C1C80"/>
    <w:rsid w:val="000C1CA1"/>
    <w:rsid w:val="000C1EAA"/>
    <w:rsid w:val="000C221C"/>
    <w:rsid w:val="000C2608"/>
    <w:rsid w:val="000C2787"/>
    <w:rsid w:val="000C2BAA"/>
    <w:rsid w:val="000C2C0F"/>
    <w:rsid w:val="000C2DA8"/>
    <w:rsid w:val="000C2DE7"/>
    <w:rsid w:val="000C2ED6"/>
    <w:rsid w:val="000C3A8D"/>
    <w:rsid w:val="000C3F6D"/>
    <w:rsid w:val="000C4054"/>
    <w:rsid w:val="000C4243"/>
    <w:rsid w:val="000C4601"/>
    <w:rsid w:val="000C4816"/>
    <w:rsid w:val="000C482F"/>
    <w:rsid w:val="000C490C"/>
    <w:rsid w:val="000C4C5E"/>
    <w:rsid w:val="000C51FB"/>
    <w:rsid w:val="000C5942"/>
    <w:rsid w:val="000C5C6E"/>
    <w:rsid w:val="000C5F9A"/>
    <w:rsid w:val="000C6033"/>
    <w:rsid w:val="000C63B1"/>
    <w:rsid w:val="000C654E"/>
    <w:rsid w:val="000C6E6A"/>
    <w:rsid w:val="000C70B5"/>
    <w:rsid w:val="000C76DE"/>
    <w:rsid w:val="000C7C01"/>
    <w:rsid w:val="000C7CBA"/>
    <w:rsid w:val="000D00B9"/>
    <w:rsid w:val="000D0B9A"/>
    <w:rsid w:val="000D1113"/>
    <w:rsid w:val="000D128D"/>
    <w:rsid w:val="000D171B"/>
    <w:rsid w:val="000D1764"/>
    <w:rsid w:val="000D1B59"/>
    <w:rsid w:val="000D1BB7"/>
    <w:rsid w:val="000D1D2C"/>
    <w:rsid w:val="000D1FC5"/>
    <w:rsid w:val="000D28D3"/>
    <w:rsid w:val="000D28E8"/>
    <w:rsid w:val="000D32A5"/>
    <w:rsid w:val="000D458A"/>
    <w:rsid w:val="000D47FA"/>
    <w:rsid w:val="000D486C"/>
    <w:rsid w:val="000D61A3"/>
    <w:rsid w:val="000D61AC"/>
    <w:rsid w:val="000D6659"/>
    <w:rsid w:val="000D680D"/>
    <w:rsid w:val="000D6BF5"/>
    <w:rsid w:val="000D7858"/>
    <w:rsid w:val="000D7AA2"/>
    <w:rsid w:val="000D923E"/>
    <w:rsid w:val="000E0F55"/>
    <w:rsid w:val="000E175D"/>
    <w:rsid w:val="000E17BB"/>
    <w:rsid w:val="000E27D8"/>
    <w:rsid w:val="000E2821"/>
    <w:rsid w:val="000E2B94"/>
    <w:rsid w:val="000E2CF4"/>
    <w:rsid w:val="000E350D"/>
    <w:rsid w:val="000E3906"/>
    <w:rsid w:val="000E4059"/>
    <w:rsid w:val="000E4155"/>
    <w:rsid w:val="000E419F"/>
    <w:rsid w:val="000E452D"/>
    <w:rsid w:val="000E46E8"/>
    <w:rsid w:val="000E52E3"/>
    <w:rsid w:val="000E5403"/>
    <w:rsid w:val="000E5496"/>
    <w:rsid w:val="000E54ED"/>
    <w:rsid w:val="000E5695"/>
    <w:rsid w:val="000E5806"/>
    <w:rsid w:val="000E58FA"/>
    <w:rsid w:val="000E59F7"/>
    <w:rsid w:val="000E5F4F"/>
    <w:rsid w:val="000E63B9"/>
    <w:rsid w:val="000E72BE"/>
    <w:rsid w:val="000E72ED"/>
    <w:rsid w:val="000E7726"/>
    <w:rsid w:val="000E7AF7"/>
    <w:rsid w:val="000E7E7E"/>
    <w:rsid w:val="000F0217"/>
    <w:rsid w:val="000F0880"/>
    <w:rsid w:val="000F1322"/>
    <w:rsid w:val="000F16F2"/>
    <w:rsid w:val="000F17BC"/>
    <w:rsid w:val="000F2867"/>
    <w:rsid w:val="000F3180"/>
    <w:rsid w:val="000F3426"/>
    <w:rsid w:val="000F4277"/>
    <w:rsid w:val="000F4692"/>
    <w:rsid w:val="000F472F"/>
    <w:rsid w:val="000F47D5"/>
    <w:rsid w:val="000F5057"/>
    <w:rsid w:val="000F5748"/>
    <w:rsid w:val="000F5ADB"/>
    <w:rsid w:val="000F6272"/>
    <w:rsid w:val="000F6821"/>
    <w:rsid w:val="000F695F"/>
    <w:rsid w:val="000F69E0"/>
    <w:rsid w:val="000F6A2B"/>
    <w:rsid w:val="000F71D9"/>
    <w:rsid w:val="000F74C3"/>
    <w:rsid w:val="000F75D0"/>
    <w:rsid w:val="00100173"/>
    <w:rsid w:val="001002E0"/>
    <w:rsid w:val="00100469"/>
    <w:rsid w:val="00100666"/>
    <w:rsid w:val="0010094C"/>
    <w:rsid w:val="00100E11"/>
    <w:rsid w:val="00100EC0"/>
    <w:rsid w:val="00101193"/>
    <w:rsid w:val="0010167B"/>
    <w:rsid w:val="001019D8"/>
    <w:rsid w:val="00101CAE"/>
    <w:rsid w:val="00101F51"/>
    <w:rsid w:val="0010202E"/>
    <w:rsid w:val="00102BEC"/>
    <w:rsid w:val="00103552"/>
    <w:rsid w:val="00103BD9"/>
    <w:rsid w:val="00103ED5"/>
    <w:rsid w:val="00103F7B"/>
    <w:rsid w:val="0010403F"/>
    <w:rsid w:val="001040D8"/>
    <w:rsid w:val="00104215"/>
    <w:rsid w:val="0010483C"/>
    <w:rsid w:val="0010485A"/>
    <w:rsid w:val="00104A6E"/>
    <w:rsid w:val="00104BE5"/>
    <w:rsid w:val="00104D35"/>
    <w:rsid w:val="00104E15"/>
    <w:rsid w:val="00104E1E"/>
    <w:rsid w:val="001052BC"/>
    <w:rsid w:val="00105347"/>
    <w:rsid w:val="001055C5"/>
    <w:rsid w:val="0010590C"/>
    <w:rsid w:val="00105ADF"/>
    <w:rsid w:val="00105C10"/>
    <w:rsid w:val="00105E64"/>
    <w:rsid w:val="00106093"/>
    <w:rsid w:val="00106311"/>
    <w:rsid w:val="00106656"/>
    <w:rsid w:val="00106A60"/>
    <w:rsid w:val="001071F7"/>
    <w:rsid w:val="00107529"/>
    <w:rsid w:val="0010769E"/>
    <w:rsid w:val="001077C0"/>
    <w:rsid w:val="00107867"/>
    <w:rsid w:val="00107D28"/>
    <w:rsid w:val="00107FB8"/>
    <w:rsid w:val="001101CF"/>
    <w:rsid w:val="0011041D"/>
    <w:rsid w:val="0011076A"/>
    <w:rsid w:val="00110B25"/>
    <w:rsid w:val="0011172F"/>
    <w:rsid w:val="00111758"/>
    <w:rsid w:val="001118DE"/>
    <w:rsid w:val="00111939"/>
    <w:rsid w:val="001125CD"/>
    <w:rsid w:val="001128BB"/>
    <w:rsid w:val="00112A67"/>
    <w:rsid w:val="00112C3A"/>
    <w:rsid w:val="00112C3B"/>
    <w:rsid w:val="00112F8F"/>
    <w:rsid w:val="00113096"/>
    <w:rsid w:val="001137F0"/>
    <w:rsid w:val="0011386F"/>
    <w:rsid w:val="00113AC6"/>
    <w:rsid w:val="00113FF3"/>
    <w:rsid w:val="0011401A"/>
    <w:rsid w:val="001141A6"/>
    <w:rsid w:val="00114801"/>
    <w:rsid w:val="00114834"/>
    <w:rsid w:val="0011485F"/>
    <w:rsid w:val="00114CC2"/>
    <w:rsid w:val="00115BD9"/>
    <w:rsid w:val="00115C8E"/>
    <w:rsid w:val="001161F5"/>
    <w:rsid w:val="001168AF"/>
    <w:rsid w:val="00116B01"/>
    <w:rsid w:val="00116BFD"/>
    <w:rsid w:val="00116C0E"/>
    <w:rsid w:val="00116C1F"/>
    <w:rsid w:val="00116EB6"/>
    <w:rsid w:val="00116F2D"/>
    <w:rsid w:val="00117863"/>
    <w:rsid w:val="001178A9"/>
    <w:rsid w:val="001178E7"/>
    <w:rsid w:val="00117E09"/>
    <w:rsid w:val="00117F74"/>
    <w:rsid w:val="001201B1"/>
    <w:rsid w:val="00120A79"/>
    <w:rsid w:val="001214C2"/>
    <w:rsid w:val="001219EC"/>
    <w:rsid w:val="00121CF3"/>
    <w:rsid w:val="00121E65"/>
    <w:rsid w:val="001220E9"/>
    <w:rsid w:val="00122994"/>
    <w:rsid w:val="00122AB1"/>
    <w:rsid w:val="00122B74"/>
    <w:rsid w:val="00122F31"/>
    <w:rsid w:val="00123806"/>
    <w:rsid w:val="0012491A"/>
    <w:rsid w:val="00124F28"/>
    <w:rsid w:val="00125388"/>
    <w:rsid w:val="00125572"/>
    <w:rsid w:val="001255A1"/>
    <w:rsid w:val="001266D3"/>
    <w:rsid w:val="00127033"/>
    <w:rsid w:val="00127576"/>
    <w:rsid w:val="00127C0B"/>
    <w:rsid w:val="00130619"/>
    <w:rsid w:val="001307F8"/>
    <w:rsid w:val="00130977"/>
    <w:rsid w:val="001310C9"/>
    <w:rsid w:val="00131297"/>
    <w:rsid w:val="001313CC"/>
    <w:rsid w:val="00131DFA"/>
    <w:rsid w:val="00131ED2"/>
    <w:rsid w:val="0013269C"/>
    <w:rsid w:val="001328DB"/>
    <w:rsid w:val="00132A8B"/>
    <w:rsid w:val="00132B6E"/>
    <w:rsid w:val="00132CEA"/>
    <w:rsid w:val="00133A35"/>
    <w:rsid w:val="00133D24"/>
    <w:rsid w:val="00133D52"/>
    <w:rsid w:val="0013452C"/>
    <w:rsid w:val="00134ADD"/>
    <w:rsid w:val="00134F2E"/>
    <w:rsid w:val="00135D14"/>
    <w:rsid w:val="001361CF"/>
    <w:rsid w:val="00136A7E"/>
    <w:rsid w:val="00136D92"/>
    <w:rsid w:val="00137763"/>
    <w:rsid w:val="00137CAF"/>
    <w:rsid w:val="001401DD"/>
    <w:rsid w:val="00140295"/>
    <w:rsid w:val="00140D03"/>
    <w:rsid w:val="00140E45"/>
    <w:rsid w:val="00141254"/>
    <w:rsid w:val="001412D1"/>
    <w:rsid w:val="001417FA"/>
    <w:rsid w:val="00141AB1"/>
    <w:rsid w:val="0014225F"/>
    <w:rsid w:val="0014233A"/>
    <w:rsid w:val="001424D3"/>
    <w:rsid w:val="00142522"/>
    <w:rsid w:val="0014298D"/>
    <w:rsid w:val="00142B68"/>
    <w:rsid w:val="00142DFA"/>
    <w:rsid w:val="00143029"/>
    <w:rsid w:val="00143576"/>
    <w:rsid w:val="00143707"/>
    <w:rsid w:val="00143D05"/>
    <w:rsid w:val="00143D4D"/>
    <w:rsid w:val="00143EF7"/>
    <w:rsid w:val="00145111"/>
    <w:rsid w:val="0014552A"/>
    <w:rsid w:val="00145827"/>
    <w:rsid w:val="00145EBA"/>
    <w:rsid w:val="0014624C"/>
    <w:rsid w:val="001463E1"/>
    <w:rsid w:val="001463E2"/>
    <w:rsid w:val="00146534"/>
    <w:rsid w:val="0014653C"/>
    <w:rsid w:val="001466B4"/>
    <w:rsid w:val="00146CCB"/>
    <w:rsid w:val="001477F1"/>
    <w:rsid w:val="00147B83"/>
    <w:rsid w:val="00147EEA"/>
    <w:rsid w:val="00147F5F"/>
    <w:rsid w:val="00150664"/>
    <w:rsid w:val="00150681"/>
    <w:rsid w:val="00150C05"/>
    <w:rsid w:val="0015205A"/>
    <w:rsid w:val="001520B2"/>
    <w:rsid w:val="001522DF"/>
    <w:rsid w:val="001525A3"/>
    <w:rsid w:val="001525C3"/>
    <w:rsid w:val="00152776"/>
    <w:rsid w:val="001527B1"/>
    <w:rsid w:val="00152B3A"/>
    <w:rsid w:val="00152CE8"/>
    <w:rsid w:val="00152ED8"/>
    <w:rsid w:val="0015335F"/>
    <w:rsid w:val="00153AFA"/>
    <w:rsid w:val="00153BA2"/>
    <w:rsid w:val="00153F9B"/>
    <w:rsid w:val="001540F6"/>
    <w:rsid w:val="00154246"/>
    <w:rsid w:val="0015438C"/>
    <w:rsid w:val="00154461"/>
    <w:rsid w:val="00154630"/>
    <w:rsid w:val="001547B9"/>
    <w:rsid w:val="00154AAA"/>
    <w:rsid w:val="00154E85"/>
    <w:rsid w:val="001550CD"/>
    <w:rsid w:val="001550E3"/>
    <w:rsid w:val="0015514C"/>
    <w:rsid w:val="0015539C"/>
    <w:rsid w:val="00155B52"/>
    <w:rsid w:val="001562D1"/>
    <w:rsid w:val="001562EB"/>
    <w:rsid w:val="001563CE"/>
    <w:rsid w:val="00156469"/>
    <w:rsid w:val="0015673D"/>
    <w:rsid w:val="001568B6"/>
    <w:rsid w:val="00156C85"/>
    <w:rsid w:val="00156CC7"/>
    <w:rsid w:val="00156DAF"/>
    <w:rsid w:val="00157B5B"/>
    <w:rsid w:val="00157CC2"/>
    <w:rsid w:val="00157E96"/>
    <w:rsid w:val="00160030"/>
    <w:rsid w:val="001603D0"/>
    <w:rsid w:val="001606F8"/>
    <w:rsid w:val="00160AC9"/>
    <w:rsid w:val="00160D8A"/>
    <w:rsid w:val="00160EA6"/>
    <w:rsid w:val="0016114F"/>
    <w:rsid w:val="001612B7"/>
    <w:rsid w:val="00161306"/>
    <w:rsid w:val="00161D89"/>
    <w:rsid w:val="00162011"/>
    <w:rsid w:val="0016209C"/>
    <w:rsid w:val="00162461"/>
    <w:rsid w:val="0016253B"/>
    <w:rsid w:val="00162782"/>
    <w:rsid w:val="00162C3B"/>
    <w:rsid w:val="00162D61"/>
    <w:rsid w:val="001631A2"/>
    <w:rsid w:val="001632A4"/>
    <w:rsid w:val="0016400B"/>
    <w:rsid w:val="00164448"/>
    <w:rsid w:val="00164593"/>
    <w:rsid w:val="001648A7"/>
    <w:rsid w:val="00164B77"/>
    <w:rsid w:val="001650AF"/>
    <w:rsid w:val="001652BC"/>
    <w:rsid w:val="0016556B"/>
    <w:rsid w:val="0016563B"/>
    <w:rsid w:val="001657A0"/>
    <w:rsid w:val="001658E9"/>
    <w:rsid w:val="00165CD1"/>
    <w:rsid w:val="00166288"/>
    <w:rsid w:val="00166750"/>
    <w:rsid w:val="00166BEC"/>
    <w:rsid w:val="0016704B"/>
    <w:rsid w:val="001670B6"/>
    <w:rsid w:val="00167475"/>
    <w:rsid w:val="00167655"/>
    <w:rsid w:val="0016765A"/>
    <w:rsid w:val="00167787"/>
    <w:rsid w:val="001679CF"/>
    <w:rsid w:val="0016F5BC"/>
    <w:rsid w:val="0017016B"/>
    <w:rsid w:val="00170CC5"/>
    <w:rsid w:val="00170E06"/>
    <w:rsid w:val="0017194B"/>
    <w:rsid w:val="00171B24"/>
    <w:rsid w:val="001729B0"/>
    <w:rsid w:val="001729CF"/>
    <w:rsid w:val="001731D2"/>
    <w:rsid w:val="001737AE"/>
    <w:rsid w:val="00173893"/>
    <w:rsid w:val="00173DCB"/>
    <w:rsid w:val="00173E52"/>
    <w:rsid w:val="001745A5"/>
    <w:rsid w:val="00174932"/>
    <w:rsid w:val="00174AA1"/>
    <w:rsid w:val="00174D84"/>
    <w:rsid w:val="0017514C"/>
    <w:rsid w:val="001754E0"/>
    <w:rsid w:val="00175C3A"/>
    <w:rsid w:val="00175D53"/>
    <w:rsid w:val="00175DBD"/>
    <w:rsid w:val="00175EAA"/>
    <w:rsid w:val="001769E5"/>
    <w:rsid w:val="00177047"/>
    <w:rsid w:val="001773FC"/>
    <w:rsid w:val="00177426"/>
    <w:rsid w:val="00177E45"/>
    <w:rsid w:val="0017DE7E"/>
    <w:rsid w:val="0017F20B"/>
    <w:rsid w:val="001805B4"/>
    <w:rsid w:val="00180B6B"/>
    <w:rsid w:val="00180DDB"/>
    <w:rsid w:val="001811AB"/>
    <w:rsid w:val="00181462"/>
    <w:rsid w:val="0018147F"/>
    <w:rsid w:val="001815C2"/>
    <w:rsid w:val="0018196C"/>
    <w:rsid w:val="00181B29"/>
    <w:rsid w:val="0018229F"/>
    <w:rsid w:val="0018274D"/>
    <w:rsid w:val="00182C91"/>
    <w:rsid w:val="00182CFD"/>
    <w:rsid w:val="00183370"/>
    <w:rsid w:val="00183994"/>
    <w:rsid w:val="00183A32"/>
    <w:rsid w:val="00183B34"/>
    <w:rsid w:val="00183C62"/>
    <w:rsid w:val="001847DF"/>
    <w:rsid w:val="00184874"/>
    <w:rsid w:val="0018491E"/>
    <w:rsid w:val="00185129"/>
    <w:rsid w:val="0018543D"/>
    <w:rsid w:val="00185AA7"/>
    <w:rsid w:val="00185D43"/>
    <w:rsid w:val="00185EF3"/>
    <w:rsid w:val="001868AB"/>
    <w:rsid w:val="00186931"/>
    <w:rsid w:val="00186F98"/>
    <w:rsid w:val="00186FBE"/>
    <w:rsid w:val="00187AE0"/>
    <w:rsid w:val="001907E3"/>
    <w:rsid w:val="001909D2"/>
    <w:rsid w:val="00190D7D"/>
    <w:rsid w:val="00190F58"/>
    <w:rsid w:val="00191468"/>
    <w:rsid w:val="00191AC8"/>
    <w:rsid w:val="00191B88"/>
    <w:rsid w:val="00191CE0"/>
    <w:rsid w:val="00191DA2"/>
    <w:rsid w:val="00191EF9"/>
    <w:rsid w:val="00192B98"/>
    <w:rsid w:val="00192C75"/>
    <w:rsid w:val="00192F49"/>
    <w:rsid w:val="0019398C"/>
    <w:rsid w:val="0019424E"/>
    <w:rsid w:val="001944CF"/>
    <w:rsid w:val="001946C3"/>
    <w:rsid w:val="0019473E"/>
    <w:rsid w:val="0019519F"/>
    <w:rsid w:val="00195544"/>
    <w:rsid w:val="00195CD9"/>
    <w:rsid w:val="00195DAD"/>
    <w:rsid w:val="0019637A"/>
    <w:rsid w:val="001965F7"/>
    <w:rsid w:val="0019751E"/>
    <w:rsid w:val="001975E1"/>
    <w:rsid w:val="00197770"/>
    <w:rsid w:val="00197FD7"/>
    <w:rsid w:val="0019A72B"/>
    <w:rsid w:val="001A014D"/>
    <w:rsid w:val="001A0A8D"/>
    <w:rsid w:val="001A0BC2"/>
    <w:rsid w:val="001A0D76"/>
    <w:rsid w:val="001A0EE9"/>
    <w:rsid w:val="001A10D8"/>
    <w:rsid w:val="001A1258"/>
    <w:rsid w:val="001A248D"/>
    <w:rsid w:val="001A25AB"/>
    <w:rsid w:val="001A26E8"/>
    <w:rsid w:val="001A2960"/>
    <w:rsid w:val="001A29B0"/>
    <w:rsid w:val="001A29DD"/>
    <w:rsid w:val="001A2C64"/>
    <w:rsid w:val="001A34B7"/>
    <w:rsid w:val="001A36B9"/>
    <w:rsid w:val="001A3EC3"/>
    <w:rsid w:val="001A4232"/>
    <w:rsid w:val="001A4BCC"/>
    <w:rsid w:val="001A4D19"/>
    <w:rsid w:val="001A636C"/>
    <w:rsid w:val="001A6FB2"/>
    <w:rsid w:val="001A7AF4"/>
    <w:rsid w:val="001A7FF5"/>
    <w:rsid w:val="001B05E8"/>
    <w:rsid w:val="001B090B"/>
    <w:rsid w:val="001B1040"/>
    <w:rsid w:val="001B1124"/>
    <w:rsid w:val="001B11CA"/>
    <w:rsid w:val="001B13AC"/>
    <w:rsid w:val="001B1656"/>
    <w:rsid w:val="001B1C4B"/>
    <w:rsid w:val="001B1E31"/>
    <w:rsid w:val="001B2239"/>
    <w:rsid w:val="001B277F"/>
    <w:rsid w:val="001B2A9E"/>
    <w:rsid w:val="001B2D30"/>
    <w:rsid w:val="001B2F54"/>
    <w:rsid w:val="001B3793"/>
    <w:rsid w:val="001B4451"/>
    <w:rsid w:val="001B4735"/>
    <w:rsid w:val="001B4922"/>
    <w:rsid w:val="001B4943"/>
    <w:rsid w:val="001B49F0"/>
    <w:rsid w:val="001B4A92"/>
    <w:rsid w:val="001B4DED"/>
    <w:rsid w:val="001B655F"/>
    <w:rsid w:val="001B680E"/>
    <w:rsid w:val="001B698B"/>
    <w:rsid w:val="001B78B4"/>
    <w:rsid w:val="001B7918"/>
    <w:rsid w:val="001B7BEB"/>
    <w:rsid w:val="001B7D9A"/>
    <w:rsid w:val="001C01B5"/>
    <w:rsid w:val="001C0CB5"/>
    <w:rsid w:val="001C0D4B"/>
    <w:rsid w:val="001C11DD"/>
    <w:rsid w:val="001C12C1"/>
    <w:rsid w:val="001C1335"/>
    <w:rsid w:val="001C1519"/>
    <w:rsid w:val="001C16A8"/>
    <w:rsid w:val="001C18D5"/>
    <w:rsid w:val="001C1A85"/>
    <w:rsid w:val="001C1EEE"/>
    <w:rsid w:val="001C26E8"/>
    <w:rsid w:val="001C2755"/>
    <w:rsid w:val="001C2996"/>
    <w:rsid w:val="001C3030"/>
    <w:rsid w:val="001C3323"/>
    <w:rsid w:val="001C3632"/>
    <w:rsid w:val="001C3A9D"/>
    <w:rsid w:val="001C3F33"/>
    <w:rsid w:val="001C4414"/>
    <w:rsid w:val="001C4639"/>
    <w:rsid w:val="001C4F32"/>
    <w:rsid w:val="001C5550"/>
    <w:rsid w:val="001C57ED"/>
    <w:rsid w:val="001C58A1"/>
    <w:rsid w:val="001C5D0D"/>
    <w:rsid w:val="001C61C1"/>
    <w:rsid w:val="001C76B1"/>
    <w:rsid w:val="001C7B75"/>
    <w:rsid w:val="001C7C7C"/>
    <w:rsid w:val="001D0747"/>
    <w:rsid w:val="001D07C1"/>
    <w:rsid w:val="001D0A90"/>
    <w:rsid w:val="001D0AEB"/>
    <w:rsid w:val="001D1454"/>
    <w:rsid w:val="001D253C"/>
    <w:rsid w:val="001D255B"/>
    <w:rsid w:val="001D35A7"/>
    <w:rsid w:val="001D377C"/>
    <w:rsid w:val="001D3BF4"/>
    <w:rsid w:val="001D40EC"/>
    <w:rsid w:val="001D4400"/>
    <w:rsid w:val="001D4549"/>
    <w:rsid w:val="001D4550"/>
    <w:rsid w:val="001D4C29"/>
    <w:rsid w:val="001D4DDB"/>
    <w:rsid w:val="001D4E67"/>
    <w:rsid w:val="001D505D"/>
    <w:rsid w:val="001D512A"/>
    <w:rsid w:val="001D5360"/>
    <w:rsid w:val="001D5519"/>
    <w:rsid w:val="001D5963"/>
    <w:rsid w:val="001D5AEC"/>
    <w:rsid w:val="001D5DE9"/>
    <w:rsid w:val="001D6426"/>
    <w:rsid w:val="001D653A"/>
    <w:rsid w:val="001D6D49"/>
    <w:rsid w:val="001D733C"/>
    <w:rsid w:val="001D73AD"/>
    <w:rsid w:val="001D7B35"/>
    <w:rsid w:val="001D7DBF"/>
    <w:rsid w:val="001E01A8"/>
    <w:rsid w:val="001E05ED"/>
    <w:rsid w:val="001E0812"/>
    <w:rsid w:val="001E08E2"/>
    <w:rsid w:val="001E091B"/>
    <w:rsid w:val="001E0B91"/>
    <w:rsid w:val="001E0BCE"/>
    <w:rsid w:val="001E15F7"/>
    <w:rsid w:val="001E1E60"/>
    <w:rsid w:val="001E1F60"/>
    <w:rsid w:val="001E2359"/>
    <w:rsid w:val="001E2980"/>
    <w:rsid w:val="001E3084"/>
    <w:rsid w:val="001E3111"/>
    <w:rsid w:val="001E31F0"/>
    <w:rsid w:val="001E3A7E"/>
    <w:rsid w:val="001E3F97"/>
    <w:rsid w:val="001E475D"/>
    <w:rsid w:val="001E498E"/>
    <w:rsid w:val="001E4A97"/>
    <w:rsid w:val="001E4C8E"/>
    <w:rsid w:val="001E54A3"/>
    <w:rsid w:val="001E5688"/>
    <w:rsid w:val="001E5F04"/>
    <w:rsid w:val="001E6101"/>
    <w:rsid w:val="001E643B"/>
    <w:rsid w:val="001E6467"/>
    <w:rsid w:val="001E678D"/>
    <w:rsid w:val="001E6834"/>
    <w:rsid w:val="001E6BFA"/>
    <w:rsid w:val="001E6CB6"/>
    <w:rsid w:val="001E70B0"/>
    <w:rsid w:val="001E73C2"/>
    <w:rsid w:val="001E755A"/>
    <w:rsid w:val="001E795C"/>
    <w:rsid w:val="001E7CB8"/>
    <w:rsid w:val="001E7F53"/>
    <w:rsid w:val="001F0034"/>
    <w:rsid w:val="001F0556"/>
    <w:rsid w:val="001F0A4F"/>
    <w:rsid w:val="001F0A9D"/>
    <w:rsid w:val="001F0C59"/>
    <w:rsid w:val="001F0C65"/>
    <w:rsid w:val="001F0EFB"/>
    <w:rsid w:val="001F1549"/>
    <w:rsid w:val="001F16C0"/>
    <w:rsid w:val="001F17A1"/>
    <w:rsid w:val="001F1A16"/>
    <w:rsid w:val="001F1CED"/>
    <w:rsid w:val="001F2E50"/>
    <w:rsid w:val="001F3397"/>
    <w:rsid w:val="001F34A1"/>
    <w:rsid w:val="001F35B7"/>
    <w:rsid w:val="001F3A9F"/>
    <w:rsid w:val="001F3CD2"/>
    <w:rsid w:val="001F3D42"/>
    <w:rsid w:val="001F3EF0"/>
    <w:rsid w:val="001F4692"/>
    <w:rsid w:val="001F49EF"/>
    <w:rsid w:val="001F4A76"/>
    <w:rsid w:val="001F4AD1"/>
    <w:rsid w:val="001F4CA4"/>
    <w:rsid w:val="001F4DEC"/>
    <w:rsid w:val="001F56EF"/>
    <w:rsid w:val="001F57B2"/>
    <w:rsid w:val="001F57C9"/>
    <w:rsid w:val="001F5F6A"/>
    <w:rsid w:val="001F65E3"/>
    <w:rsid w:val="001F6A74"/>
    <w:rsid w:val="001F6BA4"/>
    <w:rsid w:val="001F6C8A"/>
    <w:rsid w:val="001F6FD0"/>
    <w:rsid w:val="001F7151"/>
    <w:rsid w:val="001F758D"/>
    <w:rsid w:val="001F7863"/>
    <w:rsid w:val="001F7A0C"/>
    <w:rsid w:val="001F7A37"/>
    <w:rsid w:val="00200490"/>
    <w:rsid w:val="00200530"/>
    <w:rsid w:val="00200BAB"/>
    <w:rsid w:val="00201725"/>
    <w:rsid w:val="00201E2F"/>
    <w:rsid w:val="00201F0F"/>
    <w:rsid w:val="00201F3C"/>
    <w:rsid w:val="002024AB"/>
    <w:rsid w:val="00202700"/>
    <w:rsid w:val="00202738"/>
    <w:rsid w:val="0020334F"/>
    <w:rsid w:val="002033BF"/>
    <w:rsid w:val="00203498"/>
    <w:rsid w:val="0020398E"/>
    <w:rsid w:val="00204488"/>
    <w:rsid w:val="0020470F"/>
    <w:rsid w:val="0020480F"/>
    <w:rsid w:val="002048CF"/>
    <w:rsid w:val="00204D0D"/>
    <w:rsid w:val="002052A7"/>
    <w:rsid w:val="002053A1"/>
    <w:rsid w:val="00205611"/>
    <w:rsid w:val="002058F3"/>
    <w:rsid w:val="0020594E"/>
    <w:rsid w:val="00205A0F"/>
    <w:rsid w:val="00205C1D"/>
    <w:rsid w:val="00205C32"/>
    <w:rsid w:val="00205EE0"/>
    <w:rsid w:val="0020628A"/>
    <w:rsid w:val="00206A0A"/>
    <w:rsid w:val="00206CED"/>
    <w:rsid w:val="00206E88"/>
    <w:rsid w:val="002070DB"/>
    <w:rsid w:val="002073DF"/>
    <w:rsid w:val="00207CD9"/>
    <w:rsid w:val="00207F6E"/>
    <w:rsid w:val="00210FC4"/>
    <w:rsid w:val="0021106F"/>
    <w:rsid w:val="002110F1"/>
    <w:rsid w:val="00211193"/>
    <w:rsid w:val="00211F90"/>
    <w:rsid w:val="00212016"/>
    <w:rsid w:val="0021249B"/>
    <w:rsid w:val="002126C7"/>
    <w:rsid w:val="00212E0B"/>
    <w:rsid w:val="00212F93"/>
    <w:rsid w:val="002134B8"/>
    <w:rsid w:val="0021360C"/>
    <w:rsid w:val="002136A1"/>
    <w:rsid w:val="00213CC9"/>
    <w:rsid w:val="00213D03"/>
    <w:rsid w:val="00213DA6"/>
    <w:rsid w:val="00214023"/>
    <w:rsid w:val="00214170"/>
    <w:rsid w:val="002149B9"/>
    <w:rsid w:val="00214D92"/>
    <w:rsid w:val="0021520C"/>
    <w:rsid w:val="0021589F"/>
    <w:rsid w:val="002159F2"/>
    <w:rsid w:val="00215B2D"/>
    <w:rsid w:val="0021607B"/>
    <w:rsid w:val="0021679C"/>
    <w:rsid w:val="00216A17"/>
    <w:rsid w:val="00216C74"/>
    <w:rsid w:val="002172AB"/>
    <w:rsid w:val="00217D01"/>
    <w:rsid w:val="00217F9D"/>
    <w:rsid w:val="002200CA"/>
    <w:rsid w:val="00220356"/>
    <w:rsid w:val="00220395"/>
    <w:rsid w:val="0022054B"/>
    <w:rsid w:val="002205D2"/>
    <w:rsid w:val="0022080A"/>
    <w:rsid w:val="00220916"/>
    <w:rsid w:val="00220920"/>
    <w:rsid w:val="00220AEB"/>
    <w:rsid w:val="00220C73"/>
    <w:rsid w:val="00220CF7"/>
    <w:rsid w:val="00220F34"/>
    <w:rsid w:val="00220F3F"/>
    <w:rsid w:val="002214DB"/>
    <w:rsid w:val="00221BEF"/>
    <w:rsid w:val="00221BF2"/>
    <w:rsid w:val="00221C27"/>
    <w:rsid w:val="00222176"/>
    <w:rsid w:val="00222340"/>
    <w:rsid w:val="002224B0"/>
    <w:rsid w:val="00222EC0"/>
    <w:rsid w:val="00223A90"/>
    <w:rsid w:val="00223DF9"/>
    <w:rsid w:val="0022408F"/>
    <w:rsid w:val="00224696"/>
    <w:rsid w:val="002246EA"/>
    <w:rsid w:val="00224735"/>
    <w:rsid w:val="00224FF6"/>
    <w:rsid w:val="0022552E"/>
    <w:rsid w:val="00225706"/>
    <w:rsid w:val="0022618F"/>
    <w:rsid w:val="00226409"/>
    <w:rsid w:val="00226E6F"/>
    <w:rsid w:val="00227210"/>
    <w:rsid w:val="00227938"/>
    <w:rsid w:val="00227B55"/>
    <w:rsid w:val="00227BF1"/>
    <w:rsid w:val="00227F32"/>
    <w:rsid w:val="002303DD"/>
    <w:rsid w:val="0023087F"/>
    <w:rsid w:val="002309B1"/>
    <w:rsid w:val="00230C29"/>
    <w:rsid w:val="00230CAF"/>
    <w:rsid w:val="002311D2"/>
    <w:rsid w:val="002313DA"/>
    <w:rsid w:val="002318B6"/>
    <w:rsid w:val="00231BB7"/>
    <w:rsid w:val="00231F22"/>
    <w:rsid w:val="00232761"/>
    <w:rsid w:val="00232939"/>
    <w:rsid w:val="00232E1A"/>
    <w:rsid w:val="00233435"/>
    <w:rsid w:val="00233DB4"/>
    <w:rsid w:val="00233F2B"/>
    <w:rsid w:val="00234178"/>
    <w:rsid w:val="00234CE0"/>
    <w:rsid w:val="00234F02"/>
    <w:rsid w:val="0023549C"/>
    <w:rsid w:val="00235B82"/>
    <w:rsid w:val="00235D3F"/>
    <w:rsid w:val="00235E8F"/>
    <w:rsid w:val="00236446"/>
    <w:rsid w:val="002366F8"/>
    <w:rsid w:val="0023678C"/>
    <w:rsid w:val="00236A8B"/>
    <w:rsid w:val="00236EE6"/>
    <w:rsid w:val="00236F3C"/>
    <w:rsid w:val="00237A96"/>
    <w:rsid w:val="00237B75"/>
    <w:rsid w:val="00237D73"/>
    <w:rsid w:val="00240636"/>
    <w:rsid w:val="00240C2C"/>
    <w:rsid w:val="00242259"/>
    <w:rsid w:val="00242288"/>
    <w:rsid w:val="002425EF"/>
    <w:rsid w:val="00242A61"/>
    <w:rsid w:val="00242DE3"/>
    <w:rsid w:val="00243582"/>
    <w:rsid w:val="00243B0E"/>
    <w:rsid w:val="00243CA1"/>
    <w:rsid w:val="00243DFF"/>
    <w:rsid w:val="00244218"/>
    <w:rsid w:val="00245303"/>
    <w:rsid w:val="002456EB"/>
    <w:rsid w:val="002458AC"/>
    <w:rsid w:val="0024592C"/>
    <w:rsid w:val="00245ADF"/>
    <w:rsid w:val="0024602F"/>
    <w:rsid w:val="00246EE4"/>
    <w:rsid w:val="00247164"/>
    <w:rsid w:val="002473AF"/>
    <w:rsid w:val="00247696"/>
    <w:rsid w:val="00247775"/>
    <w:rsid w:val="00247F11"/>
    <w:rsid w:val="002503B5"/>
    <w:rsid w:val="00250AAB"/>
    <w:rsid w:val="00250ACA"/>
    <w:rsid w:val="00250CFA"/>
    <w:rsid w:val="002514AB"/>
    <w:rsid w:val="002514BC"/>
    <w:rsid w:val="0025170D"/>
    <w:rsid w:val="00251AEB"/>
    <w:rsid w:val="002524DA"/>
    <w:rsid w:val="002529B9"/>
    <w:rsid w:val="00252DE6"/>
    <w:rsid w:val="00252EA3"/>
    <w:rsid w:val="00252F83"/>
    <w:rsid w:val="00252FEA"/>
    <w:rsid w:val="0025304E"/>
    <w:rsid w:val="00253424"/>
    <w:rsid w:val="00253D03"/>
    <w:rsid w:val="00254531"/>
    <w:rsid w:val="002545FC"/>
    <w:rsid w:val="002546FE"/>
    <w:rsid w:val="00254C6D"/>
    <w:rsid w:val="002553E1"/>
    <w:rsid w:val="00255559"/>
    <w:rsid w:val="00255687"/>
    <w:rsid w:val="002556B0"/>
    <w:rsid w:val="00255769"/>
    <w:rsid w:val="00255B3C"/>
    <w:rsid w:val="00255E63"/>
    <w:rsid w:val="00256058"/>
    <w:rsid w:val="0025622B"/>
    <w:rsid w:val="0025653D"/>
    <w:rsid w:val="00256550"/>
    <w:rsid w:val="00256877"/>
    <w:rsid w:val="00256955"/>
    <w:rsid w:val="002569FB"/>
    <w:rsid w:val="00256C6E"/>
    <w:rsid w:val="00257047"/>
    <w:rsid w:val="00257301"/>
    <w:rsid w:val="00257761"/>
    <w:rsid w:val="002577F0"/>
    <w:rsid w:val="00260450"/>
    <w:rsid w:val="002605F2"/>
    <w:rsid w:val="00260923"/>
    <w:rsid w:val="00260B83"/>
    <w:rsid w:val="00260C1A"/>
    <w:rsid w:val="00260E2F"/>
    <w:rsid w:val="002617B3"/>
    <w:rsid w:val="002618F6"/>
    <w:rsid w:val="0026258D"/>
    <w:rsid w:val="00262A97"/>
    <w:rsid w:val="00262BB1"/>
    <w:rsid w:val="00262C4B"/>
    <w:rsid w:val="00262C9F"/>
    <w:rsid w:val="00262D47"/>
    <w:rsid w:val="00263606"/>
    <w:rsid w:val="002636F3"/>
    <w:rsid w:val="002638A4"/>
    <w:rsid w:val="00263B65"/>
    <w:rsid w:val="002640E4"/>
    <w:rsid w:val="00264764"/>
    <w:rsid w:val="002648A2"/>
    <w:rsid w:val="00265811"/>
    <w:rsid w:val="0026633D"/>
    <w:rsid w:val="002669EB"/>
    <w:rsid w:val="00266A12"/>
    <w:rsid w:val="00266D10"/>
    <w:rsid w:val="00266F20"/>
    <w:rsid w:val="00266F71"/>
    <w:rsid w:val="00266F89"/>
    <w:rsid w:val="0026747B"/>
    <w:rsid w:val="00267637"/>
    <w:rsid w:val="00267DBD"/>
    <w:rsid w:val="00270111"/>
    <w:rsid w:val="00270178"/>
    <w:rsid w:val="002701AC"/>
    <w:rsid w:val="002702C2"/>
    <w:rsid w:val="0027083B"/>
    <w:rsid w:val="00270A0A"/>
    <w:rsid w:val="00270A2A"/>
    <w:rsid w:val="00270BA1"/>
    <w:rsid w:val="00271083"/>
    <w:rsid w:val="00271799"/>
    <w:rsid w:val="00271993"/>
    <w:rsid w:val="00271AC8"/>
    <w:rsid w:val="00271D19"/>
    <w:rsid w:val="002721D5"/>
    <w:rsid w:val="00272418"/>
    <w:rsid w:val="00272D2F"/>
    <w:rsid w:val="00272D65"/>
    <w:rsid w:val="00272F2E"/>
    <w:rsid w:val="002730E9"/>
    <w:rsid w:val="002731C5"/>
    <w:rsid w:val="00273258"/>
    <w:rsid w:val="002738B8"/>
    <w:rsid w:val="00274C1C"/>
    <w:rsid w:val="002750DC"/>
    <w:rsid w:val="002752BB"/>
    <w:rsid w:val="0027555A"/>
    <w:rsid w:val="002755EA"/>
    <w:rsid w:val="00275723"/>
    <w:rsid w:val="00275781"/>
    <w:rsid w:val="002759E1"/>
    <w:rsid w:val="00275B3F"/>
    <w:rsid w:val="00275E1D"/>
    <w:rsid w:val="002760E4"/>
    <w:rsid w:val="00276CCE"/>
    <w:rsid w:val="00276E13"/>
    <w:rsid w:val="00276FF1"/>
    <w:rsid w:val="002774E9"/>
    <w:rsid w:val="002777A8"/>
    <w:rsid w:val="00277A59"/>
    <w:rsid w:val="00277C80"/>
    <w:rsid w:val="00277F43"/>
    <w:rsid w:val="002804C9"/>
    <w:rsid w:val="00280C7B"/>
    <w:rsid w:val="00280F27"/>
    <w:rsid w:val="00281227"/>
    <w:rsid w:val="0028122D"/>
    <w:rsid w:val="002814D6"/>
    <w:rsid w:val="002816BC"/>
    <w:rsid w:val="00281878"/>
    <w:rsid w:val="00281E1B"/>
    <w:rsid w:val="00282303"/>
    <w:rsid w:val="002824B7"/>
    <w:rsid w:val="00282729"/>
    <w:rsid w:val="00282D5B"/>
    <w:rsid w:val="00282DA0"/>
    <w:rsid w:val="00282EC9"/>
    <w:rsid w:val="00283050"/>
    <w:rsid w:val="00284361"/>
    <w:rsid w:val="00284422"/>
    <w:rsid w:val="00284438"/>
    <w:rsid w:val="0028452C"/>
    <w:rsid w:val="002851F6"/>
    <w:rsid w:val="002859CD"/>
    <w:rsid w:val="00285CB2"/>
    <w:rsid w:val="00286041"/>
    <w:rsid w:val="00286481"/>
    <w:rsid w:val="00286E2E"/>
    <w:rsid w:val="00286E3E"/>
    <w:rsid w:val="00286EB1"/>
    <w:rsid w:val="00286FF8"/>
    <w:rsid w:val="002870C8"/>
    <w:rsid w:val="002871BC"/>
    <w:rsid w:val="0028721E"/>
    <w:rsid w:val="00287869"/>
    <w:rsid w:val="00290358"/>
    <w:rsid w:val="00290929"/>
    <w:rsid w:val="00290B0E"/>
    <w:rsid w:val="00290D26"/>
    <w:rsid w:val="00291CF8"/>
    <w:rsid w:val="00292815"/>
    <w:rsid w:val="00292ED6"/>
    <w:rsid w:val="002931B3"/>
    <w:rsid w:val="00293215"/>
    <w:rsid w:val="0029342B"/>
    <w:rsid w:val="0029373D"/>
    <w:rsid w:val="0029391B"/>
    <w:rsid w:val="00293990"/>
    <w:rsid w:val="00293F83"/>
    <w:rsid w:val="00293FB0"/>
    <w:rsid w:val="00294391"/>
    <w:rsid w:val="002944F9"/>
    <w:rsid w:val="00294E98"/>
    <w:rsid w:val="00295002"/>
    <w:rsid w:val="0029555B"/>
    <w:rsid w:val="00295D83"/>
    <w:rsid w:val="00295D9B"/>
    <w:rsid w:val="00296622"/>
    <w:rsid w:val="00296CB0"/>
    <w:rsid w:val="00297379"/>
    <w:rsid w:val="00297747"/>
    <w:rsid w:val="00297901"/>
    <w:rsid w:val="00297F00"/>
    <w:rsid w:val="002A03C8"/>
    <w:rsid w:val="002A04BC"/>
    <w:rsid w:val="002A0E88"/>
    <w:rsid w:val="002A18DB"/>
    <w:rsid w:val="002A191E"/>
    <w:rsid w:val="002A1AE5"/>
    <w:rsid w:val="002A1BAD"/>
    <w:rsid w:val="002A28CE"/>
    <w:rsid w:val="002A2A9D"/>
    <w:rsid w:val="002A3D48"/>
    <w:rsid w:val="002A44DA"/>
    <w:rsid w:val="002A539A"/>
    <w:rsid w:val="002A56DB"/>
    <w:rsid w:val="002A56DC"/>
    <w:rsid w:val="002A5793"/>
    <w:rsid w:val="002A5B3D"/>
    <w:rsid w:val="002A5BA7"/>
    <w:rsid w:val="002A62D6"/>
    <w:rsid w:val="002A6A38"/>
    <w:rsid w:val="002A6C7E"/>
    <w:rsid w:val="002A7CDB"/>
    <w:rsid w:val="002B02F3"/>
    <w:rsid w:val="002B031E"/>
    <w:rsid w:val="002B0585"/>
    <w:rsid w:val="002B112D"/>
    <w:rsid w:val="002B25FF"/>
    <w:rsid w:val="002B2955"/>
    <w:rsid w:val="002B2E68"/>
    <w:rsid w:val="002B318B"/>
    <w:rsid w:val="002B348F"/>
    <w:rsid w:val="002B3502"/>
    <w:rsid w:val="002B35FA"/>
    <w:rsid w:val="002B3E05"/>
    <w:rsid w:val="002B4023"/>
    <w:rsid w:val="002B4050"/>
    <w:rsid w:val="002B4235"/>
    <w:rsid w:val="002B43CA"/>
    <w:rsid w:val="002B4837"/>
    <w:rsid w:val="002B4A1B"/>
    <w:rsid w:val="002B4EC8"/>
    <w:rsid w:val="002B524E"/>
    <w:rsid w:val="002B52FA"/>
    <w:rsid w:val="002B588F"/>
    <w:rsid w:val="002B58A0"/>
    <w:rsid w:val="002B5A06"/>
    <w:rsid w:val="002B6632"/>
    <w:rsid w:val="002B6A53"/>
    <w:rsid w:val="002B6A65"/>
    <w:rsid w:val="002B6BCC"/>
    <w:rsid w:val="002B6C63"/>
    <w:rsid w:val="002B7CC8"/>
    <w:rsid w:val="002B7D0D"/>
    <w:rsid w:val="002B7E00"/>
    <w:rsid w:val="002C0115"/>
    <w:rsid w:val="002C0672"/>
    <w:rsid w:val="002C0696"/>
    <w:rsid w:val="002C0970"/>
    <w:rsid w:val="002C0A38"/>
    <w:rsid w:val="002C0AC6"/>
    <w:rsid w:val="002C18B3"/>
    <w:rsid w:val="002C22FC"/>
    <w:rsid w:val="002C294A"/>
    <w:rsid w:val="002C2AB9"/>
    <w:rsid w:val="002C2E40"/>
    <w:rsid w:val="002C326F"/>
    <w:rsid w:val="002C37B5"/>
    <w:rsid w:val="002C3DF2"/>
    <w:rsid w:val="002C3FAE"/>
    <w:rsid w:val="002C479B"/>
    <w:rsid w:val="002C48A9"/>
    <w:rsid w:val="002C4D16"/>
    <w:rsid w:val="002C531B"/>
    <w:rsid w:val="002C56C5"/>
    <w:rsid w:val="002C57EE"/>
    <w:rsid w:val="002C5DE5"/>
    <w:rsid w:val="002C5EA3"/>
    <w:rsid w:val="002C5FDF"/>
    <w:rsid w:val="002C60A1"/>
    <w:rsid w:val="002C63BD"/>
    <w:rsid w:val="002C63EE"/>
    <w:rsid w:val="002C67A2"/>
    <w:rsid w:val="002C6F24"/>
    <w:rsid w:val="002C73AE"/>
    <w:rsid w:val="002C748C"/>
    <w:rsid w:val="002C76BB"/>
    <w:rsid w:val="002C7A2B"/>
    <w:rsid w:val="002D04AD"/>
    <w:rsid w:val="002D0799"/>
    <w:rsid w:val="002D09C7"/>
    <w:rsid w:val="002D1016"/>
    <w:rsid w:val="002D1389"/>
    <w:rsid w:val="002D181B"/>
    <w:rsid w:val="002D1889"/>
    <w:rsid w:val="002D1B47"/>
    <w:rsid w:val="002D301A"/>
    <w:rsid w:val="002D306F"/>
    <w:rsid w:val="002D3242"/>
    <w:rsid w:val="002D3462"/>
    <w:rsid w:val="002D38EB"/>
    <w:rsid w:val="002D40FF"/>
    <w:rsid w:val="002D4906"/>
    <w:rsid w:val="002D4907"/>
    <w:rsid w:val="002D4B23"/>
    <w:rsid w:val="002D4C37"/>
    <w:rsid w:val="002D5608"/>
    <w:rsid w:val="002D5A90"/>
    <w:rsid w:val="002D5B83"/>
    <w:rsid w:val="002D61C4"/>
    <w:rsid w:val="002D68AA"/>
    <w:rsid w:val="002D6D9E"/>
    <w:rsid w:val="002D71DE"/>
    <w:rsid w:val="002D76DA"/>
    <w:rsid w:val="002D7B22"/>
    <w:rsid w:val="002D7DE5"/>
    <w:rsid w:val="002D7F7B"/>
    <w:rsid w:val="002E0006"/>
    <w:rsid w:val="002E005F"/>
    <w:rsid w:val="002E0428"/>
    <w:rsid w:val="002E0AA8"/>
    <w:rsid w:val="002E0F6F"/>
    <w:rsid w:val="002E1357"/>
    <w:rsid w:val="002E1ADD"/>
    <w:rsid w:val="002E201B"/>
    <w:rsid w:val="002E2078"/>
    <w:rsid w:val="002E23AD"/>
    <w:rsid w:val="002E2433"/>
    <w:rsid w:val="002E29CC"/>
    <w:rsid w:val="002E2E87"/>
    <w:rsid w:val="002E349A"/>
    <w:rsid w:val="002E372C"/>
    <w:rsid w:val="002E38B9"/>
    <w:rsid w:val="002E3E31"/>
    <w:rsid w:val="002E44F8"/>
    <w:rsid w:val="002E479C"/>
    <w:rsid w:val="002E4A4E"/>
    <w:rsid w:val="002E4BDB"/>
    <w:rsid w:val="002E4D14"/>
    <w:rsid w:val="002E4DB4"/>
    <w:rsid w:val="002E4F35"/>
    <w:rsid w:val="002E5078"/>
    <w:rsid w:val="002E509E"/>
    <w:rsid w:val="002E51B6"/>
    <w:rsid w:val="002E62D3"/>
    <w:rsid w:val="002E6EE5"/>
    <w:rsid w:val="002E738F"/>
    <w:rsid w:val="002E76CC"/>
    <w:rsid w:val="002E788B"/>
    <w:rsid w:val="002E7921"/>
    <w:rsid w:val="002E7C05"/>
    <w:rsid w:val="002F01EA"/>
    <w:rsid w:val="002F0508"/>
    <w:rsid w:val="002F0881"/>
    <w:rsid w:val="002F09FD"/>
    <w:rsid w:val="002F1259"/>
    <w:rsid w:val="002F141C"/>
    <w:rsid w:val="002F1B9F"/>
    <w:rsid w:val="002F2134"/>
    <w:rsid w:val="002F2164"/>
    <w:rsid w:val="002F22BE"/>
    <w:rsid w:val="002F282E"/>
    <w:rsid w:val="002F2ACD"/>
    <w:rsid w:val="002F2C02"/>
    <w:rsid w:val="002F2C2C"/>
    <w:rsid w:val="002F2C9E"/>
    <w:rsid w:val="002F305F"/>
    <w:rsid w:val="002F318B"/>
    <w:rsid w:val="002F3BEE"/>
    <w:rsid w:val="002F3E75"/>
    <w:rsid w:val="002F41F7"/>
    <w:rsid w:val="002F4544"/>
    <w:rsid w:val="002F4597"/>
    <w:rsid w:val="002F50B2"/>
    <w:rsid w:val="002F5693"/>
    <w:rsid w:val="002F6327"/>
    <w:rsid w:val="002F6417"/>
    <w:rsid w:val="002F66BD"/>
    <w:rsid w:val="002F6943"/>
    <w:rsid w:val="002F696A"/>
    <w:rsid w:val="002F70BE"/>
    <w:rsid w:val="002F712C"/>
    <w:rsid w:val="002F758D"/>
    <w:rsid w:val="002F75DF"/>
    <w:rsid w:val="002F78D4"/>
    <w:rsid w:val="002F794D"/>
    <w:rsid w:val="002F7DA6"/>
    <w:rsid w:val="00300368"/>
    <w:rsid w:val="003007C4"/>
    <w:rsid w:val="00300835"/>
    <w:rsid w:val="003016EE"/>
    <w:rsid w:val="003016F1"/>
    <w:rsid w:val="00301971"/>
    <w:rsid w:val="00301BFD"/>
    <w:rsid w:val="00301ECB"/>
    <w:rsid w:val="003026C6"/>
    <w:rsid w:val="00302E09"/>
    <w:rsid w:val="00303091"/>
    <w:rsid w:val="003038D9"/>
    <w:rsid w:val="00303B67"/>
    <w:rsid w:val="00303DFF"/>
    <w:rsid w:val="00305895"/>
    <w:rsid w:val="00306609"/>
    <w:rsid w:val="003068EE"/>
    <w:rsid w:val="00306B72"/>
    <w:rsid w:val="00306ED1"/>
    <w:rsid w:val="00306FCC"/>
    <w:rsid w:val="00307711"/>
    <w:rsid w:val="00307F9D"/>
    <w:rsid w:val="00307FB2"/>
    <w:rsid w:val="0031043E"/>
    <w:rsid w:val="003108EC"/>
    <w:rsid w:val="00310A40"/>
    <w:rsid w:val="00310CFA"/>
    <w:rsid w:val="00310D5B"/>
    <w:rsid w:val="00310EA3"/>
    <w:rsid w:val="00310EBA"/>
    <w:rsid w:val="00310FD6"/>
    <w:rsid w:val="003113BF"/>
    <w:rsid w:val="0031172D"/>
    <w:rsid w:val="003118F1"/>
    <w:rsid w:val="00311D5D"/>
    <w:rsid w:val="00311E0C"/>
    <w:rsid w:val="00311E28"/>
    <w:rsid w:val="00312224"/>
    <w:rsid w:val="00312BB6"/>
    <w:rsid w:val="00312E58"/>
    <w:rsid w:val="00312F76"/>
    <w:rsid w:val="003131CC"/>
    <w:rsid w:val="00313845"/>
    <w:rsid w:val="00313C64"/>
    <w:rsid w:val="00313D65"/>
    <w:rsid w:val="0031498C"/>
    <w:rsid w:val="00314B67"/>
    <w:rsid w:val="00314F29"/>
    <w:rsid w:val="0031516B"/>
    <w:rsid w:val="003153F0"/>
    <w:rsid w:val="00315596"/>
    <w:rsid w:val="003155C2"/>
    <w:rsid w:val="00315A61"/>
    <w:rsid w:val="00315B55"/>
    <w:rsid w:val="00315CAF"/>
    <w:rsid w:val="00315E5D"/>
    <w:rsid w:val="003165DC"/>
    <w:rsid w:val="00317482"/>
    <w:rsid w:val="00317932"/>
    <w:rsid w:val="003205BC"/>
    <w:rsid w:val="0032077F"/>
    <w:rsid w:val="00320789"/>
    <w:rsid w:val="00320803"/>
    <w:rsid w:val="003216AF"/>
    <w:rsid w:val="00321F15"/>
    <w:rsid w:val="003227E9"/>
    <w:rsid w:val="003229DD"/>
    <w:rsid w:val="00323027"/>
    <w:rsid w:val="00323703"/>
    <w:rsid w:val="003237E3"/>
    <w:rsid w:val="00323817"/>
    <w:rsid w:val="00323AFC"/>
    <w:rsid w:val="00323F48"/>
    <w:rsid w:val="00323FAE"/>
    <w:rsid w:val="003240EE"/>
    <w:rsid w:val="00324125"/>
    <w:rsid w:val="00324711"/>
    <w:rsid w:val="00324F9B"/>
    <w:rsid w:val="00324FE7"/>
    <w:rsid w:val="0032531B"/>
    <w:rsid w:val="003259C8"/>
    <w:rsid w:val="00325C00"/>
    <w:rsid w:val="00325F2A"/>
    <w:rsid w:val="003267E2"/>
    <w:rsid w:val="00326C7C"/>
    <w:rsid w:val="003275FE"/>
    <w:rsid w:val="003277C0"/>
    <w:rsid w:val="00327820"/>
    <w:rsid w:val="00327A29"/>
    <w:rsid w:val="00327AC8"/>
    <w:rsid w:val="00327D33"/>
    <w:rsid w:val="00327F14"/>
    <w:rsid w:val="003302DA"/>
    <w:rsid w:val="00330404"/>
    <w:rsid w:val="00330D41"/>
    <w:rsid w:val="00330F29"/>
    <w:rsid w:val="0033173E"/>
    <w:rsid w:val="0033176A"/>
    <w:rsid w:val="00331781"/>
    <w:rsid w:val="00331C94"/>
    <w:rsid w:val="00331ECD"/>
    <w:rsid w:val="003322A8"/>
    <w:rsid w:val="003324B3"/>
    <w:rsid w:val="003324C1"/>
    <w:rsid w:val="00332717"/>
    <w:rsid w:val="00332BDC"/>
    <w:rsid w:val="00332EF8"/>
    <w:rsid w:val="00333762"/>
    <w:rsid w:val="003338D2"/>
    <w:rsid w:val="00333BCF"/>
    <w:rsid w:val="003343C1"/>
    <w:rsid w:val="00334565"/>
    <w:rsid w:val="003348CE"/>
    <w:rsid w:val="00334A57"/>
    <w:rsid w:val="00334AD9"/>
    <w:rsid w:val="00334BEB"/>
    <w:rsid w:val="003354B3"/>
    <w:rsid w:val="0033557B"/>
    <w:rsid w:val="00335A68"/>
    <w:rsid w:val="00336108"/>
    <w:rsid w:val="003368D2"/>
    <w:rsid w:val="00336BC3"/>
    <w:rsid w:val="00336EB2"/>
    <w:rsid w:val="003370FE"/>
    <w:rsid w:val="00337916"/>
    <w:rsid w:val="00337B49"/>
    <w:rsid w:val="00337C42"/>
    <w:rsid w:val="00340833"/>
    <w:rsid w:val="0034118E"/>
    <w:rsid w:val="0034142F"/>
    <w:rsid w:val="0034164F"/>
    <w:rsid w:val="00341844"/>
    <w:rsid w:val="003419F2"/>
    <w:rsid w:val="00341B36"/>
    <w:rsid w:val="00342470"/>
    <w:rsid w:val="003429E9"/>
    <w:rsid w:val="00342A8C"/>
    <w:rsid w:val="00342DFE"/>
    <w:rsid w:val="00342E53"/>
    <w:rsid w:val="00343844"/>
    <w:rsid w:val="00344AAD"/>
    <w:rsid w:val="00344B26"/>
    <w:rsid w:val="0034562D"/>
    <w:rsid w:val="00345ADB"/>
    <w:rsid w:val="00346890"/>
    <w:rsid w:val="003468E3"/>
    <w:rsid w:val="00346956"/>
    <w:rsid w:val="00346D6E"/>
    <w:rsid w:val="003474F9"/>
    <w:rsid w:val="003502AB"/>
    <w:rsid w:val="0035031E"/>
    <w:rsid w:val="00350455"/>
    <w:rsid w:val="003505F3"/>
    <w:rsid w:val="003507A1"/>
    <w:rsid w:val="003508EE"/>
    <w:rsid w:val="00350CDE"/>
    <w:rsid w:val="0035113F"/>
    <w:rsid w:val="00351598"/>
    <w:rsid w:val="0035171A"/>
    <w:rsid w:val="00351731"/>
    <w:rsid w:val="00351AB7"/>
    <w:rsid w:val="00351ED3"/>
    <w:rsid w:val="00352332"/>
    <w:rsid w:val="0035256C"/>
    <w:rsid w:val="003527F5"/>
    <w:rsid w:val="003528B4"/>
    <w:rsid w:val="00352CB3"/>
    <w:rsid w:val="00352CF3"/>
    <w:rsid w:val="00352CFB"/>
    <w:rsid w:val="0035307B"/>
    <w:rsid w:val="003532E2"/>
    <w:rsid w:val="0035373F"/>
    <w:rsid w:val="00353983"/>
    <w:rsid w:val="00353B3A"/>
    <w:rsid w:val="00353C16"/>
    <w:rsid w:val="003543E7"/>
    <w:rsid w:val="003545DC"/>
    <w:rsid w:val="00354C1D"/>
    <w:rsid w:val="00354C5E"/>
    <w:rsid w:val="00354E35"/>
    <w:rsid w:val="00355343"/>
    <w:rsid w:val="0035539C"/>
    <w:rsid w:val="00355B1C"/>
    <w:rsid w:val="003561B8"/>
    <w:rsid w:val="00356AC1"/>
    <w:rsid w:val="00356D2D"/>
    <w:rsid w:val="00356DDE"/>
    <w:rsid w:val="00357594"/>
    <w:rsid w:val="00357A4A"/>
    <w:rsid w:val="00357B31"/>
    <w:rsid w:val="0035E468"/>
    <w:rsid w:val="00360087"/>
    <w:rsid w:val="0036015D"/>
    <w:rsid w:val="00360474"/>
    <w:rsid w:val="00360FA7"/>
    <w:rsid w:val="00361405"/>
    <w:rsid w:val="0036165A"/>
    <w:rsid w:val="0036196A"/>
    <w:rsid w:val="00361BEA"/>
    <w:rsid w:val="00362175"/>
    <w:rsid w:val="00362278"/>
    <w:rsid w:val="003624F4"/>
    <w:rsid w:val="0036268F"/>
    <w:rsid w:val="0036276B"/>
    <w:rsid w:val="003627B4"/>
    <w:rsid w:val="003628CB"/>
    <w:rsid w:val="00362A18"/>
    <w:rsid w:val="00362F61"/>
    <w:rsid w:val="003633DE"/>
    <w:rsid w:val="003636D7"/>
    <w:rsid w:val="00363AA0"/>
    <w:rsid w:val="00363C68"/>
    <w:rsid w:val="00364BC3"/>
    <w:rsid w:val="00364BC8"/>
    <w:rsid w:val="00365022"/>
    <w:rsid w:val="0036538A"/>
    <w:rsid w:val="00365832"/>
    <w:rsid w:val="0036595E"/>
    <w:rsid w:val="0036604A"/>
    <w:rsid w:val="00366570"/>
    <w:rsid w:val="0036667F"/>
    <w:rsid w:val="00366C78"/>
    <w:rsid w:val="00366C9D"/>
    <w:rsid w:val="00366E84"/>
    <w:rsid w:val="00367466"/>
    <w:rsid w:val="0036760E"/>
    <w:rsid w:val="00367D4D"/>
    <w:rsid w:val="00367FD1"/>
    <w:rsid w:val="003705C1"/>
    <w:rsid w:val="0037060C"/>
    <w:rsid w:val="00370922"/>
    <w:rsid w:val="0037093D"/>
    <w:rsid w:val="00370AD8"/>
    <w:rsid w:val="00370BA8"/>
    <w:rsid w:val="00370D68"/>
    <w:rsid w:val="00371148"/>
    <w:rsid w:val="003712FE"/>
    <w:rsid w:val="00371765"/>
    <w:rsid w:val="003717EF"/>
    <w:rsid w:val="00371D35"/>
    <w:rsid w:val="00372332"/>
    <w:rsid w:val="00372779"/>
    <w:rsid w:val="00372E30"/>
    <w:rsid w:val="0037451F"/>
    <w:rsid w:val="00374550"/>
    <w:rsid w:val="00374D11"/>
    <w:rsid w:val="0037539F"/>
    <w:rsid w:val="00375648"/>
    <w:rsid w:val="00375A8D"/>
    <w:rsid w:val="00375E98"/>
    <w:rsid w:val="00376245"/>
    <w:rsid w:val="003766F1"/>
    <w:rsid w:val="003767D1"/>
    <w:rsid w:val="003769A1"/>
    <w:rsid w:val="00376CC2"/>
    <w:rsid w:val="00376D55"/>
    <w:rsid w:val="00376E2B"/>
    <w:rsid w:val="00376F78"/>
    <w:rsid w:val="00377D5F"/>
    <w:rsid w:val="00377F31"/>
    <w:rsid w:val="00380086"/>
    <w:rsid w:val="00380464"/>
    <w:rsid w:val="0038062D"/>
    <w:rsid w:val="003806BF"/>
    <w:rsid w:val="003807D0"/>
    <w:rsid w:val="00380AA1"/>
    <w:rsid w:val="00380CAB"/>
    <w:rsid w:val="00380F9D"/>
    <w:rsid w:val="00381D5C"/>
    <w:rsid w:val="00381F75"/>
    <w:rsid w:val="0038200E"/>
    <w:rsid w:val="00382012"/>
    <w:rsid w:val="00382153"/>
    <w:rsid w:val="00382339"/>
    <w:rsid w:val="00382ACE"/>
    <w:rsid w:val="00382CCB"/>
    <w:rsid w:val="003830A9"/>
    <w:rsid w:val="003830DB"/>
    <w:rsid w:val="00383232"/>
    <w:rsid w:val="00383556"/>
    <w:rsid w:val="00383E2A"/>
    <w:rsid w:val="00384156"/>
    <w:rsid w:val="003843F2"/>
    <w:rsid w:val="00384995"/>
    <w:rsid w:val="00384EC6"/>
    <w:rsid w:val="003850B8"/>
    <w:rsid w:val="0038524F"/>
    <w:rsid w:val="00385777"/>
    <w:rsid w:val="003858B9"/>
    <w:rsid w:val="00385973"/>
    <w:rsid w:val="00385C61"/>
    <w:rsid w:val="003860DC"/>
    <w:rsid w:val="003862E1"/>
    <w:rsid w:val="00386759"/>
    <w:rsid w:val="003868B1"/>
    <w:rsid w:val="00386A58"/>
    <w:rsid w:val="003873F3"/>
    <w:rsid w:val="00387783"/>
    <w:rsid w:val="0038797B"/>
    <w:rsid w:val="00387CFE"/>
    <w:rsid w:val="00387F62"/>
    <w:rsid w:val="00390643"/>
    <w:rsid w:val="003906A5"/>
    <w:rsid w:val="0039099E"/>
    <w:rsid w:val="00390FED"/>
    <w:rsid w:val="003912D9"/>
    <w:rsid w:val="003913A7"/>
    <w:rsid w:val="00391CB3"/>
    <w:rsid w:val="00392323"/>
    <w:rsid w:val="00392568"/>
    <w:rsid w:val="00392583"/>
    <w:rsid w:val="003926CA"/>
    <w:rsid w:val="00392B6F"/>
    <w:rsid w:val="00392CA2"/>
    <w:rsid w:val="00392F2C"/>
    <w:rsid w:val="0039368E"/>
    <w:rsid w:val="00393A58"/>
    <w:rsid w:val="00394190"/>
    <w:rsid w:val="003947EF"/>
    <w:rsid w:val="0039545A"/>
    <w:rsid w:val="003955D8"/>
    <w:rsid w:val="00395B46"/>
    <w:rsid w:val="00395B98"/>
    <w:rsid w:val="00395C8D"/>
    <w:rsid w:val="0039671D"/>
    <w:rsid w:val="00396724"/>
    <w:rsid w:val="00396CAB"/>
    <w:rsid w:val="00396ED1"/>
    <w:rsid w:val="003970EA"/>
    <w:rsid w:val="0039736E"/>
    <w:rsid w:val="003974F9"/>
    <w:rsid w:val="00397962"/>
    <w:rsid w:val="00397A50"/>
    <w:rsid w:val="0039E2E2"/>
    <w:rsid w:val="003A0066"/>
    <w:rsid w:val="003A056F"/>
    <w:rsid w:val="003A0ABE"/>
    <w:rsid w:val="003A0E6D"/>
    <w:rsid w:val="003A1002"/>
    <w:rsid w:val="003A1097"/>
    <w:rsid w:val="003A144D"/>
    <w:rsid w:val="003A149B"/>
    <w:rsid w:val="003A14F8"/>
    <w:rsid w:val="003A1759"/>
    <w:rsid w:val="003A1C57"/>
    <w:rsid w:val="003A1E8B"/>
    <w:rsid w:val="003A1F26"/>
    <w:rsid w:val="003A2607"/>
    <w:rsid w:val="003A26A3"/>
    <w:rsid w:val="003A271D"/>
    <w:rsid w:val="003A35DE"/>
    <w:rsid w:val="003A39EC"/>
    <w:rsid w:val="003A4005"/>
    <w:rsid w:val="003A450B"/>
    <w:rsid w:val="003A48B1"/>
    <w:rsid w:val="003A495F"/>
    <w:rsid w:val="003A510E"/>
    <w:rsid w:val="003A5355"/>
    <w:rsid w:val="003A6195"/>
    <w:rsid w:val="003A64F3"/>
    <w:rsid w:val="003A668C"/>
    <w:rsid w:val="003A6741"/>
    <w:rsid w:val="003A7192"/>
    <w:rsid w:val="003A77AF"/>
    <w:rsid w:val="003B0056"/>
    <w:rsid w:val="003B01C1"/>
    <w:rsid w:val="003B0260"/>
    <w:rsid w:val="003B037C"/>
    <w:rsid w:val="003B0ACD"/>
    <w:rsid w:val="003B0C05"/>
    <w:rsid w:val="003B0CDF"/>
    <w:rsid w:val="003B0EE7"/>
    <w:rsid w:val="003B1795"/>
    <w:rsid w:val="003B17F9"/>
    <w:rsid w:val="003B192E"/>
    <w:rsid w:val="003B1B26"/>
    <w:rsid w:val="003B202E"/>
    <w:rsid w:val="003B2337"/>
    <w:rsid w:val="003B2697"/>
    <w:rsid w:val="003B272E"/>
    <w:rsid w:val="003B2CE9"/>
    <w:rsid w:val="003B2FA8"/>
    <w:rsid w:val="003B3099"/>
    <w:rsid w:val="003B3C3C"/>
    <w:rsid w:val="003B3FF9"/>
    <w:rsid w:val="003B403C"/>
    <w:rsid w:val="003B432E"/>
    <w:rsid w:val="003B43BE"/>
    <w:rsid w:val="003B46ED"/>
    <w:rsid w:val="003B46F0"/>
    <w:rsid w:val="003B4BB9"/>
    <w:rsid w:val="003B4C8A"/>
    <w:rsid w:val="003B500E"/>
    <w:rsid w:val="003B577A"/>
    <w:rsid w:val="003B58C8"/>
    <w:rsid w:val="003B6358"/>
    <w:rsid w:val="003B6381"/>
    <w:rsid w:val="003B66B3"/>
    <w:rsid w:val="003B6788"/>
    <w:rsid w:val="003B6B3E"/>
    <w:rsid w:val="003B6C56"/>
    <w:rsid w:val="003B763F"/>
    <w:rsid w:val="003C031E"/>
    <w:rsid w:val="003C08A5"/>
    <w:rsid w:val="003C0B64"/>
    <w:rsid w:val="003C0CBE"/>
    <w:rsid w:val="003C0E8E"/>
    <w:rsid w:val="003C117B"/>
    <w:rsid w:val="003C1260"/>
    <w:rsid w:val="003C15F4"/>
    <w:rsid w:val="003C1D73"/>
    <w:rsid w:val="003C269E"/>
    <w:rsid w:val="003C27A3"/>
    <w:rsid w:val="003C2CFE"/>
    <w:rsid w:val="003C2FAC"/>
    <w:rsid w:val="003C32CD"/>
    <w:rsid w:val="003C3560"/>
    <w:rsid w:val="003C387D"/>
    <w:rsid w:val="003C3B3B"/>
    <w:rsid w:val="003C3B7B"/>
    <w:rsid w:val="003C4016"/>
    <w:rsid w:val="003C4102"/>
    <w:rsid w:val="003C42C8"/>
    <w:rsid w:val="003C4875"/>
    <w:rsid w:val="003C4F78"/>
    <w:rsid w:val="003C562D"/>
    <w:rsid w:val="003C57E8"/>
    <w:rsid w:val="003C5C92"/>
    <w:rsid w:val="003C60BD"/>
    <w:rsid w:val="003C69DC"/>
    <w:rsid w:val="003C6BDB"/>
    <w:rsid w:val="003C6D71"/>
    <w:rsid w:val="003C736B"/>
    <w:rsid w:val="003C782A"/>
    <w:rsid w:val="003C79F0"/>
    <w:rsid w:val="003C7CCA"/>
    <w:rsid w:val="003C7FED"/>
    <w:rsid w:val="003D02BE"/>
    <w:rsid w:val="003D0B93"/>
    <w:rsid w:val="003D0CF7"/>
    <w:rsid w:val="003D0DA2"/>
    <w:rsid w:val="003D0FF3"/>
    <w:rsid w:val="003D12D0"/>
    <w:rsid w:val="003D15DA"/>
    <w:rsid w:val="003D165B"/>
    <w:rsid w:val="003D177B"/>
    <w:rsid w:val="003D179A"/>
    <w:rsid w:val="003D1DDC"/>
    <w:rsid w:val="003D2384"/>
    <w:rsid w:val="003D23BF"/>
    <w:rsid w:val="003D2441"/>
    <w:rsid w:val="003D24E0"/>
    <w:rsid w:val="003D277F"/>
    <w:rsid w:val="003D28F6"/>
    <w:rsid w:val="003D2AFF"/>
    <w:rsid w:val="003D2F26"/>
    <w:rsid w:val="003D3556"/>
    <w:rsid w:val="003D39E0"/>
    <w:rsid w:val="003D424B"/>
    <w:rsid w:val="003D472B"/>
    <w:rsid w:val="003D4984"/>
    <w:rsid w:val="003D4CFE"/>
    <w:rsid w:val="003D4F24"/>
    <w:rsid w:val="003D51D0"/>
    <w:rsid w:val="003D53ED"/>
    <w:rsid w:val="003D59F8"/>
    <w:rsid w:val="003D5A43"/>
    <w:rsid w:val="003D5DC1"/>
    <w:rsid w:val="003D5EFB"/>
    <w:rsid w:val="003D61F5"/>
    <w:rsid w:val="003D67D2"/>
    <w:rsid w:val="003D69C9"/>
    <w:rsid w:val="003D6E74"/>
    <w:rsid w:val="003D74F2"/>
    <w:rsid w:val="003E045A"/>
    <w:rsid w:val="003E05E2"/>
    <w:rsid w:val="003E0920"/>
    <w:rsid w:val="003E1151"/>
    <w:rsid w:val="003E1174"/>
    <w:rsid w:val="003E1315"/>
    <w:rsid w:val="003E15ED"/>
    <w:rsid w:val="003E2006"/>
    <w:rsid w:val="003E27E7"/>
    <w:rsid w:val="003E2C48"/>
    <w:rsid w:val="003E2F08"/>
    <w:rsid w:val="003E30C0"/>
    <w:rsid w:val="003E30F3"/>
    <w:rsid w:val="003E3369"/>
    <w:rsid w:val="003E3574"/>
    <w:rsid w:val="003E35FE"/>
    <w:rsid w:val="003E3CF5"/>
    <w:rsid w:val="003E3EA4"/>
    <w:rsid w:val="003E3ED6"/>
    <w:rsid w:val="003E438A"/>
    <w:rsid w:val="003E456A"/>
    <w:rsid w:val="003E4626"/>
    <w:rsid w:val="003E4D6D"/>
    <w:rsid w:val="003E4E19"/>
    <w:rsid w:val="003E5206"/>
    <w:rsid w:val="003E5243"/>
    <w:rsid w:val="003E5259"/>
    <w:rsid w:val="003E561B"/>
    <w:rsid w:val="003E57D4"/>
    <w:rsid w:val="003E6025"/>
    <w:rsid w:val="003E62F9"/>
    <w:rsid w:val="003E6819"/>
    <w:rsid w:val="003E6BB4"/>
    <w:rsid w:val="003E76EE"/>
    <w:rsid w:val="003E76F5"/>
    <w:rsid w:val="003E7CB0"/>
    <w:rsid w:val="003F044D"/>
    <w:rsid w:val="003F0A44"/>
    <w:rsid w:val="003F0B1D"/>
    <w:rsid w:val="003F0B67"/>
    <w:rsid w:val="003F0CF9"/>
    <w:rsid w:val="003F17E4"/>
    <w:rsid w:val="003F1E0D"/>
    <w:rsid w:val="003F270D"/>
    <w:rsid w:val="003F2854"/>
    <w:rsid w:val="003F2868"/>
    <w:rsid w:val="003F2C93"/>
    <w:rsid w:val="003F2E9A"/>
    <w:rsid w:val="003F3132"/>
    <w:rsid w:val="003F327E"/>
    <w:rsid w:val="003F39A7"/>
    <w:rsid w:val="003F3AF7"/>
    <w:rsid w:val="003F3BF1"/>
    <w:rsid w:val="003F428D"/>
    <w:rsid w:val="003F4786"/>
    <w:rsid w:val="003F4B53"/>
    <w:rsid w:val="003F5158"/>
    <w:rsid w:val="003F52D2"/>
    <w:rsid w:val="003F578C"/>
    <w:rsid w:val="003F585C"/>
    <w:rsid w:val="003F59F0"/>
    <w:rsid w:val="003F5EF2"/>
    <w:rsid w:val="003F6A18"/>
    <w:rsid w:val="003F6C12"/>
    <w:rsid w:val="003F7004"/>
    <w:rsid w:val="003F7535"/>
    <w:rsid w:val="003F7C2B"/>
    <w:rsid w:val="003F7D51"/>
    <w:rsid w:val="003F7E3F"/>
    <w:rsid w:val="00400140"/>
    <w:rsid w:val="00400227"/>
    <w:rsid w:val="00400323"/>
    <w:rsid w:val="0040073B"/>
    <w:rsid w:val="004009A6"/>
    <w:rsid w:val="00401128"/>
    <w:rsid w:val="00401289"/>
    <w:rsid w:val="00401391"/>
    <w:rsid w:val="004014CB"/>
    <w:rsid w:val="0040151E"/>
    <w:rsid w:val="00401737"/>
    <w:rsid w:val="0040186E"/>
    <w:rsid w:val="00401AA2"/>
    <w:rsid w:val="00402357"/>
    <w:rsid w:val="00402CE8"/>
    <w:rsid w:val="00402E30"/>
    <w:rsid w:val="00402F4F"/>
    <w:rsid w:val="00403902"/>
    <w:rsid w:val="00403951"/>
    <w:rsid w:val="00403BA8"/>
    <w:rsid w:val="00404156"/>
    <w:rsid w:val="004041A5"/>
    <w:rsid w:val="0040439A"/>
    <w:rsid w:val="0040456E"/>
    <w:rsid w:val="0040478D"/>
    <w:rsid w:val="00404F6F"/>
    <w:rsid w:val="00404FCF"/>
    <w:rsid w:val="004056FB"/>
    <w:rsid w:val="0040607A"/>
    <w:rsid w:val="004061A5"/>
    <w:rsid w:val="00406292"/>
    <w:rsid w:val="00406901"/>
    <w:rsid w:val="00406966"/>
    <w:rsid w:val="00406DEA"/>
    <w:rsid w:val="00406FC2"/>
    <w:rsid w:val="0040704D"/>
    <w:rsid w:val="004070FE"/>
    <w:rsid w:val="0040719D"/>
    <w:rsid w:val="004073FD"/>
    <w:rsid w:val="00407687"/>
    <w:rsid w:val="00407D3B"/>
    <w:rsid w:val="00407E19"/>
    <w:rsid w:val="00410456"/>
    <w:rsid w:val="004108ED"/>
    <w:rsid w:val="00411371"/>
    <w:rsid w:val="004115CC"/>
    <w:rsid w:val="00411AF1"/>
    <w:rsid w:val="00412002"/>
    <w:rsid w:val="004122B0"/>
    <w:rsid w:val="00412E74"/>
    <w:rsid w:val="004138E5"/>
    <w:rsid w:val="00413E95"/>
    <w:rsid w:val="00413ECE"/>
    <w:rsid w:val="00414076"/>
    <w:rsid w:val="004143AE"/>
    <w:rsid w:val="0041481F"/>
    <w:rsid w:val="004148CC"/>
    <w:rsid w:val="004156B7"/>
    <w:rsid w:val="004158C6"/>
    <w:rsid w:val="00415BC3"/>
    <w:rsid w:val="00415D3E"/>
    <w:rsid w:val="00416101"/>
    <w:rsid w:val="00416378"/>
    <w:rsid w:val="004163F0"/>
    <w:rsid w:val="0041696F"/>
    <w:rsid w:val="00416982"/>
    <w:rsid w:val="00417CD2"/>
    <w:rsid w:val="00417E05"/>
    <w:rsid w:val="00417FA3"/>
    <w:rsid w:val="00420C93"/>
    <w:rsid w:val="00420E8C"/>
    <w:rsid w:val="00420EF3"/>
    <w:rsid w:val="00420FDA"/>
    <w:rsid w:val="004218C7"/>
    <w:rsid w:val="00421ED9"/>
    <w:rsid w:val="0042219E"/>
    <w:rsid w:val="004226DA"/>
    <w:rsid w:val="00422B4A"/>
    <w:rsid w:val="00422C18"/>
    <w:rsid w:val="00423476"/>
    <w:rsid w:val="004234E6"/>
    <w:rsid w:val="004236C7"/>
    <w:rsid w:val="004236FD"/>
    <w:rsid w:val="00423860"/>
    <w:rsid w:val="00423FF8"/>
    <w:rsid w:val="004240EA"/>
    <w:rsid w:val="00424664"/>
    <w:rsid w:val="00424877"/>
    <w:rsid w:val="0042488C"/>
    <w:rsid w:val="0042498F"/>
    <w:rsid w:val="004249DB"/>
    <w:rsid w:val="004256A3"/>
    <w:rsid w:val="00425787"/>
    <w:rsid w:val="00425CB1"/>
    <w:rsid w:val="00425F39"/>
    <w:rsid w:val="004261BF"/>
    <w:rsid w:val="0042633A"/>
    <w:rsid w:val="004268C9"/>
    <w:rsid w:val="00426937"/>
    <w:rsid w:val="00427AD5"/>
    <w:rsid w:val="00427BF8"/>
    <w:rsid w:val="004300FF"/>
    <w:rsid w:val="004304E0"/>
    <w:rsid w:val="00430803"/>
    <w:rsid w:val="004308A0"/>
    <w:rsid w:val="00430A36"/>
    <w:rsid w:val="00430B61"/>
    <w:rsid w:val="004310B0"/>
    <w:rsid w:val="0043119C"/>
    <w:rsid w:val="00431DAD"/>
    <w:rsid w:val="00431EBE"/>
    <w:rsid w:val="00431FED"/>
    <w:rsid w:val="0043212A"/>
    <w:rsid w:val="00432635"/>
    <w:rsid w:val="0043300E"/>
    <w:rsid w:val="00433C39"/>
    <w:rsid w:val="0043404E"/>
    <w:rsid w:val="00434112"/>
    <w:rsid w:val="00434313"/>
    <w:rsid w:val="00434B6A"/>
    <w:rsid w:val="00434DB1"/>
    <w:rsid w:val="004354CF"/>
    <w:rsid w:val="00435629"/>
    <w:rsid w:val="00435FB0"/>
    <w:rsid w:val="004368D0"/>
    <w:rsid w:val="00436C37"/>
    <w:rsid w:val="00437077"/>
    <w:rsid w:val="00437723"/>
    <w:rsid w:val="00437AC8"/>
    <w:rsid w:val="00437B74"/>
    <w:rsid w:val="00440644"/>
    <w:rsid w:val="00440728"/>
    <w:rsid w:val="0044077E"/>
    <w:rsid w:val="00440BB8"/>
    <w:rsid w:val="004413BF"/>
    <w:rsid w:val="00441450"/>
    <w:rsid w:val="00441463"/>
    <w:rsid w:val="004415E8"/>
    <w:rsid w:val="00441821"/>
    <w:rsid w:val="004419BA"/>
    <w:rsid w:val="004419D9"/>
    <w:rsid w:val="00441D74"/>
    <w:rsid w:val="00441D8B"/>
    <w:rsid w:val="00442869"/>
    <w:rsid w:val="00442B34"/>
    <w:rsid w:val="00442CC8"/>
    <w:rsid w:val="004434C5"/>
    <w:rsid w:val="004435CF"/>
    <w:rsid w:val="004436E3"/>
    <w:rsid w:val="00443814"/>
    <w:rsid w:val="00443E39"/>
    <w:rsid w:val="004448C4"/>
    <w:rsid w:val="0044517C"/>
    <w:rsid w:val="004453EF"/>
    <w:rsid w:val="00445968"/>
    <w:rsid w:val="00445B18"/>
    <w:rsid w:val="00445D5A"/>
    <w:rsid w:val="00445FD4"/>
    <w:rsid w:val="004465D9"/>
    <w:rsid w:val="0044666C"/>
    <w:rsid w:val="00446676"/>
    <w:rsid w:val="004467C6"/>
    <w:rsid w:val="00446A9E"/>
    <w:rsid w:val="00446E5A"/>
    <w:rsid w:val="00446E68"/>
    <w:rsid w:val="004476C5"/>
    <w:rsid w:val="00447802"/>
    <w:rsid w:val="00447C97"/>
    <w:rsid w:val="004502F7"/>
    <w:rsid w:val="004505AC"/>
    <w:rsid w:val="004505EE"/>
    <w:rsid w:val="00450933"/>
    <w:rsid w:val="00450B2B"/>
    <w:rsid w:val="004515C9"/>
    <w:rsid w:val="004517A4"/>
    <w:rsid w:val="0045263C"/>
    <w:rsid w:val="0045359E"/>
    <w:rsid w:val="004535D0"/>
    <w:rsid w:val="00453861"/>
    <w:rsid w:val="004539DA"/>
    <w:rsid w:val="00453B73"/>
    <w:rsid w:val="00454C1F"/>
    <w:rsid w:val="0045509D"/>
    <w:rsid w:val="0045579F"/>
    <w:rsid w:val="004557BD"/>
    <w:rsid w:val="00455845"/>
    <w:rsid w:val="00455AAE"/>
    <w:rsid w:val="00455BE6"/>
    <w:rsid w:val="00456A0C"/>
    <w:rsid w:val="00456C5D"/>
    <w:rsid w:val="00457000"/>
    <w:rsid w:val="004572F3"/>
    <w:rsid w:val="00457492"/>
    <w:rsid w:val="004574AE"/>
    <w:rsid w:val="004578AF"/>
    <w:rsid w:val="00457A16"/>
    <w:rsid w:val="00457F21"/>
    <w:rsid w:val="004606BA"/>
    <w:rsid w:val="0046081A"/>
    <w:rsid w:val="00460AB3"/>
    <w:rsid w:val="00460CE8"/>
    <w:rsid w:val="00460F4A"/>
    <w:rsid w:val="00460FA9"/>
    <w:rsid w:val="00461732"/>
    <w:rsid w:val="00461829"/>
    <w:rsid w:val="004618A6"/>
    <w:rsid w:val="00461AA1"/>
    <w:rsid w:val="00461AED"/>
    <w:rsid w:val="00461B49"/>
    <w:rsid w:val="00461C8C"/>
    <w:rsid w:val="0046219C"/>
    <w:rsid w:val="004621E5"/>
    <w:rsid w:val="00462397"/>
    <w:rsid w:val="004627BD"/>
    <w:rsid w:val="00462C03"/>
    <w:rsid w:val="00462F17"/>
    <w:rsid w:val="00462FEA"/>
    <w:rsid w:val="004632EC"/>
    <w:rsid w:val="004635FE"/>
    <w:rsid w:val="004639C5"/>
    <w:rsid w:val="00463A31"/>
    <w:rsid w:val="00463F70"/>
    <w:rsid w:val="004640D4"/>
    <w:rsid w:val="0046424C"/>
    <w:rsid w:val="00464274"/>
    <w:rsid w:val="004642D7"/>
    <w:rsid w:val="0046558E"/>
    <w:rsid w:val="004657E7"/>
    <w:rsid w:val="00465912"/>
    <w:rsid w:val="00465995"/>
    <w:rsid w:val="00465C5F"/>
    <w:rsid w:val="00465D7E"/>
    <w:rsid w:val="00466C18"/>
    <w:rsid w:val="00466D17"/>
    <w:rsid w:val="00467128"/>
    <w:rsid w:val="00467DDB"/>
    <w:rsid w:val="00467F0F"/>
    <w:rsid w:val="00470821"/>
    <w:rsid w:val="00470BFE"/>
    <w:rsid w:val="00470FEC"/>
    <w:rsid w:val="0047164F"/>
    <w:rsid w:val="0047185A"/>
    <w:rsid w:val="0047191E"/>
    <w:rsid w:val="00472257"/>
    <w:rsid w:val="00472B66"/>
    <w:rsid w:val="00472C38"/>
    <w:rsid w:val="00472CC6"/>
    <w:rsid w:val="00473147"/>
    <w:rsid w:val="00473312"/>
    <w:rsid w:val="00473666"/>
    <w:rsid w:val="004737B7"/>
    <w:rsid w:val="00473AEE"/>
    <w:rsid w:val="00473D21"/>
    <w:rsid w:val="0047438C"/>
    <w:rsid w:val="0047572C"/>
    <w:rsid w:val="0047582C"/>
    <w:rsid w:val="00475A98"/>
    <w:rsid w:val="00475C6C"/>
    <w:rsid w:val="00475E20"/>
    <w:rsid w:val="00475F20"/>
    <w:rsid w:val="00476016"/>
    <w:rsid w:val="00477089"/>
    <w:rsid w:val="004775BB"/>
    <w:rsid w:val="0047771C"/>
    <w:rsid w:val="004778C8"/>
    <w:rsid w:val="00477A13"/>
    <w:rsid w:val="00477E0B"/>
    <w:rsid w:val="00477F2F"/>
    <w:rsid w:val="004804C7"/>
    <w:rsid w:val="00480540"/>
    <w:rsid w:val="0048117F"/>
    <w:rsid w:val="00481412"/>
    <w:rsid w:val="00481677"/>
    <w:rsid w:val="004816A9"/>
    <w:rsid w:val="0048182A"/>
    <w:rsid w:val="00481C37"/>
    <w:rsid w:val="00481F0E"/>
    <w:rsid w:val="00482253"/>
    <w:rsid w:val="004822BD"/>
    <w:rsid w:val="0048273F"/>
    <w:rsid w:val="00482A84"/>
    <w:rsid w:val="00482D23"/>
    <w:rsid w:val="00483628"/>
    <w:rsid w:val="0048395B"/>
    <w:rsid w:val="00483CB8"/>
    <w:rsid w:val="00483CE6"/>
    <w:rsid w:val="00483E52"/>
    <w:rsid w:val="0048406F"/>
    <w:rsid w:val="0048440F"/>
    <w:rsid w:val="0048457B"/>
    <w:rsid w:val="00484917"/>
    <w:rsid w:val="00484BD2"/>
    <w:rsid w:val="00484C4F"/>
    <w:rsid w:val="0048543D"/>
    <w:rsid w:val="00485602"/>
    <w:rsid w:val="0048594D"/>
    <w:rsid w:val="004859B0"/>
    <w:rsid w:val="00485E43"/>
    <w:rsid w:val="00486305"/>
    <w:rsid w:val="004864D0"/>
    <w:rsid w:val="004864F0"/>
    <w:rsid w:val="00486F01"/>
    <w:rsid w:val="00486FB2"/>
    <w:rsid w:val="00487051"/>
    <w:rsid w:val="004871FE"/>
    <w:rsid w:val="00487498"/>
    <w:rsid w:val="004874AB"/>
    <w:rsid w:val="00487586"/>
    <w:rsid w:val="004875E9"/>
    <w:rsid w:val="00487B0A"/>
    <w:rsid w:val="00487B10"/>
    <w:rsid w:val="00487E99"/>
    <w:rsid w:val="0049063A"/>
    <w:rsid w:val="0049069F"/>
    <w:rsid w:val="00490E66"/>
    <w:rsid w:val="00490ECE"/>
    <w:rsid w:val="004917A1"/>
    <w:rsid w:val="00491886"/>
    <w:rsid w:val="00491CB1"/>
    <w:rsid w:val="004922C6"/>
    <w:rsid w:val="00492503"/>
    <w:rsid w:val="00492D48"/>
    <w:rsid w:val="00493A47"/>
    <w:rsid w:val="00496ED9"/>
    <w:rsid w:val="004973E8"/>
    <w:rsid w:val="00497AFF"/>
    <w:rsid w:val="00497F35"/>
    <w:rsid w:val="004A031E"/>
    <w:rsid w:val="004A0775"/>
    <w:rsid w:val="004A1186"/>
    <w:rsid w:val="004A1569"/>
    <w:rsid w:val="004A176A"/>
    <w:rsid w:val="004A19D7"/>
    <w:rsid w:val="004A22F3"/>
    <w:rsid w:val="004A26E7"/>
    <w:rsid w:val="004A2B28"/>
    <w:rsid w:val="004A2C3E"/>
    <w:rsid w:val="004A31FF"/>
    <w:rsid w:val="004A350E"/>
    <w:rsid w:val="004A3545"/>
    <w:rsid w:val="004A3716"/>
    <w:rsid w:val="004A374A"/>
    <w:rsid w:val="004A3A33"/>
    <w:rsid w:val="004A3AE7"/>
    <w:rsid w:val="004A3BDE"/>
    <w:rsid w:val="004A4039"/>
    <w:rsid w:val="004A4343"/>
    <w:rsid w:val="004A44AF"/>
    <w:rsid w:val="004A44E3"/>
    <w:rsid w:val="004A46DC"/>
    <w:rsid w:val="004A48C1"/>
    <w:rsid w:val="004A4BB8"/>
    <w:rsid w:val="004A4CC8"/>
    <w:rsid w:val="004A4ECA"/>
    <w:rsid w:val="004A5145"/>
    <w:rsid w:val="004A523A"/>
    <w:rsid w:val="004A5565"/>
    <w:rsid w:val="004A5844"/>
    <w:rsid w:val="004A590A"/>
    <w:rsid w:val="004A5D35"/>
    <w:rsid w:val="004A5F59"/>
    <w:rsid w:val="004A6369"/>
    <w:rsid w:val="004A64BE"/>
    <w:rsid w:val="004A64EC"/>
    <w:rsid w:val="004A6F36"/>
    <w:rsid w:val="004A7161"/>
    <w:rsid w:val="004A7B4F"/>
    <w:rsid w:val="004B04DA"/>
    <w:rsid w:val="004B0872"/>
    <w:rsid w:val="004B0A9C"/>
    <w:rsid w:val="004B0F0B"/>
    <w:rsid w:val="004B0FB7"/>
    <w:rsid w:val="004B10C0"/>
    <w:rsid w:val="004B16FC"/>
    <w:rsid w:val="004B186E"/>
    <w:rsid w:val="004B18F4"/>
    <w:rsid w:val="004B2253"/>
    <w:rsid w:val="004B2287"/>
    <w:rsid w:val="004B2A0A"/>
    <w:rsid w:val="004B2DBD"/>
    <w:rsid w:val="004B3B6D"/>
    <w:rsid w:val="004B3F28"/>
    <w:rsid w:val="004B40DC"/>
    <w:rsid w:val="004B4AE9"/>
    <w:rsid w:val="004B4E86"/>
    <w:rsid w:val="004B50DA"/>
    <w:rsid w:val="004B5680"/>
    <w:rsid w:val="004B5AA5"/>
    <w:rsid w:val="004B5B20"/>
    <w:rsid w:val="004B670E"/>
    <w:rsid w:val="004B671E"/>
    <w:rsid w:val="004B6897"/>
    <w:rsid w:val="004B6C2D"/>
    <w:rsid w:val="004B6E8F"/>
    <w:rsid w:val="004B72CB"/>
    <w:rsid w:val="004B73DB"/>
    <w:rsid w:val="004B73EE"/>
    <w:rsid w:val="004B7621"/>
    <w:rsid w:val="004B7AAB"/>
    <w:rsid w:val="004B7AB0"/>
    <w:rsid w:val="004B7D45"/>
    <w:rsid w:val="004B7F22"/>
    <w:rsid w:val="004C01E9"/>
    <w:rsid w:val="004C06BE"/>
    <w:rsid w:val="004C0805"/>
    <w:rsid w:val="004C08D3"/>
    <w:rsid w:val="004C098A"/>
    <w:rsid w:val="004C138D"/>
    <w:rsid w:val="004C16BF"/>
    <w:rsid w:val="004C2211"/>
    <w:rsid w:val="004C2AD0"/>
    <w:rsid w:val="004C2AF4"/>
    <w:rsid w:val="004C3402"/>
    <w:rsid w:val="004C4287"/>
    <w:rsid w:val="004C43E3"/>
    <w:rsid w:val="004C488F"/>
    <w:rsid w:val="004C4EA4"/>
    <w:rsid w:val="004C5648"/>
    <w:rsid w:val="004C5FC6"/>
    <w:rsid w:val="004C6008"/>
    <w:rsid w:val="004C6175"/>
    <w:rsid w:val="004C68F2"/>
    <w:rsid w:val="004C6C8A"/>
    <w:rsid w:val="004C732A"/>
    <w:rsid w:val="004C73E2"/>
    <w:rsid w:val="004C7554"/>
    <w:rsid w:val="004C786A"/>
    <w:rsid w:val="004C79FC"/>
    <w:rsid w:val="004C7F2E"/>
    <w:rsid w:val="004D0145"/>
    <w:rsid w:val="004D0247"/>
    <w:rsid w:val="004D04FC"/>
    <w:rsid w:val="004D0AC2"/>
    <w:rsid w:val="004D140F"/>
    <w:rsid w:val="004D14F1"/>
    <w:rsid w:val="004D1597"/>
    <w:rsid w:val="004D1FEE"/>
    <w:rsid w:val="004D21BB"/>
    <w:rsid w:val="004D25CA"/>
    <w:rsid w:val="004D328F"/>
    <w:rsid w:val="004D32BA"/>
    <w:rsid w:val="004D3943"/>
    <w:rsid w:val="004D4492"/>
    <w:rsid w:val="004D4D16"/>
    <w:rsid w:val="004D4D5C"/>
    <w:rsid w:val="004D50BC"/>
    <w:rsid w:val="004D541D"/>
    <w:rsid w:val="004D5501"/>
    <w:rsid w:val="004D55D2"/>
    <w:rsid w:val="004D5881"/>
    <w:rsid w:val="004D62C9"/>
    <w:rsid w:val="004D6738"/>
    <w:rsid w:val="004D70FD"/>
    <w:rsid w:val="004D7194"/>
    <w:rsid w:val="004D748B"/>
    <w:rsid w:val="004D74D7"/>
    <w:rsid w:val="004D75EA"/>
    <w:rsid w:val="004E0014"/>
    <w:rsid w:val="004E09CA"/>
    <w:rsid w:val="004E0B84"/>
    <w:rsid w:val="004E0CEB"/>
    <w:rsid w:val="004E0E2B"/>
    <w:rsid w:val="004E1061"/>
    <w:rsid w:val="004E135C"/>
    <w:rsid w:val="004E169F"/>
    <w:rsid w:val="004E1730"/>
    <w:rsid w:val="004E19A3"/>
    <w:rsid w:val="004E1A01"/>
    <w:rsid w:val="004E1C8F"/>
    <w:rsid w:val="004E299B"/>
    <w:rsid w:val="004E2D29"/>
    <w:rsid w:val="004E31EB"/>
    <w:rsid w:val="004E37AA"/>
    <w:rsid w:val="004E3FFE"/>
    <w:rsid w:val="004E4008"/>
    <w:rsid w:val="004E40BF"/>
    <w:rsid w:val="004E4262"/>
    <w:rsid w:val="004E4280"/>
    <w:rsid w:val="004E434F"/>
    <w:rsid w:val="004E4473"/>
    <w:rsid w:val="004E4862"/>
    <w:rsid w:val="004E4DE4"/>
    <w:rsid w:val="004E4E2C"/>
    <w:rsid w:val="004E5205"/>
    <w:rsid w:val="004E5585"/>
    <w:rsid w:val="004E58CF"/>
    <w:rsid w:val="004E639B"/>
    <w:rsid w:val="004E6415"/>
    <w:rsid w:val="004E68C0"/>
    <w:rsid w:val="004E6905"/>
    <w:rsid w:val="004E6D2F"/>
    <w:rsid w:val="004E6F26"/>
    <w:rsid w:val="004E72E3"/>
    <w:rsid w:val="004E7956"/>
    <w:rsid w:val="004E7FA5"/>
    <w:rsid w:val="004F0009"/>
    <w:rsid w:val="004F0174"/>
    <w:rsid w:val="004F01D0"/>
    <w:rsid w:val="004F027D"/>
    <w:rsid w:val="004F0A6E"/>
    <w:rsid w:val="004F0AD2"/>
    <w:rsid w:val="004F0CD1"/>
    <w:rsid w:val="004F1067"/>
    <w:rsid w:val="004F1746"/>
    <w:rsid w:val="004F1A37"/>
    <w:rsid w:val="004F1C3B"/>
    <w:rsid w:val="004F2288"/>
    <w:rsid w:val="004F27C0"/>
    <w:rsid w:val="004F2A3F"/>
    <w:rsid w:val="004F2D15"/>
    <w:rsid w:val="004F362C"/>
    <w:rsid w:val="004F366C"/>
    <w:rsid w:val="004F3A7F"/>
    <w:rsid w:val="004F3BA8"/>
    <w:rsid w:val="004F3C27"/>
    <w:rsid w:val="004F441B"/>
    <w:rsid w:val="004F4555"/>
    <w:rsid w:val="004F4697"/>
    <w:rsid w:val="004F485D"/>
    <w:rsid w:val="004F4A2A"/>
    <w:rsid w:val="004F4A32"/>
    <w:rsid w:val="004F5027"/>
    <w:rsid w:val="004F51F3"/>
    <w:rsid w:val="004F525C"/>
    <w:rsid w:val="004F5F94"/>
    <w:rsid w:val="004F67C0"/>
    <w:rsid w:val="004F68D4"/>
    <w:rsid w:val="004F6FC3"/>
    <w:rsid w:val="004F73DF"/>
    <w:rsid w:val="004F7548"/>
    <w:rsid w:val="004F791F"/>
    <w:rsid w:val="004F7ACD"/>
    <w:rsid w:val="0050006B"/>
    <w:rsid w:val="00500D9F"/>
    <w:rsid w:val="00501841"/>
    <w:rsid w:val="005019A2"/>
    <w:rsid w:val="00501CF6"/>
    <w:rsid w:val="00501EDE"/>
    <w:rsid w:val="00502171"/>
    <w:rsid w:val="00502191"/>
    <w:rsid w:val="0050228A"/>
    <w:rsid w:val="00502D49"/>
    <w:rsid w:val="00502F60"/>
    <w:rsid w:val="00503489"/>
    <w:rsid w:val="005037D8"/>
    <w:rsid w:val="00503DDD"/>
    <w:rsid w:val="00503EAE"/>
    <w:rsid w:val="005046CD"/>
    <w:rsid w:val="0050481A"/>
    <w:rsid w:val="00504902"/>
    <w:rsid w:val="00504B01"/>
    <w:rsid w:val="00504FB1"/>
    <w:rsid w:val="00505030"/>
    <w:rsid w:val="00505260"/>
    <w:rsid w:val="0050573E"/>
    <w:rsid w:val="005059B2"/>
    <w:rsid w:val="00505B56"/>
    <w:rsid w:val="00505D9C"/>
    <w:rsid w:val="005065AC"/>
    <w:rsid w:val="00506C7B"/>
    <w:rsid w:val="005070C3"/>
    <w:rsid w:val="00507347"/>
    <w:rsid w:val="0050BA90"/>
    <w:rsid w:val="00510659"/>
    <w:rsid w:val="005107FE"/>
    <w:rsid w:val="00510828"/>
    <w:rsid w:val="0051095B"/>
    <w:rsid w:val="00510C8B"/>
    <w:rsid w:val="00511383"/>
    <w:rsid w:val="00511C1A"/>
    <w:rsid w:val="00511DF0"/>
    <w:rsid w:val="00512497"/>
    <w:rsid w:val="00512687"/>
    <w:rsid w:val="005126EB"/>
    <w:rsid w:val="0051299E"/>
    <w:rsid w:val="00512A66"/>
    <w:rsid w:val="00512A91"/>
    <w:rsid w:val="00512C8A"/>
    <w:rsid w:val="00513C6E"/>
    <w:rsid w:val="00513E6D"/>
    <w:rsid w:val="00514C76"/>
    <w:rsid w:val="00514FA8"/>
    <w:rsid w:val="005151EE"/>
    <w:rsid w:val="00515A5E"/>
    <w:rsid w:val="00515E35"/>
    <w:rsid w:val="005164F3"/>
    <w:rsid w:val="005166B0"/>
    <w:rsid w:val="00516873"/>
    <w:rsid w:val="00516DF4"/>
    <w:rsid w:val="00516E65"/>
    <w:rsid w:val="00517245"/>
    <w:rsid w:val="005173F6"/>
    <w:rsid w:val="00517434"/>
    <w:rsid w:val="0051744D"/>
    <w:rsid w:val="00517707"/>
    <w:rsid w:val="00517C6F"/>
    <w:rsid w:val="00517FA2"/>
    <w:rsid w:val="00520146"/>
    <w:rsid w:val="005215EE"/>
    <w:rsid w:val="005219DC"/>
    <w:rsid w:val="00521B47"/>
    <w:rsid w:val="00521BD4"/>
    <w:rsid w:val="0052200C"/>
    <w:rsid w:val="00522175"/>
    <w:rsid w:val="00522219"/>
    <w:rsid w:val="005223D6"/>
    <w:rsid w:val="005226A4"/>
    <w:rsid w:val="00523566"/>
    <w:rsid w:val="00523813"/>
    <w:rsid w:val="0052394E"/>
    <w:rsid w:val="00523C66"/>
    <w:rsid w:val="00523D97"/>
    <w:rsid w:val="005245E6"/>
    <w:rsid w:val="00525813"/>
    <w:rsid w:val="005266AA"/>
    <w:rsid w:val="00526CF9"/>
    <w:rsid w:val="0052703D"/>
    <w:rsid w:val="00527286"/>
    <w:rsid w:val="0052740F"/>
    <w:rsid w:val="00527B9D"/>
    <w:rsid w:val="005304E2"/>
    <w:rsid w:val="00530932"/>
    <w:rsid w:val="00530C0E"/>
    <w:rsid w:val="0053137C"/>
    <w:rsid w:val="005315E5"/>
    <w:rsid w:val="00531975"/>
    <w:rsid w:val="00531C1B"/>
    <w:rsid w:val="00531D47"/>
    <w:rsid w:val="005324D6"/>
    <w:rsid w:val="0053274E"/>
    <w:rsid w:val="00532778"/>
    <w:rsid w:val="0053277E"/>
    <w:rsid w:val="005327C6"/>
    <w:rsid w:val="00532995"/>
    <w:rsid w:val="00532A89"/>
    <w:rsid w:val="00532C39"/>
    <w:rsid w:val="00532D4B"/>
    <w:rsid w:val="00533538"/>
    <w:rsid w:val="005335AB"/>
    <w:rsid w:val="005337EC"/>
    <w:rsid w:val="00533866"/>
    <w:rsid w:val="005338A3"/>
    <w:rsid w:val="00533E6D"/>
    <w:rsid w:val="005347DC"/>
    <w:rsid w:val="005349A9"/>
    <w:rsid w:val="00534B5E"/>
    <w:rsid w:val="00534B75"/>
    <w:rsid w:val="00534FFE"/>
    <w:rsid w:val="0053516F"/>
    <w:rsid w:val="005353D4"/>
    <w:rsid w:val="00535452"/>
    <w:rsid w:val="00535A3D"/>
    <w:rsid w:val="00535F21"/>
    <w:rsid w:val="0053602C"/>
    <w:rsid w:val="00536767"/>
    <w:rsid w:val="0053678C"/>
    <w:rsid w:val="00536B82"/>
    <w:rsid w:val="00536F3B"/>
    <w:rsid w:val="00540324"/>
    <w:rsid w:val="00540328"/>
    <w:rsid w:val="0054037C"/>
    <w:rsid w:val="005403CC"/>
    <w:rsid w:val="00540481"/>
    <w:rsid w:val="0054224F"/>
    <w:rsid w:val="00542404"/>
    <w:rsid w:val="00542413"/>
    <w:rsid w:val="0054260F"/>
    <w:rsid w:val="0054265D"/>
    <w:rsid w:val="00543713"/>
    <w:rsid w:val="0054372B"/>
    <w:rsid w:val="005447B0"/>
    <w:rsid w:val="005448F6"/>
    <w:rsid w:val="00544D46"/>
    <w:rsid w:val="00544F85"/>
    <w:rsid w:val="005451B3"/>
    <w:rsid w:val="005452BF"/>
    <w:rsid w:val="00545314"/>
    <w:rsid w:val="00545524"/>
    <w:rsid w:val="00545CDD"/>
    <w:rsid w:val="00546105"/>
    <w:rsid w:val="0054623F"/>
    <w:rsid w:val="00546387"/>
    <w:rsid w:val="00546575"/>
    <w:rsid w:val="0054659B"/>
    <w:rsid w:val="00546F7A"/>
    <w:rsid w:val="00547401"/>
    <w:rsid w:val="00547BD2"/>
    <w:rsid w:val="00547CCF"/>
    <w:rsid w:val="00547E6C"/>
    <w:rsid w:val="0055047A"/>
    <w:rsid w:val="00550B6D"/>
    <w:rsid w:val="0055111D"/>
    <w:rsid w:val="00551D16"/>
    <w:rsid w:val="00551D98"/>
    <w:rsid w:val="00551FF5"/>
    <w:rsid w:val="00552142"/>
    <w:rsid w:val="0055218E"/>
    <w:rsid w:val="005529AD"/>
    <w:rsid w:val="005529B3"/>
    <w:rsid w:val="0055319B"/>
    <w:rsid w:val="00553895"/>
    <w:rsid w:val="00553E53"/>
    <w:rsid w:val="005541A3"/>
    <w:rsid w:val="005541D5"/>
    <w:rsid w:val="0055439D"/>
    <w:rsid w:val="00554618"/>
    <w:rsid w:val="00554BCF"/>
    <w:rsid w:val="00554C57"/>
    <w:rsid w:val="0055525B"/>
    <w:rsid w:val="00555515"/>
    <w:rsid w:val="005557F4"/>
    <w:rsid w:val="005558E4"/>
    <w:rsid w:val="00555F4C"/>
    <w:rsid w:val="005564F4"/>
    <w:rsid w:val="00556CAD"/>
    <w:rsid w:val="00556D69"/>
    <w:rsid w:val="00556DB0"/>
    <w:rsid w:val="00556F4C"/>
    <w:rsid w:val="005578B5"/>
    <w:rsid w:val="00557B4B"/>
    <w:rsid w:val="00557F08"/>
    <w:rsid w:val="005600DC"/>
    <w:rsid w:val="005606C1"/>
    <w:rsid w:val="00560734"/>
    <w:rsid w:val="005616AD"/>
    <w:rsid w:val="0056219F"/>
    <w:rsid w:val="005624EC"/>
    <w:rsid w:val="005625A2"/>
    <w:rsid w:val="005628BA"/>
    <w:rsid w:val="00563275"/>
    <w:rsid w:val="00563316"/>
    <w:rsid w:val="00563346"/>
    <w:rsid w:val="00563638"/>
    <w:rsid w:val="00563760"/>
    <w:rsid w:val="00563EAB"/>
    <w:rsid w:val="0056409D"/>
    <w:rsid w:val="00564236"/>
    <w:rsid w:val="0056451A"/>
    <w:rsid w:val="0056468F"/>
    <w:rsid w:val="00564B6C"/>
    <w:rsid w:val="00564E79"/>
    <w:rsid w:val="005651BD"/>
    <w:rsid w:val="005655E7"/>
    <w:rsid w:val="005659B0"/>
    <w:rsid w:val="00565A20"/>
    <w:rsid w:val="00565F53"/>
    <w:rsid w:val="00566B4B"/>
    <w:rsid w:val="00566D5C"/>
    <w:rsid w:val="00566FEA"/>
    <w:rsid w:val="00570838"/>
    <w:rsid w:val="00570D8A"/>
    <w:rsid w:val="00571643"/>
    <w:rsid w:val="0057189F"/>
    <w:rsid w:val="00572074"/>
    <w:rsid w:val="0057223B"/>
    <w:rsid w:val="005726FE"/>
    <w:rsid w:val="00572E39"/>
    <w:rsid w:val="005730D8"/>
    <w:rsid w:val="00574458"/>
    <w:rsid w:val="00574764"/>
    <w:rsid w:val="00574A64"/>
    <w:rsid w:val="00574CCB"/>
    <w:rsid w:val="00574EF7"/>
    <w:rsid w:val="00575435"/>
    <w:rsid w:val="00575689"/>
    <w:rsid w:val="00575A54"/>
    <w:rsid w:val="00575CB2"/>
    <w:rsid w:val="00575E31"/>
    <w:rsid w:val="00576B4F"/>
    <w:rsid w:val="00576B9B"/>
    <w:rsid w:val="00577046"/>
    <w:rsid w:val="00577549"/>
    <w:rsid w:val="005775FE"/>
    <w:rsid w:val="00577A5E"/>
    <w:rsid w:val="00577AD5"/>
    <w:rsid w:val="00580169"/>
    <w:rsid w:val="00580D60"/>
    <w:rsid w:val="00580DBD"/>
    <w:rsid w:val="00581357"/>
    <w:rsid w:val="00581432"/>
    <w:rsid w:val="0058187B"/>
    <w:rsid w:val="005818A9"/>
    <w:rsid w:val="00581E9D"/>
    <w:rsid w:val="00582310"/>
    <w:rsid w:val="005825A3"/>
    <w:rsid w:val="00582A62"/>
    <w:rsid w:val="00582B05"/>
    <w:rsid w:val="00582D26"/>
    <w:rsid w:val="00583460"/>
    <w:rsid w:val="00583688"/>
    <w:rsid w:val="00583B91"/>
    <w:rsid w:val="00583C8C"/>
    <w:rsid w:val="00583FFB"/>
    <w:rsid w:val="00584BF3"/>
    <w:rsid w:val="00584C6E"/>
    <w:rsid w:val="00584D8B"/>
    <w:rsid w:val="00585D81"/>
    <w:rsid w:val="005864CB"/>
    <w:rsid w:val="00586647"/>
    <w:rsid w:val="00586B41"/>
    <w:rsid w:val="00586B93"/>
    <w:rsid w:val="00586E58"/>
    <w:rsid w:val="0058759C"/>
    <w:rsid w:val="0059027A"/>
    <w:rsid w:val="00590469"/>
    <w:rsid w:val="005909EE"/>
    <w:rsid w:val="00590B32"/>
    <w:rsid w:val="00590CD1"/>
    <w:rsid w:val="00590FAC"/>
    <w:rsid w:val="005913EB"/>
    <w:rsid w:val="00591560"/>
    <w:rsid w:val="005919D7"/>
    <w:rsid w:val="00592022"/>
    <w:rsid w:val="005923C5"/>
    <w:rsid w:val="00592668"/>
    <w:rsid w:val="00592BF6"/>
    <w:rsid w:val="00592D2B"/>
    <w:rsid w:val="00592E86"/>
    <w:rsid w:val="0059334A"/>
    <w:rsid w:val="005933B5"/>
    <w:rsid w:val="00593842"/>
    <w:rsid w:val="005939BB"/>
    <w:rsid w:val="00593BA9"/>
    <w:rsid w:val="005947F2"/>
    <w:rsid w:val="005948D1"/>
    <w:rsid w:val="00594C72"/>
    <w:rsid w:val="0059556D"/>
    <w:rsid w:val="005957C8"/>
    <w:rsid w:val="005958B6"/>
    <w:rsid w:val="00595BAA"/>
    <w:rsid w:val="00595E46"/>
    <w:rsid w:val="00595E5D"/>
    <w:rsid w:val="0059613D"/>
    <w:rsid w:val="005964E1"/>
    <w:rsid w:val="00596628"/>
    <w:rsid w:val="0059682F"/>
    <w:rsid w:val="0059708D"/>
    <w:rsid w:val="00597E8A"/>
    <w:rsid w:val="005A0104"/>
    <w:rsid w:val="005A0614"/>
    <w:rsid w:val="005A0C50"/>
    <w:rsid w:val="005A0FF2"/>
    <w:rsid w:val="005A1355"/>
    <w:rsid w:val="005A2355"/>
    <w:rsid w:val="005A2623"/>
    <w:rsid w:val="005A3118"/>
    <w:rsid w:val="005A31EE"/>
    <w:rsid w:val="005A3669"/>
    <w:rsid w:val="005A39F6"/>
    <w:rsid w:val="005A3D25"/>
    <w:rsid w:val="005A3F2B"/>
    <w:rsid w:val="005A4BF9"/>
    <w:rsid w:val="005A517D"/>
    <w:rsid w:val="005A522F"/>
    <w:rsid w:val="005A549A"/>
    <w:rsid w:val="005A5742"/>
    <w:rsid w:val="005A5898"/>
    <w:rsid w:val="005A5A63"/>
    <w:rsid w:val="005A5BD7"/>
    <w:rsid w:val="005A62EA"/>
    <w:rsid w:val="005A63A7"/>
    <w:rsid w:val="005A63D2"/>
    <w:rsid w:val="005A670D"/>
    <w:rsid w:val="005A67E7"/>
    <w:rsid w:val="005A7575"/>
    <w:rsid w:val="005A7A69"/>
    <w:rsid w:val="005A7FD7"/>
    <w:rsid w:val="005B0016"/>
    <w:rsid w:val="005B0023"/>
    <w:rsid w:val="005B036B"/>
    <w:rsid w:val="005B0EE1"/>
    <w:rsid w:val="005B16B8"/>
    <w:rsid w:val="005B1F88"/>
    <w:rsid w:val="005B24A1"/>
    <w:rsid w:val="005B29BF"/>
    <w:rsid w:val="005B2A97"/>
    <w:rsid w:val="005B31D6"/>
    <w:rsid w:val="005B38AD"/>
    <w:rsid w:val="005B4154"/>
    <w:rsid w:val="005B4824"/>
    <w:rsid w:val="005B4E7B"/>
    <w:rsid w:val="005B5126"/>
    <w:rsid w:val="005B5314"/>
    <w:rsid w:val="005B54F9"/>
    <w:rsid w:val="005B5946"/>
    <w:rsid w:val="005B5D1D"/>
    <w:rsid w:val="005B5DAB"/>
    <w:rsid w:val="005B5F52"/>
    <w:rsid w:val="005B5F58"/>
    <w:rsid w:val="005B6541"/>
    <w:rsid w:val="005B65E0"/>
    <w:rsid w:val="005B67AB"/>
    <w:rsid w:val="005B6A7A"/>
    <w:rsid w:val="005B6D95"/>
    <w:rsid w:val="005B73DE"/>
    <w:rsid w:val="005B7429"/>
    <w:rsid w:val="005B7526"/>
    <w:rsid w:val="005B75DB"/>
    <w:rsid w:val="005B7C0C"/>
    <w:rsid w:val="005B7E78"/>
    <w:rsid w:val="005C04C4"/>
    <w:rsid w:val="005C06EA"/>
    <w:rsid w:val="005C075C"/>
    <w:rsid w:val="005C0777"/>
    <w:rsid w:val="005C0A95"/>
    <w:rsid w:val="005C0F7B"/>
    <w:rsid w:val="005C1054"/>
    <w:rsid w:val="005C10A6"/>
    <w:rsid w:val="005C110A"/>
    <w:rsid w:val="005C1290"/>
    <w:rsid w:val="005C158B"/>
    <w:rsid w:val="005C1B55"/>
    <w:rsid w:val="005C1CBB"/>
    <w:rsid w:val="005C2818"/>
    <w:rsid w:val="005C2E65"/>
    <w:rsid w:val="005C31F9"/>
    <w:rsid w:val="005C3203"/>
    <w:rsid w:val="005C34CF"/>
    <w:rsid w:val="005C3761"/>
    <w:rsid w:val="005C3CF4"/>
    <w:rsid w:val="005C4099"/>
    <w:rsid w:val="005C44BA"/>
    <w:rsid w:val="005C45FA"/>
    <w:rsid w:val="005C4CF3"/>
    <w:rsid w:val="005C4ED5"/>
    <w:rsid w:val="005C5581"/>
    <w:rsid w:val="005C563D"/>
    <w:rsid w:val="005C5A89"/>
    <w:rsid w:val="005C5DA8"/>
    <w:rsid w:val="005C5E42"/>
    <w:rsid w:val="005C61A2"/>
    <w:rsid w:val="005C6320"/>
    <w:rsid w:val="005C65E5"/>
    <w:rsid w:val="005C66DC"/>
    <w:rsid w:val="005C67EB"/>
    <w:rsid w:val="005C69F4"/>
    <w:rsid w:val="005C78C1"/>
    <w:rsid w:val="005D04FE"/>
    <w:rsid w:val="005D0B49"/>
    <w:rsid w:val="005D0D5E"/>
    <w:rsid w:val="005D0F2B"/>
    <w:rsid w:val="005D14B4"/>
    <w:rsid w:val="005D1788"/>
    <w:rsid w:val="005D1796"/>
    <w:rsid w:val="005D1990"/>
    <w:rsid w:val="005D1C8C"/>
    <w:rsid w:val="005D1D0C"/>
    <w:rsid w:val="005D1D49"/>
    <w:rsid w:val="005D2492"/>
    <w:rsid w:val="005D2976"/>
    <w:rsid w:val="005D2A0D"/>
    <w:rsid w:val="005D2EA2"/>
    <w:rsid w:val="005D3058"/>
    <w:rsid w:val="005D313E"/>
    <w:rsid w:val="005D3E4E"/>
    <w:rsid w:val="005D4580"/>
    <w:rsid w:val="005D513B"/>
    <w:rsid w:val="005D571A"/>
    <w:rsid w:val="005D58C0"/>
    <w:rsid w:val="005D59FA"/>
    <w:rsid w:val="005D5E4C"/>
    <w:rsid w:val="005D6286"/>
    <w:rsid w:val="005D683A"/>
    <w:rsid w:val="005D6BF6"/>
    <w:rsid w:val="005D70E0"/>
    <w:rsid w:val="005D7461"/>
    <w:rsid w:val="005D76E2"/>
    <w:rsid w:val="005D7C6B"/>
    <w:rsid w:val="005E0085"/>
    <w:rsid w:val="005E070D"/>
    <w:rsid w:val="005E07C0"/>
    <w:rsid w:val="005E0D35"/>
    <w:rsid w:val="005E0E14"/>
    <w:rsid w:val="005E134D"/>
    <w:rsid w:val="005E16F8"/>
    <w:rsid w:val="005E1727"/>
    <w:rsid w:val="005E1EEC"/>
    <w:rsid w:val="005E2439"/>
    <w:rsid w:val="005E2560"/>
    <w:rsid w:val="005E291E"/>
    <w:rsid w:val="005E2A06"/>
    <w:rsid w:val="005E2BF2"/>
    <w:rsid w:val="005E2E56"/>
    <w:rsid w:val="005E33B4"/>
    <w:rsid w:val="005E360F"/>
    <w:rsid w:val="005E4429"/>
    <w:rsid w:val="005E4B00"/>
    <w:rsid w:val="005E4C79"/>
    <w:rsid w:val="005E4D7A"/>
    <w:rsid w:val="005E5150"/>
    <w:rsid w:val="005E6A47"/>
    <w:rsid w:val="005E6D2A"/>
    <w:rsid w:val="005E706C"/>
    <w:rsid w:val="005E7100"/>
    <w:rsid w:val="005E7135"/>
    <w:rsid w:val="005E7608"/>
    <w:rsid w:val="005E7755"/>
    <w:rsid w:val="005E784D"/>
    <w:rsid w:val="005F04B5"/>
    <w:rsid w:val="005F07DE"/>
    <w:rsid w:val="005F096E"/>
    <w:rsid w:val="005F120D"/>
    <w:rsid w:val="005F13A1"/>
    <w:rsid w:val="005F177D"/>
    <w:rsid w:val="005F2022"/>
    <w:rsid w:val="005F2026"/>
    <w:rsid w:val="005F2447"/>
    <w:rsid w:val="005F25F6"/>
    <w:rsid w:val="005F2A7C"/>
    <w:rsid w:val="005F2B4B"/>
    <w:rsid w:val="005F3024"/>
    <w:rsid w:val="005F3099"/>
    <w:rsid w:val="005F3336"/>
    <w:rsid w:val="005F38C2"/>
    <w:rsid w:val="005F399C"/>
    <w:rsid w:val="005F3BB3"/>
    <w:rsid w:val="005F3DB1"/>
    <w:rsid w:val="005F409A"/>
    <w:rsid w:val="005F43E4"/>
    <w:rsid w:val="005F4669"/>
    <w:rsid w:val="005F47AE"/>
    <w:rsid w:val="005F4BD2"/>
    <w:rsid w:val="005F4EBA"/>
    <w:rsid w:val="005F4F24"/>
    <w:rsid w:val="005F52D6"/>
    <w:rsid w:val="005F54E2"/>
    <w:rsid w:val="005F5C05"/>
    <w:rsid w:val="005F5E96"/>
    <w:rsid w:val="005F6470"/>
    <w:rsid w:val="005F68AC"/>
    <w:rsid w:val="005F6C08"/>
    <w:rsid w:val="005F7077"/>
    <w:rsid w:val="005F72F4"/>
    <w:rsid w:val="005F73DA"/>
    <w:rsid w:val="005F76C8"/>
    <w:rsid w:val="005F76DE"/>
    <w:rsid w:val="00600549"/>
    <w:rsid w:val="00601297"/>
    <w:rsid w:val="00601649"/>
    <w:rsid w:val="0060188E"/>
    <w:rsid w:val="00601C89"/>
    <w:rsid w:val="006021B1"/>
    <w:rsid w:val="00602440"/>
    <w:rsid w:val="0060287A"/>
    <w:rsid w:val="00602F7F"/>
    <w:rsid w:val="00603036"/>
    <w:rsid w:val="0060358F"/>
    <w:rsid w:val="0060392F"/>
    <w:rsid w:val="00603A24"/>
    <w:rsid w:val="00603EE9"/>
    <w:rsid w:val="0060476D"/>
    <w:rsid w:val="0060486E"/>
    <w:rsid w:val="006048F2"/>
    <w:rsid w:val="00604ACD"/>
    <w:rsid w:val="00604D4A"/>
    <w:rsid w:val="00604D5A"/>
    <w:rsid w:val="00605076"/>
    <w:rsid w:val="00605515"/>
    <w:rsid w:val="006056C3"/>
    <w:rsid w:val="006059DD"/>
    <w:rsid w:val="006066B1"/>
    <w:rsid w:val="0060671E"/>
    <w:rsid w:val="00606855"/>
    <w:rsid w:val="00606A90"/>
    <w:rsid w:val="006075E8"/>
    <w:rsid w:val="00607BA6"/>
    <w:rsid w:val="0061001C"/>
    <w:rsid w:val="006104E8"/>
    <w:rsid w:val="00610ABC"/>
    <w:rsid w:val="00610B61"/>
    <w:rsid w:val="006111F3"/>
    <w:rsid w:val="006116D5"/>
    <w:rsid w:val="00611A5C"/>
    <w:rsid w:val="00611DAF"/>
    <w:rsid w:val="006129BA"/>
    <w:rsid w:val="00613E59"/>
    <w:rsid w:val="00613FEF"/>
    <w:rsid w:val="006145B4"/>
    <w:rsid w:val="006145BD"/>
    <w:rsid w:val="006146A3"/>
    <w:rsid w:val="0061506F"/>
    <w:rsid w:val="00615DE6"/>
    <w:rsid w:val="00615EBB"/>
    <w:rsid w:val="00616526"/>
    <w:rsid w:val="00617594"/>
    <w:rsid w:val="00617707"/>
    <w:rsid w:val="00617AE7"/>
    <w:rsid w:val="00617BE7"/>
    <w:rsid w:val="00617C76"/>
    <w:rsid w:val="0062051A"/>
    <w:rsid w:val="006205A6"/>
    <w:rsid w:val="006209F0"/>
    <w:rsid w:val="00620E5F"/>
    <w:rsid w:val="00621402"/>
    <w:rsid w:val="006214D0"/>
    <w:rsid w:val="0062155E"/>
    <w:rsid w:val="0062160D"/>
    <w:rsid w:val="00621B30"/>
    <w:rsid w:val="00621B8F"/>
    <w:rsid w:val="00621C3C"/>
    <w:rsid w:val="00621E0F"/>
    <w:rsid w:val="00621E55"/>
    <w:rsid w:val="00621E65"/>
    <w:rsid w:val="00622720"/>
    <w:rsid w:val="006227DC"/>
    <w:rsid w:val="006239A8"/>
    <w:rsid w:val="00623A4F"/>
    <w:rsid w:val="00624C9D"/>
    <w:rsid w:val="0062514C"/>
    <w:rsid w:val="00625882"/>
    <w:rsid w:val="00625AED"/>
    <w:rsid w:val="00625F13"/>
    <w:rsid w:val="006265FF"/>
    <w:rsid w:val="006266EC"/>
    <w:rsid w:val="00626D24"/>
    <w:rsid w:val="006272A9"/>
    <w:rsid w:val="0062730F"/>
    <w:rsid w:val="00630042"/>
    <w:rsid w:val="0063026E"/>
    <w:rsid w:val="006307E8"/>
    <w:rsid w:val="00630DAB"/>
    <w:rsid w:val="00630E91"/>
    <w:rsid w:val="00631011"/>
    <w:rsid w:val="0063104D"/>
    <w:rsid w:val="0063109C"/>
    <w:rsid w:val="00631736"/>
    <w:rsid w:val="0063196D"/>
    <w:rsid w:val="00631B3C"/>
    <w:rsid w:val="00631C74"/>
    <w:rsid w:val="00631D3E"/>
    <w:rsid w:val="00632913"/>
    <w:rsid w:val="00632ADF"/>
    <w:rsid w:val="006332D6"/>
    <w:rsid w:val="00633E36"/>
    <w:rsid w:val="006343DE"/>
    <w:rsid w:val="0063458D"/>
    <w:rsid w:val="00634844"/>
    <w:rsid w:val="0063499B"/>
    <w:rsid w:val="00634E7F"/>
    <w:rsid w:val="00634F39"/>
    <w:rsid w:val="00635052"/>
    <w:rsid w:val="00635144"/>
    <w:rsid w:val="0063517E"/>
    <w:rsid w:val="00635692"/>
    <w:rsid w:val="006358F3"/>
    <w:rsid w:val="00636418"/>
    <w:rsid w:val="00636686"/>
    <w:rsid w:val="00636B44"/>
    <w:rsid w:val="00636CD2"/>
    <w:rsid w:val="00636E0B"/>
    <w:rsid w:val="0063755E"/>
    <w:rsid w:val="006375D1"/>
    <w:rsid w:val="00637842"/>
    <w:rsid w:val="00637C77"/>
    <w:rsid w:val="00637D7E"/>
    <w:rsid w:val="0063E4F3"/>
    <w:rsid w:val="006400A0"/>
    <w:rsid w:val="006403AE"/>
    <w:rsid w:val="006405E8"/>
    <w:rsid w:val="0064146A"/>
    <w:rsid w:val="006419A5"/>
    <w:rsid w:val="00642347"/>
    <w:rsid w:val="00642681"/>
    <w:rsid w:val="0064284A"/>
    <w:rsid w:val="00642A08"/>
    <w:rsid w:val="00642A76"/>
    <w:rsid w:val="006434ED"/>
    <w:rsid w:val="00643E79"/>
    <w:rsid w:val="0064464A"/>
    <w:rsid w:val="006446BA"/>
    <w:rsid w:val="006447C8"/>
    <w:rsid w:val="0064605D"/>
    <w:rsid w:val="0064605E"/>
    <w:rsid w:val="00646355"/>
    <w:rsid w:val="006464C5"/>
    <w:rsid w:val="00647225"/>
    <w:rsid w:val="006479E8"/>
    <w:rsid w:val="00650163"/>
    <w:rsid w:val="0065019C"/>
    <w:rsid w:val="00650721"/>
    <w:rsid w:val="00650779"/>
    <w:rsid w:val="00650AAF"/>
    <w:rsid w:val="00650DFC"/>
    <w:rsid w:val="00650FDD"/>
    <w:rsid w:val="00650FF9"/>
    <w:rsid w:val="006514E8"/>
    <w:rsid w:val="00651788"/>
    <w:rsid w:val="00652698"/>
    <w:rsid w:val="00652AC6"/>
    <w:rsid w:val="00652B85"/>
    <w:rsid w:val="00652F0E"/>
    <w:rsid w:val="00652F9B"/>
    <w:rsid w:val="0065363B"/>
    <w:rsid w:val="00653ED4"/>
    <w:rsid w:val="00654000"/>
    <w:rsid w:val="0065424C"/>
    <w:rsid w:val="00654C9A"/>
    <w:rsid w:val="00654F0B"/>
    <w:rsid w:val="006554FC"/>
    <w:rsid w:val="006555A4"/>
    <w:rsid w:val="006558D2"/>
    <w:rsid w:val="00655CC1"/>
    <w:rsid w:val="00655EBD"/>
    <w:rsid w:val="00656369"/>
    <w:rsid w:val="00656610"/>
    <w:rsid w:val="00656E8D"/>
    <w:rsid w:val="006576D0"/>
    <w:rsid w:val="00657A41"/>
    <w:rsid w:val="00657B5F"/>
    <w:rsid w:val="00660199"/>
    <w:rsid w:val="006603EE"/>
    <w:rsid w:val="00660649"/>
    <w:rsid w:val="00660BF3"/>
    <w:rsid w:val="00660FDD"/>
    <w:rsid w:val="006616EB"/>
    <w:rsid w:val="00661B03"/>
    <w:rsid w:val="0066216C"/>
    <w:rsid w:val="00662455"/>
    <w:rsid w:val="00662546"/>
    <w:rsid w:val="00662627"/>
    <w:rsid w:val="00662AC2"/>
    <w:rsid w:val="006630C1"/>
    <w:rsid w:val="00663573"/>
    <w:rsid w:val="00663690"/>
    <w:rsid w:val="006636C6"/>
    <w:rsid w:val="00663B34"/>
    <w:rsid w:val="00663B51"/>
    <w:rsid w:val="00663FFB"/>
    <w:rsid w:val="00664488"/>
    <w:rsid w:val="00664716"/>
    <w:rsid w:val="00664840"/>
    <w:rsid w:val="00664B0A"/>
    <w:rsid w:val="00664EB3"/>
    <w:rsid w:val="006651C3"/>
    <w:rsid w:val="0066527E"/>
    <w:rsid w:val="006653F5"/>
    <w:rsid w:val="00665AEE"/>
    <w:rsid w:val="006660B0"/>
    <w:rsid w:val="0066626C"/>
    <w:rsid w:val="00666295"/>
    <w:rsid w:val="00666529"/>
    <w:rsid w:val="00666B94"/>
    <w:rsid w:val="00666CE5"/>
    <w:rsid w:val="00666F9A"/>
    <w:rsid w:val="00667037"/>
    <w:rsid w:val="00667101"/>
    <w:rsid w:val="00667751"/>
    <w:rsid w:val="00667BD4"/>
    <w:rsid w:val="00667C5A"/>
    <w:rsid w:val="00667D03"/>
    <w:rsid w:val="006702C1"/>
    <w:rsid w:val="006703D1"/>
    <w:rsid w:val="00670E1C"/>
    <w:rsid w:val="00670FD4"/>
    <w:rsid w:val="00671996"/>
    <w:rsid w:val="00671C6A"/>
    <w:rsid w:val="006720DD"/>
    <w:rsid w:val="006729A4"/>
    <w:rsid w:val="00673275"/>
    <w:rsid w:val="006734A9"/>
    <w:rsid w:val="006735E8"/>
    <w:rsid w:val="00673826"/>
    <w:rsid w:val="0067394D"/>
    <w:rsid w:val="00673AD1"/>
    <w:rsid w:val="00673BFC"/>
    <w:rsid w:val="00673DE3"/>
    <w:rsid w:val="00674192"/>
    <w:rsid w:val="0067446E"/>
    <w:rsid w:val="0067467F"/>
    <w:rsid w:val="00674872"/>
    <w:rsid w:val="00674D4C"/>
    <w:rsid w:val="006750C8"/>
    <w:rsid w:val="00675157"/>
    <w:rsid w:val="00675ACF"/>
    <w:rsid w:val="00675B7C"/>
    <w:rsid w:val="00675C62"/>
    <w:rsid w:val="00675EA6"/>
    <w:rsid w:val="00676279"/>
    <w:rsid w:val="006768A8"/>
    <w:rsid w:val="00676C9B"/>
    <w:rsid w:val="00676FE1"/>
    <w:rsid w:val="00677032"/>
    <w:rsid w:val="00677E2C"/>
    <w:rsid w:val="00677E4F"/>
    <w:rsid w:val="00677FCE"/>
    <w:rsid w:val="00680000"/>
    <w:rsid w:val="00680340"/>
    <w:rsid w:val="00680DF5"/>
    <w:rsid w:val="006817F1"/>
    <w:rsid w:val="00681E72"/>
    <w:rsid w:val="00681EE0"/>
    <w:rsid w:val="00682198"/>
    <w:rsid w:val="00682646"/>
    <w:rsid w:val="00682CBB"/>
    <w:rsid w:val="00682DA3"/>
    <w:rsid w:val="00682EC6"/>
    <w:rsid w:val="00683330"/>
    <w:rsid w:val="00683637"/>
    <w:rsid w:val="006839BA"/>
    <w:rsid w:val="00683C09"/>
    <w:rsid w:val="00684291"/>
    <w:rsid w:val="00684561"/>
    <w:rsid w:val="006847C0"/>
    <w:rsid w:val="00684E76"/>
    <w:rsid w:val="00684EF2"/>
    <w:rsid w:val="00684FAD"/>
    <w:rsid w:val="00685126"/>
    <w:rsid w:val="0068524E"/>
    <w:rsid w:val="0068555F"/>
    <w:rsid w:val="00685966"/>
    <w:rsid w:val="006859E9"/>
    <w:rsid w:val="00685BC2"/>
    <w:rsid w:val="00685D36"/>
    <w:rsid w:val="00686743"/>
    <w:rsid w:val="006867E5"/>
    <w:rsid w:val="00690204"/>
    <w:rsid w:val="006906AA"/>
    <w:rsid w:val="00690CF3"/>
    <w:rsid w:val="00691A46"/>
    <w:rsid w:val="00691E3E"/>
    <w:rsid w:val="00692089"/>
    <w:rsid w:val="006923A4"/>
    <w:rsid w:val="00692402"/>
    <w:rsid w:val="00692E7E"/>
    <w:rsid w:val="00692EBB"/>
    <w:rsid w:val="0069322F"/>
    <w:rsid w:val="006932C9"/>
    <w:rsid w:val="0069371C"/>
    <w:rsid w:val="00693A4E"/>
    <w:rsid w:val="00693A70"/>
    <w:rsid w:val="00693D02"/>
    <w:rsid w:val="006943A8"/>
    <w:rsid w:val="0069498E"/>
    <w:rsid w:val="00694BE5"/>
    <w:rsid w:val="00694EBD"/>
    <w:rsid w:val="00694FC1"/>
    <w:rsid w:val="00695031"/>
    <w:rsid w:val="00695425"/>
    <w:rsid w:val="006955DB"/>
    <w:rsid w:val="0069572E"/>
    <w:rsid w:val="0069586A"/>
    <w:rsid w:val="00695A13"/>
    <w:rsid w:val="00695AE1"/>
    <w:rsid w:val="00695E82"/>
    <w:rsid w:val="0069609C"/>
    <w:rsid w:val="00696614"/>
    <w:rsid w:val="00696A59"/>
    <w:rsid w:val="00696FFE"/>
    <w:rsid w:val="00697334"/>
    <w:rsid w:val="00697813"/>
    <w:rsid w:val="00697BAA"/>
    <w:rsid w:val="00697FBF"/>
    <w:rsid w:val="00697FCF"/>
    <w:rsid w:val="006A06DD"/>
    <w:rsid w:val="006A07EB"/>
    <w:rsid w:val="006A0980"/>
    <w:rsid w:val="006A0CE5"/>
    <w:rsid w:val="006A0D03"/>
    <w:rsid w:val="006A0D3A"/>
    <w:rsid w:val="006A0EDB"/>
    <w:rsid w:val="006A10DE"/>
    <w:rsid w:val="006A16FA"/>
    <w:rsid w:val="006A18F9"/>
    <w:rsid w:val="006A1944"/>
    <w:rsid w:val="006A1C4D"/>
    <w:rsid w:val="006A22A9"/>
    <w:rsid w:val="006A2A4D"/>
    <w:rsid w:val="006A3884"/>
    <w:rsid w:val="006A3AEC"/>
    <w:rsid w:val="006A3DEC"/>
    <w:rsid w:val="006A4008"/>
    <w:rsid w:val="006A427E"/>
    <w:rsid w:val="006A46ED"/>
    <w:rsid w:val="006A49E6"/>
    <w:rsid w:val="006A4C47"/>
    <w:rsid w:val="006A4E0E"/>
    <w:rsid w:val="006A5345"/>
    <w:rsid w:val="006A562A"/>
    <w:rsid w:val="006A56C3"/>
    <w:rsid w:val="006A5B24"/>
    <w:rsid w:val="006A5DD8"/>
    <w:rsid w:val="006A6054"/>
    <w:rsid w:val="006A67A9"/>
    <w:rsid w:val="006A68A5"/>
    <w:rsid w:val="006A6920"/>
    <w:rsid w:val="006A6952"/>
    <w:rsid w:val="006A6A14"/>
    <w:rsid w:val="006A70A7"/>
    <w:rsid w:val="006A7360"/>
    <w:rsid w:val="006A7361"/>
    <w:rsid w:val="006A76EB"/>
    <w:rsid w:val="006A77B9"/>
    <w:rsid w:val="006A780E"/>
    <w:rsid w:val="006A7E0D"/>
    <w:rsid w:val="006A8A3D"/>
    <w:rsid w:val="006B00BA"/>
    <w:rsid w:val="006B0204"/>
    <w:rsid w:val="006B0BEF"/>
    <w:rsid w:val="006B0FD3"/>
    <w:rsid w:val="006B151F"/>
    <w:rsid w:val="006B1541"/>
    <w:rsid w:val="006B15FF"/>
    <w:rsid w:val="006B16C8"/>
    <w:rsid w:val="006B207A"/>
    <w:rsid w:val="006B2A95"/>
    <w:rsid w:val="006B2FE6"/>
    <w:rsid w:val="006B3828"/>
    <w:rsid w:val="006B3DE5"/>
    <w:rsid w:val="006B40A7"/>
    <w:rsid w:val="006B413A"/>
    <w:rsid w:val="006B414C"/>
    <w:rsid w:val="006B428C"/>
    <w:rsid w:val="006B4467"/>
    <w:rsid w:val="006B4532"/>
    <w:rsid w:val="006B472A"/>
    <w:rsid w:val="006B503E"/>
    <w:rsid w:val="006B5748"/>
    <w:rsid w:val="006B57D7"/>
    <w:rsid w:val="006B5A83"/>
    <w:rsid w:val="006B5D15"/>
    <w:rsid w:val="006B637E"/>
    <w:rsid w:val="006B6657"/>
    <w:rsid w:val="006B7315"/>
    <w:rsid w:val="006B73B5"/>
    <w:rsid w:val="006B74A8"/>
    <w:rsid w:val="006B7CB3"/>
    <w:rsid w:val="006C0046"/>
    <w:rsid w:val="006C0333"/>
    <w:rsid w:val="006C0470"/>
    <w:rsid w:val="006C0A61"/>
    <w:rsid w:val="006C0EE6"/>
    <w:rsid w:val="006C139C"/>
    <w:rsid w:val="006C1993"/>
    <w:rsid w:val="006C1A6B"/>
    <w:rsid w:val="006C20D7"/>
    <w:rsid w:val="006C28EB"/>
    <w:rsid w:val="006C31BC"/>
    <w:rsid w:val="006C3C76"/>
    <w:rsid w:val="006C4080"/>
    <w:rsid w:val="006C452C"/>
    <w:rsid w:val="006C468F"/>
    <w:rsid w:val="006C4BDB"/>
    <w:rsid w:val="006C4C10"/>
    <w:rsid w:val="006C5C21"/>
    <w:rsid w:val="006C5C51"/>
    <w:rsid w:val="006C5D2F"/>
    <w:rsid w:val="006C6F7F"/>
    <w:rsid w:val="006C7450"/>
    <w:rsid w:val="006C7AC9"/>
    <w:rsid w:val="006D03BF"/>
    <w:rsid w:val="006D0791"/>
    <w:rsid w:val="006D0C5E"/>
    <w:rsid w:val="006D1097"/>
    <w:rsid w:val="006D116A"/>
    <w:rsid w:val="006D16B0"/>
    <w:rsid w:val="006D1A66"/>
    <w:rsid w:val="006D2022"/>
    <w:rsid w:val="006D207D"/>
    <w:rsid w:val="006D2270"/>
    <w:rsid w:val="006D249D"/>
    <w:rsid w:val="006D2824"/>
    <w:rsid w:val="006D2885"/>
    <w:rsid w:val="006D2CDE"/>
    <w:rsid w:val="006D2D00"/>
    <w:rsid w:val="006D3739"/>
    <w:rsid w:val="006D3B69"/>
    <w:rsid w:val="006D3BF6"/>
    <w:rsid w:val="006D465C"/>
    <w:rsid w:val="006D46B9"/>
    <w:rsid w:val="006D49EF"/>
    <w:rsid w:val="006D5093"/>
    <w:rsid w:val="006D5121"/>
    <w:rsid w:val="006D518D"/>
    <w:rsid w:val="006D5542"/>
    <w:rsid w:val="006D55F5"/>
    <w:rsid w:val="006D572C"/>
    <w:rsid w:val="006D59F6"/>
    <w:rsid w:val="006D62E3"/>
    <w:rsid w:val="006D6C62"/>
    <w:rsid w:val="006D6EE6"/>
    <w:rsid w:val="006D7029"/>
    <w:rsid w:val="006D70FD"/>
    <w:rsid w:val="006D71D5"/>
    <w:rsid w:val="006D7C6E"/>
    <w:rsid w:val="006E00F3"/>
    <w:rsid w:val="006E140C"/>
    <w:rsid w:val="006E15BD"/>
    <w:rsid w:val="006E1BBC"/>
    <w:rsid w:val="006E20D8"/>
    <w:rsid w:val="006E2110"/>
    <w:rsid w:val="006E2151"/>
    <w:rsid w:val="006E23C0"/>
    <w:rsid w:val="006E27B8"/>
    <w:rsid w:val="006E3012"/>
    <w:rsid w:val="006E31CC"/>
    <w:rsid w:val="006E337F"/>
    <w:rsid w:val="006E3C61"/>
    <w:rsid w:val="006E417A"/>
    <w:rsid w:val="006E4B35"/>
    <w:rsid w:val="006E54CC"/>
    <w:rsid w:val="006E5785"/>
    <w:rsid w:val="006E6008"/>
    <w:rsid w:val="006E69C7"/>
    <w:rsid w:val="006E6B7F"/>
    <w:rsid w:val="006E74FF"/>
    <w:rsid w:val="006E759E"/>
    <w:rsid w:val="006E783E"/>
    <w:rsid w:val="006E7881"/>
    <w:rsid w:val="006F0389"/>
    <w:rsid w:val="006F0514"/>
    <w:rsid w:val="006F07B1"/>
    <w:rsid w:val="006F12A2"/>
    <w:rsid w:val="006F16ED"/>
    <w:rsid w:val="006F1799"/>
    <w:rsid w:val="006F2219"/>
    <w:rsid w:val="006F22AF"/>
    <w:rsid w:val="006F2B87"/>
    <w:rsid w:val="006F312C"/>
    <w:rsid w:val="006F3AE7"/>
    <w:rsid w:val="006F42F0"/>
    <w:rsid w:val="006F4325"/>
    <w:rsid w:val="006F440D"/>
    <w:rsid w:val="006F4492"/>
    <w:rsid w:val="006F44C3"/>
    <w:rsid w:val="006F48B1"/>
    <w:rsid w:val="006F4CC7"/>
    <w:rsid w:val="006F5209"/>
    <w:rsid w:val="006F5432"/>
    <w:rsid w:val="006F560D"/>
    <w:rsid w:val="006F5800"/>
    <w:rsid w:val="006F5BFF"/>
    <w:rsid w:val="006F5F45"/>
    <w:rsid w:val="006F6CED"/>
    <w:rsid w:val="006F6EB5"/>
    <w:rsid w:val="006F7708"/>
    <w:rsid w:val="006F786B"/>
    <w:rsid w:val="006F7DB1"/>
    <w:rsid w:val="00700820"/>
    <w:rsid w:val="00700A93"/>
    <w:rsid w:val="00701347"/>
    <w:rsid w:val="0070146B"/>
    <w:rsid w:val="0070165A"/>
    <w:rsid w:val="00701905"/>
    <w:rsid w:val="0070195B"/>
    <w:rsid w:val="00701A65"/>
    <w:rsid w:val="00702235"/>
    <w:rsid w:val="00702264"/>
    <w:rsid w:val="00702548"/>
    <w:rsid w:val="00702BDB"/>
    <w:rsid w:val="00702CFC"/>
    <w:rsid w:val="00702FA7"/>
    <w:rsid w:val="007032C1"/>
    <w:rsid w:val="00703485"/>
    <w:rsid w:val="00704B04"/>
    <w:rsid w:val="00705042"/>
    <w:rsid w:val="007059D1"/>
    <w:rsid w:val="007059F7"/>
    <w:rsid w:val="00705B34"/>
    <w:rsid w:val="00706150"/>
    <w:rsid w:val="007065E6"/>
    <w:rsid w:val="00706F22"/>
    <w:rsid w:val="0070747E"/>
    <w:rsid w:val="007075D3"/>
    <w:rsid w:val="00707E64"/>
    <w:rsid w:val="00711053"/>
    <w:rsid w:val="00711247"/>
    <w:rsid w:val="00711B9A"/>
    <w:rsid w:val="0071209D"/>
    <w:rsid w:val="00712273"/>
    <w:rsid w:val="0071236B"/>
    <w:rsid w:val="00712410"/>
    <w:rsid w:val="00713096"/>
    <w:rsid w:val="007130DA"/>
    <w:rsid w:val="007138F7"/>
    <w:rsid w:val="00714312"/>
    <w:rsid w:val="00714FBB"/>
    <w:rsid w:val="007151DD"/>
    <w:rsid w:val="00715314"/>
    <w:rsid w:val="007154E0"/>
    <w:rsid w:val="00715E5A"/>
    <w:rsid w:val="00715FD3"/>
    <w:rsid w:val="007168C6"/>
    <w:rsid w:val="00716BFE"/>
    <w:rsid w:val="00717080"/>
    <w:rsid w:val="007171B3"/>
    <w:rsid w:val="007171FD"/>
    <w:rsid w:val="00717306"/>
    <w:rsid w:val="00717560"/>
    <w:rsid w:val="0071762A"/>
    <w:rsid w:val="00717894"/>
    <w:rsid w:val="007178C7"/>
    <w:rsid w:val="00717998"/>
    <w:rsid w:val="00717D94"/>
    <w:rsid w:val="00720087"/>
    <w:rsid w:val="00720665"/>
    <w:rsid w:val="00720F49"/>
    <w:rsid w:val="00721051"/>
    <w:rsid w:val="00721553"/>
    <w:rsid w:val="00722166"/>
    <w:rsid w:val="00722A29"/>
    <w:rsid w:val="00722D12"/>
    <w:rsid w:val="007230D4"/>
    <w:rsid w:val="007232DC"/>
    <w:rsid w:val="00724366"/>
    <w:rsid w:val="007243EB"/>
    <w:rsid w:val="007246CE"/>
    <w:rsid w:val="00724798"/>
    <w:rsid w:val="00724DF7"/>
    <w:rsid w:val="00724EA7"/>
    <w:rsid w:val="00725046"/>
    <w:rsid w:val="00725A5F"/>
    <w:rsid w:val="00725E1A"/>
    <w:rsid w:val="00726B2E"/>
    <w:rsid w:val="00727152"/>
    <w:rsid w:val="007271D1"/>
    <w:rsid w:val="007275AC"/>
    <w:rsid w:val="0072778B"/>
    <w:rsid w:val="00727B0B"/>
    <w:rsid w:val="00727EC1"/>
    <w:rsid w:val="0073066F"/>
    <w:rsid w:val="007309A3"/>
    <w:rsid w:val="00730A1B"/>
    <w:rsid w:val="007310E7"/>
    <w:rsid w:val="0073131F"/>
    <w:rsid w:val="00731591"/>
    <w:rsid w:val="007317FC"/>
    <w:rsid w:val="007318A9"/>
    <w:rsid w:val="0073196F"/>
    <w:rsid w:val="00731F62"/>
    <w:rsid w:val="00733725"/>
    <w:rsid w:val="00733E57"/>
    <w:rsid w:val="00733F87"/>
    <w:rsid w:val="00733FE1"/>
    <w:rsid w:val="00734471"/>
    <w:rsid w:val="0073490D"/>
    <w:rsid w:val="007351F9"/>
    <w:rsid w:val="00735305"/>
    <w:rsid w:val="00735358"/>
    <w:rsid w:val="0073546F"/>
    <w:rsid w:val="00735AF1"/>
    <w:rsid w:val="00735CF5"/>
    <w:rsid w:val="007360B3"/>
    <w:rsid w:val="007362C4"/>
    <w:rsid w:val="00736BF2"/>
    <w:rsid w:val="00736C1C"/>
    <w:rsid w:val="00736C37"/>
    <w:rsid w:val="00736F8F"/>
    <w:rsid w:val="007372F8"/>
    <w:rsid w:val="00737319"/>
    <w:rsid w:val="007400C7"/>
    <w:rsid w:val="007403D4"/>
    <w:rsid w:val="00740702"/>
    <w:rsid w:val="00740B3D"/>
    <w:rsid w:val="00740C66"/>
    <w:rsid w:val="00740D56"/>
    <w:rsid w:val="0074142A"/>
    <w:rsid w:val="007418CB"/>
    <w:rsid w:val="007423A3"/>
    <w:rsid w:val="00742482"/>
    <w:rsid w:val="0074270B"/>
    <w:rsid w:val="0074279D"/>
    <w:rsid w:val="007437B2"/>
    <w:rsid w:val="007437F5"/>
    <w:rsid w:val="00743837"/>
    <w:rsid w:val="00743879"/>
    <w:rsid w:val="00743C99"/>
    <w:rsid w:val="0074419C"/>
    <w:rsid w:val="00744777"/>
    <w:rsid w:val="0074490F"/>
    <w:rsid w:val="00744C6E"/>
    <w:rsid w:val="00744F75"/>
    <w:rsid w:val="0074597B"/>
    <w:rsid w:val="00746DBD"/>
    <w:rsid w:val="00746E1C"/>
    <w:rsid w:val="00746E21"/>
    <w:rsid w:val="00747088"/>
    <w:rsid w:val="007472DF"/>
    <w:rsid w:val="00747468"/>
    <w:rsid w:val="007477F5"/>
    <w:rsid w:val="00747EB2"/>
    <w:rsid w:val="00750042"/>
    <w:rsid w:val="0075015D"/>
    <w:rsid w:val="007506C1"/>
    <w:rsid w:val="0075076A"/>
    <w:rsid w:val="007514D4"/>
    <w:rsid w:val="00751720"/>
    <w:rsid w:val="00751C40"/>
    <w:rsid w:val="00751DAD"/>
    <w:rsid w:val="00751F1C"/>
    <w:rsid w:val="007524A2"/>
    <w:rsid w:val="00752916"/>
    <w:rsid w:val="0075295C"/>
    <w:rsid w:val="007529D8"/>
    <w:rsid w:val="00752A65"/>
    <w:rsid w:val="00752ABB"/>
    <w:rsid w:val="00753253"/>
    <w:rsid w:val="00753862"/>
    <w:rsid w:val="0075400C"/>
    <w:rsid w:val="0075486A"/>
    <w:rsid w:val="007549C7"/>
    <w:rsid w:val="00755A16"/>
    <w:rsid w:val="0075611A"/>
    <w:rsid w:val="00756B92"/>
    <w:rsid w:val="0075705B"/>
    <w:rsid w:val="0075727A"/>
    <w:rsid w:val="00757377"/>
    <w:rsid w:val="0075782E"/>
    <w:rsid w:val="00757869"/>
    <w:rsid w:val="007579B6"/>
    <w:rsid w:val="00757A49"/>
    <w:rsid w:val="00760AA2"/>
    <w:rsid w:val="00760E76"/>
    <w:rsid w:val="00762CBB"/>
    <w:rsid w:val="00762E6A"/>
    <w:rsid w:val="00762F5D"/>
    <w:rsid w:val="007632BF"/>
    <w:rsid w:val="007640FD"/>
    <w:rsid w:val="00764406"/>
    <w:rsid w:val="00764FAF"/>
    <w:rsid w:val="0076516D"/>
    <w:rsid w:val="00765378"/>
    <w:rsid w:val="007657B5"/>
    <w:rsid w:val="00765DCB"/>
    <w:rsid w:val="00766298"/>
    <w:rsid w:val="007665DF"/>
    <w:rsid w:val="00767CC2"/>
    <w:rsid w:val="007707C3"/>
    <w:rsid w:val="007709FD"/>
    <w:rsid w:val="00770CD6"/>
    <w:rsid w:val="00771421"/>
    <w:rsid w:val="00771954"/>
    <w:rsid w:val="0077197C"/>
    <w:rsid w:val="00771EE8"/>
    <w:rsid w:val="00772122"/>
    <w:rsid w:val="007724DB"/>
    <w:rsid w:val="007726E1"/>
    <w:rsid w:val="00772A6C"/>
    <w:rsid w:val="00772C7D"/>
    <w:rsid w:val="00772D50"/>
    <w:rsid w:val="00772F54"/>
    <w:rsid w:val="00773678"/>
    <w:rsid w:val="007736E8"/>
    <w:rsid w:val="00773B03"/>
    <w:rsid w:val="00773B42"/>
    <w:rsid w:val="00773C4F"/>
    <w:rsid w:val="007740A3"/>
    <w:rsid w:val="00774218"/>
    <w:rsid w:val="007742CB"/>
    <w:rsid w:val="007744C0"/>
    <w:rsid w:val="00774748"/>
    <w:rsid w:val="00774B4B"/>
    <w:rsid w:val="00775599"/>
    <w:rsid w:val="007770B1"/>
    <w:rsid w:val="00777F38"/>
    <w:rsid w:val="0077894C"/>
    <w:rsid w:val="00780068"/>
    <w:rsid w:val="007807BF"/>
    <w:rsid w:val="0078095D"/>
    <w:rsid w:val="00780ADB"/>
    <w:rsid w:val="00780F91"/>
    <w:rsid w:val="00780FCF"/>
    <w:rsid w:val="007810DA"/>
    <w:rsid w:val="0078177C"/>
    <w:rsid w:val="00781D83"/>
    <w:rsid w:val="00781DDA"/>
    <w:rsid w:val="0078245C"/>
    <w:rsid w:val="007826D3"/>
    <w:rsid w:val="007829E8"/>
    <w:rsid w:val="00782B8E"/>
    <w:rsid w:val="00783282"/>
    <w:rsid w:val="007838C7"/>
    <w:rsid w:val="00783A06"/>
    <w:rsid w:val="0078467D"/>
    <w:rsid w:val="00784A2C"/>
    <w:rsid w:val="00784EDC"/>
    <w:rsid w:val="00784FB1"/>
    <w:rsid w:val="0078528E"/>
    <w:rsid w:val="007853E7"/>
    <w:rsid w:val="007856AC"/>
    <w:rsid w:val="00785BE9"/>
    <w:rsid w:val="00786603"/>
    <w:rsid w:val="007867D3"/>
    <w:rsid w:val="00786944"/>
    <w:rsid w:val="00787390"/>
    <w:rsid w:val="007873BF"/>
    <w:rsid w:val="007877F8"/>
    <w:rsid w:val="00787B4B"/>
    <w:rsid w:val="007905D6"/>
    <w:rsid w:val="007909EC"/>
    <w:rsid w:val="00790D98"/>
    <w:rsid w:val="007910D3"/>
    <w:rsid w:val="00791213"/>
    <w:rsid w:val="007916EB"/>
    <w:rsid w:val="0079174E"/>
    <w:rsid w:val="007918A4"/>
    <w:rsid w:val="007918B3"/>
    <w:rsid w:val="00791D02"/>
    <w:rsid w:val="00791DA6"/>
    <w:rsid w:val="007922C8"/>
    <w:rsid w:val="00792E64"/>
    <w:rsid w:val="00792F4E"/>
    <w:rsid w:val="00793552"/>
    <w:rsid w:val="00793ABA"/>
    <w:rsid w:val="00793B22"/>
    <w:rsid w:val="00793E17"/>
    <w:rsid w:val="007942FB"/>
    <w:rsid w:val="007947C7"/>
    <w:rsid w:val="00794807"/>
    <w:rsid w:val="007964A5"/>
    <w:rsid w:val="007965AA"/>
    <w:rsid w:val="007965BF"/>
    <w:rsid w:val="007968F8"/>
    <w:rsid w:val="00796A53"/>
    <w:rsid w:val="00796BD9"/>
    <w:rsid w:val="00796BE2"/>
    <w:rsid w:val="00796D4D"/>
    <w:rsid w:val="00797265"/>
    <w:rsid w:val="00797339"/>
    <w:rsid w:val="00797574"/>
    <w:rsid w:val="00797DD2"/>
    <w:rsid w:val="007A0849"/>
    <w:rsid w:val="007A0B5B"/>
    <w:rsid w:val="007A0F73"/>
    <w:rsid w:val="007A147A"/>
    <w:rsid w:val="007A1ACC"/>
    <w:rsid w:val="007A246D"/>
    <w:rsid w:val="007A285D"/>
    <w:rsid w:val="007A2999"/>
    <w:rsid w:val="007A29C1"/>
    <w:rsid w:val="007A2D9C"/>
    <w:rsid w:val="007A2E8C"/>
    <w:rsid w:val="007A31D8"/>
    <w:rsid w:val="007A3517"/>
    <w:rsid w:val="007A3739"/>
    <w:rsid w:val="007A3A91"/>
    <w:rsid w:val="007A3B15"/>
    <w:rsid w:val="007A3B40"/>
    <w:rsid w:val="007A3D63"/>
    <w:rsid w:val="007A44A9"/>
    <w:rsid w:val="007A4757"/>
    <w:rsid w:val="007A478B"/>
    <w:rsid w:val="007A4C4E"/>
    <w:rsid w:val="007A4D2D"/>
    <w:rsid w:val="007A58A3"/>
    <w:rsid w:val="007A5BC7"/>
    <w:rsid w:val="007A5EE4"/>
    <w:rsid w:val="007A5F97"/>
    <w:rsid w:val="007A5FAC"/>
    <w:rsid w:val="007A65A4"/>
    <w:rsid w:val="007A6629"/>
    <w:rsid w:val="007A66AC"/>
    <w:rsid w:val="007A6D03"/>
    <w:rsid w:val="007A6FAE"/>
    <w:rsid w:val="007A74CB"/>
    <w:rsid w:val="007A7866"/>
    <w:rsid w:val="007A7AE4"/>
    <w:rsid w:val="007A7B3A"/>
    <w:rsid w:val="007A7DF8"/>
    <w:rsid w:val="007A7FF3"/>
    <w:rsid w:val="007B0309"/>
    <w:rsid w:val="007B08A2"/>
    <w:rsid w:val="007B0A74"/>
    <w:rsid w:val="007B1014"/>
    <w:rsid w:val="007B101C"/>
    <w:rsid w:val="007B10F3"/>
    <w:rsid w:val="007B112D"/>
    <w:rsid w:val="007B155A"/>
    <w:rsid w:val="007B1796"/>
    <w:rsid w:val="007B1CC1"/>
    <w:rsid w:val="007B1F79"/>
    <w:rsid w:val="007B23B0"/>
    <w:rsid w:val="007B2721"/>
    <w:rsid w:val="007B2B5A"/>
    <w:rsid w:val="007B2CE6"/>
    <w:rsid w:val="007B34DB"/>
    <w:rsid w:val="007B37F7"/>
    <w:rsid w:val="007B3A60"/>
    <w:rsid w:val="007B3A80"/>
    <w:rsid w:val="007B3D1F"/>
    <w:rsid w:val="007B4398"/>
    <w:rsid w:val="007B4CBC"/>
    <w:rsid w:val="007B4F8D"/>
    <w:rsid w:val="007B5216"/>
    <w:rsid w:val="007B524F"/>
    <w:rsid w:val="007B5464"/>
    <w:rsid w:val="007B5CBD"/>
    <w:rsid w:val="007B60C8"/>
    <w:rsid w:val="007B642C"/>
    <w:rsid w:val="007B6475"/>
    <w:rsid w:val="007B689D"/>
    <w:rsid w:val="007B70FF"/>
    <w:rsid w:val="007B7368"/>
    <w:rsid w:val="007B7824"/>
    <w:rsid w:val="007C0106"/>
    <w:rsid w:val="007C0212"/>
    <w:rsid w:val="007C032F"/>
    <w:rsid w:val="007C03F8"/>
    <w:rsid w:val="007C0471"/>
    <w:rsid w:val="007C09AA"/>
    <w:rsid w:val="007C100C"/>
    <w:rsid w:val="007C114A"/>
    <w:rsid w:val="007C171E"/>
    <w:rsid w:val="007C17B0"/>
    <w:rsid w:val="007C19D8"/>
    <w:rsid w:val="007C1AC2"/>
    <w:rsid w:val="007C1E33"/>
    <w:rsid w:val="007C1EB8"/>
    <w:rsid w:val="007C1FBF"/>
    <w:rsid w:val="007C2170"/>
    <w:rsid w:val="007C2361"/>
    <w:rsid w:val="007C32BC"/>
    <w:rsid w:val="007C3799"/>
    <w:rsid w:val="007C39DB"/>
    <w:rsid w:val="007C3AC5"/>
    <w:rsid w:val="007C3B96"/>
    <w:rsid w:val="007C4244"/>
    <w:rsid w:val="007C47DB"/>
    <w:rsid w:val="007C4A15"/>
    <w:rsid w:val="007C4B04"/>
    <w:rsid w:val="007C5528"/>
    <w:rsid w:val="007C5917"/>
    <w:rsid w:val="007C64B5"/>
    <w:rsid w:val="007C6816"/>
    <w:rsid w:val="007C68F6"/>
    <w:rsid w:val="007C6B2C"/>
    <w:rsid w:val="007C6BCF"/>
    <w:rsid w:val="007C736D"/>
    <w:rsid w:val="007C7845"/>
    <w:rsid w:val="007C7DCC"/>
    <w:rsid w:val="007D05CC"/>
    <w:rsid w:val="007D078A"/>
    <w:rsid w:val="007D0ACA"/>
    <w:rsid w:val="007D0B0C"/>
    <w:rsid w:val="007D142B"/>
    <w:rsid w:val="007D1483"/>
    <w:rsid w:val="007D1B8C"/>
    <w:rsid w:val="007D1BF8"/>
    <w:rsid w:val="007D233C"/>
    <w:rsid w:val="007D256E"/>
    <w:rsid w:val="007D2836"/>
    <w:rsid w:val="007D2A67"/>
    <w:rsid w:val="007D3025"/>
    <w:rsid w:val="007D3FFC"/>
    <w:rsid w:val="007D401C"/>
    <w:rsid w:val="007D4240"/>
    <w:rsid w:val="007D4F9C"/>
    <w:rsid w:val="007D514E"/>
    <w:rsid w:val="007D5679"/>
    <w:rsid w:val="007D5D2A"/>
    <w:rsid w:val="007D5E3C"/>
    <w:rsid w:val="007D5FA1"/>
    <w:rsid w:val="007D61F4"/>
    <w:rsid w:val="007D653C"/>
    <w:rsid w:val="007D654B"/>
    <w:rsid w:val="007D65E7"/>
    <w:rsid w:val="007D6AB9"/>
    <w:rsid w:val="007D6DEB"/>
    <w:rsid w:val="007D6F67"/>
    <w:rsid w:val="007D733C"/>
    <w:rsid w:val="007D7361"/>
    <w:rsid w:val="007D7665"/>
    <w:rsid w:val="007D77A8"/>
    <w:rsid w:val="007D799C"/>
    <w:rsid w:val="007D7A27"/>
    <w:rsid w:val="007D7B1B"/>
    <w:rsid w:val="007E0596"/>
    <w:rsid w:val="007E100B"/>
    <w:rsid w:val="007E2144"/>
    <w:rsid w:val="007E2309"/>
    <w:rsid w:val="007E247C"/>
    <w:rsid w:val="007E2483"/>
    <w:rsid w:val="007E2BFB"/>
    <w:rsid w:val="007E2DA3"/>
    <w:rsid w:val="007E2EC4"/>
    <w:rsid w:val="007E3277"/>
    <w:rsid w:val="007E3B03"/>
    <w:rsid w:val="007E3BE8"/>
    <w:rsid w:val="007E3C8F"/>
    <w:rsid w:val="007E4A8F"/>
    <w:rsid w:val="007E4EA4"/>
    <w:rsid w:val="007E5699"/>
    <w:rsid w:val="007E5C32"/>
    <w:rsid w:val="007E5C7B"/>
    <w:rsid w:val="007E5C98"/>
    <w:rsid w:val="007E60F1"/>
    <w:rsid w:val="007E6790"/>
    <w:rsid w:val="007E6DD1"/>
    <w:rsid w:val="007E740A"/>
    <w:rsid w:val="007F02CE"/>
    <w:rsid w:val="007F10D3"/>
    <w:rsid w:val="007F12AB"/>
    <w:rsid w:val="007F1827"/>
    <w:rsid w:val="007F1EB9"/>
    <w:rsid w:val="007F2026"/>
    <w:rsid w:val="007F2217"/>
    <w:rsid w:val="007F2934"/>
    <w:rsid w:val="007F29C5"/>
    <w:rsid w:val="007F2E46"/>
    <w:rsid w:val="007F2F47"/>
    <w:rsid w:val="007F3002"/>
    <w:rsid w:val="007F3826"/>
    <w:rsid w:val="007F3B0B"/>
    <w:rsid w:val="007F4230"/>
    <w:rsid w:val="007F48A8"/>
    <w:rsid w:val="007F4967"/>
    <w:rsid w:val="007F4F41"/>
    <w:rsid w:val="007F518D"/>
    <w:rsid w:val="007F522C"/>
    <w:rsid w:val="007F5797"/>
    <w:rsid w:val="007F5B55"/>
    <w:rsid w:val="007F5E72"/>
    <w:rsid w:val="007F639D"/>
    <w:rsid w:val="007F65B6"/>
    <w:rsid w:val="007F6719"/>
    <w:rsid w:val="007F6AA3"/>
    <w:rsid w:val="007F73FD"/>
    <w:rsid w:val="007F7540"/>
    <w:rsid w:val="007F7664"/>
    <w:rsid w:val="00800153"/>
    <w:rsid w:val="008004A3"/>
    <w:rsid w:val="00800BF4"/>
    <w:rsid w:val="00801400"/>
    <w:rsid w:val="0080145F"/>
    <w:rsid w:val="00801A42"/>
    <w:rsid w:val="00801DB0"/>
    <w:rsid w:val="00801EDC"/>
    <w:rsid w:val="00802020"/>
    <w:rsid w:val="00802119"/>
    <w:rsid w:val="008021AE"/>
    <w:rsid w:val="008026A1"/>
    <w:rsid w:val="008031CC"/>
    <w:rsid w:val="0080358B"/>
    <w:rsid w:val="0080378A"/>
    <w:rsid w:val="0080384F"/>
    <w:rsid w:val="00803988"/>
    <w:rsid w:val="00803D13"/>
    <w:rsid w:val="00803FC9"/>
    <w:rsid w:val="00804012"/>
    <w:rsid w:val="008040F0"/>
    <w:rsid w:val="0080468C"/>
    <w:rsid w:val="008047E5"/>
    <w:rsid w:val="0080494B"/>
    <w:rsid w:val="00804B45"/>
    <w:rsid w:val="00804B7C"/>
    <w:rsid w:val="00805858"/>
    <w:rsid w:val="00805BEF"/>
    <w:rsid w:val="00805F88"/>
    <w:rsid w:val="00806380"/>
    <w:rsid w:val="0080695F"/>
    <w:rsid w:val="00806EBC"/>
    <w:rsid w:val="008070C0"/>
    <w:rsid w:val="008070D4"/>
    <w:rsid w:val="00807DBC"/>
    <w:rsid w:val="008106DC"/>
    <w:rsid w:val="00810A93"/>
    <w:rsid w:val="0081116B"/>
    <w:rsid w:val="008118E6"/>
    <w:rsid w:val="0081213E"/>
    <w:rsid w:val="008124F0"/>
    <w:rsid w:val="008125D3"/>
    <w:rsid w:val="00812FF0"/>
    <w:rsid w:val="008132A2"/>
    <w:rsid w:val="008133EA"/>
    <w:rsid w:val="0081356B"/>
    <w:rsid w:val="00813729"/>
    <w:rsid w:val="00813AAA"/>
    <w:rsid w:val="00813AF5"/>
    <w:rsid w:val="0081404C"/>
    <w:rsid w:val="00814181"/>
    <w:rsid w:val="008145F1"/>
    <w:rsid w:val="008148EC"/>
    <w:rsid w:val="008156CE"/>
    <w:rsid w:val="00815995"/>
    <w:rsid w:val="00816291"/>
    <w:rsid w:val="008167D5"/>
    <w:rsid w:val="00816AD1"/>
    <w:rsid w:val="008177B3"/>
    <w:rsid w:val="00817BF7"/>
    <w:rsid w:val="0081E6D1"/>
    <w:rsid w:val="00820301"/>
    <w:rsid w:val="008205AA"/>
    <w:rsid w:val="00821379"/>
    <w:rsid w:val="008215BE"/>
    <w:rsid w:val="008218E6"/>
    <w:rsid w:val="00821AC8"/>
    <w:rsid w:val="008221B0"/>
    <w:rsid w:val="008222A8"/>
    <w:rsid w:val="008222C4"/>
    <w:rsid w:val="00822315"/>
    <w:rsid w:val="008223F5"/>
    <w:rsid w:val="00822AE4"/>
    <w:rsid w:val="00822B64"/>
    <w:rsid w:val="00822F4B"/>
    <w:rsid w:val="008231F1"/>
    <w:rsid w:val="00823440"/>
    <w:rsid w:val="008235D7"/>
    <w:rsid w:val="008236E9"/>
    <w:rsid w:val="00823ABC"/>
    <w:rsid w:val="00823C55"/>
    <w:rsid w:val="00824356"/>
    <w:rsid w:val="008245CA"/>
    <w:rsid w:val="00824B09"/>
    <w:rsid w:val="00824D55"/>
    <w:rsid w:val="0082509A"/>
    <w:rsid w:val="00825214"/>
    <w:rsid w:val="008257A4"/>
    <w:rsid w:val="00825A2E"/>
    <w:rsid w:val="00825ED7"/>
    <w:rsid w:val="008269DD"/>
    <w:rsid w:val="008275D9"/>
    <w:rsid w:val="00827AE5"/>
    <w:rsid w:val="00827F99"/>
    <w:rsid w:val="00830162"/>
    <w:rsid w:val="008303F8"/>
    <w:rsid w:val="00830488"/>
    <w:rsid w:val="008304F5"/>
    <w:rsid w:val="0083064C"/>
    <w:rsid w:val="00830A02"/>
    <w:rsid w:val="00830CF7"/>
    <w:rsid w:val="00830D4B"/>
    <w:rsid w:val="00830E7E"/>
    <w:rsid w:val="00830EF5"/>
    <w:rsid w:val="00830F76"/>
    <w:rsid w:val="00831011"/>
    <w:rsid w:val="008316AC"/>
    <w:rsid w:val="00831B65"/>
    <w:rsid w:val="00831DB0"/>
    <w:rsid w:val="00831E88"/>
    <w:rsid w:val="0083248A"/>
    <w:rsid w:val="008326C7"/>
    <w:rsid w:val="008328F9"/>
    <w:rsid w:val="00832951"/>
    <w:rsid w:val="00832EBB"/>
    <w:rsid w:val="00832F2A"/>
    <w:rsid w:val="008333A0"/>
    <w:rsid w:val="00833460"/>
    <w:rsid w:val="0083384F"/>
    <w:rsid w:val="00834403"/>
    <w:rsid w:val="008349E1"/>
    <w:rsid w:val="00834C59"/>
    <w:rsid w:val="00834D60"/>
    <w:rsid w:val="008350FF"/>
    <w:rsid w:val="0083519F"/>
    <w:rsid w:val="008354E0"/>
    <w:rsid w:val="008356A7"/>
    <w:rsid w:val="00836127"/>
    <w:rsid w:val="00836519"/>
    <w:rsid w:val="00836715"/>
    <w:rsid w:val="00836DBC"/>
    <w:rsid w:val="00836EDB"/>
    <w:rsid w:val="0083762E"/>
    <w:rsid w:val="008376C6"/>
    <w:rsid w:val="00837787"/>
    <w:rsid w:val="00837ADA"/>
    <w:rsid w:val="00837B0F"/>
    <w:rsid w:val="00837B6B"/>
    <w:rsid w:val="00837EBE"/>
    <w:rsid w:val="00840136"/>
    <w:rsid w:val="0084050D"/>
    <w:rsid w:val="008405A8"/>
    <w:rsid w:val="00840991"/>
    <w:rsid w:val="00841C76"/>
    <w:rsid w:val="00841D08"/>
    <w:rsid w:val="00841EAF"/>
    <w:rsid w:val="00841EB7"/>
    <w:rsid w:val="00842174"/>
    <w:rsid w:val="008424C8"/>
    <w:rsid w:val="0084250A"/>
    <w:rsid w:val="0084363B"/>
    <w:rsid w:val="00843976"/>
    <w:rsid w:val="00843B34"/>
    <w:rsid w:val="00844539"/>
    <w:rsid w:val="00844540"/>
    <w:rsid w:val="00844A52"/>
    <w:rsid w:val="00845408"/>
    <w:rsid w:val="0084540F"/>
    <w:rsid w:val="00845C41"/>
    <w:rsid w:val="00846002"/>
    <w:rsid w:val="0084641C"/>
    <w:rsid w:val="00846706"/>
    <w:rsid w:val="00846975"/>
    <w:rsid w:val="00847288"/>
    <w:rsid w:val="008472A2"/>
    <w:rsid w:val="00847461"/>
    <w:rsid w:val="008501FE"/>
    <w:rsid w:val="00850643"/>
    <w:rsid w:val="00850C17"/>
    <w:rsid w:val="00850E64"/>
    <w:rsid w:val="00850EED"/>
    <w:rsid w:val="00851083"/>
    <w:rsid w:val="00851804"/>
    <w:rsid w:val="00851CA2"/>
    <w:rsid w:val="00851D20"/>
    <w:rsid w:val="00852742"/>
    <w:rsid w:val="00852819"/>
    <w:rsid w:val="00853D37"/>
    <w:rsid w:val="0085442C"/>
    <w:rsid w:val="0085476A"/>
    <w:rsid w:val="00854863"/>
    <w:rsid w:val="008548F0"/>
    <w:rsid w:val="00854BAD"/>
    <w:rsid w:val="00854C65"/>
    <w:rsid w:val="00854D3D"/>
    <w:rsid w:val="00854F70"/>
    <w:rsid w:val="008552DF"/>
    <w:rsid w:val="008563DE"/>
    <w:rsid w:val="00856CEE"/>
    <w:rsid w:val="00856D59"/>
    <w:rsid w:val="00856DA9"/>
    <w:rsid w:val="00857001"/>
    <w:rsid w:val="00857004"/>
    <w:rsid w:val="008575C0"/>
    <w:rsid w:val="00857A24"/>
    <w:rsid w:val="00857DC8"/>
    <w:rsid w:val="00857E29"/>
    <w:rsid w:val="00861724"/>
    <w:rsid w:val="00861813"/>
    <w:rsid w:val="00861DCD"/>
    <w:rsid w:val="00861E3C"/>
    <w:rsid w:val="00861F3B"/>
    <w:rsid w:val="00861FF9"/>
    <w:rsid w:val="00862036"/>
    <w:rsid w:val="00862220"/>
    <w:rsid w:val="00862375"/>
    <w:rsid w:val="00862430"/>
    <w:rsid w:val="0086256D"/>
    <w:rsid w:val="008625F7"/>
    <w:rsid w:val="00862632"/>
    <w:rsid w:val="00863670"/>
    <w:rsid w:val="00863813"/>
    <w:rsid w:val="00863881"/>
    <w:rsid w:val="00863ABB"/>
    <w:rsid w:val="00863BBE"/>
    <w:rsid w:val="00863ECC"/>
    <w:rsid w:val="008643E2"/>
    <w:rsid w:val="00865160"/>
    <w:rsid w:val="00865351"/>
    <w:rsid w:val="00865B55"/>
    <w:rsid w:val="00865C01"/>
    <w:rsid w:val="00865DE5"/>
    <w:rsid w:val="008665C6"/>
    <w:rsid w:val="00866626"/>
    <w:rsid w:val="00866BCA"/>
    <w:rsid w:val="00866D81"/>
    <w:rsid w:val="00866E2D"/>
    <w:rsid w:val="00867A1B"/>
    <w:rsid w:val="00867FDF"/>
    <w:rsid w:val="00870711"/>
    <w:rsid w:val="00870B30"/>
    <w:rsid w:val="008711ED"/>
    <w:rsid w:val="0087124A"/>
    <w:rsid w:val="00871FA5"/>
    <w:rsid w:val="00872487"/>
    <w:rsid w:val="008726A8"/>
    <w:rsid w:val="0087289C"/>
    <w:rsid w:val="00872D94"/>
    <w:rsid w:val="008734BE"/>
    <w:rsid w:val="008737AF"/>
    <w:rsid w:val="00874259"/>
    <w:rsid w:val="008743AC"/>
    <w:rsid w:val="008745EC"/>
    <w:rsid w:val="0087472C"/>
    <w:rsid w:val="008751B2"/>
    <w:rsid w:val="008759DA"/>
    <w:rsid w:val="00875CBC"/>
    <w:rsid w:val="00875FEA"/>
    <w:rsid w:val="0087618C"/>
    <w:rsid w:val="008761AF"/>
    <w:rsid w:val="0087646A"/>
    <w:rsid w:val="008767F0"/>
    <w:rsid w:val="008774A9"/>
    <w:rsid w:val="0087765D"/>
    <w:rsid w:val="0087785A"/>
    <w:rsid w:val="008778AE"/>
    <w:rsid w:val="00877CA7"/>
    <w:rsid w:val="00877D38"/>
    <w:rsid w:val="008802E5"/>
    <w:rsid w:val="00880756"/>
    <w:rsid w:val="00880866"/>
    <w:rsid w:val="008808C4"/>
    <w:rsid w:val="00880F29"/>
    <w:rsid w:val="00881070"/>
    <w:rsid w:val="0088166C"/>
    <w:rsid w:val="00881934"/>
    <w:rsid w:val="00881E73"/>
    <w:rsid w:val="00881FA1"/>
    <w:rsid w:val="008822CA"/>
    <w:rsid w:val="0088244F"/>
    <w:rsid w:val="008824FB"/>
    <w:rsid w:val="0088296C"/>
    <w:rsid w:val="00882B22"/>
    <w:rsid w:val="00882E10"/>
    <w:rsid w:val="00883223"/>
    <w:rsid w:val="00883456"/>
    <w:rsid w:val="00883E19"/>
    <w:rsid w:val="00883FD6"/>
    <w:rsid w:val="0088427D"/>
    <w:rsid w:val="0088481D"/>
    <w:rsid w:val="00884B92"/>
    <w:rsid w:val="00884B9B"/>
    <w:rsid w:val="00884D3E"/>
    <w:rsid w:val="00884EC3"/>
    <w:rsid w:val="00885131"/>
    <w:rsid w:val="00886546"/>
    <w:rsid w:val="008865E4"/>
    <w:rsid w:val="0088663A"/>
    <w:rsid w:val="0088683C"/>
    <w:rsid w:val="008868FE"/>
    <w:rsid w:val="00886E17"/>
    <w:rsid w:val="0088714D"/>
    <w:rsid w:val="00887634"/>
    <w:rsid w:val="00887D6A"/>
    <w:rsid w:val="008903D2"/>
    <w:rsid w:val="00890546"/>
    <w:rsid w:val="008905F1"/>
    <w:rsid w:val="00890EA9"/>
    <w:rsid w:val="00891297"/>
    <w:rsid w:val="008916E5"/>
    <w:rsid w:val="00891858"/>
    <w:rsid w:val="00891B12"/>
    <w:rsid w:val="00891CCB"/>
    <w:rsid w:val="00891F94"/>
    <w:rsid w:val="008922F3"/>
    <w:rsid w:val="00892BB9"/>
    <w:rsid w:val="00892F74"/>
    <w:rsid w:val="0089301C"/>
    <w:rsid w:val="0089303E"/>
    <w:rsid w:val="00893517"/>
    <w:rsid w:val="00893693"/>
    <w:rsid w:val="00893834"/>
    <w:rsid w:val="00893D51"/>
    <w:rsid w:val="0089402A"/>
    <w:rsid w:val="00894450"/>
    <w:rsid w:val="00894794"/>
    <w:rsid w:val="00894C12"/>
    <w:rsid w:val="008950C9"/>
    <w:rsid w:val="00895348"/>
    <w:rsid w:val="008958DF"/>
    <w:rsid w:val="00895AB1"/>
    <w:rsid w:val="00895C05"/>
    <w:rsid w:val="00895CE4"/>
    <w:rsid w:val="00895CE5"/>
    <w:rsid w:val="00895E04"/>
    <w:rsid w:val="00895F24"/>
    <w:rsid w:val="0089643B"/>
    <w:rsid w:val="00896626"/>
    <w:rsid w:val="008966D6"/>
    <w:rsid w:val="00896B2D"/>
    <w:rsid w:val="008979DA"/>
    <w:rsid w:val="008A010E"/>
    <w:rsid w:val="008A0422"/>
    <w:rsid w:val="008A07EA"/>
    <w:rsid w:val="008A101A"/>
    <w:rsid w:val="008A1192"/>
    <w:rsid w:val="008A1436"/>
    <w:rsid w:val="008A1823"/>
    <w:rsid w:val="008A185F"/>
    <w:rsid w:val="008A18C5"/>
    <w:rsid w:val="008A1B65"/>
    <w:rsid w:val="008A21FE"/>
    <w:rsid w:val="008A225B"/>
    <w:rsid w:val="008A2581"/>
    <w:rsid w:val="008A295B"/>
    <w:rsid w:val="008A2A97"/>
    <w:rsid w:val="008A2FED"/>
    <w:rsid w:val="008A32C2"/>
    <w:rsid w:val="008A39D0"/>
    <w:rsid w:val="008A3A8D"/>
    <w:rsid w:val="008A46D8"/>
    <w:rsid w:val="008A4770"/>
    <w:rsid w:val="008A4A4A"/>
    <w:rsid w:val="008A4CDE"/>
    <w:rsid w:val="008A5400"/>
    <w:rsid w:val="008A558F"/>
    <w:rsid w:val="008A6056"/>
    <w:rsid w:val="008A621A"/>
    <w:rsid w:val="008A65F3"/>
    <w:rsid w:val="008A69B2"/>
    <w:rsid w:val="008A6FF8"/>
    <w:rsid w:val="008A735D"/>
    <w:rsid w:val="008A76FD"/>
    <w:rsid w:val="008A784B"/>
    <w:rsid w:val="008A7C1F"/>
    <w:rsid w:val="008B0174"/>
    <w:rsid w:val="008B06D2"/>
    <w:rsid w:val="008B0878"/>
    <w:rsid w:val="008B09D6"/>
    <w:rsid w:val="008B0B29"/>
    <w:rsid w:val="008B0D0C"/>
    <w:rsid w:val="008B1136"/>
    <w:rsid w:val="008B13A5"/>
    <w:rsid w:val="008B1459"/>
    <w:rsid w:val="008B14BA"/>
    <w:rsid w:val="008B1B46"/>
    <w:rsid w:val="008B1C4E"/>
    <w:rsid w:val="008B1D1F"/>
    <w:rsid w:val="008B1EB4"/>
    <w:rsid w:val="008B2325"/>
    <w:rsid w:val="008B2377"/>
    <w:rsid w:val="008B23A9"/>
    <w:rsid w:val="008B24B7"/>
    <w:rsid w:val="008B27E1"/>
    <w:rsid w:val="008B2B7F"/>
    <w:rsid w:val="008B2BC4"/>
    <w:rsid w:val="008B2E16"/>
    <w:rsid w:val="008B360E"/>
    <w:rsid w:val="008B36DA"/>
    <w:rsid w:val="008B3EC1"/>
    <w:rsid w:val="008B406C"/>
    <w:rsid w:val="008B4185"/>
    <w:rsid w:val="008B41B6"/>
    <w:rsid w:val="008B48E4"/>
    <w:rsid w:val="008B492F"/>
    <w:rsid w:val="008B49F1"/>
    <w:rsid w:val="008B538D"/>
    <w:rsid w:val="008B59F8"/>
    <w:rsid w:val="008B5C30"/>
    <w:rsid w:val="008B5F73"/>
    <w:rsid w:val="008B6B8E"/>
    <w:rsid w:val="008B6BF1"/>
    <w:rsid w:val="008B6E9E"/>
    <w:rsid w:val="008B721B"/>
    <w:rsid w:val="008C008C"/>
    <w:rsid w:val="008C0676"/>
    <w:rsid w:val="008C098C"/>
    <w:rsid w:val="008C0D65"/>
    <w:rsid w:val="008C0DB8"/>
    <w:rsid w:val="008C1156"/>
    <w:rsid w:val="008C1EB2"/>
    <w:rsid w:val="008C1EFC"/>
    <w:rsid w:val="008C2073"/>
    <w:rsid w:val="008C2427"/>
    <w:rsid w:val="008C2D39"/>
    <w:rsid w:val="008C308F"/>
    <w:rsid w:val="008C39E3"/>
    <w:rsid w:val="008C3BFA"/>
    <w:rsid w:val="008C3D1E"/>
    <w:rsid w:val="008C4068"/>
    <w:rsid w:val="008C4080"/>
    <w:rsid w:val="008C4631"/>
    <w:rsid w:val="008C48AC"/>
    <w:rsid w:val="008C4A84"/>
    <w:rsid w:val="008C4A9A"/>
    <w:rsid w:val="008C4B53"/>
    <w:rsid w:val="008C574D"/>
    <w:rsid w:val="008C5909"/>
    <w:rsid w:val="008C662B"/>
    <w:rsid w:val="008C6D3C"/>
    <w:rsid w:val="008C6D52"/>
    <w:rsid w:val="008C6F64"/>
    <w:rsid w:val="008C7220"/>
    <w:rsid w:val="008C727E"/>
    <w:rsid w:val="008C730A"/>
    <w:rsid w:val="008C7A53"/>
    <w:rsid w:val="008C7C00"/>
    <w:rsid w:val="008C7E83"/>
    <w:rsid w:val="008C7EFB"/>
    <w:rsid w:val="008D015D"/>
    <w:rsid w:val="008D0BBF"/>
    <w:rsid w:val="008D0C9A"/>
    <w:rsid w:val="008D1060"/>
    <w:rsid w:val="008D16C6"/>
    <w:rsid w:val="008D1BA9"/>
    <w:rsid w:val="008D1BE9"/>
    <w:rsid w:val="008D1F89"/>
    <w:rsid w:val="008D2502"/>
    <w:rsid w:val="008D2942"/>
    <w:rsid w:val="008D2A14"/>
    <w:rsid w:val="008D2A1A"/>
    <w:rsid w:val="008D2B80"/>
    <w:rsid w:val="008D2CAD"/>
    <w:rsid w:val="008D2F90"/>
    <w:rsid w:val="008D3048"/>
    <w:rsid w:val="008D3457"/>
    <w:rsid w:val="008D34AB"/>
    <w:rsid w:val="008D3B7A"/>
    <w:rsid w:val="008D3C7C"/>
    <w:rsid w:val="008D42C9"/>
    <w:rsid w:val="008D4788"/>
    <w:rsid w:val="008D53DD"/>
    <w:rsid w:val="008D5980"/>
    <w:rsid w:val="008D5C24"/>
    <w:rsid w:val="008D5C9B"/>
    <w:rsid w:val="008D6316"/>
    <w:rsid w:val="008D6A73"/>
    <w:rsid w:val="008D6AA2"/>
    <w:rsid w:val="008D6F27"/>
    <w:rsid w:val="008D6F84"/>
    <w:rsid w:val="008D7C90"/>
    <w:rsid w:val="008DEB78"/>
    <w:rsid w:val="008E01E0"/>
    <w:rsid w:val="008E05AE"/>
    <w:rsid w:val="008E0DA1"/>
    <w:rsid w:val="008E0F2A"/>
    <w:rsid w:val="008E1B71"/>
    <w:rsid w:val="008E1F38"/>
    <w:rsid w:val="008E2038"/>
    <w:rsid w:val="008E222E"/>
    <w:rsid w:val="008E25E8"/>
    <w:rsid w:val="008E2D35"/>
    <w:rsid w:val="008E2DCA"/>
    <w:rsid w:val="008E37A0"/>
    <w:rsid w:val="008E3D98"/>
    <w:rsid w:val="008E3DFF"/>
    <w:rsid w:val="008E3E7C"/>
    <w:rsid w:val="008E3EC3"/>
    <w:rsid w:val="008E422F"/>
    <w:rsid w:val="008E460D"/>
    <w:rsid w:val="008E49FF"/>
    <w:rsid w:val="008E4D12"/>
    <w:rsid w:val="008E52B4"/>
    <w:rsid w:val="008E5954"/>
    <w:rsid w:val="008E5958"/>
    <w:rsid w:val="008E5A6A"/>
    <w:rsid w:val="008E5C19"/>
    <w:rsid w:val="008E5D78"/>
    <w:rsid w:val="008E5ECA"/>
    <w:rsid w:val="008E631B"/>
    <w:rsid w:val="008E6619"/>
    <w:rsid w:val="008E6732"/>
    <w:rsid w:val="008E6A26"/>
    <w:rsid w:val="008E6D42"/>
    <w:rsid w:val="008E70F3"/>
    <w:rsid w:val="008E73C2"/>
    <w:rsid w:val="008E73C8"/>
    <w:rsid w:val="008E7BC7"/>
    <w:rsid w:val="008E7C70"/>
    <w:rsid w:val="008E7E51"/>
    <w:rsid w:val="008F0468"/>
    <w:rsid w:val="008F05F3"/>
    <w:rsid w:val="008F0A4F"/>
    <w:rsid w:val="008F0BA9"/>
    <w:rsid w:val="008F0D5E"/>
    <w:rsid w:val="008F0E8E"/>
    <w:rsid w:val="008F125B"/>
    <w:rsid w:val="008F180C"/>
    <w:rsid w:val="008F1FBD"/>
    <w:rsid w:val="008F216C"/>
    <w:rsid w:val="008F249E"/>
    <w:rsid w:val="008F24BD"/>
    <w:rsid w:val="008F25C9"/>
    <w:rsid w:val="008F2B3F"/>
    <w:rsid w:val="008F3055"/>
    <w:rsid w:val="008F30E8"/>
    <w:rsid w:val="008F315B"/>
    <w:rsid w:val="008F3209"/>
    <w:rsid w:val="008F38BB"/>
    <w:rsid w:val="008F3B85"/>
    <w:rsid w:val="008F3B87"/>
    <w:rsid w:val="008F3CA8"/>
    <w:rsid w:val="008F3E61"/>
    <w:rsid w:val="008F439C"/>
    <w:rsid w:val="008F4B09"/>
    <w:rsid w:val="008F4CBF"/>
    <w:rsid w:val="008F5356"/>
    <w:rsid w:val="008F5374"/>
    <w:rsid w:val="008F55F2"/>
    <w:rsid w:val="008F56B9"/>
    <w:rsid w:val="008F573B"/>
    <w:rsid w:val="008F5EAA"/>
    <w:rsid w:val="008F5FCD"/>
    <w:rsid w:val="008F6853"/>
    <w:rsid w:val="008F6B0C"/>
    <w:rsid w:val="008F6B85"/>
    <w:rsid w:val="008F6BF3"/>
    <w:rsid w:val="008F7280"/>
    <w:rsid w:val="008F73B9"/>
    <w:rsid w:val="008F7492"/>
    <w:rsid w:val="008FAE73"/>
    <w:rsid w:val="009001E6"/>
    <w:rsid w:val="009003AE"/>
    <w:rsid w:val="00900705"/>
    <w:rsid w:val="00900709"/>
    <w:rsid w:val="00900A3E"/>
    <w:rsid w:val="00900C0A"/>
    <w:rsid w:val="00900E02"/>
    <w:rsid w:val="0090185B"/>
    <w:rsid w:val="00901E57"/>
    <w:rsid w:val="0090256E"/>
    <w:rsid w:val="00902A26"/>
    <w:rsid w:val="00902D6C"/>
    <w:rsid w:val="00903144"/>
    <w:rsid w:val="009034A3"/>
    <w:rsid w:val="009034F7"/>
    <w:rsid w:val="009037C1"/>
    <w:rsid w:val="009038A3"/>
    <w:rsid w:val="00904450"/>
    <w:rsid w:val="0090476F"/>
    <w:rsid w:val="00904CDC"/>
    <w:rsid w:val="00904D94"/>
    <w:rsid w:val="0090511C"/>
    <w:rsid w:val="00905703"/>
    <w:rsid w:val="009058CF"/>
    <w:rsid w:val="009059D9"/>
    <w:rsid w:val="00905A42"/>
    <w:rsid w:val="00905ACF"/>
    <w:rsid w:val="00905E90"/>
    <w:rsid w:val="00905F85"/>
    <w:rsid w:val="009060BC"/>
    <w:rsid w:val="00906507"/>
    <w:rsid w:val="0090650A"/>
    <w:rsid w:val="0090684D"/>
    <w:rsid w:val="0090718D"/>
    <w:rsid w:val="009100E4"/>
    <w:rsid w:val="00910477"/>
    <w:rsid w:val="009106E7"/>
    <w:rsid w:val="00910AC6"/>
    <w:rsid w:val="00912181"/>
    <w:rsid w:val="00912226"/>
    <w:rsid w:val="0091233F"/>
    <w:rsid w:val="0091234A"/>
    <w:rsid w:val="009128F4"/>
    <w:rsid w:val="009133B1"/>
    <w:rsid w:val="009133BE"/>
    <w:rsid w:val="00913A8D"/>
    <w:rsid w:val="00913B49"/>
    <w:rsid w:val="00913D82"/>
    <w:rsid w:val="0091409D"/>
    <w:rsid w:val="00914139"/>
    <w:rsid w:val="0091485E"/>
    <w:rsid w:val="00914936"/>
    <w:rsid w:val="00914B34"/>
    <w:rsid w:val="00914C75"/>
    <w:rsid w:val="00914DB9"/>
    <w:rsid w:val="00914E61"/>
    <w:rsid w:val="00915B7F"/>
    <w:rsid w:val="00916C09"/>
    <w:rsid w:val="00916CF0"/>
    <w:rsid w:val="00916E24"/>
    <w:rsid w:val="00917565"/>
    <w:rsid w:val="00917798"/>
    <w:rsid w:val="00917DED"/>
    <w:rsid w:val="00917E9F"/>
    <w:rsid w:val="009202F2"/>
    <w:rsid w:val="009204DD"/>
    <w:rsid w:val="0092083D"/>
    <w:rsid w:val="00920929"/>
    <w:rsid w:val="00920E6D"/>
    <w:rsid w:val="00921444"/>
    <w:rsid w:val="00921C98"/>
    <w:rsid w:val="00922076"/>
    <w:rsid w:val="009221BF"/>
    <w:rsid w:val="009225CF"/>
    <w:rsid w:val="00922817"/>
    <w:rsid w:val="009229C2"/>
    <w:rsid w:val="00922FCD"/>
    <w:rsid w:val="009235EB"/>
    <w:rsid w:val="0092388A"/>
    <w:rsid w:val="0092414C"/>
    <w:rsid w:val="009243CE"/>
    <w:rsid w:val="009246B2"/>
    <w:rsid w:val="009247E7"/>
    <w:rsid w:val="009247F5"/>
    <w:rsid w:val="00924C7A"/>
    <w:rsid w:val="00924EC1"/>
    <w:rsid w:val="0092513B"/>
    <w:rsid w:val="009252CD"/>
    <w:rsid w:val="009256BA"/>
    <w:rsid w:val="0092668E"/>
    <w:rsid w:val="00926835"/>
    <w:rsid w:val="009269D7"/>
    <w:rsid w:val="00926EA2"/>
    <w:rsid w:val="009272D6"/>
    <w:rsid w:val="00927D0E"/>
    <w:rsid w:val="00930507"/>
    <w:rsid w:val="00930523"/>
    <w:rsid w:val="00930645"/>
    <w:rsid w:val="009307BD"/>
    <w:rsid w:val="009307C9"/>
    <w:rsid w:val="00930E79"/>
    <w:rsid w:val="0093112E"/>
    <w:rsid w:val="00931B85"/>
    <w:rsid w:val="00932C57"/>
    <w:rsid w:val="00932E6E"/>
    <w:rsid w:val="0093316F"/>
    <w:rsid w:val="0093348C"/>
    <w:rsid w:val="009335CC"/>
    <w:rsid w:val="009338D7"/>
    <w:rsid w:val="00933A4D"/>
    <w:rsid w:val="00933B6F"/>
    <w:rsid w:val="00933E90"/>
    <w:rsid w:val="00933FBF"/>
    <w:rsid w:val="00934138"/>
    <w:rsid w:val="00934459"/>
    <w:rsid w:val="00934577"/>
    <w:rsid w:val="00935260"/>
    <w:rsid w:val="0093545B"/>
    <w:rsid w:val="009354AA"/>
    <w:rsid w:val="0093577D"/>
    <w:rsid w:val="009360C4"/>
    <w:rsid w:val="00936836"/>
    <w:rsid w:val="0093693F"/>
    <w:rsid w:val="00936A34"/>
    <w:rsid w:val="00936B42"/>
    <w:rsid w:val="00936D91"/>
    <w:rsid w:val="00937984"/>
    <w:rsid w:val="009379A0"/>
    <w:rsid w:val="00940E66"/>
    <w:rsid w:val="00940EF7"/>
    <w:rsid w:val="00941285"/>
    <w:rsid w:val="00941667"/>
    <w:rsid w:val="0094183E"/>
    <w:rsid w:val="00942125"/>
    <w:rsid w:val="009423D8"/>
    <w:rsid w:val="009424B9"/>
    <w:rsid w:val="00942E1B"/>
    <w:rsid w:val="009432B1"/>
    <w:rsid w:val="009437AD"/>
    <w:rsid w:val="00943FDF"/>
    <w:rsid w:val="0094460F"/>
    <w:rsid w:val="00944875"/>
    <w:rsid w:val="00944A74"/>
    <w:rsid w:val="00944E12"/>
    <w:rsid w:val="009450E9"/>
    <w:rsid w:val="0094515D"/>
    <w:rsid w:val="009452E2"/>
    <w:rsid w:val="009454E3"/>
    <w:rsid w:val="00945BE0"/>
    <w:rsid w:val="00945C5F"/>
    <w:rsid w:val="00946005"/>
    <w:rsid w:val="00946725"/>
    <w:rsid w:val="009467BC"/>
    <w:rsid w:val="0094698B"/>
    <w:rsid w:val="00947041"/>
    <w:rsid w:val="00947068"/>
    <w:rsid w:val="00947385"/>
    <w:rsid w:val="0094754F"/>
    <w:rsid w:val="00947801"/>
    <w:rsid w:val="0094783E"/>
    <w:rsid w:val="00947D9D"/>
    <w:rsid w:val="009502A4"/>
    <w:rsid w:val="0095088A"/>
    <w:rsid w:val="009508F2"/>
    <w:rsid w:val="009514D0"/>
    <w:rsid w:val="00951523"/>
    <w:rsid w:val="00951FEE"/>
    <w:rsid w:val="00952038"/>
    <w:rsid w:val="009523FF"/>
    <w:rsid w:val="00952B76"/>
    <w:rsid w:val="0095309A"/>
    <w:rsid w:val="00953549"/>
    <w:rsid w:val="00953AFE"/>
    <w:rsid w:val="009541E0"/>
    <w:rsid w:val="009546E5"/>
    <w:rsid w:val="009547D0"/>
    <w:rsid w:val="009548D7"/>
    <w:rsid w:val="00954956"/>
    <w:rsid w:val="00955526"/>
    <w:rsid w:val="009556D3"/>
    <w:rsid w:val="009560E3"/>
    <w:rsid w:val="00956583"/>
    <w:rsid w:val="00956C2F"/>
    <w:rsid w:val="00957432"/>
    <w:rsid w:val="009579B5"/>
    <w:rsid w:val="00957C27"/>
    <w:rsid w:val="00957F29"/>
    <w:rsid w:val="009601BB"/>
    <w:rsid w:val="00960B3B"/>
    <w:rsid w:val="0096158B"/>
    <w:rsid w:val="0096193C"/>
    <w:rsid w:val="00961FAA"/>
    <w:rsid w:val="00962500"/>
    <w:rsid w:val="009626B0"/>
    <w:rsid w:val="009629C1"/>
    <w:rsid w:val="00962A10"/>
    <w:rsid w:val="00962A8E"/>
    <w:rsid w:val="009636ED"/>
    <w:rsid w:val="009642CB"/>
    <w:rsid w:val="00964CBD"/>
    <w:rsid w:val="00964D67"/>
    <w:rsid w:val="00965EDE"/>
    <w:rsid w:val="0096697F"/>
    <w:rsid w:val="00966A62"/>
    <w:rsid w:val="00967EEC"/>
    <w:rsid w:val="00970356"/>
    <w:rsid w:val="00970755"/>
    <w:rsid w:val="009708FE"/>
    <w:rsid w:val="00970A63"/>
    <w:rsid w:val="00970D9A"/>
    <w:rsid w:val="00971070"/>
    <w:rsid w:val="009710D8"/>
    <w:rsid w:val="009712B0"/>
    <w:rsid w:val="0097185A"/>
    <w:rsid w:val="0097229B"/>
    <w:rsid w:val="0097239B"/>
    <w:rsid w:val="009725C8"/>
    <w:rsid w:val="0097268F"/>
    <w:rsid w:val="00972A72"/>
    <w:rsid w:val="00972B71"/>
    <w:rsid w:val="00972FDA"/>
    <w:rsid w:val="009734B7"/>
    <w:rsid w:val="009735AA"/>
    <w:rsid w:val="00973660"/>
    <w:rsid w:val="00973989"/>
    <w:rsid w:val="00973C7F"/>
    <w:rsid w:val="00973FEB"/>
    <w:rsid w:val="0097460F"/>
    <w:rsid w:val="0097475E"/>
    <w:rsid w:val="009747AF"/>
    <w:rsid w:val="00974BAE"/>
    <w:rsid w:val="00974EBE"/>
    <w:rsid w:val="00974ED0"/>
    <w:rsid w:val="00975145"/>
    <w:rsid w:val="00975178"/>
    <w:rsid w:val="00975732"/>
    <w:rsid w:val="009759B3"/>
    <w:rsid w:val="00975BF5"/>
    <w:rsid w:val="00975DB2"/>
    <w:rsid w:val="00976864"/>
    <w:rsid w:val="00976B75"/>
    <w:rsid w:val="00977299"/>
    <w:rsid w:val="00977728"/>
    <w:rsid w:val="00977C93"/>
    <w:rsid w:val="009809CE"/>
    <w:rsid w:val="00981D10"/>
    <w:rsid w:val="00981E59"/>
    <w:rsid w:val="009821D9"/>
    <w:rsid w:val="00982726"/>
    <w:rsid w:val="00982B0A"/>
    <w:rsid w:val="00982CDD"/>
    <w:rsid w:val="00983B48"/>
    <w:rsid w:val="00983BB0"/>
    <w:rsid w:val="00983E5F"/>
    <w:rsid w:val="009843CE"/>
    <w:rsid w:val="00985257"/>
    <w:rsid w:val="0098562C"/>
    <w:rsid w:val="00985715"/>
    <w:rsid w:val="00985B76"/>
    <w:rsid w:val="00986162"/>
    <w:rsid w:val="009864A8"/>
    <w:rsid w:val="00986550"/>
    <w:rsid w:val="0098706A"/>
    <w:rsid w:val="0098714E"/>
    <w:rsid w:val="009873F3"/>
    <w:rsid w:val="00987D8F"/>
    <w:rsid w:val="00987F2D"/>
    <w:rsid w:val="00987FF8"/>
    <w:rsid w:val="009900D1"/>
    <w:rsid w:val="009905CC"/>
    <w:rsid w:val="00990630"/>
    <w:rsid w:val="00990AE2"/>
    <w:rsid w:val="00991345"/>
    <w:rsid w:val="00991356"/>
    <w:rsid w:val="009915B1"/>
    <w:rsid w:val="009917E0"/>
    <w:rsid w:val="00991972"/>
    <w:rsid w:val="00991D37"/>
    <w:rsid w:val="0099240D"/>
    <w:rsid w:val="009925E7"/>
    <w:rsid w:val="009933DB"/>
    <w:rsid w:val="00993598"/>
    <w:rsid w:val="009939B7"/>
    <w:rsid w:val="00993BA8"/>
    <w:rsid w:val="00994836"/>
    <w:rsid w:val="00994D10"/>
    <w:rsid w:val="0099571D"/>
    <w:rsid w:val="00995BD8"/>
    <w:rsid w:val="00995F71"/>
    <w:rsid w:val="00996058"/>
    <w:rsid w:val="00996665"/>
    <w:rsid w:val="00996823"/>
    <w:rsid w:val="00996959"/>
    <w:rsid w:val="00996C23"/>
    <w:rsid w:val="00996D3C"/>
    <w:rsid w:val="0099712B"/>
    <w:rsid w:val="009976E4"/>
    <w:rsid w:val="00997A6F"/>
    <w:rsid w:val="00997CBA"/>
    <w:rsid w:val="009A012B"/>
    <w:rsid w:val="009A09C2"/>
    <w:rsid w:val="009A0D39"/>
    <w:rsid w:val="009A0D69"/>
    <w:rsid w:val="009A1466"/>
    <w:rsid w:val="009A1C31"/>
    <w:rsid w:val="009A2279"/>
    <w:rsid w:val="009A23EF"/>
    <w:rsid w:val="009A260A"/>
    <w:rsid w:val="009A2C1E"/>
    <w:rsid w:val="009A2C7E"/>
    <w:rsid w:val="009A34F4"/>
    <w:rsid w:val="009A378E"/>
    <w:rsid w:val="009A44CD"/>
    <w:rsid w:val="009A4925"/>
    <w:rsid w:val="009A4A14"/>
    <w:rsid w:val="009A4C83"/>
    <w:rsid w:val="009A5887"/>
    <w:rsid w:val="009A593F"/>
    <w:rsid w:val="009A5EAD"/>
    <w:rsid w:val="009A60F5"/>
    <w:rsid w:val="009A61B4"/>
    <w:rsid w:val="009A6230"/>
    <w:rsid w:val="009A6262"/>
    <w:rsid w:val="009A63AF"/>
    <w:rsid w:val="009A6D7A"/>
    <w:rsid w:val="009A7160"/>
    <w:rsid w:val="009A7186"/>
    <w:rsid w:val="009A7224"/>
    <w:rsid w:val="009A7B83"/>
    <w:rsid w:val="009B00BF"/>
    <w:rsid w:val="009B0B00"/>
    <w:rsid w:val="009B0C0C"/>
    <w:rsid w:val="009B0E8E"/>
    <w:rsid w:val="009B120B"/>
    <w:rsid w:val="009B15B1"/>
    <w:rsid w:val="009B179E"/>
    <w:rsid w:val="009B20A8"/>
    <w:rsid w:val="009B2A13"/>
    <w:rsid w:val="009B2D63"/>
    <w:rsid w:val="009B2FFB"/>
    <w:rsid w:val="009B305F"/>
    <w:rsid w:val="009B345B"/>
    <w:rsid w:val="009B3643"/>
    <w:rsid w:val="009B38E1"/>
    <w:rsid w:val="009B38FA"/>
    <w:rsid w:val="009B3B60"/>
    <w:rsid w:val="009B3B90"/>
    <w:rsid w:val="009B3F43"/>
    <w:rsid w:val="009B47B5"/>
    <w:rsid w:val="009B4AEE"/>
    <w:rsid w:val="009B4DE0"/>
    <w:rsid w:val="009B5028"/>
    <w:rsid w:val="009B53DD"/>
    <w:rsid w:val="009B5860"/>
    <w:rsid w:val="009B5A4B"/>
    <w:rsid w:val="009B5A56"/>
    <w:rsid w:val="009B5BBD"/>
    <w:rsid w:val="009B6A9C"/>
    <w:rsid w:val="009B6F95"/>
    <w:rsid w:val="009B6FA5"/>
    <w:rsid w:val="009B721D"/>
    <w:rsid w:val="009B7645"/>
    <w:rsid w:val="009C0285"/>
    <w:rsid w:val="009C0313"/>
    <w:rsid w:val="009C0A82"/>
    <w:rsid w:val="009C153D"/>
    <w:rsid w:val="009C1893"/>
    <w:rsid w:val="009C224F"/>
    <w:rsid w:val="009C31AF"/>
    <w:rsid w:val="009C3545"/>
    <w:rsid w:val="009C3A1B"/>
    <w:rsid w:val="009C3A29"/>
    <w:rsid w:val="009C3EFC"/>
    <w:rsid w:val="009C45D6"/>
    <w:rsid w:val="009C4742"/>
    <w:rsid w:val="009C4E7B"/>
    <w:rsid w:val="009C4EC0"/>
    <w:rsid w:val="009C5774"/>
    <w:rsid w:val="009C5A84"/>
    <w:rsid w:val="009C6322"/>
    <w:rsid w:val="009C6453"/>
    <w:rsid w:val="009C6945"/>
    <w:rsid w:val="009C7426"/>
    <w:rsid w:val="009C77E9"/>
    <w:rsid w:val="009C7F8A"/>
    <w:rsid w:val="009D0225"/>
    <w:rsid w:val="009D027B"/>
    <w:rsid w:val="009D0EF9"/>
    <w:rsid w:val="009D0F11"/>
    <w:rsid w:val="009D13A1"/>
    <w:rsid w:val="009D2171"/>
    <w:rsid w:val="009D23BD"/>
    <w:rsid w:val="009D23CB"/>
    <w:rsid w:val="009D245E"/>
    <w:rsid w:val="009D2662"/>
    <w:rsid w:val="009D27C4"/>
    <w:rsid w:val="009D29D0"/>
    <w:rsid w:val="009D2BD4"/>
    <w:rsid w:val="009D3233"/>
    <w:rsid w:val="009D35FE"/>
    <w:rsid w:val="009D37C5"/>
    <w:rsid w:val="009D3FD9"/>
    <w:rsid w:val="009D421A"/>
    <w:rsid w:val="009D433C"/>
    <w:rsid w:val="009D4629"/>
    <w:rsid w:val="009D49AA"/>
    <w:rsid w:val="009D4B35"/>
    <w:rsid w:val="009D4D4D"/>
    <w:rsid w:val="009D5035"/>
    <w:rsid w:val="009D5444"/>
    <w:rsid w:val="009D5454"/>
    <w:rsid w:val="009D5631"/>
    <w:rsid w:val="009D58FA"/>
    <w:rsid w:val="009D642A"/>
    <w:rsid w:val="009D6579"/>
    <w:rsid w:val="009D65B4"/>
    <w:rsid w:val="009D65DB"/>
    <w:rsid w:val="009D660A"/>
    <w:rsid w:val="009D66DC"/>
    <w:rsid w:val="009D6725"/>
    <w:rsid w:val="009D72A0"/>
    <w:rsid w:val="009D7440"/>
    <w:rsid w:val="009E01AF"/>
    <w:rsid w:val="009E04A0"/>
    <w:rsid w:val="009E0A3C"/>
    <w:rsid w:val="009E0DFB"/>
    <w:rsid w:val="009E10C0"/>
    <w:rsid w:val="009E18B7"/>
    <w:rsid w:val="009E1A12"/>
    <w:rsid w:val="009E21FD"/>
    <w:rsid w:val="009E239A"/>
    <w:rsid w:val="009E2725"/>
    <w:rsid w:val="009E2E36"/>
    <w:rsid w:val="009E2FB9"/>
    <w:rsid w:val="009E30EA"/>
    <w:rsid w:val="009E31EA"/>
    <w:rsid w:val="009E33F9"/>
    <w:rsid w:val="009E3485"/>
    <w:rsid w:val="009E3A86"/>
    <w:rsid w:val="009E3FF5"/>
    <w:rsid w:val="009E43A4"/>
    <w:rsid w:val="009E4849"/>
    <w:rsid w:val="009E4DC9"/>
    <w:rsid w:val="009E5032"/>
    <w:rsid w:val="009E522E"/>
    <w:rsid w:val="009E553E"/>
    <w:rsid w:val="009E5B77"/>
    <w:rsid w:val="009E5BCA"/>
    <w:rsid w:val="009E62A3"/>
    <w:rsid w:val="009E63C4"/>
    <w:rsid w:val="009E7769"/>
    <w:rsid w:val="009E7921"/>
    <w:rsid w:val="009E79C1"/>
    <w:rsid w:val="009E7A91"/>
    <w:rsid w:val="009E7D6E"/>
    <w:rsid w:val="009E7D78"/>
    <w:rsid w:val="009F016E"/>
    <w:rsid w:val="009F03E4"/>
    <w:rsid w:val="009F0C7F"/>
    <w:rsid w:val="009F1476"/>
    <w:rsid w:val="009F1A20"/>
    <w:rsid w:val="009F201D"/>
    <w:rsid w:val="009F2051"/>
    <w:rsid w:val="009F2076"/>
    <w:rsid w:val="009F20BE"/>
    <w:rsid w:val="009F2463"/>
    <w:rsid w:val="009F2505"/>
    <w:rsid w:val="009F25BD"/>
    <w:rsid w:val="009F2C8B"/>
    <w:rsid w:val="009F3192"/>
    <w:rsid w:val="009F32A3"/>
    <w:rsid w:val="009F34B2"/>
    <w:rsid w:val="009F3529"/>
    <w:rsid w:val="009F36E7"/>
    <w:rsid w:val="009F371A"/>
    <w:rsid w:val="009F3764"/>
    <w:rsid w:val="009F3815"/>
    <w:rsid w:val="009F3D26"/>
    <w:rsid w:val="009F3EF3"/>
    <w:rsid w:val="009F428B"/>
    <w:rsid w:val="009F435A"/>
    <w:rsid w:val="009F45FA"/>
    <w:rsid w:val="009F461A"/>
    <w:rsid w:val="009F4651"/>
    <w:rsid w:val="009F47B5"/>
    <w:rsid w:val="009F506A"/>
    <w:rsid w:val="009F547C"/>
    <w:rsid w:val="009F5795"/>
    <w:rsid w:val="009F57C9"/>
    <w:rsid w:val="009F58A3"/>
    <w:rsid w:val="009F5949"/>
    <w:rsid w:val="009F5DCE"/>
    <w:rsid w:val="009F5E64"/>
    <w:rsid w:val="009F61A0"/>
    <w:rsid w:val="009F6733"/>
    <w:rsid w:val="009F6BB3"/>
    <w:rsid w:val="009F71E8"/>
    <w:rsid w:val="009F7261"/>
    <w:rsid w:val="00A00506"/>
    <w:rsid w:val="00A005F8"/>
    <w:rsid w:val="00A007A4"/>
    <w:rsid w:val="00A00ABE"/>
    <w:rsid w:val="00A014A9"/>
    <w:rsid w:val="00A01AB0"/>
    <w:rsid w:val="00A01DE8"/>
    <w:rsid w:val="00A022AE"/>
    <w:rsid w:val="00A024BD"/>
    <w:rsid w:val="00A02EDA"/>
    <w:rsid w:val="00A031A0"/>
    <w:rsid w:val="00A037D6"/>
    <w:rsid w:val="00A03C0C"/>
    <w:rsid w:val="00A03FAE"/>
    <w:rsid w:val="00A04019"/>
    <w:rsid w:val="00A0450B"/>
    <w:rsid w:val="00A04617"/>
    <w:rsid w:val="00A04B7C"/>
    <w:rsid w:val="00A04D2E"/>
    <w:rsid w:val="00A050C1"/>
    <w:rsid w:val="00A05188"/>
    <w:rsid w:val="00A052FB"/>
    <w:rsid w:val="00A05A93"/>
    <w:rsid w:val="00A05BB9"/>
    <w:rsid w:val="00A05F3D"/>
    <w:rsid w:val="00A0611F"/>
    <w:rsid w:val="00A06793"/>
    <w:rsid w:val="00A06875"/>
    <w:rsid w:val="00A06A01"/>
    <w:rsid w:val="00A06A40"/>
    <w:rsid w:val="00A07D69"/>
    <w:rsid w:val="00A07F31"/>
    <w:rsid w:val="00A0D1FF"/>
    <w:rsid w:val="00A108A4"/>
    <w:rsid w:val="00A108BF"/>
    <w:rsid w:val="00A10A95"/>
    <w:rsid w:val="00A11B81"/>
    <w:rsid w:val="00A11BB8"/>
    <w:rsid w:val="00A11E1E"/>
    <w:rsid w:val="00A121E2"/>
    <w:rsid w:val="00A122F4"/>
    <w:rsid w:val="00A12780"/>
    <w:rsid w:val="00A12926"/>
    <w:rsid w:val="00A12F4C"/>
    <w:rsid w:val="00A1303F"/>
    <w:rsid w:val="00A13084"/>
    <w:rsid w:val="00A13481"/>
    <w:rsid w:val="00A140BA"/>
    <w:rsid w:val="00A145D4"/>
    <w:rsid w:val="00A1467D"/>
    <w:rsid w:val="00A14E6F"/>
    <w:rsid w:val="00A15847"/>
    <w:rsid w:val="00A15E62"/>
    <w:rsid w:val="00A16283"/>
    <w:rsid w:val="00A162E6"/>
    <w:rsid w:val="00A1668B"/>
    <w:rsid w:val="00A166D5"/>
    <w:rsid w:val="00A16923"/>
    <w:rsid w:val="00A1692F"/>
    <w:rsid w:val="00A16B03"/>
    <w:rsid w:val="00A17078"/>
    <w:rsid w:val="00A1728D"/>
    <w:rsid w:val="00A174E2"/>
    <w:rsid w:val="00A17518"/>
    <w:rsid w:val="00A17821"/>
    <w:rsid w:val="00A17B09"/>
    <w:rsid w:val="00A17C1E"/>
    <w:rsid w:val="00A17D2F"/>
    <w:rsid w:val="00A2013B"/>
    <w:rsid w:val="00A20667"/>
    <w:rsid w:val="00A2066E"/>
    <w:rsid w:val="00A20E0C"/>
    <w:rsid w:val="00A21B48"/>
    <w:rsid w:val="00A21E13"/>
    <w:rsid w:val="00A22030"/>
    <w:rsid w:val="00A2218E"/>
    <w:rsid w:val="00A2293D"/>
    <w:rsid w:val="00A22982"/>
    <w:rsid w:val="00A22CCD"/>
    <w:rsid w:val="00A22E07"/>
    <w:rsid w:val="00A2335D"/>
    <w:rsid w:val="00A233A9"/>
    <w:rsid w:val="00A238AE"/>
    <w:rsid w:val="00A246D2"/>
    <w:rsid w:val="00A24B66"/>
    <w:rsid w:val="00A251C0"/>
    <w:rsid w:val="00A25870"/>
    <w:rsid w:val="00A25B51"/>
    <w:rsid w:val="00A26108"/>
    <w:rsid w:val="00A26B22"/>
    <w:rsid w:val="00A26B99"/>
    <w:rsid w:val="00A26BBA"/>
    <w:rsid w:val="00A26C3F"/>
    <w:rsid w:val="00A26D2C"/>
    <w:rsid w:val="00A27BE3"/>
    <w:rsid w:val="00A27FF5"/>
    <w:rsid w:val="00A3052A"/>
    <w:rsid w:val="00A306A8"/>
    <w:rsid w:val="00A3110E"/>
    <w:rsid w:val="00A313A1"/>
    <w:rsid w:val="00A313D4"/>
    <w:rsid w:val="00A3173E"/>
    <w:rsid w:val="00A319FD"/>
    <w:rsid w:val="00A31DCB"/>
    <w:rsid w:val="00A32076"/>
    <w:rsid w:val="00A321AE"/>
    <w:rsid w:val="00A3228E"/>
    <w:rsid w:val="00A323BE"/>
    <w:rsid w:val="00A325FA"/>
    <w:rsid w:val="00A33BD0"/>
    <w:rsid w:val="00A33F45"/>
    <w:rsid w:val="00A33F95"/>
    <w:rsid w:val="00A343F8"/>
    <w:rsid w:val="00A3446A"/>
    <w:rsid w:val="00A3495F"/>
    <w:rsid w:val="00A34D4F"/>
    <w:rsid w:val="00A34FCE"/>
    <w:rsid w:val="00A35962"/>
    <w:rsid w:val="00A35F84"/>
    <w:rsid w:val="00A35FFA"/>
    <w:rsid w:val="00A360EF"/>
    <w:rsid w:val="00A36A78"/>
    <w:rsid w:val="00A37179"/>
    <w:rsid w:val="00A37533"/>
    <w:rsid w:val="00A376EF"/>
    <w:rsid w:val="00A37B17"/>
    <w:rsid w:val="00A37DF4"/>
    <w:rsid w:val="00A37DF7"/>
    <w:rsid w:val="00A403A4"/>
    <w:rsid w:val="00A40402"/>
    <w:rsid w:val="00A40536"/>
    <w:rsid w:val="00A40AEA"/>
    <w:rsid w:val="00A40C28"/>
    <w:rsid w:val="00A40C8E"/>
    <w:rsid w:val="00A40DE2"/>
    <w:rsid w:val="00A4138F"/>
    <w:rsid w:val="00A4150F"/>
    <w:rsid w:val="00A418B2"/>
    <w:rsid w:val="00A41AD6"/>
    <w:rsid w:val="00A41B7E"/>
    <w:rsid w:val="00A41DFC"/>
    <w:rsid w:val="00A41FE4"/>
    <w:rsid w:val="00A42489"/>
    <w:rsid w:val="00A42D72"/>
    <w:rsid w:val="00A432ED"/>
    <w:rsid w:val="00A434CD"/>
    <w:rsid w:val="00A43729"/>
    <w:rsid w:val="00A43A3C"/>
    <w:rsid w:val="00A44A0E"/>
    <w:rsid w:val="00A44C10"/>
    <w:rsid w:val="00A44D9B"/>
    <w:rsid w:val="00A44E10"/>
    <w:rsid w:val="00A44E43"/>
    <w:rsid w:val="00A44F31"/>
    <w:rsid w:val="00A45232"/>
    <w:rsid w:val="00A45DE5"/>
    <w:rsid w:val="00A46195"/>
    <w:rsid w:val="00A46767"/>
    <w:rsid w:val="00A467E9"/>
    <w:rsid w:val="00A4682E"/>
    <w:rsid w:val="00A46C72"/>
    <w:rsid w:val="00A46DF0"/>
    <w:rsid w:val="00A47039"/>
    <w:rsid w:val="00A4727B"/>
    <w:rsid w:val="00A478B0"/>
    <w:rsid w:val="00A478E5"/>
    <w:rsid w:val="00A506EA"/>
    <w:rsid w:val="00A50D8E"/>
    <w:rsid w:val="00A51023"/>
    <w:rsid w:val="00A5133B"/>
    <w:rsid w:val="00A5156B"/>
    <w:rsid w:val="00A51707"/>
    <w:rsid w:val="00A520DC"/>
    <w:rsid w:val="00A52343"/>
    <w:rsid w:val="00A526BB"/>
    <w:rsid w:val="00A5298E"/>
    <w:rsid w:val="00A53295"/>
    <w:rsid w:val="00A5445E"/>
    <w:rsid w:val="00A547A7"/>
    <w:rsid w:val="00A5481D"/>
    <w:rsid w:val="00A5540D"/>
    <w:rsid w:val="00A5554A"/>
    <w:rsid w:val="00A55AD7"/>
    <w:rsid w:val="00A55B65"/>
    <w:rsid w:val="00A55C5C"/>
    <w:rsid w:val="00A565FA"/>
    <w:rsid w:val="00A569EE"/>
    <w:rsid w:val="00A56A2A"/>
    <w:rsid w:val="00A5706C"/>
    <w:rsid w:val="00A573F7"/>
    <w:rsid w:val="00A5755B"/>
    <w:rsid w:val="00A576D9"/>
    <w:rsid w:val="00A578B3"/>
    <w:rsid w:val="00A57A1B"/>
    <w:rsid w:val="00A57ED5"/>
    <w:rsid w:val="00A57FA1"/>
    <w:rsid w:val="00A6009B"/>
    <w:rsid w:val="00A604B3"/>
    <w:rsid w:val="00A60B54"/>
    <w:rsid w:val="00A60C7F"/>
    <w:rsid w:val="00A60EB0"/>
    <w:rsid w:val="00A60F23"/>
    <w:rsid w:val="00A60F8E"/>
    <w:rsid w:val="00A61819"/>
    <w:rsid w:val="00A61989"/>
    <w:rsid w:val="00A61D9A"/>
    <w:rsid w:val="00A6255E"/>
    <w:rsid w:val="00A62AA1"/>
    <w:rsid w:val="00A62EB8"/>
    <w:rsid w:val="00A62FEC"/>
    <w:rsid w:val="00A63866"/>
    <w:rsid w:val="00A63909"/>
    <w:rsid w:val="00A63E09"/>
    <w:rsid w:val="00A63F74"/>
    <w:rsid w:val="00A64574"/>
    <w:rsid w:val="00A645C7"/>
    <w:rsid w:val="00A64606"/>
    <w:rsid w:val="00A64DA7"/>
    <w:rsid w:val="00A64DF2"/>
    <w:rsid w:val="00A65132"/>
    <w:rsid w:val="00A6557A"/>
    <w:rsid w:val="00A667BF"/>
    <w:rsid w:val="00A66996"/>
    <w:rsid w:val="00A66E55"/>
    <w:rsid w:val="00A66EBD"/>
    <w:rsid w:val="00A6708B"/>
    <w:rsid w:val="00A672B6"/>
    <w:rsid w:val="00A67463"/>
    <w:rsid w:val="00A674A5"/>
    <w:rsid w:val="00A67604"/>
    <w:rsid w:val="00A67878"/>
    <w:rsid w:val="00A67B5D"/>
    <w:rsid w:val="00A7000C"/>
    <w:rsid w:val="00A707D4"/>
    <w:rsid w:val="00A70B9E"/>
    <w:rsid w:val="00A71B9C"/>
    <w:rsid w:val="00A71EF7"/>
    <w:rsid w:val="00A73004"/>
    <w:rsid w:val="00A73265"/>
    <w:rsid w:val="00A733FB"/>
    <w:rsid w:val="00A73B10"/>
    <w:rsid w:val="00A73C0A"/>
    <w:rsid w:val="00A7416E"/>
    <w:rsid w:val="00A744CF"/>
    <w:rsid w:val="00A74E6A"/>
    <w:rsid w:val="00A74EC0"/>
    <w:rsid w:val="00A75177"/>
    <w:rsid w:val="00A757AA"/>
    <w:rsid w:val="00A75876"/>
    <w:rsid w:val="00A75AD2"/>
    <w:rsid w:val="00A76DAC"/>
    <w:rsid w:val="00A7702B"/>
    <w:rsid w:val="00A7707E"/>
    <w:rsid w:val="00A77309"/>
    <w:rsid w:val="00A77C61"/>
    <w:rsid w:val="00A77C87"/>
    <w:rsid w:val="00A80475"/>
    <w:rsid w:val="00A8066D"/>
    <w:rsid w:val="00A806D6"/>
    <w:rsid w:val="00A80EA6"/>
    <w:rsid w:val="00A8154D"/>
    <w:rsid w:val="00A815F8"/>
    <w:rsid w:val="00A8199E"/>
    <w:rsid w:val="00A81EAD"/>
    <w:rsid w:val="00A82F1C"/>
    <w:rsid w:val="00A83B61"/>
    <w:rsid w:val="00A84045"/>
    <w:rsid w:val="00A84C14"/>
    <w:rsid w:val="00A84E49"/>
    <w:rsid w:val="00A84F42"/>
    <w:rsid w:val="00A8505C"/>
    <w:rsid w:val="00A85AA1"/>
    <w:rsid w:val="00A85ED7"/>
    <w:rsid w:val="00A86011"/>
    <w:rsid w:val="00A86314"/>
    <w:rsid w:val="00A86775"/>
    <w:rsid w:val="00A8685C"/>
    <w:rsid w:val="00A868F7"/>
    <w:rsid w:val="00A8694E"/>
    <w:rsid w:val="00A86C5D"/>
    <w:rsid w:val="00A86DF8"/>
    <w:rsid w:val="00A872B9"/>
    <w:rsid w:val="00A891D8"/>
    <w:rsid w:val="00A8F9F2"/>
    <w:rsid w:val="00A9044C"/>
    <w:rsid w:val="00A9061E"/>
    <w:rsid w:val="00A9063C"/>
    <w:rsid w:val="00A906FB"/>
    <w:rsid w:val="00A9080D"/>
    <w:rsid w:val="00A90E53"/>
    <w:rsid w:val="00A916B4"/>
    <w:rsid w:val="00A91706"/>
    <w:rsid w:val="00A91772"/>
    <w:rsid w:val="00A92244"/>
    <w:rsid w:val="00A9267E"/>
    <w:rsid w:val="00A92717"/>
    <w:rsid w:val="00A92A83"/>
    <w:rsid w:val="00A92BC2"/>
    <w:rsid w:val="00A93319"/>
    <w:rsid w:val="00A93397"/>
    <w:rsid w:val="00A93500"/>
    <w:rsid w:val="00A93A38"/>
    <w:rsid w:val="00A94034"/>
    <w:rsid w:val="00A940F8"/>
    <w:rsid w:val="00A944C4"/>
    <w:rsid w:val="00A94677"/>
    <w:rsid w:val="00A948A8"/>
    <w:rsid w:val="00A94A15"/>
    <w:rsid w:val="00A95378"/>
    <w:rsid w:val="00A954DE"/>
    <w:rsid w:val="00A96186"/>
    <w:rsid w:val="00A96347"/>
    <w:rsid w:val="00A96756"/>
    <w:rsid w:val="00A96DF8"/>
    <w:rsid w:val="00A976AD"/>
    <w:rsid w:val="00A978E3"/>
    <w:rsid w:val="00A97E89"/>
    <w:rsid w:val="00A97F1C"/>
    <w:rsid w:val="00AA064E"/>
    <w:rsid w:val="00AA0A4C"/>
    <w:rsid w:val="00AA1AD3"/>
    <w:rsid w:val="00AA1C55"/>
    <w:rsid w:val="00AA1E6B"/>
    <w:rsid w:val="00AA21C4"/>
    <w:rsid w:val="00AA23F9"/>
    <w:rsid w:val="00AA2687"/>
    <w:rsid w:val="00AA2E2A"/>
    <w:rsid w:val="00AA3486"/>
    <w:rsid w:val="00AA37F2"/>
    <w:rsid w:val="00AA3B8D"/>
    <w:rsid w:val="00AA3C11"/>
    <w:rsid w:val="00AA3D5A"/>
    <w:rsid w:val="00AA4586"/>
    <w:rsid w:val="00AA4848"/>
    <w:rsid w:val="00AA4A38"/>
    <w:rsid w:val="00AA4D23"/>
    <w:rsid w:val="00AA590F"/>
    <w:rsid w:val="00AA5D69"/>
    <w:rsid w:val="00AA6436"/>
    <w:rsid w:val="00AA6490"/>
    <w:rsid w:val="00AA692E"/>
    <w:rsid w:val="00AA6B71"/>
    <w:rsid w:val="00AA9983"/>
    <w:rsid w:val="00AACA0F"/>
    <w:rsid w:val="00AB0004"/>
    <w:rsid w:val="00AB04BE"/>
    <w:rsid w:val="00AB067E"/>
    <w:rsid w:val="00AB14FE"/>
    <w:rsid w:val="00AB19D7"/>
    <w:rsid w:val="00AB1D88"/>
    <w:rsid w:val="00AB22E1"/>
    <w:rsid w:val="00AB2362"/>
    <w:rsid w:val="00AB25C5"/>
    <w:rsid w:val="00AB2804"/>
    <w:rsid w:val="00AB281B"/>
    <w:rsid w:val="00AB2CA7"/>
    <w:rsid w:val="00AB2F49"/>
    <w:rsid w:val="00AB35D6"/>
    <w:rsid w:val="00AB3E4F"/>
    <w:rsid w:val="00AB3F44"/>
    <w:rsid w:val="00AB43BC"/>
    <w:rsid w:val="00AB4791"/>
    <w:rsid w:val="00AB4A69"/>
    <w:rsid w:val="00AB4ADE"/>
    <w:rsid w:val="00AB4F55"/>
    <w:rsid w:val="00AB50B4"/>
    <w:rsid w:val="00AB57F1"/>
    <w:rsid w:val="00AB587C"/>
    <w:rsid w:val="00AB599B"/>
    <w:rsid w:val="00AB5A37"/>
    <w:rsid w:val="00AB646F"/>
    <w:rsid w:val="00AB67AA"/>
    <w:rsid w:val="00AB6A19"/>
    <w:rsid w:val="00AB6DD1"/>
    <w:rsid w:val="00AB6E34"/>
    <w:rsid w:val="00AB7141"/>
    <w:rsid w:val="00AB75FF"/>
    <w:rsid w:val="00AB790F"/>
    <w:rsid w:val="00AB7A39"/>
    <w:rsid w:val="00AC02E5"/>
    <w:rsid w:val="00AC03C3"/>
    <w:rsid w:val="00AC0521"/>
    <w:rsid w:val="00AC06C1"/>
    <w:rsid w:val="00AC07D0"/>
    <w:rsid w:val="00AC0A38"/>
    <w:rsid w:val="00AC100E"/>
    <w:rsid w:val="00AC10A2"/>
    <w:rsid w:val="00AC12B5"/>
    <w:rsid w:val="00AC17B9"/>
    <w:rsid w:val="00AC20F7"/>
    <w:rsid w:val="00AC2888"/>
    <w:rsid w:val="00AC2E7B"/>
    <w:rsid w:val="00AC301E"/>
    <w:rsid w:val="00AC325A"/>
    <w:rsid w:val="00AC3842"/>
    <w:rsid w:val="00AC3916"/>
    <w:rsid w:val="00AC3C08"/>
    <w:rsid w:val="00AC4CC4"/>
    <w:rsid w:val="00AC4F32"/>
    <w:rsid w:val="00AC5BF1"/>
    <w:rsid w:val="00AC6528"/>
    <w:rsid w:val="00AC6808"/>
    <w:rsid w:val="00AC6B82"/>
    <w:rsid w:val="00AC6D51"/>
    <w:rsid w:val="00AC6DE3"/>
    <w:rsid w:val="00AC6E8B"/>
    <w:rsid w:val="00AC71C5"/>
    <w:rsid w:val="00AC760F"/>
    <w:rsid w:val="00AC7DD8"/>
    <w:rsid w:val="00AD01BE"/>
    <w:rsid w:val="00AD086D"/>
    <w:rsid w:val="00AD09B9"/>
    <w:rsid w:val="00AD108A"/>
    <w:rsid w:val="00AD1657"/>
    <w:rsid w:val="00AD1FA7"/>
    <w:rsid w:val="00AD2542"/>
    <w:rsid w:val="00AD28AE"/>
    <w:rsid w:val="00AD2A3A"/>
    <w:rsid w:val="00AD2BE9"/>
    <w:rsid w:val="00AD3355"/>
    <w:rsid w:val="00AD3424"/>
    <w:rsid w:val="00AD354C"/>
    <w:rsid w:val="00AD376E"/>
    <w:rsid w:val="00AD3B85"/>
    <w:rsid w:val="00AD4135"/>
    <w:rsid w:val="00AD53CE"/>
    <w:rsid w:val="00AD5FF8"/>
    <w:rsid w:val="00AD618E"/>
    <w:rsid w:val="00AD61C5"/>
    <w:rsid w:val="00AD673B"/>
    <w:rsid w:val="00AD6ADB"/>
    <w:rsid w:val="00AD7A6B"/>
    <w:rsid w:val="00AD7F0A"/>
    <w:rsid w:val="00AE09B5"/>
    <w:rsid w:val="00AE0DE0"/>
    <w:rsid w:val="00AE2027"/>
    <w:rsid w:val="00AE2AB6"/>
    <w:rsid w:val="00AE2B41"/>
    <w:rsid w:val="00AE3C57"/>
    <w:rsid w:val="00AE3F34"/>
    <w:rsid w:val="00AE4371"/>
    <w:rsid w:val="00AE45BB"/>
    <w:rsid w:val="00AE46A2"/>
    <w:rsid w:val="00AE4A59"/>
    <w:rsid w:val="00AE4D36"/>
    <w:rsid w:val="00AE4FEF"/>
    <w:rsid w:val="00AE5048"/>
    <w:rsid w:val="00AE5359"/>
    <w:rsid w:val="00AE5FBB"/>
    <w:rsid w:val="00AE6021"/>
    <w:rsid w:val="00AE619A"/>
    <w:rsid w:val="00AE62DB"/>
    <w:rsid w:val="00AE62E2"/>
    <w:rsid w:val="00AE63B1"/>
    <w:rsid w:val="00AE64F7"/>
    <w:rsid w:val="00AE662B"/>
    <w:rsid w:val="00AE749B"/>
    <w:rsid w:val="00AE75B7"/>
    <w:rsid w:val="00AE7653"/>
    <w:rsid w:val="00AE76B4"/>
    <w:rsid w:val="00AE7D05"/>
    <w:rsid w:val="00AF000D"/>
    <w:rsid w:val="00AF02C1"/>
    <w:rsid w:val="00AF06D7"/>
    <w:rsid w:val="00AF0A35"/>
    <w:rsid w:val="00AF11CC"/>
    <w:rsid w:val="00AF1439"/>
    <w:rsid w:val="00AF14E2"/>
    <w:rsid w:val="00AF1503"/>
    <w:rsid w:val="00AF1693"/>
    <w:rsid w:val="00AF16C9"/>
    <w:rsid w:val="00AF2495"/>
    <w:rsid w:val="00AF276B"/>
    <w:rsid w:val="00AF28FA"/>
    <w:rsid w:val="00AF2FC0"/>
    <w:rsid w:val="00AF389D"/>
    <w:rsid w:val="00AF3BA7"/>
    <w:rsid w:val="00AF3CBA"/>
    <w:rsid w:val="00AF4362"/>
    <w:rsid w:val="00AF475A"/>
    <w:rsid w:val="00AF4872"/>
    <w:rsid w:val="00AF56ED"/>
    <w:rsid w:val="00AF5C23"/>
    <w:rsid w:val="00AF6A56"/>
    <w:rsid w:val="00AF6BBD"/>
    <w:rsid w:val="00AF6CD9"/>
    <w:rsid w:val="00AF6F67"/>
    <w:rsid w:val="00AF779C"/>
    <w:rsid w:val="00AF77B7"/>
    <w:rsid w:val="00B00A8B"/>
    <w:rsid w:val="00B00F99"/>
    <w:rsid w:val="00B010DE"/>
    <w:rsid w:val="00B0154F"/>
    <w:rsid w:val="00B01635"/>
    <w:rsid w:val="00B01CE1"/>
    <w:rsid w:val="00B01E9A"/>
    <w:rsid w:val="00B0225C"/>
    <w:rsid w:val="00B02692"/>
    <w:rsid w:val="00B029A9"/>
    <w:rsid w:val="00B030EB"/>
    <w:rsid w:val="00B03494"/>
    <w:rsid w:val="00B0361F"/>
    <w:rsid w:val="00B03D05"/>
    <w:rsid w:val="00B045C6"/>
    <w:rsid w:val="00B047A7"/>
    <w:rsid w:val="00B04ADC"/>
    <w:rsid w:val="00B04D5A"/>
    <w:rsid w:val="00B052E1"/>
    <w:rsid w:val="00B05399"/>
    <w:rsid w:val="00B0575C"/>
    <w:rsid w:val="00B05F54"/>
    <w:rsid w:val="00B061EC"/>
    <w:rsid w:val="00B06509"/>
    <w:rsid w:val="00B06820"/>
    <w:rsid w:val="00B06D54"/>
    <w:rsid w:val="00B06E58"/>
    <w:rsid w:val="00B06E9F"/>
    <w:rsid w:val="00B0738B"/>
    <w:rsid w:val="00B076BA"/>
    <w:rsid w:val="00B078B8"/>
    <w:rsid w:val="00B07B12"/>
    <w:rsid w:val="00B07DF0"/>
    <w:rsid w:val="00B10152"/>
    <w:rsid w:val="00B105B1"/>
    <w:rsid w:val="00B105BF"/>
    <w:rsid w:val="00B106A1"/>
    <w:rsid w:val="00B10A44"/>
    <w:rsid w:val="00B10E3E"/>
    <w:rsid w:val="00B111EC"/>
    <w:rsid w:val="00B11839"/>
    <w:rsid w:val="00B1186E"/>
    <w:rsid w:val="00B11B39"/>
    <w:rsid w:val="00B11BE8"/>
    <w:rsid w:val="00B11EDE"/>
    <w:rsid w:val="00B1229F"/>
    <w:rsid w:val="00B12894"/>
    <w:rsid w:val="00B129B5"/>
    <w:rsid w:val="00B135C6"/>
    <w:rsid w:val="00B1366C"/>
    <w:rsid w:val="00B1366D"/>
    <w:rsid w:val="00B138E3"/>
    <w:rsid w:val="00B13B23"/>
    <w:rsid w:val="00B1437E"/>
    <w:rsid w:val="00B144E0"/>
    <w:rsid w:val="00B147EA"/>
    <w:rsid w:val="00B147FC"/>
    <w:rsid w:val="00B14BC1"/>
    <w:rsid w:val="00B1548E"/>
    <w:rsid w:val="00B16306"/>
    <w:rsid w:val="00B16A97"/>
    <w:rsid w:val="00B16BE6"/>
    <w:rsid w:val="00B1701B"/>
    <w:rsid w:val="00B171B5"/>
    <w:rsid w:val="00B17242"/>
    <w:rsid w:val="00B17A9C"/>
    <w:rsid w:val="00B17AC3"/>
    <w:rsid w:val="00B17C72"/>
    <w:rsid w:val="00B17ECB"/>
    <w:rsid w:val="00B17FC9"/>
    <w:rsid w:val="00B20064"/>
    <w:rsid w:val="00B2070F"/>
    <w:rsid w:val="00B20E9B"/>
    <w:rsid w:val="00B212E2"/>
    <w:rsid w:val="00B21391"/>
    <w:rsid w:val="00B21547"/>
    <w:rsid w:val="00B2185A"/>
    <w:rsid w:val="00B21D31"/>
    <w:rsid w:val="00B22151"/>
    <w:rsid w:val="00B22591"/>
    <w:rsid w:val="00B22DAF"/>
    <w:rsid w:val="00B2354E"/>
    <w:rsid w:val="00B2355C"/>
    <w:rsid w:val="00B23749"/>
    <w:rsid w:val="00B2416C"/>
    <w:rsid w:val="00B24341"/>
    <w:rsid w:val="00B2471E"/>
    <w:rsid w:val="00B25125"/>
    <w:rsid w:val="00B254B7"/>
    <w:rsid w:val="00B254CF"/>
    <w:rsid w:val="00B255E6"/>
    <w:rsid w:val="00B258A0"/>
    <w:rsid w:val="00B25A41"/>
    <w:rsid w:val="00B25AC0"/>
    <w:rsid w:val="00B25B55"/>
    <w:rsid w:val="00B2608C"/>
    <w:rsid w:val="00B261B1"/>
    <w:rsid w:val="00B27166"/>
    <w:rsid w:val="00B273F1"/>
    <w:rsid w:val="00B27657"/>
    <w:rsid w:val="00B27725"/>
    <w:rsid w:val="00B2782D"/>
    <w:rsid w:val="00B30220"/>
    <w:rsid w:val="00B308C2"/>
    <w:rsid w:val="00B30BE4"/>
    <w:rsid w:val="00B30D66"/>
    <w:rsid w:val="00B3206F"/>
    <w:rsid w:val="00B322B2"/>
    <w:rsid w:val="00B33449"/>
    <w:rsid w:val="00B33ACA"/>
    <w:rsid w:val="00B34776"/>
    <w:rsid w:val="00B34E7B"/>
    <w:rsid w:val="00B35423"/>
    <w:rsid w:val="00B35830"/>
    <w:rsid w:val="00B35900"/>
    <w:rsid w:val="00B35944"/>
    <w:rsid w:val="00B35E29"/>
    <w:rsid w:val="00B37101"/>
    <w:rsid w:val="00B37494"/>
    <w:rsid w:val="00B378C7"/>
    <w:rsid w:val="00B37E5E"/>
    <w:rsid w:val="00B401E2"/>
    <w:rsid w:val="00B4077E"/>
    <w:rsid w:val="00B40D5A"/>
    <w:rsid w:val="00B40DD1"/>
    <w:rsid w:val="00B41250"/>
    <w:rsid w:val="00B412BD"/>
    <w:rsid w:val="00B41514"/>
    <w:rsid w:val="00B42216"/>
    <w:rsid w:val="00B422C4"/>
    <w:rsid w:val="00B425A8"/>
    <w:rsid w:val="00B42CEA"/>
    <w:rsid w:val="00B43780"/>
    <w:rsid w:val="00B44187"/>
    <w:rsid w:val="00B44307"/>
    <w:rsid w:val="00B44995"/>
    <w:rsid w:val="00B44F5E"/>
    <w:rsid w:val="00B450F3"/>
    <w:rsid w:val="00B462C4"/>
    <w:rsid w:val="00B464CB"/>
    <w:rsid w:val="00B4673F"/>
    <w:rsid w:val="00B46E42"/>
    <w:rsid w:val="00B470B5"/>
    <w:rsid w:val="00B47194"/>
    <w:rsid w:val="00B471D4"/>
    <w:rsid w:val="00B472A2"/>
    <w:rsid w:val="00B4735F"/>
    <w:rsid w:val="00B47AEB"/>
    <w:rsid w:val="00B47C74"/>
    <w:rsid w:val="00B50244"/>
    <w:rsid w:val="00B50253"/>
    <w:rsid w:val="00B502F5"/>
    <w:rsid w:val="00B505EA"/>
    <w:rsid w:val="00B50E27"/>
    <w:rsid w:val="00B517C8"/>
    <w:rsid w:val="00B51C7F"/>
    <w:rsid w:val="00B52045"/>
    <w:rsid w:val="00B522C8"/>
    <w:rsid w:val="00B52602"/>
    <w:rsid w:val="00B527ED"/>
    <w:rsid w:val="00B52A8F"/>
    <w:rsid w:val="00B52C56"/>
    <w:rsid w:val="00B53341"/>
    <w:rsid w:val="00B53AE1"/>
    <w:rsid w:val="00B53BC1"/>
    <w:rsid w:val="00B5404C"/>
    <w:rsid w:val="00B550CA"/>
    <w:rsid w:val="00B56624"/>
    <w:rsid w:val="00B56A94"/>
    <w:rsid w:val="00B56B2D"/>
    <w:rsid w:val="00B56E41"/>
    <w:rsid w:val="00B56F4E"/>
    <w:rsid w:val="00B56FFE"/>
    <w:rsid w:val="00B572A7"/>
    <w:rsid w:val="00B574E4"/>
    <w:rsid w:val="00B5755D"/>
    <w:rsid w:val="00B57A72"/>
    <w:rsid w:val="00B57C35"/>
    <w:rsid w:val="00B60337"/>
    <w:rsid w:val="00B604B1"/>
    <w:rsid w:val="00B604DC"/>
    <w:rsid w:val="00B60928"/>
    <w:rsid w:val="00B61276"/>
    <w:rsid w:val="00B6139D"/>
    <w:rsid w:val="00B613B3"/>
    <w:rsid w:val="00B62013"/>
    <w:rsid w:val="00B62578"/>
    <w:rsid w:val="00B63324"/>
    <w:rsid w:val="00B63573"/>
    <w:rsid w:val="00B637A0"/>
    <w:rsid w:val="00B637A5"/>
    <w:rsid w:val="00B638E5"/>
    <w:rsid w:val="00B64226"/>
    <w:rsid w:val="00B644E4"/>
    <w:rsid w:val="00B64546"/>
    <w:rsid w:val="00B64571"/>
    <w:rsid w:val="00B64A9C"/>
    <w:rsid w:val="00B64BE9"/>
    <w:rsid w:val="00B64C26"/>
    <w:rsid w:val="00B651AF"/>
    <w:rsid w:val="00B65ADE"/>
    <w:rsid w:val="00B662DF"/>
    <w:rsid w:val="00B66324"/>
    <w:rsid w:val="00B66DE6"/>
    <w:rsid w:val="00B6763F"/>
    <w:rsid w:val="00B677D5"/>
    <w:rsid w:val="00B67B14"/>
    <w:rsid w:val="00B703BE"/>
    <w:rsid w:val="00B70528"/>
    <w:rsid w:val="00B7066E"/>
    <w:rsid w:val="00B70887"/>
    <w:rsid w:val="00B70CCE"/>
    <w:rsid w:val="00B70F61"/>
    <w:rsid w:val="00B71153"/>
    <w:rsid w:val="00B718EA"/>
    <w:rsid w:val="00B71E41"/>
    <w:rsid w:val="00B72ACF"/>
    <w:rsid w:val="00B72C4B"/>
    <w:rsid w:val="00B72E23"/>
    <w:rsid w:val="00B737FE"/>
    <w:rsid w:val="00B7387D"/>
    <w:rsid w:val="00B739FE"/>
    <w:rsid w:val="00B73DD3"/>
    <w:rsid w:val="00B73EA2"/>
    <w:rsid w:val="00B73F1C"/>
    <w:rsid w:val="00B74121"/>
    <w:rsid w:val="00B74454"/>
    <w:rsid w:val="00B74791"/>
    <w:rsid w:val="00B7486F"/>
    <w:rsid w:val="00B749B7"/>
    <w:rsid w:val="00B75200"/>
    <w:rsid w:val="00B75667"/>
    <w:rsid w:val="00B75718"/>
    <w:rsid w:val="00B75939"/>
    <w:rsid w:val="00B75DF8"/>
    <w:rsid w:val="00B75FE4"/>
    <w:rsid w:val="00B76A31"/>
    <w:rsid w:val="00B76E6F"/>
    <w:rsid w:val="00B76F86"/>
    <w:rsid w:val="00B801DB"/>
    <w:rsid w:val="00B801EE"/>
    <w:rsid w:val="00B80B7A"/>
    <w:rsid w:val="00B80CE0"/>
    <w:rsid w:val="00B80DB4"/>
    <w:rsid w:val="00B80E67"/>
    <w:rsid w:val="00B81021"/>
    <w:rsid w:val="00B81606"/>
    <w:rsid w:val="00B8201C"/>
    <w:rsid w:val="00B82478"/>
    <w:rsid w:val="00B825A0"/>
    <w:rsid w:val="00B8265E"/>
    <w:rsid w:val="00B82953"/>
    <w:rsid w:val="00B829D5"/>
    <w:rsid w:val="00B82B5C"/>
    <w:rsid w:val="00B8327D"/>
    <w:rsid w:val="00B837F3"/>
    <w:rsid w:val="00B83968"/>
    <w:rsid w:val="00B83ACC"/>
    <w:rsid w:val="00B83BBD"/>
    <w:rsid w:val="00B83F77"/>
    <w:rsid w:val="00B83FF7"/>
    <w:rsid w:val="00B84671"/>
    <w:rsid w:val="00B847E2"/>
    <w:rsid w:val="00B84D35"/>
    <w:rsid w:val="00B84F18"/>
    <w:rsid w:val="00B84F7F"/>
    <w:rsid w:val="00B84FF8"/>
    <w:rsid w:val="00B85057"/>
    <w:rsid w:val="00B85434"/>
    <w:rsid w:val="00B85F8D"/>
    <w:rsid w:val="00B8626E"/>
    <w:rsid w:val="00B86755"/>
    <w:rsid w:val="00B867CD"/>
    <w:rsid w:val="00B87434"/>
    <w:rsid w:val="00B87E46"/>
    <w:rsid w:val="00B87F0A"/>
    <w:rsid w:val="00B90514"/>
    <w:rsid w:val="00B9061F"/>
    <w:rsid w:val="00B90886"/>
    <w:rsid w:val="00B90911"/>
    <w:rsid w:val="00B90D70"/>
    <w:rsid w:val="00B9131C"/>
    <w:rsid w:val="00B9183B"/>
    <w:rsid w:val="00B91D2C"/>
    <w:rsid w:val="00B92220"/>
    <w:rsid w:val="00B926FC"/>
    <w:rsid w:val="00B9299F"/>
    <w:rsid w:val="00B92D34"/>
    <w:rsid w:val="00B92FE1"/>
    <w:rsid w:val="00B9306D"/>
    <w:rsid w:val="00B9315C"/>
    <w:rsid w:val="00B932CC"/>
    <w:rsid w:val="00B93422"/>
    <w:rsid w:val="00B9351F"/>
    <w:rsid w:val="00B935F4"/>
    <w:rsid w:val="00B93780"/>
    <w:rsid w:val="00B93B71"/>
    <w:rsid w:val="00B93DFC"/>
    <w:rsid w:val="00B93E5E"/>
    <w:rsid w:val="00B9470A"/>
    <w:rsid w:val="00B95344"/>
    <w:rsid w:val="00B95853"/>
    <w:rsid w:val="00B958C4"/>
    <w:rsid w:val="00B95B26"/>
    <w:rsid w:val="00B95C49"/>
    <w:rsid w:val="00B9602F"/>
    <w:rsid w:val="00B9608A"/>
    <w:rsid w:val="00B9623A"/>
    <w:rsid w:val="00B96413"/>
    <w:rsid w:val="00B965A1"/>
    <w:rsid w:val="00B96AFE"/>
    <w:rsid w:val="00B97182"/>
    <w:rsid w:val="00B9735F"/>
    <w:rsid w:val="00B974E4"/>
    <w:rsid w:val="00B979BC"/>
    <w:rsid w:val="00B97A31"/>
    <w:rsid w:val="00B97BC6"/>
    <w:rsid w:val="00B97F83"/>
    <w:rsid w:val="00BA02EB"/>
    <w:rsid w:val="00BA0979"/>
    <w:rsid w:val="00BA16D5"/>
    <w:rsid w:val="00BA176E"/>
    <w:rsid w:val="00BA1797"/>
    <w:rsid w:val="00BA17CD"/>
    <w:rsid w:val="00BA1F9F"/>
    <w:rsid w:val="00BA1FE5"/>
    <w:rsid w:val="00BA20EC"/>
    <w:rsid w:val="00BA2119"/>
    <w:rsid w:val="00BA26EB"/>
    <w:rsid w:val="00BA2E4F"/>
    <w:rsid w:val="00BA2EA6"/>
    <w:rsid w:val="00BA326A"/>
    <w:rsid w:val="00BA3539"/>
    <w:rsid w:val="00BA3A11"/>
    <w:rsid w:val="00BA4082"/>
    <w:rsid w:val="00BA46A3"/>
    <w:rsid w:val="00BA48B2"/>
    <w:rsid w:val="00BA516C"/>
    <w:rsid w:val="00BA518E"/>
    <w:rsid w:val="00BA543A"/>
    <w:rsid w:val="00BA5EFB"/>
    <w:rsid w:val="00BA67BA"/>
    <w:rsid w:val="00BA6C03"/>
    <w:rsid w:val="00BA703D"/>
    <w:rsid w:val="00BA738D"/>
    <w:rsid w:val="00BA73F4"/>
    <w:rsid w:val="00BA76E5"/>
    <w:rsid w:val="00BA781B"/>
    <w:rsid w:val="00BA79FB"/>
    <w:rsid w:val="00BA7B2A"/>
    <w:rsid w:val="00BA7C73"/>
    <w:rsid w:val="00BB02C8"/>
    <w:rsid w:val="00BB03D7"/>
    <w:rsid w:val="00BB0FD9"/>
    <w:rsid w:val="00BB107B"/>
    <w:rsid w:val="00BB216A"/>
    <w:rsid w:val="00BB226A"/>
    <w:rsid w:val="00BB258C"/>
    <w:rsid w:val="00BB2590"/>
    <w:rsid w:val="00BB2C71"/>
    <w:rsid w:val="00BB3091"/>
    <w:rsid w:val="00BB313C"/>
    <w:rsid w:val="00BB31E5"/>
    <w:rsid w:val="00BB38D3"/>
    <w:rsid w:val="00BB3A09"/>
    <w:rsid w:val="00BB43CE"/>
    <w:rsid w:val="00BB4CD2"/>
    <w:rsid w:val="00BB5018"/>
    <w:rsid w:val="00BB50C3"/>
    <w:rsid w:val="00BB5379"/>
    <w:rsid w:val="00BB5C68"/>
    <w:rsid w:val="00BB5DE9"/>
    <w:rsid w:val="00BB7177"/>
    <w:rsid w:val="00BB743E"/>
    <w:rsid w:val="00BB7971"/>
    <w:rsid w:val="00BB7A13"/>
    <w:rsid w:val="00BB7A54"/>
    <w:rsid w:val="00BB7AC3"/>
    <w:rsid w:val="00BB7BEC"/>
    <w:rsid w:val="00BC054D"/>
    <w:rsid w:val="00BC10B5"/>
    <w:rsid w:val="00BC11BB"/>
    <w:rsid w:val="00BC1CD1"/>
    <w:rsid w:val="00BC1EA6"/>
    <w:rsid w:val="00BC2186"/>
    <w:rsid w:val="00BC2914"/>
    <w:rsid w:val="00BC2ADC"/>
    <w:rsid w:val="00BC2B1A"/>
    <w:rsid w:val="00BC2F5C"/>
    <w:rsid w:val="00BC336A"/>
    <w:rsid w:val="00BC339F"/>
    <w:rsid w:val="00BC33F8"/>
    <w:rsid w:val="00BC3648"/>
    <w:rsid w:val="00BC3865"/>
    <w:rsid w:val="00BC4456"/>
    <w:rsid w:val="00BC4B8F"/>
    <w:rsid w:val="00BC5004"/>
    <w:rsid w:val="00BC5016"/>
    <w:rsid w:val="00BC5710"/>
    <w:rsid w:val="00BC58D7"/>
    <w:rsid w:val="00BC5AD2"/>
    <w:rsid w:val="00BC5AE7"/>
    <w:rsid w:val="00BC5C16"/>
    <w:rsid w:val="00BC607E"/>
    <w:rsid w:val="00BC61DF"/>
    <w:rsid w:val="00BC6569"/>
    <w:rsid w:val="00BC6812"/>
    <w:rsid w:val="00BC6DC9"/>
    <w:rsid w:val="00BC7A58"/>
    <w:rsid w:val="00BC7DA4"/>
    <w:rsid w:val="00BD02A2"/>
    <w:rsid w:val="00BD0555"/>
    <w:rsid w:val="00BD0715"/>
    <w:rsid w:val="00BD0AAB"/>
    <w:rsid w:val="00BD0EDD"/>
    <w:rsid w:val="00BD113E"/>
    <w:rsid w:val="00BD14BA"/>
    <w:rsid w:val="00BD1C69"/>
    <w:rsid w:val="00BD1E5A"/>
    <w:rsid w:val="00BD2154"/>
    <w:rsid w:val="00BD2AD8"/>
    <w:rsid w:val="00BD2B82"/>
    <w:rsid w:val="00BD3108"/>
    <w:rsid w:val="00BD34AF"/>
    <w:rsid w:val="00BD3973"/>
    <w:rsid w:val="00BD3CE0"/>
    <w:rsid w:val="00BD3EAA"/>
    <w:rsid w:val="00BD3ECC"/>
    <w:rsid w:val="00BD4B8B"/>
    <w:rsid w:val="00BD4EF3"/>
    <w:rsid w:val="00BD5399"/>
    <w:rsid w:val="00BD56A3"/>
    <w:rsid w:val="00BD58C5"/>
    <w:rsid w:val="00BD5E2A"/>
    <w:rsid w:val="00BD5FA5"/>
    <w:rsid w:val="00BD6342"/>
    <w:rsid w:val="00BD6591"/>
    <w:rsid w:val="00BD68CA"/>
    <w:rsid w:val="00BD6D7E"/>
    <w:rsid w:val="00BD76F6"/>
    <w:rsid w:val="00BD7B7A"/>
    <w:rsid w:val="00BD7D70"/>
    <w:rsid w:val="00BD7E10"/>
    <w:rsid w:val="00BE0019"/>
    <w:rsid w:val="00BE0147"/>
    <w:rsid w:val="00BE030A"/>
    <w:rsid w:val="00BE06BA"/>
    <w:rsid w:val="00BE0CB2"/>
    <w:rsid w:val="00BE0F13"/>
    <w:rsid w:val="00BE0FB0"/>
    <w:rsid w:val="00BE123F"/>
    <w:rsid w:val="00BE12B1"/>
    <w:rsid w:val="00BE1603"/>
    <w:rsid w:val="00BE17BD"/>
    <w:rsid w:val="00BE1EB5"/>
    <w:rsid w:val="00BE217D"/>
    <w:rsid w:val="00BE2A3B"/>
    <w:rsid w:val="00BE2DC3"/>
    <w:rsid w:val="00BE3CF7"/>
    <w:rsid w:val="00BE409C"/>
    <w:rsid w:val="00BE44F7"/>
    <w:rsid w:val="00BE4A09"/>
    <w:rsid w:val="00BE527F"/>
    <w:rsid w:val="00BE5471"/>
    <w:rsid w:val="00BE5863"/>
    <w:rsid w:val="00BE5A63"/>
    <w:rsid w:val="00BE5C11"/>
    <w:rsid w:val="00BE647A"/>
    <w:rsid w:val="00BE686D"/>
    <w:rsid w:val="00BE6E7D"/>
    <w:rsid w:val="00BE6FAB"/>
    <w:rsid w:val="00BE6FC4"/>
    <w:rsid w:val="00BE7DAA"/>
    <w:rsid w:val="00BF0187"/>
    <w:rsid w:val="00BF01C5"/>
    <w:rsid w:val="00BF08E5"/>
    <w:rsid w:val="00BF09B6"/>
    <w:rsid w:val="00BF0C6D"/>
    <w:rsid w:val="00BF0DBA"/>
    <w:rsid w:val="00BF1530"/>
    <w:rsid w:val="00BF1B39"/>
    <w:rsid w:val="00BF1D7D"/>
    <w:rsid w:val="00BF1DF6"/>
    <w:rsid w:val="00BF1F9D"/>
    <w:rsid w:val="00BF2314"/>
    <w:rsid w:val="00BF272D"/>
    <w:rsid w:val="00BF29F7"/>
    <w:rsid w:val="00BF2BA8"/>
    <w:rsid w:val="00BF309C"/>
    <w:rsid w:val="00BF3385"/>
    <w:rsid w:val="00BF3474"/>
    <w:rsid w:val="00BF3870"/>
    <w:rsid w:val="00BF42F4"/>
    <w:rsid w:val="00BF49F3"/>
    <w:rsid w:val="00BF4A86"/>
    <w:rsid w:val="00BF4C16"/>
    <w:rsid w:val="00BF5669"/>
    <w:rsid w:val="00BF641D"/>
    <w:rsid w:val="00BF6545"/>
    <w:rsid w:val="00BF670D"/>
    <w:rsid w:val="00BF6FD8"/>
    <w:rsid w:val="00BF7255"/>
    <w:rsid w:val="00BF732F"/>
    <w:rsid w:val="00BF74D4"/>
    <w:rsid w:val="00BF79AF"/>
    <w:rsid w:val="00C005F0"/>
    <w:rsid w:val="00C00AA4"/>
    <w:rsid w:val="00C013DA"/>
    <w:rsid w:val="00C014CD"/>
    <w:rsid w:val="00C0188C"/>
    <w:rsid w:val="00C01B0E"/>
    <w:rsid w:val="00C01C5A"/>
    <w:rsid w:val="00C021D9"/>
    <w:rsid w:val="00C029CE"/>
    <w:rsid w:val="00C031AF"/>
    <w:rsid w:val="00C033B5"/>
    <w:rsid w:val="00C0368E"/>
    <w:rsid w:val="00C03720"/>
    <w:rsid w:val="00C03D20"/>
    <w:rsid w:val="00C03FE2"/>
    <w:rsid w:val="00C04143"/>
    <w:rsid w:val="00C044B7"/>
    <w:rsid w:val="00C04872"/>
    <w:rsid w:val="00C04AE8"/>
    <w:rsid w:val="00C04B62"/>
    <w:rsid w:val="00C04E77"/>
    <w:rsid w:val="00C04F24"/>
    <w:rsid w:val="00C0547F"/>
    <w:rsid w:val="00C058B8"/>
    <w:rsid w:val="00C05A8D"/>
    <w:rsid w:val="00C05D7E"/>
    <w:rsid w:val="00C05E6A"/>
    <w:rsid w:val="00C05EC4"/>
    <w:rsid w:val="00C060F2"/>
    <w:rsid w:val="00C06119"/>
    <w:rsid w:val="00C06BAB"/>
    <w:rsid w:val="00C06DAF"/>
    <w:rsid w:val="00C06E11"/>
    <w:rsid w:val="00C0728E"/>
    <w:rsid w:val="00C072E7"/>
    <w:rsid w:val="00C07453"/>
    <w:rsid w:val="00C077D4"/>
    <w:rsid w:val="00C07C3C"/>
    <w:rsid w:val="00C07C4D"/>
    <w:rsid w:val="00C1032B"/>
    <w:rsid w:val="00C10924"/>
    <w:rsid w:val="00C10D13"/>
    <w:rsid w:val="00C11359"/>
    <w:rsid w:val="00C115E3"/>
    <w:rsid w:val="00C11700"/>
    <w:rsid w:val="00C117C8"/>
    <w:rsid w:val="00C11904"/>
    <w:rsid w:val="00C1197F"/>
    <w:rsid w:val="00C11AE6"/>
    <w:rsid w:val="00C11E6D"/>
    <w:rsid w:val="00C1211E"/>
    <w:rsid w:val="00C1213A"/>
    <w:rsid w:val="00C12507"/>
    <w:rsid w:val="00C126F5"/>
    <w:rsid w:val="00C127DF"/>
    <w:rsid w:val="00C133AB"/>
    <w:rsid w:val="00C13E75"/>
    <w:rsid w:val="00C140D2"/>
    <w:rsid w:val="00C14531"/>
    <w:rsid w:val="00C1483B"/>
    <w:rsid w:val="00C14A17"/>
    <w:rsid w:val="00C14C7A"/>
    <w:rsid w:val="00C14DB3"/>
    <w:rsid w:val="00C14EFD"/>
    <w:rsid w:val="00C1525D"/>
    <w:rsid w:val="00C158CB"/>
    <w:rsid w:val="00C15C9C"/>
    <w:rsid w:val="00C15E80"/>
    <w:rsid w:val="00C16450"/>
    <w:rsid w:val="00C16CF7"/>
    <w:rsid w:val="00C177A3"/>
    <w:rsid w:val="00C178AC"/>
    <w:rsid w:val="00C17A4E"/>
    <w:rsid w:val="00C17C54"/>
    <w:rsid w:val="00C20B01"/>
    <w:rsid w:val="00C20E6C"/>
    <w:rsid w:val="00C21022"/>
    <w:rsid w:val="00C214FD"/>
    <w:rsid w:val="00C21997"/>
    <w:rsid w:val="00C21BD8"/>
    <w:rsid w:val="00C21E67"/>
    <w:rsid w:val="00C2245A"/>
    <w:rsid w:val="00C22965"/>
    <w:rsid w:val="00C22B01"/>
    <w:rsid w:val="00C22B04"/>
    <w:rsid w:val="00C22BD6"/>
    <w:rsid w:val="00C23026"/>
    <w:rsid w:val="00C2367D"/>
    <w:rsid w:val="00C2478C"/>
    <w:rsid w:val="00C24BD8"/>
    <w:rsid w:val="00C25342"/>
    <w:rsid w:val="00C25AF9"/>
    <w:rsid w:val="00C25DE4"/>
    <w:rsid w:val="00C261D4"/>
    <w:rsid w:val="00C2656B"/>
    <w:rsid w:val="00C26853"/>
    <w:rsid w:val="00C26C08"/>
    <w:rsid w:val="00C26C9C"/>
    <w:rsid w:val="00C27551"/>
    <w:rsid w:val="00C27E47"/>
    <w:rsid w:val="00C300BD"/>
    <w:rsid w:val="00C301CC"/>
    <w:rsid w:val="00C306F4"/>
    <w:rsid w:val="00C30705"/>
    <w:rsid w:val="00C30AB2"/>
    <w:rsid w:val="00C31137"/>
    <w:rsid w:val="00C3167F"/>
    <w:rsid w:val="00C32517"/>
    <w:rsid w:val="00C3257D"/>
    <w:rsid w:val="00C333FD"/>
    <w:rsid w:val="00C33C57"/>
    <w:rsid w:val="00C34387"/>
    <w:rsid w:val="00C35122"/>
    <w:rsid w:val="00C35332"/>
    <w:rsid w:val="00C361A2"/>
    <w:rsid w:val="00C3649A"/>
    <w:rsid w:val="00C3678B"/>
    <w:rsid w:val="00C36DA6"/>
    <w:rsid w:val="00C36DE6"/>
    <w:rsid w:val="00C37D24"/>
    <w:rsid w:val="00C37FC9"/>
    <w:rsid w:val="00C404C1"/>
    <w:rsid w:val="00C4080B"/>
    <w:rsid w:val="00C40AA6"/>
    <w:rsid w:val="00C40CB8"/>
    <w:rsid w:val="00C40EC4"/>
    <w:rsid w:val="00C410E8"/>
    <w:rsid w:val="00C412B1"/>
    <w:rsid w:val="00C4135B"/>
    <w:rsid w:val="00C41DB9"/>
    <w:rsid w:val="00C423AB"/>
    <w:rsid w:val="00C424CB"/>
    <w:rsid w:val="00C42D3E"/>
    <w:rsid w:val="00C432BE"/>
    <w:rsid w:val="00C4369B"/>
    <w:rsid w:val="00C43802"/>
    <w:rsid w:val="00C43894"/>
    <w:rsid w:val="00C43965"/>
    <w:rsid w:val="00C43BCD"/>
    <w:rsid w:val="00C43E66"/>
    <w:rsid w:val="00C43EE0"/>
    <w:rsid w:val="00C441CB"/>
    <w:rsid w:val="00C444C8"/>
    <w:rsid w:val="00C44559"/>
    <w:rsid w:val="00C44735"/>
    <w:rsid w:val="00C44DBB"/>
    <w:rsid w:val="00C44DE4"/>
    <w:rsid w:val="00C44FA8"/>
    <w:rsid w:val="00C45414"/>
    <w:rsid w:val="00C4565C"/>
    <w:rsid w:val="00C4581A"/>
    <w:rsid w:val="00C45B6E"/>
    <w:rsid w:val="00C4603A"/>
    <w:rsid w:val="00C46310"/>
    <w:rsid w:val="00C46769"/>
    <w:rsid w:val="00C469F6"/>
    <w:rsid w:val="00C46C0A"/>
    <w:rsid w:val="00C47116"/>
    <w:rsid w:val="00C473C3"/>
    <w:rsid w:val="00C47B5C"/>
    <w:rsid w:val="00C47C2C"/>
    <w:rsid w:val="00C47EDD"/>
    <w:rsid w:val="00C47F98"/>
    <w:rsid w:val="00C500E5"/>
    <w:rsid w:val="00C50317"/>
    <w:rsid w:val="00C50498"/>
    <w:rsid w:val="00C50B28"/>
    <w:rsid w:val="00C50BEF"/>
    <w:rsid w:val="00C51741"/>
    <w:rsid w:val="00C517B6"/>
    <w:rsid w:val="00C51820"/>
    <w:rsid w:val="00C518CC"/>
    <w:rsid w:val="00C51DE5"/>
    <w:rsid w:val="00C51EE8"/>
    <w:rsid w:val="00C51F8B"/>
    <w:rsid w:val="00C51FDD"/>
    <w:rsid w:val="00C520B7"/>
    <w:rsid w:val="00C52C40"/>
    <w:rsid w:val="00C52D29"/>
    <w:rsid w:val="00C52E63"/>
    <w:rsid w:val="00C5307F"/>
    <w:rsid w:val="00C5330E"/>
    <w:rsid w:val="00C5343A"/>
    <w:rsid w:val="00C536CB"/>
    <w:rsid w:val="00C5388F"/>
    <w:rsid w:val="00C53B8B"/>
    <w:rsid w:val="00C541D0"/>
    <w:rsid w:val="00C544C9"/>
    <w:rsid w:val="00C5461C"/>
    <w:rsid w:val="00C546D7"/>
    <w:rsid w:val="00C54A8A"/>
    <w:rsid w:val="00C54D4B"/>
    <w:rsid w:val="00C552DD"/>
    <w:rsid w:val="00C55383"/>
    <w:rsid w:val="00C55574"/>
    <w:rsid w:val="00C5581A"/>
    <w:rsid w:val="00C55916"/>
    <w:rsid w:val="00C55BB1"/>
    <w:rsid w:val="00C55D95"/>
    <w:rsid w:val="00C55EC0"/>
    <w:rsid w:val="00C565A0"/>
    <w:rsid w:val="00C56B1C"/>
    <w:rsid w:val="00C56BF5"/>
    <w:rsid w:val="00C574C7"/>
    <w:rsid w:val="00C57664"/>
    <w:rsid w:val="00C57AF9"/>
    <w:rsid w:val="00C57BA1"/>
    <w:rsid w:val="00C57C0A"/>
    <w:rsid w:val="00C60D7B"/>
    <w:rsid w:val="00C60E8D"/>
    <w:rsid w:val="00C6146D"/>
    <w:rsid w:val="00C615E6"/>
    <w:rsid w:val="00C616CA"/>
    <w:rsid w:val="00C61CD1"/>
    <w:rsid w:val="00C61F42"/>
    <w:rsid w:val="00C6221B"/>
    <w:rsid w:val="00C623F1"/>
    <w:rsid w:val="00C62AAC"/>
    <w:rsid w:val="00C630E8"/>
    <w:rsid w:val="00C6338A"/>
    <w:rsid w:val="00C6341D"/>
    <w:rsid w:val="00C640BF"/>
    <w:rsid w:val="00C6413C"/>
    <w:rsid w:val="00C64286"/>
    <w:rsid w:val="00C645DA"/>
    <w:rsid w:val="00C64696"/>
    <w:rsid w:val="00C65356"/>
    <w:rsid w:val="00C65976"/>
    <w:rsid w:val="00C6612F"/>
    <w:rsid w:val="00C661FA"/>
    <w:rsid w:val="00C6649F"/>
    <w:rsid w:val="00C66765"/>
    <w:rsid w:val="00C66F8B"/>
    <w:rsid w:val="00C6701A"/>
    <w:rsid w:val="00C6705E"/>
    <w:rsid w:val="00C67184"/>
    <w:rsid w:val="00C6719A"/>
    <w:rsid w:val="00C674F3"/>
    <w:rsid w:val="00C6771A"/>
    <w:rsid w:val="00C679FE"/>
    <w:rsid w:val="00C67D14"/>
    <w:rsid w:val="00C67FF2"/>
    <w:rsid w:val="00C702AF"/>
    <w:rsid w:val="00C708BC"/>
    <w:rsid w:val="00C70F4F"/>
    <w:rsid w:val="00C7138E"/>
    <w:rsid w:val="00C71671"/>
    <w:rsid w:val="00C716E1"/>
    <w:rsid w:val="00C71E7E"/>
    <w:rsid w:val="00C72518"/>
    <w:rsid w:val="00C728C8"/>
    <w:rsid w:val="00C72972"/>
    <w:rsid w:val="00C72ABC"/>
    <w:rsid w:val="00C735BD"/>
    <w:rsid w:val="00C73CEA"/>
    <w:rsid w:val="00C74059"/>
    <w:rsid w:val="00C74200"/>
    <w:rsid w:val="00C75720"/>
    <w:rsid w:val="00C75DBF"/>
    <w:rsid w:val="00C75E90"/>
    <w:rsid w:val="00C766AC"/>
    <w:rsid w:val="00C76833"/>
    <w:rsid w:val="00C7693D"/>
    <w:rsid w:val="00C77249"/>
    <w:rsid w:val="00C774F2"/>
    <w:rsid w:val="00C775B4"/>
    <w:rsid w:val="00C77D6B"/>
    <w:rsid w:val="00C77E3A"/>
    <w:rsid w:val="00C805A6"/>
    <w:rsid w:val="00C80B42"/>
    <w:rsid w:val="00C80E7F"/>
    <w:rsid w:val="00C811C1"/>
    <w:rsid w:val="00C8145E"/>
    <w:rsid w:val="00C8180A"/>
    <w:rsid w:val="00C81962"/>
    <w:rsid w:val="00C825E1"/>
    <w:rsid w:val="00C8273F"/>
    <w:rsid w:val="00C82F0C"/>
    <w:rsid w:val="00C830F7"/>
    <w:rsid w:val="00C8337E"/>
    <w:rsid w:val="00C84733"/>
    <w:rsid w:val="00C849AE"/>
    <w:rsid w:val="00C84F6F"/>
    <w:rsid w:val="00C85838"/>
    <w:rsid w:val="00C85F11"/>
    <w:rsid w:val="00C862E6"/>
    <w:rsid w:val="00C868EA"/>
    <w:rsid w:val="00C86DEE"/>
    <w:rsid w:val="00C87066"/>
    <w:rsid w:val="00C875C7"/>
    <w:rsid w:val="00C876B0"/>
    <w:rsid w:val="00C87B1C"/>
    <w:rsid w:val="00C903E3"/>
    <w:rsid w:val="00C906D4"/>
    <w:rsid w:val="00C90906"/>
    <w:rsid w:val="00C90DBF"/>
    <w:rsid w:val="00C90E34"/>
    <w:rsid w:val="00C913F0"/>
    <w:rsid w:val="00C91430"/>
    <w:rsid w:val="00C91697"/>
    <w:rsid w:val="00C92086"/>
    <w:rsid w:val="00C921AB"/>
    <w:rsid w:val="00C92617"/>
    <w:rsid w:val="00C92CB3"/>
    <w:rsid w:val="00C93633"/>
    <w:rsid w:val="00C937AA"/>
    <w:rsid w:val="00C93848"/>
    <w:rsid w:val="00C93C4F"/>
    <w:rsid w:val="00C93D33"/>
    <w:rsid w:val="00C9439A"/>
    <w:rsid w:val="00C9448C"/>
    <w:rsid w:val="00C94AA7"/>
    <w:rsid w:val="00C94D3B"/>
    <w:rsid w:val="00C94EF3"/>
    <w:rsid w:val="00C95C4F"/>
    <w:rsid w:val="00C95DE9"/>
    <w:rsid w:val="00C95E5A"/>
    <w:rsid w:val="00C96B0D"/>
    <w:rsid w:val="00C9737E"/>
    <w:rsid w:val="00C973C6"/>
    <w:rsid w:val="00C9767D"/>
    <w:rsid w:val="00C97988"/>
    <w:rsid w:val="00C97FCA"/>
    <w:rsid w:val="00CA00A7"/>
    <w:rsid w:val="00CA0355"/>
    <w:rsid w:val="00CA038F"/>
    <w:rsid w:val="00CA04BD"/>
    <w:rsid w:val="00CA07C6"/>
    <w:rsid w:val="00CA0B25"/>
    <w:rsid w:val="00CA0BA6"/>
    <w:rsid w:val="00CA11C9"/>
    <w:rsid w:val="00CA14D4"/>
    <w:rsid w:val="00CA170E"/>
    <w:rsid w:val="00CA1A5C"/>
    <w:rsid w:val="00CA1D25"/>
    <w:rsid w:val="00CA214C"/>
    <w:rsid w:val="00CA26C1"/>
    <w:rsid w:val="00CA26F9"/>
    <w:rsid w:val="00CA28AC"/>
    <w:rsid w:val="00CA2A86"/>
    <w:rsid w:val="00CA2F04"/>
    <w:rsid w:val="00CA3919"/>
    <w:rsid w:val="00CA3A55"/>
    <w:rsid w:val="00CA3A86"/>
    <w:rsid w:val="00CA3D11"/>
    <w:rsid w:val="00CA3D7D"/>
    <w:rsid w:val="00CA423F"/>
    <w:rsid w:val="00CA4C85"/>
    <w:rsid w:val="00CA5772"/>
    <w:rsid w:val="00CA60CB"/>
    <w:rsid w:val="00CA6179"/>
    <w:rsid w:val="00CA64C7"/>
    <w:rsid w:val="00CA6880"/>
    <w:rsid w:val="00CA6916"/>
    <w:rsid w:val="00CA7036"/>
    <w:rsid w:val="00CA7119"/>
    <w:rsid w:val="00CA713C"/>
    <w:rsid w:val="00CA7163"/>
    <w:rsid w:val="00CA7DE2"/>
    <w:rsid w:val="00CAD195"/>
    <w:rsid w:val="00CB0A38"/>
    <w:rsid w:val="00CB0EF8"/>
    <w:rsid w:val="00CB182C"/>
    <w:rsid w:val="00CB1F18"/>
    <w:rsid w:val="00CB2167"/>
    <w:rsid w:val="00CB2825"/>
    <w:rsid w:val="00CB2A65"/>
    <w:rsid w:val="00CB2F53"/>
    <w:rsid w:val="00CB3134"/>
    <w:rsid w:val="00CB395B"/>
    <w:rsid w:val="00CB3DA7"/>
    <w:rsid w:val="00CB3F4E"/>
    <w:rsid w:val="00CB41E2"/>
    <w:rsid w:val="00CB4A3C"/>
    <w:rsid w:val="00CB5066"/>
    <w:rsid w:val="00CB507E"/>
    <w:rsid w:val="00CB508E"/>
    <w:rsid w:val="00CB54BB"/>
    <w:rsid w:val="00CB567B"/>
    <w:rsid w:val="00CB5790"/>
    <w:rsid w:val="00CB5CEF"/>
    <w:rsid w:val="00CB5E61"/>
    <w:rsid w:val="00CB6741"/>
    <w:rsid w:val="00CB757C"/>
    <w:rsid w:val="00CB78A9"/>
    <w:rsid w:val="00CB7A60"/>
    <w:rsid w:val="00CB7D9D"/>
    <w:rsid w:val="00CB7FCB"/>
    <w:rsid w:val="00CC001E"/>
    <w:rsid w:val="00CC0B5E"/>
    <w:rsid w:val="00CC0E3D"/>
    <w:rsid w:val="00CC116E"/>
    <w:rsid w:val="00CC225E"/>
    <w:rsid w:val="00CC237A"/>
    <w:rsid w:val="00CC27A7"/>
    <w:rsid w:val="00CC2A1B"/>
    <w:rsid w:val="00CC2DF9"/>
    <w:rsid w:val="00CC353D"/>
    <w:rsid w:val="00CC3747"/>
    <w:rsid w:val="00CC3C46"/>
    <w:rsid w:val="00CC3EBC"/>
    <w:rsid w:val="00CC40AF"/>
    <w:rsid w:val="00CC46D4"/>
    <w:rsid w:val="00CC49A8"/>
    <w:rsid w:val="00CC4B3F"/>
    <w:rsid w:val="00CC4FE2"/>
    <w:rsid w:val="00CC5454"/>
    <w:rsid w:val="00CC55AE"/>
    <w:rsid w:val="00CC56D5"/>
    <w:rsid w:val="00CC58E7"/>
    <w:rsid w:val="00CC5A6E"/>
    <w:rsid w:val="00CC5DC9"/>
    <w:rsid w:val="00CC60AE"/>
    <w:rsid w:val="00CC62A1"/>
    <w:rsid w:val="00CC6489"/>
    <w:rsid w:val="00CC69CC"/>
    <w:rsid w:val="00CC6A79"/>
    <w:rsid w:val="00CC6A9A"/>
    <w:rsid w:val="00CC6BCC"/>
    <w:rsid w:val="00CC797B"/>
    <w:rsid w:val="00CC7AA8"/>
    <w:rsid w:val="00CC7F02"/>
    <w:rsid w:val="00CD06CA"/>
    <w:rsid w:val="00CD0775"/>
    <w:rsid w:val="00CD0D18"/>
    <w:rsid w:val="00CD0E11"/>
    <w:rsid w:val="00CD1C0B"/>
    <w:rsid w:val="00CD1E37"/>
    <w:rsid w:val="00CD1EA9"/>
    <w:rsid w:val="00CD25B6"/>
    <w:rsid w:val="00CD2FD8"/>
    <w:rsid w:val="00CD32EC"/>
    <w:rsid w:val="00CD33FD"/>
    <w:rsid w:val="00CD37FB"/>
    <w:rsid w:val="00CD4076"/>
    <w:rsid w:val="00CD4653"/>
    <w:rsid w:val="00CD4671"/>
    <w:rsid w:val="00CD46EE"/>
    <w:rsid w:val="00CD4AD0"/>
    <w:rsid w:val="00CD5370"/>
    <w:rsid w:val="00CD5771"/>
    <w:rsid w:val="00CD5F62"/>
    <w:rsid w:val="00CD61B0"/>
    <w:rsid w:val="00CD641E"/>
    <w:rsid w:val="00CD70AF"/>
    <w:rsid w:val="00CD721F"/>
    <w:rsid w:val="00CD7453"/>
    <w:rsid w:val="00CD7E3D"/>
    <w:rsid w:val="00CE0010"/>
    <w:rsid w:val="00CE0458"/>
    <w:rsid w:val="00CE0AD0"/>
    <w:rsid w:val="00CE0D6A"/>
    <w:rsid w:val="00CE18C9"/>
    <w:rsid w:val="00CE18D3"/>
    <w:rsid w:val="00CE1C1B"/>
    <w:rsid w:val="00CE1CE4"/>
    <w:rsid w:val="00CE1EF1"/>
    <w:rsid w:val="00CE20AB"/>
    <w:rsid w:val="00CE213E"/>
    <w:rsid w:val="00CE215C"/>
    <w:rsid w:val="00CE26E1"/>
    <w:rsid w:val="00CE2CE7"/>
    <w:rsid w:val="00CE2E04"/>
    <w:rsid w:val="00CE321A"/>
    <w:rsid w:val="00CE321D"/>
    <w:rsid w:val="00CE3449"/>
    <w:rsid w:val="00CE39DB"/>
    <w:rsid w:val="00CE3B70"/>
    <w:rsid w:val="00CE45AC"/>
    <w:rsid w:val="00CE46FA"/>
    <w:rsid w:val="00CE4876"/>
    <w:rsid w:val="00CE4EC4"/>
    <w:rsid w:val="00CE4F30"/>
    <w:rsid w:val="00CE52E8"/>
    <w:rsid w:val="00CE531C"/>
    <w:rsid w:val="00CE5425"/>
    <w:rsid w:val="00CE551A"/>
    <w:rsid w:val="00CE5654"/>
    <w:rsid w:val="00CE5864"/>
    <w:rsid w:val="00CE5A12"/>
    <w:rsid w:val="00CE5A62"/>
    <w:rsid w:val="00CE5D23"/>
    <w:rsid w:val="00CE60E4"/>
    <w:rsid w:val="00CE63A1"/>
    <w:rsid w:val="00CE648F"/>
    <w:rsid w:val="00CE6976"/>
    <w:rsid w:val="00CE738A"/>
    <w:rsid w:val="00CE73B5"/>
    <w:rsid w:val="00CE751A"/>
    <w:rsid w:val="00CE7823"/>
    <w:rsid w:val="00CE7943"/>
    <w:rsid w:val="00CE7D45"/>
    <w:rsid w:val="00CE7E01"/>
    <w:rsid w:val="00CF02D7"/>
    <w:rsid w:val="00CF095A"/>
    <w:rsid w:val="00CF0E0D"/>
    <w:rsid w:val="00CF16CC"/>
    <w:rsid w:val="00CF1B8A"/>
    <w:rsid w:val="00CF1DB1"/>
    <w:rsid w:val="00CF1EE1"/>
    <w:rsid w:val="00CF214B"/>
    <w:rsid w:val="00CF2E06"/>
    <w:rsid w:val="00CF3ADE"/>
    <w:rsid w:val="00CF41D5"/>
    <w:rsid w:val="00CF422F"/>
    <w:rsid w:val="00CF5668"/>
    <w:rsid w:val="00CF56B8"/>
    <w:rsid w:val="00CF59F8"/>
    <w:rsid w:val="00CF6621"/>
    <w:rsid w:val="00CF7038"/>
    <w:rsid w:val="00CF74DD"/>
    <w:rsid w:val="00CF791C"/>
    <w:rsid w:val="00CF7EE1"/>
    <w:rsid w:val="00D00354"/>
    <w:rsid w:val="00D00ACA"/>
    <w:rsid w:val="00D00BA8"/>
    <w:rsid w:val="00D01535"/>
    <w:rsid w:val="00D01E56"/>
    <w:rsid w:val="00D02028"/>
    <w:rsid w:val="00D02106"/>
    <w:rsid w:val="00D02507"/>
    <w:rsid w:val="00D0258D"/>
    <w:rsid w:val="00D02BA4"/>
    <w:rsid w:val="00D02D7D"/>
    <w:rsid w:val="00D03912"/>
    <w:rsid w:val="00D03E21"/>
    <w:rsid w:val="00D0410F"/>
    <w:rsid w:val="00D0414B"/>
    <w:rsid w:val="00D04181"/>
    <w:rsid w:val="00D047C3"/>
    <w:rsid w:val="00D04A13"/>
    <w:rsid w:val="00D04A36"/>
    <w:rsid w:val="00D04E08"/>
    <w:rsid w:val="00D050DC"/>
    <w:rsid w:val="00D0538F"/>
    <w:rsid w:val="00D05929"/>
    <w:rsid w:val="00D05A46"/>
    <w:rsid w:val="00D05ADB"/>
    <w:rsid w:val="00D05CA2"/>
    <w:rsid w:val="00D05DA1"/>
    <w:rsid w:val="00D05ED5"/>
    <w:rsid w:val="00D0611D"/>
    <w:rsid w:val="00D06487"/>
    <w:rsid w:val="00D064A1"/>
    <w:rsid w:val="00D069D2"/>
    <w:rsid w:val="00D06CDF"/>
    <w:rsid w:val="00D06E06"/>
    <w:rsid w:val="00D0705D"/>
    <w:rsid w:val="00D07556"/>
    <w:rsid w:val="00D077AF"/>
    <w:rsid w:val="00D07ACD"/>
    <w:rsid w:val="00D07F23"/>
    <w:rsid w:val="00D10577"/>
    <w:rsid w:val="00D1059A"/>
    <w:rsid w:val="00D112C0"/>
    <w:rsid w:val="00D1143F"/>
    <w:rsid w:val="00D11440"/>
    <w:rsid w:val="00D1149B"/>
    <w:rsid w:val="00D11634"/>
    <w:rsid w:val="00D116E5"/>
    <w:rsid w:val="00D119AC"/>
    <w:rsid w:val="00D11DBD"/>
    <w:rsid w:val="00D1222C"/>
    <w:rsid w:val="00D1242E"/>
    <w:rsid w:val="00D12492"/>
    <w:rsid w:val="00D12502"/>
    <w:rsid w:val="00D12647"/>
    <w:rsid w:val="00D127D6"/>
    <w:rsid w:val="00D1304B"/>
    <w:rsid w:val="00D13205"/>
    <w:rsid w:val="00D13857"/>
    <w:rsid w:val="00D13C3A"/>
    <w:rsid w:val="00D140E6"/>
    <w:rsid w:val="00D14465"/>
    <w:rsid w:val="00D14CFD"/>
    <w:rsid w:val="00D150DC"/>
    <w:rsid w:val="00D15540"/>
    <w:rsid w:val="00D15998"/>
    <w:rsid w:val="00D161E7"/>
    <w:rsid w:val="00D16280"/>
    <w:rsid w:val="00D16404"/>
    <w:rsid w:val="00D16417"/>
    <w:rsid w:val="00D165A1"/>
    <w:rsid w:val="00D16A19"/>
    <w:rsid w:val="00D172B6"/>
    <w:rsid w:val="00D174DF"/>
    <w:rsid w:val="00D17821"/>
    <w:rsid w:val="00D2013B"/>
    <w:rsid w:val="00D2025A"/>
    <w:rsid w:val="00D20582"/>
    <w:rsid w:val="00D2074A"/>
    <w:rsid w:val="00D20B1D"/>
    <w:rsid w:val="00D20D94"/>
    <w:rsid w:val="00D20FCE"/>
    <w:rsid w:val="00D21270"/>
    <w:rsid w:val="00D2152B"/>
    <w:rsid w:val="00D2185C"/>
    <w:rsid w:val="00D2267B"/>
    <w:rsid w:val="00D22E44"/>
    <w:rsid w:val="00D22F46"/>
    <w:rsid w:val="00D232A9"/>
    <w:rsid w:val="00D23992"/>
    <w:rsid w:val="00D23B97"/>
    <w:rsid w:val="00D23D6A"/>
    <w:rsid w:val="00D24038"/>
    <w:rsid w:val="00D24050"/>
    <w:rsid w:val="00D2458E"/>
    <w:rsid w:val="00D246E8"/>
    <w:rsid w:val="00D24A25"/>
    <w:rsid w:val="00D25295"/>
    <w:rsid w:val="00D25445"/>
    <w:rsid w:val="00D25AC5"/>
    <w:rsid w:val="00D2620A"/>
    <w:rsid w:val="00D262F2"/>
    <w:rsid w:val="00D2663A"/>
    <w:rsid w:val="00D26A00"/>
    <w:rsid w:val="00D26F1B"/>
    <w:rsid w:val="00D26F34"/>
    <w:rsid w:val="00D274BD"/>
    <w:rsid w:val="00D274BF"/>
    <w:rsid w:val="00D27925"/>
    <w:rsid w:val="00D27A80"/>
    <w:rsid w:val="00D27DB6"/>
    <w:rsid w:val="00D27FA5"/>
    <w:rsid w:val="00D305FE"/>
    <w:rsid w:val="00D30610"/>
    <w:rsid w:val="00D308DE"/>
    <w:rsid w:val="00D30B06"/>
    <w:rsid w:val="00D30D3C"/>
    <w:rsid w:val="00D30F0E"/>
    <w:rsid w:val="00D310FA"/>
    <w:rsid w:val="00D313C8"/>
    <w:rsid w:val="00D316B7"/>
    <w:rsid w:val="00D31B23"/>
    <w:rsid w:val="00D31C72"/>
    <w:rsid w:val="00D31DF0"/>
    <w:rsid w:val="00D32050"/>
    <w:rsid w:val="00D3240F"/>
    <w:rsid w:val="00D324C9"/>
    <w:rsid w:val="00D32795"/>
    <w:rsid w:val="00D329B8"/>
    <w:rsid w:val="00D32DC9"/>
    <w:rsid w:val="00D32F8D"/>
    <w:rsid w:val="00D334C2"/>
    <w:rsid w:val="00D346E9"/>
    <w:rsid w:val="00D348A5"/>
    <w:rsid w:val="00D34D64"/>
    <w:rsid w:val="00D352D3"/>
    <w:rsid w:val="00D35522"/>
    <w:rsid w:val="00D35931"/>
    <w:rsid w:val="00D3594F"/>
    <w:rsid w:val="00D36061"/>
    <w:rsid w:val="00D361FB"/>
    <w:rsid w:val="00D363AE"/>
    <w:rsid w:val="00D3706C"/>
    <w:rsid w:val="00D37615"/>
    <w:rsid w:val="00D376D2"/>
    <w:rsid w:val="00D37829"/>
    <w:rsid w:val="00D37CA1"/>
    <w:rsid w:val="00D3E479"/>
    <w:rsid w:val="00D40314"/>
    <w:rsid w:val="00D4060C"/>
    <w:rsid w:val="00D40924"/>
    <w:rsid w:val="00D40AAD"/>
    <w:rsid w:val="00D40AFF"/>
    <w:rsid w:val="00D40D7A"/>
    <w:rsid w:val="00D4185A"/>
    <w:rsid w:val="00D419A9"/>
    <w:rsid w:val="00D41DD8"/>
    <w:rsid w:val="00D42006"/>
    <w:rsid w:val="00D420FA"/>
    <w:rsid w:val="00D4236E"/>
    <w:rsid w:val="00D4247D"/>
    <w:rsid w:val="00D424A2"/>
    <w:rsid w:val="00D42533"/>
    <w:rsid w:val="00D431CF"/>
    <w:rsid w:val="00D4356E"/>
    <w:rsid w:val="00D438AD"/>
    <w:rsid w:val="00D43B93"/>
    <w:rsid w:val="00D442AA"/>
    <w:rsid w:val="00D442DF"/>
    <w:rsid w:val="00D44898"/>
    <w:rsid w:val="00D44A97"/>
    <w:rsid w:val="00D44B54"/>
    <w:rsid w:val="00D45455"/>
    <w:rsid w:val="00D454A1"/>
    <w:rsid w:val="00D45554"/>
    <w:rsid w:val="00D45B38"/>
    <w:rsid w:val="00D45E76"/>
    <w:rsid w:val="00D463C8"/>
    <w:rsid w:val="00D463F8"/>
    <w:rsid w:val="00D46DAB"/>
    <w:rsid w:val="00D471DB"/>
    <w:rsid w:val="00D4724C"/>
    <w:rsid w:val="00D472DA"/>
    <w:rsid w:val="00D478D0"/>
    <w:rsid w:val="00D47A8F"/>
    <w:rsid w:val="00D47AC9"/>
    <w:rsid w:val="00D50575"/>
    <w:rsid w:val="00D50D09"/>
    <w:rsid w:val="00D51089"/>
    <w:rsid w:val="00D51744"/>
    <w:rsid w:val="00D517C5"/>
    <w:rsid w:val="00D51B12"/>
    <w:rsid w:val="00D51F76"/>
    <w:rsid w:val="00D529D2"/>
    <w:rsid w:val="00D536A2"/>
    <w:rsid w:val="00D53A02"/>
    <w:rsid w:val="00D54230"/>
    <w:rsid w:val="00D545B4"/>
    <w:rsid w:val="00D54C6B"/>
    <w:rsid w:val="00D54EAD"/>
    <w:rsid w:val="00D55216"/>
    <w:rsid w:val="00D55A9B"/>
    <w:rsid w:val="00D563AE"/>
    <w:rsid w:val="00D563F6"/>
    <w:rsid w:val="00D56D8C"/>
    <w:rsid w:val="00D57001"/>
    <w:rsid w:val="00D5750C"/>
    <w:rsid w:val="00D575F2"/>
    <w:rsid w:val="00D576B3"/>
    <w:rsid w:val="00D57DBB"/>
    <w:rsid w:val="00D57E7C"/>
    <w:rsid w:val="00D60178"/>
    <w:rsid w:val="00D60615"/>
    <w:rsid w:val="00D606DA"/>
    <w:rsid w:val="00D60F0A"/>
    <w:rsid w:val="00D60F38"/>
    <w:rsid w:val="00D60F8E"/>
    <w:rsid w:val="00D60FCE"/>
    <w:rsid w:val="00D616FE"/>
    <w:rsid w:val="00D619DB"/>
    <w:rsid w:val="00D61E9B"/>
    <w:rsid w:val="00D626EC"/>
    <w:rsid w:val="00D62F4D"/>
    <w:rsid w:val="00D638F4"/>
    <w:rsid w:val="00D63B06"/>
    <w:rsid w:val="00D63F05"/>
    <w:rsid w:val="00D64329"/>
    <w:rsid w:val="00D6468F"/>
    <w:rsid w:val="00D649FF"/>
    <w:rsid w:val="00D64C57"/>
    <w:rsid w:val="00D64D0B"/>
    <w:rsid w:val="00D64FE3"/>
    <w:rsid w:val="00D65001"/>
    <w:rsid w:val="00D650D2"/>
    <w:rsid w:val="00D65421"/>
    <w:rsid w:val="00D65A62"/>
    <w:rsid w:val="00D65C20"/>
    <w:rsid w:val="00D660A5"/>
    <w:rsid w:val="00D66100"/>
    <w:rsid w:val="00D66173"/>
    <w:rsid w:val="00D66471"/>
    <w:rsid w:val="00D664C0"/>
    <w:rsid w:val="00D66FF7"/>
    <w:rsid w:val="00D6732C"/>
    <w:rsid w:val="00D67C06"/>
    <w:rsid w:val="00D67F11"/>
    <w:rsid w:val="00D70960"/>
    <w:rsid w:val="00D70A64"/>
    <w:rsid w:val="00D70F1D"/>
    <w:rsid w:val="00D712FF"/>
    <w:rsid w:val="00D714BA"/>
    <w:rsid w:val="00D71716"/>
    <w:rsid w:val="00D719A8"/>
    <w:rsid w:val="00D71C0E"/>
    <w:rsid w:val="00D71EB4"/>
    <w:rsid w:val="00D71EF7"/>
    <w:rsid w:val="00D71F07"/>
    <w:rsid w:val="00D72442"/>
    <w:rsid w:val="00D724D4"/>
    <w:rsid w:val="00D7271B"/>
    <w:rsid w:val="00D73017"/>
    <w:rsid w:val="00D737FA"/>
    <w:rsid w:val="00D73D5A"/>
    <w:rsid w:val="00D741FB"/>
    <w:rsid w:val="00D74A42"/>
    <w:rsid w:val="00D74AAF"/>
    <w:rsid w:val="00D75B6A"/>
    <w:rsid w:val="00D75D11"/>
    <w:rsid w:val="00D75D93"/>
    <w:rsid w:val="00D75F8E"/>
    <w:rsid w:val="00D75FF9"/>
    <w:rsid w:val="00D768CE"/>
    <w:rsid w:val="00D76907"/>
    <w:rsid w:val="00D76DC7"/>
    <w:rsid w:val="00D77654"/>
    <w:rsid w:val="00D77C8E"/>
    <w:rsid w:val="00D77DC2"/>
    <w:rsid w:val="00D80336"/>
    <w:rsid w:val="00D8086E"/>
    <w:rsid w:val="00D812BB"/>
    <w:rsid w:val="00D8173F"/>
    <w:rsid w:val="00D8226B"/>
    <w:rsid w:val="00D825D1"/>
    <w:rsid w:val="00D82C64"/>
    <w:rsid w:val="00D82C80"/>
    <w:rsid w:val="00D82D3F"/>
    <w:rsid w:val="00D83207"/>
    <w:rsid w:val="00D83279"/>
    <w:rsid w:val="00D83E2F"/>
    <w:rsid w:val="00D83EA1"/>
    <w:rsid w:val="00D8430A"/>
    <w:rsid w:val="00D84E0B"/>
    <w:rsid w:val="00D84F3D"/>
    <w:rsid w:val="00D860C5"/>
    <w:rsid w:val="00D86116"/>
    <w:rsid w:val="00D86366"/>
    <w:rsid w:val="00D8719D"/>
    <w:rsid w:val="00D871BC"/>
    <w:rsid w:val="00D8733F"/>
    <w:rsid w:val="00D874D2"/>
    <w:rsid w:val="00D875F2"/>
    <w:rsid w:val="00D90769"/>
    <w:rsid w:val="00D9077D"/>
    <w:rsid w:val="00D90F11"/>
    <w:rsid w:val="00D9106A"/>
    <w:rsid w:val="00D9207E"/>
    <w:rsid w:val="00D922C6"/>
    <w:rsid w:val="00D928D9"/>
    <w:rsid w:val="00D92D9F"/>
    <w:rsid w:val="00D9339C"/>
    <w:rsid w:val="00D934E4"/>
    <w:rsid w:val="00D93AAC"/>
    <w:rsid w:val="00D93D5A"/>
    <w:rsid w:val="00D943AE"/>
    <w:rsid w:val="00D945B1"/>
    <w:rsid w:val="00D946E7"/>
    <w:rsid w:val="00D94976"/>
    <w:rsid w:val="00D957E9"/>
    <w:rsid w:val="00D9583B"/>
    <w:rsid w:val="00D9588F"/>
    <w:rsid w:val="00D95EEF"/>
    <w:rsid w:val="00D95FB6"/>
    <w:rsid w:val="00D96029"/>
    <w:rsid w:val="00D96DA7"/>
    <w:rsid w:val="00D96E26"/>
    <w:rsid w:val="00D974E8"/>
    <w:rsid w:val="00D97A7B"/>
    <w:rsid w:val="00DA1016"/>
    <w:rsid w:val="00DA1A85"/>
    <w:rsid w:val="00DA2010"/>
    <w:rsid w:val="00DA2114"/>
    <w:rsid w:val="00DA23AC"/>
    <w:rsid w:val="00DA2746"/>
    <w:rsid w:val="00DA2FAA"/>
    <w:rsid w:val="00DA32DC"/>
    <w:rsid w:val="00DA33C7"/>
    <w:rsid w:val="00DA377B"/>
    <w:rsid w:val="00DA3797"/>
    <w:rsid w:val="00DA385C"/>
    <w:rsid w:val="00DA3A86"/>
    <w:rsid w:val="00DA3EAF"/>
    <w:rsid w:val="00DA3FD4"/>
    <w:rsid w:val="00DA40BF"/>
    <w:rsid w:val="00DA43A7"/>
    <w:rsid w:val="00DA4B6B"/>
    <w:rsid w:val="00DA4F85"/>
    <w:rsid w:val="00DA5092"/>
    <w:rsid w:val="00DA56D5"/>
    <w:rsid w:val="00DA5F2A"/>
    <w:rsid w:val="00DA630E"/>
    <w:rsid w:val="00DA68AC"/>
    <w:rsid w:val="00DA6DBE"/>
    <w:rsid w:val="00DA7465"/>
    <w:rsid w:val="00DA7744"/>
    <w:rsid w:val="00DA7AE4"/>
    <w:rsid w:val="00DA7B20"/>
    <w:rsid w:val="00DB0AEC"/>
    <w:rsid w:val="00DB0C38"/>
    <w:rsid w:val="00DB200E"/>
    <w:rsid w:val="00DB21AD"/>
    <w:rsid w:val="00DB291E"/>
    <w:rsid w:val="00DB2BA9"/>
    <w:rsid w:val="00DB2D67"/>
    <w:rsid w:val="00DB2EC7"/>
    <w:rsid w:val="00DB2FA6"/>
    <w:rsid w:val="00DB3CDB"/>
    <w:rsid w:val="00DB4906"/>
    <w:rsid w:val="00DB4A51"/>
    <w:rsid w:val="00DB4BFC"/>
    <w:rsid w:val="00DB4C51"/>
    <w:rsid w:val="00DB52F7"/>
    <w:rsid w:val="00DB549E"/>
    <w:rsid w:val="00DB5A0E"/>
    <w:rsid w:val="00DB66DE"/>
    <w:rsid w:val="00DB6A4F"/>
    <w:rsid w:val="00DB79F4"/>
    <w:rsid w:val="00DB7D64"/>
    <w:rsid w:val="00DB7D7B"/>
    <w:rsid w:val="00DB7ED6"/>
    <w:rsid w:val="00DC00FA"/>
    <w:rsid w:val="00DC0241"/>
    <w:rsid w:val="00DC08E5"/>
    <w:rsid w:val="00DC0BF6"/>
    <w:rsid w:val="00DC0ED2"/>
    <w:rsid w:val="00DC1227"/>
    <w:rsid w:val="00DC1376"/>
    <w:rsid w:val="00DC1405"/>
    <w:rsid w:val="00DC1634"/>
    <w:rsid w:val="00DC17F1"/>
    <w:rsid w:val="00DC1939"/>
    <w:rsid w:val="00DC1D6A"/>
    <w:rsid w:val="00DC1F26"/>
    <w:rsid w:val="00DC24AB"/>
    <w:rsid w:val="00DC24D1"/>
    <w:rsid w:val="00DC24F2"/>
    <w:rsid w:val="00DC2AB1"/>
    <w:rsid w:val="00DC2AC1"/>
    <w:rsid w:val="00DC2AC5"/>
    <w:rsid w:val="00DC2FA4"/>
    <w:rsid w:val="00DC33E0"/>
    <w:rsid w:val="00DC3544"/>
    <w:rsid w:val="00DC3D87"/>
    <w:rsid w:val="00DC4128"/>
    <w:rsid w:val="00DC4242"/>
    <w:rsid w:val="00DC441D"/>
    <w:rsid w:val="00DC48B5"/>
    <w:rsid w:val="00DC4D6A"/>
    <w:rsid w:val="00DC54B7"/>
    <w:rsid w:val="00DC5B7E"/>
    <w:rsid w:val="00DC5D88"/>
    <w:rsid w:val="00DC6159"/>
    <w:rsid w:val="00DC635E"/>
    <w:rsid w:val="00DC66C4"/>
    <w:rsid w:val="00DC66CC"/>
    <w:rsid w:val="00DC6BBF"/>
    <w:rsid w:val="00DC6BFD"/>
    <w:rsid w:val="00DC6C0C"/>
    <w:rsid w:val="00DC700E"/>
    <w:rsid w:val="00DC748F"/>
    <w:rsid w:val="00DC794A"/>
    <w:rsid w:val="00DC7D81"/>
    <w:rsid w:val="00DC7F22"/>
    <w:rsid w:val="00DC7F9B"/>
    <w:rsid w:val="00DC7FC7"/>
    <w:rsid w:val="00DD02D7"/>
    <w:rsid w:val="00DD05A7"/>
    <w:rsid w:val="00DD086F"/>
    <w:rsid w:val="00DD0BAF"/>
    <w:rsid w:val="00DD1B6A"/>
    <w:rsid w:val="00DD1D68"/>
    <w:rsid w:val="00DD1E6B"/>
    <w:rsid w:val="00DD1E87"/>
    <w:rsid w:val="00DD27A5"/>
    <w:rsid w:val="00DD28F5"/>
    <w:rsid w:val="00DD29E9"/>
    <w:rsid w:val="00DD2C48"/>
    <w:rsid w:val="00DD311B"/>
    <w:rsid w:val="00DD378F"/>
    <w:rsid w:val="00DD380F"/>
    <w:rsid w:val="00DD3886"/>
    <w:rsid w:val="00DD3A2F"/>
    <w:rsid w:val="00DD3C1A"/>
    <w:rsid w:val="00DD4041"/>
    <w:rsid w:val="00DD4401"/>
    <w:rsid w:val="00DD4CB1"/>
    <w:rsid w:val="00DD4E1C"/>
    <w:rsid w:val="00DD5249"/>
    <w:rsid w:val="00DD5409"/>
    <w:rsid w:val="00DD579C"/>
    <w:rsid w:val="00DD5C70"/>
    <w:rsid w:val="00DD5D35"/>
    <w:rsid w:val="00DD60AC"/>
    <w:rsid w:val="00DD645F"/>
    <w:rsid w:val="00DD6DAD"/>
    <w:rsid w:val="00DD7514"/>
    <w:rsid w:val="00DDEA8A"/>
    <w:rsid w:val="00DE02BD"/>
    <w:rsid w:val="00DE02FA"/>
    <w:rsid w:val="00DE0532"/>
    <w:rsid w:val="00DE06F7"/>
    <w:rsid w:val="00DE0816"/>
    <w:rsid w:val="00DE101D"/>
    <w:rsid w:val="00DE1AAC"/>
    <w:rsid w:val="00DE1B5F"/>
    <w:rsid w:val="00DE284B"/>
    <w:rsid w:val="00DE284C"/>
    <w:rsid w:val="00DE288D"/>
    <w:rsid w:val="00DE2BAD"/>
    <w:rsid w:val="00DE383C"/>
    <w:rsid w:val="00DE3CB2"/>
    <w:rsid w:val="00DE420D"/>
    <w:rsid w:val="00DE4704"/>
    <w:rsid w:val="00DE4763"/>
    <w:rsid w:val="00DE53A3"/>
    <w:rsid w:val="00DE53C5"/>
    <w:rsid w:val="00DE54F2"/>
    <w:rsid w:val="00DE5F4E"/>
    <w:rsid w:val="00DE763A"/>
    <w:rsid w:val="00DE7947"/>
    <w:rsid w:val="00DE7A4C"/>
    <w:rsid w:val="00DE7A90"/>
    <w:rsid w:val="00DE7AAE"/>
    <w:rsid w:val="00DE7CC6"/>
    <w:rsid w:val="00DF048A"/>
    <w:rsid w:val="00DF0C4B"/>
    <w:rsid w:val="00DF0F5D"/>
    <w:rsid w:val="00DF124B"/>
    <w:rsid w:val="00DF1940"/>
    <w:rsid w:val="00DF1A3E"/>
    <w:rsid w:val="00DF1AAD"/>
    <w:rsid w:val="00DF1B72"/>
    <w:rsid w:val="00DF2170"/>
    <w:rsid w:val="00DF250F"/>
    <w:rsid w:val="00DF2F48"/>
    <w:rsid w:val="00DF2FA8"/>
    <w:rsid w:val="00DF3B6D"/>
    <w:rsid w:val="00DF429F"/>
    <w:rsid w:val="00DF4402"/>
    <w:rsid w:val="00DF44B4"/>
    <w:rsid w:val="00DF46ED"/>
    <w:rsid w:val="00DF4A0A"/>
    <w:rsid w:val="00DF4FAE"/>
    <w:rsid w:val="00DF52C9"/>
    <w:rsid w:val="00DF52E2"/>
    <w:rsid w:val="00DF571D"/>
    <w:rsid w:val="00DF62DF"/>
    <w:rsid w:val="00DF6470"/>
    <w:rsid w:val="00DF6503"/>
    <w:rsid w:val="00DF68E3"/>
    <w:rsid w:val="00DF6DCA"/>
    <w:rsid w:val="00DF7325"/>
    <w:rsid w:val="00DF7438"/>
    <w:rsid w:val="00DF7A31"/>
    <w:rsid w:val="00DF7DFB"/>
    <w:rsid w:val="00DF7FE9"/>
    <w:rsid w:val="00DFF3D2"/>
    <w:rsid w:val="00E00136"/>
    <w:rsid w:val="00E00823"/>
    <w:rsid w:val="00E00D67"/>
    <w:rsid w:val="00E01538"/>
    <w:rsid w:val="00E0154B"/>
    <w:rsid w:val="00E01AAB"/>
    <w:rsid w:val="00E01CAB"/>
    <w:rsid w:val="00E01F50"/>
    <w:rsid w:val="00E02908"/>
    <w:rsid w:val="00E02A04"/>
    <w:rsid w:val="00E0313D"/>
    <w:rsid w:val="00E03610"/>
    <w:rsid w:val="00E04017"/>
    <w:rsid w:val="00E04A0A"/>
    <w:rsid w:val="00E04D3A"/>
    <w:rsid w:val="00E04D58"/>
    <w:rsid w:val="00E04D91"/>
    <w:rsid w:val="00E05419"/>
    <w:rsid w:val="00E0553B"/>
    <w:rsid w:val="00E05568"/>
    <w:rsid w:val="00E05999"/>
    <w:rsid w:val="00E06E80"/>
    <w:rsid w:val="00E06F9B"/>
    <w:rsid w:val="00E074E2"/>
    <w:rsid w:val="00E07530"/>
    <w:rsid w:val="00E076A2"/>
    <w:rsid w:val="00E077C9"/>
    <w:rsid w:val="00E0793D"/>
    <w:rsid w:val="00E07ACA"/>
    <w:rsid w:val="00E07E8F"/>
    <w:rsid w:val="00E112CF"/>
    <w:rsid w:val="00E11A0A"/>
    <w:rsid w:val="00E11F53"/>
    <w:rsid w:val="00E129E8"/>
    <w:rsid w:val="00E12FE5"/>
    <w:rsid w:val="00E1385C"/>
    <w:rsid w:val="00E14390"/>
    <w:rsid w:val="00E144CA"/>
    <w:rsid w:val="00E14BE1"/>
    <w:rsid w:val="00E14C8F"/>
    <w:rsid w:val="00E1541D"/>
    <w:rsid w:val="00E15D23"/>
    <w:rsid w:val="00E15F76"/>
    <w:rsid w:val="00E1618F"/>
    <w:rsid w:val="00E1650E"/>
    <w:rsid w:val="00E16FBE"/>
    <w:rsid w:val="00E20DD1"/>
    <w:rsid w:val="00E20E27"/>
    <w:rsid w:val="00E2114F"/>
    <w:rsid w:val="00E21173"/>
    <w:rsid w:val="00E211E6"/>
    <w:rsid w:val="00E21259"/>
    <w:rsid w:val="00E212E0"/>
    <w:rsid w:val="00E21550"/>
    <w:rsid w:val="00E21B95"/>
    <w:rsid w:val="00E21BAA"/>
    <w:rsid w:val="00E21C1E"/>
    <w:rsid w:val="00E22772"/>
    <w:rsid w:val="00E22CAB"/>
    <w:rsid w:val="00E23199"/>
    <w:rsid w:val="00E23565"/>
    <w:rsid w:val="00E2384E"/>
    <w:rsid w:val="00E249A6"/>
    <w:rsid w:val="00E24E25"/>
    <w:rsid w:val="00E24ECC"/>
    <w:rsid w:val="00E256A8"/>
    <w:rsid w:val="00E25BEA"/>
    <w:rsid w:val="00E264B0"/>
    <w:rsid w:val="00E268D9"/>
    <w:rsid w:val="00E26CC5"/>
    <w:rsid w:val="00E27653"/>
    <w:rsid w:val="00E27E34"/>
    <w:rsid w:val="00E30036"/>
    <w:rsid w:val="00E30047"/>
    <w:rsid w:val="00E3032F"/>
    <w:rsid w:val="00E30699"/>
    <w:rsid w:val="00E30D67"/>
    <w:rsid w:val="00E30D7E"/>
    <w:rsid w:val="00E311BF"/>
    <w:rsid w:val="00E312FE"/>
    <w:rsid w:val="00E31504"/>
    <w:rsid w:val="00E31A7A"/>
    <w:rsid w:val="00E31D85"/>
    <w:rsid w:val="00E31F9D"/>
    <w:rsid w:val="00E32076"/>
    <w:rsid w:val="00E326CB"/>
    <w:rsid w:val="00E328C2"/>
    <w:rsid w:val="00E32B79"/>
    <w:rsid w:val="00E32C24"/>
    <w:rsid w:val="00E32D19"/>
    <w:rsid w:val="00E32F5D"/>
    <w:rsid w:val="00E33136"/>
    <w:rsid w:val="00E33143"/>
    <w:rsid w:val="00E33317"/>
    <w:rsid w:val="00E3349A"/>
    <w:rsid w:val="00E338CF"/>
    <w:rsid w:val="00E33A9A"/>
    <w:rsid w:val="00E34598"/>
    <w:rsid w:val="00E34663"/>
    <w:rsid w:val="00E3573A"/>
    <w:rsid w:val="00E35FF3"/>
    <w:rsid w:val="00E36015"/>
    <w:rsid w:val="00E36223"/>
    <w:rsid w:val="00E365F1"/>
    <w:rsid w:val="00E3681F"/>
    <w:rsid w:val="00E36AB5"/>
    <w:rsid w:val="00E37245"/>
    <w:rsid w:val="00E3744A"/>
    <w:rsid w:val="00E37682"/>
    <w:rsid w:val="00E3791E"/>
    <w:rsid w:val="00E37AE0"/>
    <w:rsid w:val="00E4022B"/>
    <w:rsid w:val="00E40AED"/>
    <w:rsid w:val="00E40D21"/>
    <w:rsid w:val="00E40E55"/>
    <w:rsid w:val="00E41728"/>
    <w:rsid w:val="00E418B2"/>
    <w:rsid w:val="00E41AE1"/>
    <w:rsid w:val="00E423E1"/>
    <w:rsid w:val="00E427F6"/>
    <w:rsid w:val="00E42875"/>
    <w:rsid w:val="00E42E28"/>
    <w:rsid w:val="00E42E39"/>
    <w:rsid w:val="00E42EEF"/>
    <w:rsid w:val="00E434D0"/>
    <w:rsid w:val="00E43B87"/>
    <w:rsid w:val="00E44060"/>
    <w:rsid w:val="00E4415F"/>
    <w:rsid w:val="00E44407"/>
    <w:rsid w:val="00E448A2"/>
    <w:rsid w:val="00E44D7B"/>
    <w:rsid w:val="00E44E3C"/>
    <w:rsid w:val="00E44FD2"/>
    <w:rsid w:val="00E4539A"/>
    <w:rsid w:val="00E456F3"/>
    <w:rsid w:val="00E46004"/>
    <w:rsid w:val="00E46524"/>
    <w:rsid w:val="00E46556"/>
    <w:rsid w:val="00E4668F"/>
    <w:rsid w:val="00E468DA"/>
    <w:rsid w:val="00E46964"/>
    <w:rsid w:val="00E46DA2"/>
    <w:rsid w:val="00E46F28"/>
    <w:rsid w:val="00E5048D"/>
    <w:rsid w:val="00E5115F"/>
    <w:rsid w:val="00E512F0"/>
    <w:rsid w:val="00E517C1"/>
    <w:rsid w:val="00E51827"/>
    <w:rsid w:val="00E51EFB"/>
    <w:rsid w:val="00E520B3"/>
    <w:rsid w:val="00E525A7"/>
    <w:rsid w:val="00E5296E"/>
    <w:rsid w:val="00E52D4A"/>
    <w:rsid w:val="00E533DD"/>
    <w:rsid w:val="00E536EA"/>
    <w:rsid w:val="00E53BE7"/>
    <w:rsid w:val="00E53CA6"/>
    <w:rsid w:val="00E54252"/>
    <w:rsid w:val="00E5445B"/>
    <w:rsid w:val="00E54849"/>
    <w:rsid w:val="00E5487C"/>
    <w:rsid w:val="00E55003"/>
    <w:rsid w:val="00E55561"/>
    <w:rsid w:val="00E556F2"/>
    <w:rsid w:val="00E55993"/>
    <w:rsid w:val="00E55A0C"/>
    <w:rsid w:val="00E55E9D"/>
    <w:rsid w:val="00E56038"/>
    <w:rsid w:val="00E561A0"/>
    <w:rsid w:val="00E564E6"/>
    <w:rsid w:val="00E567EE"/>
    <w:rsid w:val="00E570A5"/>
    <w:rsid w:val="00E573E2"/>
    <w:rsid w:val="00E576C5"/>
    <w:rsid w:val="00E57811"/>
    <w:rsid w:val="00E600D8"/>
    <w:rsid w:val="00E6069B"/>
    <w:rsid w:val="00E60D36"/>
    <w:rsid w:val="00E61177"/>
    <w:rsid w:val="00E613CB"/>
    <w:rsid w:val="00E6148D"/>
    <w:rsid w:val="00E61A6E"/>
    <w:rsid w:val="00E61E0B"/>
    <w:rsid w:val="00E620CC"/>
    <w:rsid w:val="00E62460"/>
    <w:rsid w:val="00E62BD4"/>
    <w:rsid w:val="00E62F4F"/>
    <w:rsid w:val="00E632D1"/>
    <w:rsid w:val="00E6358D"/>
    <w:rsid w:val="00E637F3"/>
    <w:rsid w:val="00E638E6"/>
    <w:rsid w:val="00E64016"/>
    <w:rsid w:val="00E640E2"/>
    <w:rsid w:val="00E64B9C"/>
    <w:rsid w:val="00E64C97"/>
    <w:rsid w:val="00E64D41"/>
    <w:rsid w:val="00E64E0D"/>
    <w:rsid w:val="00E653B5"/>
    <w:rsid w:val="00E654A0"/>
    <w:rsid w:val="00E657FD"/>
    <w:rsid w:val="00E65844"/>
    <w:rsid w:val="00E6588C"/>
    <w:rsid w:val="00E659F4"/>
    <w:rsid w:val="00E65D6B"/>
    <w:rsid w:val="00E662F4"/>
    <w:rsid w:val="00E6634E"/>
    <w:rsid w:val="00E6640B"/>
    <w:rsid w:val="00E67593"/>
    <w:rsid w:val="00E6770B"/>
    <w:rsid w:val="00E67DF7"/>
    <w:rsid w:val="00E70017"/>
    <w:rsid w:val="00E705D6"/>
    <w:rsid w:val="00E706CA"/>
    <w:rsid w:val="00E70B09"/>
    <w:rsid w:val="00E70F7B"/>
    <w:rsid w:val="00E70FC9"/>
    <w:rsid w:val="00E71129"/>
    <w:rsid w:val="00E71634"/>
    <w:rsid w:val="00E71724"/>
    <w:rsid w:val="00E717CE"/>
    <w:rsid w:val="00E7180C"/>
    <w:rsid w:val="00E71C92"/>
    <w:rsid w:val="00E71F29"/>
    <w:rsid w:val="00E71F9B"/>
    <w:rsid w:val="00E72533"/>
    <w:rsid w:val="00E72973"/>
    <w:rsid w:val="00E7302D"/>
    <w:rsid w:val="00E730B2"/>
    <w:rsid w:val="00E7359F"/>
    <w:rsid w:val="00E7364A"/>
    <w:rsid w:val="00E738FF"/>
    <w:rsid w:val="00E73A7D"/>
    <w:rsid w:val="00E73B2D"/>
    <w:rsid w:val="00E741D9"/>
    <w:rsid w:val="00E742F1"/>
    <w:rsid w:val="00E744A6"/>
    <w:rsid w:val="00E745AD"/>
    <w:rsid w:val="00E7500D"/>
    <w:rsid w:val="00E7504C"/>
    <w:rsid w:val="00E7508F"/>
    <w:rsid w:val="00E7513C"/>
    <w:rsid w:val="00E753E1"/>
    <w:rsid w:val="00E75450"/>
    <w:rsid w:val="00E75614"/>
    <w:rsid w:val="00E75930"/>
    <w:rsid w:val="00E75AA3"/>
    <w:rsid w:val="00E75D24"/>
    <w:rsid w:val="00E75ECE"/>
    <w:rsid w:val="00E76079"/>
    <w:rsid w:val="00E764CA"/>
    <w:rsid w:val="00E76553"/>
    <w:rsid w:val="00E7666C"/>
    <w:rsid w:val="00E76CAB"/>
    <w:rsid w:val="00E77954"/>
    <w:rsid w:val="00E800B4"/>
    <w:rsid w:val="00E80508"/>
    <w:rsid w:val="00E80711"/>
    <w:rsid w:val="00E807F5"/>
    <w:rsid w:val="00E80BBF"/>
    <w:rsid w:val="00E80EC3"/>
    <w:rsid w:val="00E813B5"/>
    <w:rsid w:val="00E8188C"/>
    <w:rsid w:val="00E8206D"/>
    <w:rsid w:val="00E8237A"/>
    <w:rsid w:val="00E827DB"/>
    <w:rsid w:val="00E8283A"/>
    <w:rsid w:val="00E82902"/>
    <w:rsid w:val="00E82BD6"/>
    <w:rsid w:val="00E82BE0"/>
    <w:rsid w:val="00E82D8D"/>
    <w:rsid w:val="00E83BBB"/>
    <w:rsid w:val="00E83E5B"/>
    <w:rsid w:val="00E840DB"/>
    <w:rsid w:val="00E840FC"/>
    <w:rsid w:val="00E8447E"/>
    <w:rsid w:val="00E8464B"/>
    <w:rsid w:val="00E849D5"/>
    <w:rsid w:val="00E84AEF"/>
    <w:rsid w:val="00E84CF0"/>
    <w:rsid w:val="00E850DA"/>
    <w:rsid w:val="00E85359"/>
    <w:rsid w:val="00E853E9"/>
    <w:rsid w:val="00E85C11"/>
    <w:rsid w:val="00E85ECA"/>
    <w:rsid w:val="00E8666C"/>
    <w:rsid w:val="00E8677C"/>
    <w:rsid w:val="00E8699B"/>
    <w:rsid w:val="00E86AE8"/>
    <w:rsid w:val="00E87287"/>
    <w:rsid w:val="00E8791B"/>
    <w:rsid w:val="00E87A8F"/>
    <w:rsid w:val="00E90000"/>
    <w:rsid w:val="00E900D7"/>
    <w:rsid w:val="00E90930"/>
    <w:rsid w:val="00E90A99"/>
    <w:rsid w:val="00E90E44"/>
    <w:rsid w:val="00E9134F"/>
    <w:rsid w:val="00E91705"/>
    <w:rsid w:val="00E91A1E"/>
    <w:rsid w:val="00E91A6D"/>
    <w:rsid w:val="00E91BC7"/>
    <w:rsid w:val="00E91E29"/>
    <w:rsid w:val="00E91FA8"/>
    <w:rsid w:val="00E92496"/>
    <w:rsid w:val="00E927C7"/>
    <w:rsid w:val="00E9366F"/>
    <w:rsid w:val="00E93791"/>
    <w:rsid w:val="00E939B8"/>
    <w:rsid w:val="00E939BE"/>
    <w:rsid w:val="00E93A0A"/>
    <w:rsid w:val="00E942D9"/>
    <w:rsid w:val="00E942DD"/>
    <w:rsid w:val="00E945D3"/>
    <w:rsid w:val="00E951A2"/>
    <w:rsid w:val="00E95543"/>
    <w:rsid w:val="00E955EF"/>
    <w:rsid w:val="00E95605"/>
    <w:rsid w:val="00E959C6"/>
    <w:rsid w:val="00E95B41"/>
    <w:rsid w:val="00E96099"/>
    <w:rsid w:val="00E96270"/>
    <w:rsid w:val="00E96326"/>
    <w:rsid w:val="00E96B7E"/>
    <w:rsid w:val="00E96F73"/>
    <w:rsid w:val="00E97412"/>
    <w:rsid w:val="00E974A9"/>
    <w:rsid w:val="00E97BD9"/>
    <w:rsid w:val="00EA074E"/>
    <w:rsid w:val="00EA0894"/>
    <w:rsid w:val="00EA0CFF"/>
    <w:rsid w:val="00EA10A0"/>
    <w:rsid w:val="00EA15C0"/>
    <w:rsid w:val="00EA226E"/>
    <w:rsid w:val="00EA2512"/>
    <w:rsid w:val="00EA2BCD"/>
    <w:rsid w:val="00EA2EB6"/>
    <w:rsid w:val="00EA33BD"/>
    <w:rsid w:val="00EA3488"/>
    <w:rsid w:val="00EA3783"/>
    <w:rsid w:val="00EA3C86"/>
    <w:rsid w:val="00EA4165"/>
    <w:rsid w:val="00EA4277"/>
    <w:rsid w:val="00EA4FD1"/>
    <w:rsid w:val="00EA5329"/>
    <w:rsid w:val="00EA5346"/>
    <w:rsid w:val="00EA5565"/>
    <w:rsid w:val="00EA5609"/>
    <w:rsid w:val="00EA6A45"/>
    <w:rsid w:val="00EA74D5"/>
    <w:rsid w:val="00EB0F7B"/>
    <w:rsid w:val="00EB1C5C"/>
    <w:rsid w:val="00EB1CEB"/>
    <w:rsid w:val="00EB1CF2"/>
    <w:rsid w:val="00EB2D82"/>
    <w:rsid w:val="00EB3A85"/>
    <w:rsid w:val="00EB3D74"/>
    <w:rsid w:val="00EB4AF4"/>
    <w:rsid w:val="00EB5197"/>
    <w:rsid w:val="00EB62DF"/>
    <w:rsid w:val="00EB6425"/>
    <w:rsid w:val="00EB6654"/>
    <w:rsid w:val="00EB708F"/>
    <w:rsid w:val="00EB76A9"/>
    <w:rsid w:val="00EB7B12"/>
    <w:rsid w:val="00EB7BEA"/>
    <w:rsid w:val="00EC007C"/>
    <w:rsid w:val="00EC0235"/>
    <w:rsid w:val="00EC03A5"/>
    <w:rsid w:val="00EC052C"/>
    <w:rsid w:val="00EC08C1"/>
    <w:rsid w:val="00EC0F13"/>
    <w:rsid w:val="00EC116B"/>
    <w:rsid w:val="00EC129E"/>
    <w:rsid w:val="00EC1599"/>
    <w:rsid w:val="00EC232B"/>
    <w:rsid w:val="00EC247D"/>
    <w:rsid w:val="00EC26A8"/>
    <w:rsid w:val="00EC26BC"/>
    <w:rsid w:val="00EC2BE7"/>
    <w:rsid w:val="00EC3141"/>
    <w:rsid w:val="00EC32B2"/>
    <w:rsid w:val="00EC37AC"/>
    <w:rsid w:val="00EC3FE3"/>
    <w:rsid w:val="00EC4012"/>
    <w:rsid w:val="00EC4181"/>
    <w:rsid w:val="00EC4E86"/>
    <w:rsid w:val="00EC53A4"/>
    <w:rsid w:val="00EC58D7"/>
    <w:rsid w:val="00EC5BE9"/>
    <w:rsid w:val="00EC5D37"/>
    <w:rsid w:val="00EC5E2C"/>
    <w:rsid w:val="00EC6440"/>
    <w:rsid w:val="00EC6A3B"/>
    <w:rsid w:val="00EC6A6A"/>
    <w:rsid w:val="00EC6AF4"/>
    <w:rsid w:val="00EC6CDF"/>
    <w:rsid w:val="00EC71DB"/>
    <w:rsid w:val="00EC74D8"/>
    <w:rsid w:val="00EC75D6"/>
    <w:rsid w:val="00ED01BF"/>
    <w:rsid w:val="00ED05F7"/>
    <w:rsid w:val="00ED0739"/>
    <w:rsid w:val="00ED0830"/>
    <w:rsid w:val="00ED0965"/>
    <w:rsid w:val="00ED1189"/>
    <w:rsid w:val="00ED1420"/>
    <w:rsid w:val="00ED1645"/>
    <w:rsid w:val="00ED1957"/>
    <w:rsid w:val="00ED1CE0"/>
    <w:rsid w:val="00ED20BC"/>
    <w:rsid w:val="00ED2393"/>
    <w:rsid w:val="00ED23C8"/>
    <w:rsid w:val="00ED2B79"/>
    <w:rsid w:val="00ED2C88"/>
    <w:rsid w:val="00ED2E1F"/>
    <w:rsid w:val="00ED2EFA"/>
    <w:rsid w:val="00ED2F49"/>
    <w:rsid w:val="00ED3473"/>
    <w:rsid w:val="00ED35DA"/>
    <w:rsid w:val="00ED3612"/>
    <w:rsid w:val="00ED3C95"/>
    <w:rsid w:val="00ED3F0F"/>
    <w:rsid w:val="00ED40F5"/>
    <w:rsid w:val="00ED41E0"/>
    <w:rsid w:val="00ED41EE"/>
    <w:rsid w:val="00ED4561"/>
    <w:rsid w:val="00ED4A0A"/>
    <w:rsid w:val="00ED4F3D"/>
    <w:rsid w:val="00ED5377"/>
    <w:rsid w:val="00ED5553"/>
    <w:rsid w:val="00ED5C53"/>
    <w:rsid w:val="00ED5D2F"/>
    <w:rsid w:val="00ED6288"/>
    <w:rsid w:val="00ED63FF"/>
    <w:rsid w:val="00ED6471"/>
    <w:rsid w:val="00ED6861"/>
    <w:rsid w:val="00ED687A"/>
    <w:rsid w:val="00ED6A48"/>
    <w:rsid w:val="00ED6BA9"/>
    <w:rsid w:val="00ED71EA"/>
    <w:rsid w:val="00EE0635"/>
    <w:rsid w:val="00EE06D1"/>
    <w:rsid w:val="00EE08D9"/>
    <w:rsid w:val="00EE0A81"/>
    <w:rsid w:val="00EE1012"/>
    <w:rsid w:val="00EE1833"/>
    <w:rsid w:val="00EE23D7"/>
    <w:rsid w:val="00EE38F4"/>
    <w:rsid w:val="00EE39B8"/>
    <w:rsid w:val="00EE3B8F"/>
    <w:rsid w:val="00EE3C36"/>
    <w:rsid w:val="00EE3CB0"/>
    <w:rsid w:val="00EE3DEE"/>
    <w:rsid w:val="00EE4464"/>
    <w:rsid w:val="00EE44C1"/>
    <w:rsid w:val="00EE45A0"/>
    <w:rsid w:val="00EE4670"/>
    <w:rsid w:val="00EE4876"/>
    <w:rsid w:val="00EE4C1E"/>
    <w:rsid w:val="00EE4F81"/>
    <w:rsid w:val="00EE5073"/>
    <w:rsid w:val="00EE5526"/>
    <w:rsid w:val="00EE59C3"/>
    <w:rsid w:val="00EE5E9E"/>
    <w:rsid w:val="00EE6B4A"/>
    <w:rsid w:val="00EE6BD9"/>
    <w:rsid w:val="00EE6D5C"/>
    <w:rsid w:val="00EE7232"/>
    <w:rsid w:val="00EE777E"/>
    <w:rsid w:val="00EE7890"/>
    <w:rsid w:val="00EE7AAE"/>
    <w:rsid w:val="00EE7AB3"/>
    <w:rsid w:val="00EF0330"/>
    <w:rsid w:val="00EF090C"/>
    <w:rsid w:val="00EF1C9A"/>
    <w:rsid w:val="00EF2553"/>
    <w:rsid w:val="00EF2EC3"/>
    <w:rsid w:val="00EF3556"/>
    <w:rsid w:val="00EF36FB"/>
    <w:rsid w:val="00EF39AF"/>
    <w:rsid w:val="00EF3AE9"/>
    <w:rsid w:val="00EF3DF2"/>
    <w:rsid w:val="00EF424B"/>
    <w:rsid w:val="00EF4296"/>
    <w:rsid w:val="00EF42D2"/>
    <w:rsid w:val="00EF46EA"/>
    <w:rsid w:val="00EF47CB"/>
    <w:rsid w:val="00EF57BE"/>
    <w:rsid w:val="00EF5F7A"/>
    <w:rsid w:val="00EF6196"/>
    <w:rsid w:val="00EF65A1"/>
    <w:rsid w:val="00EF6907"/>
    <w:rsid w:val="00EF6939"/>
    <w:rsid w:val="00EF6BAD"/>
    <w:rsid w:val="00EF74BB"/>
    <w:rsid w:val="00EF75ED"/>
    <w:rsid w:val="00EF79DD"/>
    <w:rsid w:val="00EF7E0B"/>
    <w:rsid w:val="00EF7EC6"/>
    <w:rsid w:val="00F0077D"/>
    <w:rsid w:val="00F0092A"/>
    <w:rsid w:val="00F00940"/>
    <w:rsid w:val="00F00B2B"/>
    <w:rsid w:val="00F00B6D"/>
    <w:rsid w:val="00F00D6A"/>
    <w:rsid w:val="00F011ED"/>
    <w:rsid w:val="00F0135F"/>
    <w:rsid w:val="00F015DD"/>
    <w:rsid w:val="00F01FFE"/>
    <w:rsid w:val="00F028A1"/>
    <w:rsid w:val="00F03119"/>
    <w:rsid w:val="00F03830"/>
    <w:rsid w:val="00F038EF"/>
    <w:rsid w:val="00F03AAE"/>
    <w:rsid w:val="00F03DEC"/>
    <w:rsid w:val="00F048F9"/>
    <w:rsid w:val="00F04F3F"/>
    <w:rsid w:val="00F04FBD"/>
    <w:rsid w:val="00F05338"/>
    <w:rsid w:val="00F0536C"/>
    <w:rsid w:val="00F05461"/>
    <w:rsid w:val="00F05C2B"/>
    <w:rsid w:val="00F05EC0"/>
    <w:rsid w:val="00F0622B"/>
    <w:rsid w:val="00F06E9A"/>
    <w:rsid w:val="00F07130"/>
    <w:rsid w:val="00F07362"/>
    <w:rsid w:val="00F0754C"/>
    <w:rsid w:val="00F0768A"/>
    <w:rsid w:val="00F0783E"/>
    <w:rsid w:val="00F07A7D"/>
    <w:rsid w:val="00F10384"/>
    <w:rsid w:val="00F104A0"/>
    <w:rsid w:val="00F10A0E"/>
    <w:rsid w:val="00F10D17"/>
    <w:rsid w:val="00F11482"/>
    <w:rsid w:val="00F11DED"/>
    <w:rsid w:val="00F11E23"/>
    <w:rsid w:val="00F1327E"/>
    <w:rsid w:val="00F1330F"/>
    <w:rsid w:val="00F133EB"/>
    <w:rsid w:val="00F13743"/>
    <w:rsid w:val="00F139DA"/>
    <w:rsid w:val="00F139EA"/>
    <w:rsid w:val="00F13E46"/>
    <w:rsid w:val="00F157F1"/>
    <w:rsid w:val="00F15946"/>
    <w:rsid w:val="00F15CBD"/>
    <w:rsid w:val="00F16319"/>
    <w:rsid w:val="00F1664A"/>
    <w:rsid w:val="00F16663"/>
    <w:rsid w:val="00F16776"/>
    <w:rsid w:val="00F169CA"/>
    <w:rsid w:val="00F16BDF"/>
    <w:rsid w:val="00F16EB8"/>
    <w:rsid w:val="00F173EC"/>
    <w:rsid w:val="00F17A95"/>
    <w:rsid w:val="00F20B3D"/>
    <w:rsid w:val="00F20C3D"/>
    <w:rsid w:val="00F21261"/>
    <w:rsid w:val="00F216CF"/>
    <w:rsid w:val="00F22280"/>
    <w:rsid w:val="00F2302C"/>
    <w:rsid w:val="00F23CC0"/>
    <w:rsid w:val="00F2450B"/>
    <w:rsid w:val="00F246CC"/>
    <w:rsid w:val="00F24BD2"/>
    <w:rsid w:val="00F24D13"/>
    <w:rsid w:val="00F24D35"/>
    <w:rsid w:val="00F25570"/>
    <w:rsid w:val="00F255D3"/>
    <w:rsid w:val="00F25CD3"/>
    <w:rsid w:val="00F25EF7"/>
    <w:rsid w:val="00F26885"/>
    <w:rsid w:val="00F26A64"/>
    <w:rsid w:val="00F30546"/>
    <w:rsid w:val="00F307E6"/>
    <w:rsid w:val="00F30B81"/>
    <w:rsid w:val="00F30E96"/>
    <w:rsid w:val="00F31023"/>
    <w:rsid w:val="00F31949"/>
    <w:rsid w:val="00F32274"/>
    <w:rsid w:val="00F32675"/>
    <w:rsid w:val="00F32915"/>
    <w:rsid w:val="00F32C54"/>
    <w:rsid w:val="00F330B4"/>
    <w:rsid w:val="00F33929"/>
    <w:rsid w:val="00F347FC"/>
    <w:rsid w:val="00F34D26"/>
    <w:rsid w:val="00F35181"/>
    <w:rsid w:val="00F35ABA"/>
    <w:rsid w:val="00F35DB1"/>
    <w:rsid w:val="00F3621F"/>
    <w:rsid w:val="00F3632A"/>
    <w:rsid w:val="00F36338"/>
    <w:rsid w:val="00F3671E"/>
    <w:rsid w:val="00F368DF"/>
    <w:rsid w:val="00F36948"/>
    <w:rsid w:val="00F36B2B"/>
    <w:rsid w:val="00F37127"/>
    <w:rsid w:val="00F37E84"/>
    <w:rsid w:val="00F404C1"/>
    <w:rsid w:val="00F408A1"/>
    <w:rsid w:val="00F40F1E"/>
    <w:rsid w:val="00F40F83"/>
    <w:rsid w:val="00F411D7"/>
    <w:rsid w:val="00F41664"/>
    <w:rsid w:val="00F42689"/>
    <w:rsid w:val="00F426EA"/>
    <w:rsid w:val="00F435E7"/>
    <w:rsid w:val="00F4377C"/>
    <w:rsid w:val="00F43B9D"/>
    <w:rsid w:val="00F43E72"/>
    <w:rsid w:val="00F4431C"/>
    <w:rsid w:val="00F44553"/>
    <w:rsid w:val="00F446B1"/>
    <w:rsid w:val="00F449C2"/>
    <w:rsid w:val="00F45388"/>
    <w:rsid w:val="00F45713"/>
    <w:rsid w:val="00F459C1"/>
    <w:rsid w:val="00F45FE4"/>
    <w:rsid w:val="00F46164"/>
    <w:rsid w:val="00F46682"/>
    <w:rsid w:val="00F46741"/>
    <w:rsid w:val="00F46846"/>
    <w:rsid w:val="00F46B16"/>
    <w:rsid w:val="00F46BDB"/>
    <w:rsid w:val="00F46F74"/>
    <w:rsid w:val="00F47070"/>
    <w:rsid w:val="00F4754D"/>
    <w:rsid w:val="00F47818"/>
    <w:rsid w:val="00F47DDA"/>
    <w:rsid w:val="00F50014"/>
    <w:rsid w:val="00F500F5"/>
    <w:rsid w:val="00F5055D"/>
    <w:rsid w:val="00F50FC6"/>
    <w:rsid w:val="00F51011"/>
    <w:rsid w:val="00F51894"/>
    <w:rsid w:val="00F51D41"/>
    <w:rsid w:val="00F52222"/>
    <w:rsid w:val="00F52E18"/>
    <w:rsid w:val="00F52F0C"/>
    <w:rsid w:val="00F52FAF"/>
    <w:rsid w:val="00F530C9"/>
    <w:rsid w:val="00F540A6"/>
    <w:rsid w:val="00F54271"/>
    <w:rsid w:val="00F543FF"/>
    <w:rsid w:val="00F54472"/>
    <w:rsid w:val="00F544B7"/>
    <w:rsid w:val="00F54849"/>
    <w:rsid w:val="00F5496E"/>
    <w:rsid w:val="00F54B65"/>
    <w:rsid w:val="00F55597"/>
    <w:rsid w:val="00F55719"/>
    <w:rsid w:val="00F55C75"/>
    <w:rsid w:val="00F55CC1"/>
    <w:rsid w:val="00F55CCA"/>
    <w:rsid w:val="00F562D7"/>
    <w:rsid w:val="00F568BB"/>
    <w:rsid w:val="00F56957"/>
    <w:rsid w:val="00F57334"/>
    <w:rsid w:val="00F57515"/>
    <w:rsid w:val="00F57727"/>
    <w:rsid w:val="00F57929"/>
    <w:rsid w:val="00F57FF0"/>
    <w:rsid w:val="00F58524"/>
    <w:rsid w:val="00F5F0C8"/>
    <w:rsid w:val="00F60539"/>
    <w:rsid w:val="00F6075F"/>
    <w:rsid w:val="00F60B23"/>
    <w:rsid w:val="00F60C02"/>
    <w:rsid w:val="00F60DC5"/>
    <w:rsid w:val="00F61FC0"/>
    <w:rsid w:val="00F6233A"/>
    <w:rsid w:val="00F628BE"/>
    <w:rsid w:val="00F62D41"/>
    <w:rsid w:val="00F62E88"/>
    <w:rsid w:val="00F62EDC"/>
    <w:rsid w:val="00F63296"/>
    <w:rsid w:val="00F6335A"/>
    <w:rsid w:val="00F63513"/>
    <w:rsid w:val="00F63A54"/>
    <w:rsid w:val="00F63D26"/>
    <w:rsid w:val="00F63E02"/>
    <w:rsid w:val="00F64051"/>
    <w:rsid w:val="00F6451B"/>
    <w:rsid w:val="00F6478D"/>
    <w:rsid w:val="00F649F6"/>
    <w:rsid w:val="00F64BAD"/>
    <w:rsid w:val="00F64DAE"/>
    <w:rsid w:val="00F65200"/>
    <w:rsid w:val="00F655F7"/>
    <w:rsid w:val="00F65705"/>
    <w:rsid w:val="00F65AC5"/>
    <w:rsid w:val="00F65EDE"/>
    <w:rsid w:val="00F6620F"/>
    <w:rsid w:val="00F66560"/>
    <w:rsid w:val="00F665E1"/>
    <w:rsid w:val="00F666BB"/>
    <w:rsid w:val="00F667A0"/>
    <w:rsid w:val="00F67239"/>
    <w:rsid w:val="00F672DB"/>
    <w:rsid w:val="00F675AF"/>
    <w:rsid w:val="00F6796E"/>
    <w:rsid w:val="00F67DED"/>
    <w:rsid w:val="00F67FFD"/>
    <w:rsid w:val="00F711C2"/>
    <w:rsid w:val="00F715CA"/>
    <w:rsid w:val="00F717A4"/>
    <w:rsid w:val="00F719D0"/>
    <w:rsid w:val="00F71AEF"/>
    <w:rsid w:val="00F71B88"/>
    <w:rsid w:val="00F72379"/>
    <w:rsid w:val="00F7257B"/>
    <w:rsid w:val="00F73BCD"/>
    <w:rsid w:val="00F73C62"/>
    <w:rsid w:val="00F744E3"/>
    <w:rsid w:val="00F7452C"/>
    <w:rsid w:val="00F74896"/>
    <w:rsid w:val="00F74A7F"/>
    <w:rsid w:val="00F74EDE"/>
    <w:rsid w:val="00F74F77"/>
    <w:rsid w:val="00F7501D"/>
    <w:rsid w:val="00F7564B"/>
    <w:rsid w:val="00F75E21"/>
    <w:rsid w:val="00F7628A"/>
    <w:rsid w:val="00F763FD"/>
    <w:rsid w:val="00F764D2"/>
    <w:rsid w:val="00F765D0"/>
    <w:rsid w:val="00F766CB"/>
    <w:rsid w:val="00F76EFF"/>
    <w:rsid w:val="00F771C0"/>
    <w:rsid w:val="00F77773"/>
    <w:rsid w:val="00F77901"/>
    <w:rsid w:val="00F779EF"/>
    <w:rsid w:val="00F77B74"/>
    <w:rsid w:val="00F77CC8"/>
    <w:rsid w:val="00F77D6A"/>
    <w:rsid w:val="00F7AF06"/>
    <w:rsid w:val="00F80113"/>
    <w:rsid w:val="00F80949"/>
    <w:rsid w:val="00F80BA6"/>
    <w:rsid w:val="00F80DF3"/>
    <w:rsid w:val="00F817C3"/>
    <w:rsid w:val="00F81CE4"/>
    <w:rsid w:val="00F81DBA"/>
    <w:rsid w:val="00F81F29"/>
    <w:rsid w:val="00F82632"/>
    <w:rsid w:val="00F8270B"/>
    <w:rsid w:val="00F832EF"/>
    <w:rsid w:val="00F84065"/>
    <w:rsid w:val="00F841D4"/>
    <w:rsid w:val="00F84213"/>
    <w:rsid w:val="00F849AF"/>
    <w:rsid w:val="00F84E34"/>
    <w:rsid w:val="00F84E9C"/>
    <w:rsid w:val="00F84ED2"/>
    <w:rsid w:val="00F84F5B"/>
    <w:rsid w:val="00F85249"/>
    <w:rsid w:val="00F855E2"/>
    <w:rsid w:val="00F85A5A"/>
    <w:rsid w:val="00F85E31"/>
    <w:rsid w:val="00F85EC2"/>
    <w:rsid w:val="00F863F4"/>
    <w:rsid w:val="00F86545"/>
    <w:rsid w:val="00F86709"/>
    <w:rsid w:val="00F86B0A"/>
    <w:rsid w:val="00F86DB0"/>
    <w:rsid w:val="00F870C8"/>
    <w:rsid w:val="00F87745"/>
    <w:rsid w:val="00F87BB1"/>
    <w:rsid w:val="00F87F99"/>
    <w:rsid w:val="00F90A8E"/>
    <w:rsid w:val="00F91190"/>
    <w:rsid w:val="00F911A8"/>
    <w:rsid w:val="00F91206"/>
    <w:rsid w:val="00F91220"/>
    <w:rsid w:val="00F91336"/>
    <w:rsid w:val="00F9163B"/>
    <w:rsid w:val="00F917BC"/>
    <w:rsid w:val="00F91A17"/>
    <w:rsid w:val="00F92148"/>
    <w:rsid w:val="00F929AD"/>
    <w:rsid w:val="00F930D4"/>
    <w:rsid w:val="00F93771"/>
    <w:rsid w:val="00F94203"/>
    <w:rsid w:val="00F94C0D"/>
    <w:rsid w:val="00F950A1"/>
    <w:rsid w:val="00F95780"/>
    <w:rsid w:val="00F957EF"/>
    <w:rsid w:val="00F95849"/>
    <w:rsid w:val="00F95888"/>
    <w:rsid w:val="00F959ED"/>
    <w:rsid w:val="00F965C5"/>
    <w:rsid w:val="00F96EEE"/>
    <w:rsid w:val="00F96F06"/>
    <w:rsid w:val="00F9765C"/>
    <w:rsid w:val="00F976A5"/>
    <w:rsid w:val="00F979CA"/>
    <w:rsid w:val="00F97CF3"/>
    <w:rsid w:val="00FA0073"/>
    <w:rsid w:val="00FA01B2"/>
    <w:rsid w:val="00FA0626"/>
    <w:rsid w:val="00FA07B5"/>
    <w:rsid w:val="00FA08AE"/>
    <w:rsid w:val="00FA0BD0"/>
    <w:rsid w:val="00FA0E59"/>
    <w:rsid w:val="00FA1CA1"/>
    <w:rsid w:val="00FA1CC2"/>
    <w:rsid w:val="00FA1DDB"/>
    <w:rsid w:val="00FA24C0"/>
    <w:rsid w:val="00FA2839"/>
    <w:rsid w:val="00FA2887"/>
    <w:rsid w:val="00FA2DC3"/>
    <w:rsid w:val="00FA32F8"/>
    <w:rsid w:val="00FA4EB0"/>
    <w:rsid w:val="00FA5527"/>
    <w:rsid w:val="00FA5B44"/>
    <w:rsid w:val="00FA61CF"/>
    <w:rsid w:val="00FA653D"/>
    <w:rsid w:val="00FA65A0"/>
    <w:rsid w:val="00FA6A90"/>
    <w:rsid w:val="00FA6B1B"/>
    <w:rsid w:val="00FA6BCA"/>
    <w:rsid w:val="00FA72F3"/>
    <w:rsid w:val="00FA7E98"/>
    <w:rsid w:val="00FB030E"/>
    <w:rsid w:val="00FB0505"/>
    <w:rsid w:val="00FB0D54"/>
    <w:rsid w:val="00FB0EBF"/>
    <w:rsid w:val="00FB18FE"/>
    <w:rsid w:val="00FB1F58"/>
    <w:rsid w:val="00FB2013"/>
    <w:rsid w:val="00FB2738"/>
    <w:rsid w:val="00FB2A84"/>
    <w:rsid w:val="00FB2B88"/>
    <w:rsid w:val="00FB2CFF"/>
    <w:rsid w:val="00FB352E"/>
    <w:rsid w:val="00FB4268"/>
    <w:rsid w:val="00FB4395"/>
    <w:rsid w:val="00FB489D"/>
    <w:rsid w:val="00FB5362"/>
    <w:rsid w:val="00FB53EF"/>
    <w:rsid w:val="00FB5508"/>
    <w:rsid w:val="00FB5529"/>
    <w:rsid w:val="00FB58F3"/>
    <w:rsid w:val="00FB5E15"/>
    <w:rsid w:val="00FB5F1C"/>
    <w:rsid w:val="00FB5F9E"/>
    <w:rsid w:val="00FB645C"/>
    <w:rsid w:val="00FB6461"/>
    <w:rsid w:val="00FB65D4"/>
    <w:rsid w:val="00FB6E17"/>
    <w:rsid w:val="00FB732A"/>
    <w:rsid w:val="00FB744E"/>
    <w:rsid w:val="00FB7957"/>
    <w:rsid w:val="00FB7DB4"/>
    <w:rsid w:val="00FB7E5F"/>
    <w:rsid w:val="00FC000A"/>
    <w:rsid w:val="00FC0645"/>
    <w:rsid w:val="00FC0DBE"/>
    <w:rsid w:val="00FC0E1D"/>
    <w:rsid w:val="00FC10E2"/>
    <w:rsid w:val="00FC1290"/>
    <w:rsid w:val="00FC1644"/>
    <w:rsid w:val="00FC16D5"/>
    <w:rsid w:val="00FC1B13"/>
    <w:rsid w:val="00FC1CB7"/>
    <w:rsid w:val="00FC1E28"/>
    <w:rsid w:val="00FC1E83"/>
    <w:rsid w:val="00FC2117"/>
    <w:rsid w:val="00FC224F"/>
    <w:rsid w:val="00FC2701"/>
    <w:rsid w:val="00FC2A27"/>
    <w:rsid w:val="00FC381C"/>
    <w:rsid w:val="00FC3871"/>
    <w:rsid w:val="00FC3AE3"/>
    <w:rsid w:val="00FC3B13"/>
    <w:rsid w:val="00FC40DE"/>
    <w:rsid w:val="00FC4128"/>
    <w:rsid w:val="00FC49C3"/>
    <w:rsid w:val="00FC49C8"/>
    <w:rsid w:val="00FC4C8B"/>
    <w:rsid w:val="00FC4E9C"/>
    <w:rsid w:val="00FC5B6D"/>
    <w:rsid w:val="00FC6117"/>
    <w:rsid w:val="00FC62EB"/>
    <w:rsid w:val="00FC6A2E"/>
    <w:rsid w:val="00FC6B2C"/>
    <w:rsid w:val="00FC7471"/>
    <w:rsid w:val="00FC77F2"/>
    <w:rsid w:val="00FC7BD1"/>
    <w:rsid w:val="00FC7DC8"/>
    <w:rsid w:val="00FD00AA"/>
    <w:rsid w:val="00FD0251"/>
    <w:rsid w:val="00FD05F4"/>
    <w:rsid w:val="00FD06AC"/>
    <w:rsid w:val="00FD071A"/>
    <w:rsid w:val="00FD0D2C"/>
    <w:rsid w:val="00FD0EAE"/>
    <w:rsid w:val="00FD0F36"/>
    <w:rsid w:val="00FD0F51"/>
    <w:rsid w:val="00FD0FDE"/>
    <w:rsid w:val="00FD1A74"/>
    <w:rsid w:val="00FD1AF5"/>
    <w:rsid w:val="00FD1EFE"/>
    <w:rsid w:val="00FD2C3D"/>
    <w:rsid w:val="00FD2C8F"/>
    <w:rsid w:val="00FD324A"/>
    <w:rsid w:val="00FD35B7"/>
    <w:rsid w:val="00FD3C03"/>
    <w:rsid w:val="00FD3E1D"/>
    <w:rsid w:val="00FD3FF2"/>
    <w:rsid w:val="00FD401A"/>
    <w:rsid w:val="00FD4109"/>
    <w:rsid w:val="00FD43EB"/>
    <w:rsid w:val="00FD47E5"/>
    <w:rsid w:val="00FD4845"/>
    <w:rsid w:val="00FD4CF1"/>
    <w:rsid w:val="00FD513E"/>
    <w:rsid w:val="00FD5272"/>
    <w:rsid w:val="00FD5791"/>
    <w:rsid w:val="00FD595F"/>
    <w:rsid w:val="00FD5A27"/>
    <w:rsid w:val="00FD5C56"/>
    <w:rsid w:val="00FD5E23"/>
    <w:rsid w:val="00FD6262"/>
    <w:rsid w:val="00FD6297"/>
    <w:rsid w:val="00FD6A94"/>
    <w:rsid w:val="00FD6EE3"/>
    <w:rsid w:val="00FD72BA"/>
    <w:rsid w:val="00FD731A"/>
    <w:rsid w:val="00FD74CB"/>
    <w:rsid w:val="00FD796D"/>
    <w:rsid w:val="00FE0052"/>
    <w:rsid w:val="00FE0CF5"/>
    <w:rsid w:val="00FE0DC9"/>
    <w:rsid w:val="00FE12B0"/>
    <w:rsid w:val="00FE1503"/>
    <w:rsid w:val="00FE191F"/>
    <w:rsid w:val="00FE1947"/>
    <w:rsid w:val="00FE2282"/>
    <w:rsid w:val="00FE2C75"/>
    <w:rsid w:val="00FE2CD8"/>
    <w:rsid w:val="00FE2CF8"/>
    <w:rsid w:val="00FE3DFE"/>
    <w:rsid w:val="00FE464F"/>
    <w:rsid w:val="00FE5055"/>
    <w:rsid w:val="00FE5D28"/>
    <w:rsid w:val="00FE683C"/>
    <w:rsid w:val="00FE6DB8"/>
    <w:rsid w:val="00FE6E06"/>
    <w:rsid w:val="00FE73D4"/>
    <w:rsid w:val="00FE793B"/>
    <w:rsid w:val="00FE7FED"/>
    <w:rsid w:val="00FF0155"/>
    <w:rsid w:val="00FF0638"/>
    <w:rsid w:val="00FF0763"/>
    <w:rsid w:val="00FF12CF"/>
    <w:rsid w:val="00FF13D0"/>
    <w:rsid w:val="00FF1546"/>
    <w:rsid w:val="00FF1AEC"/>
    <w:rsid w:val="00FF1F31"/>
    <w:rsid w:val="00FF21D1"/>
    <w:rsid w:val="00FF21DE"/>
    <w:rsid w:val="00FF254C"/>
    <w:rsid w:val="00FF25D6"/>
    <w:rsid w:val="00FF26E2"/>
    <w:rsid w:val="00FF2AC2"/>
    <w:rsid w:val="00FF2D70"/>
    <w:rsid w:val="00FF38A4"/>
    <w:rsid w:val="00FF3A0F"/>
    <w:rsid w:val="00FF3AD1"/>
    <w:rsid w:val="00FF40E3"/>
    <w:rsid w:val="00FF4656"/>
    <w:rsid w:val="00FF4727"/>
    <w:rsid w:val="00FF48F4"/>
    <w:rsid w:val="00FF4E45"/>
    <w:rsid w:val="00FF5007"/>
    <w:rsid w:val="00FF5FC5"/>
    <w:rsid w:val="00FF6251"/>
    <w:rsid w:val="00FF6831"/>
    <w:rsid w:val="00FF697D"/>
    <w:rsid w:val="00FF704C"/>
    <w:rsid w:val="00FF7227"/>
    <w:rsid w:val="00FF7721"/>
    <w:rsid w:val="00FF773B"/>
    <w:rsid w:val="00FF7763"/>
    <w:rsid w:val="00FF796F"/>
    <w:rsid w:val="010042AA"/>
    <w:rsid w:val="01040D62"/>
    <w:rsid w:val="01049433"/>
    <w:rsid w:val="0104EBAA"/>
    <w:rsid w:val="0107A5CC"/>
    <w:rsid w:val="010D3796"/>
    <w:rsid w:val="010D406F"/>
    <w:rsid w:val="010D5D2F"/>
    <w:rsid w:val="010F43A1"/>
    <w:rsid w:val="01149846"/>
    <w:rsid w:val="01149F0D"/>
    <w:rsid w:val="01177896"/>
    <w:rsid w:val="01205EFE"/>
    <w:rsid w:val="0120BB4C"/>
    <w:rsid w:val="0122B834"/>
    <w:rsid w:val="01287003"/>
    <w:rsid w:val="012E4BE5"/>
    <w:rsid w:val="0131D545"/>
    <w:rsid w:val="01342543"/>
    <w:rsid w:val="0136E7B8"/>
    <w:rsid w:val="013DE85D"/>
    <w:rsid w:val="013E82BA"/>
    <w:rsid w:val="013F136E"/>
    <w:rsid w:val="014364DD"/>
    <w:rsid w:val="014CBA1D"/>
    <w:rsid w:val="014E3028"/>
    <w:rsid w:val="01500D85"/>
    <w:rsid w:val="0150D429"/>
    <w:rsid w:val="0153D021"/>
    <w:rsid w:val="0153EABF"/>
    <w:rsid w:val="0156E541"/>
    <w:rsid w:val="01579CED"/>
    <w:rsid w:val="01584987"/>
    <w:rsid w:val="0164C999"/>
    <w:rsid w:val="0165BC8B"/>
    <w:rsid w:val="01673B49"/>
    <w:rsid w:val="01675213"/>
    <w:rsid w:val="0168B9AB"/>
    <w:rsid w:val="016EC68E"/>
    <w:rsid w:val="016F1163"/>
    <w:rsid w:val="016F6798"/>
    <w:rsid w:val="01702B34"/>
    <w:rsid w:val="0176D178"/>
    <w:rsid w:val="01778E98"/>
    <w:rsid w:val="017B3378"/>
    <w:rsid w:val="017F6251"/>
    <w:rsid w:val="017FC4FB"/>
    <w:rsid w:val="017FDE05"/>
    <w:rsid w:val="0180565E"/>
    <w:rsid w:val="0186B3EB"/>
    <w:rsid w:val="0189643E"/>
    <w:rsid w:val="018F9C5B"/>
    <w:rsid w:val="0192D82F"/>
    <w:rsid w:val="0197B2BE"/>
    <w:rsid w:val="0198326B"/>
    <w:rsid w:val="01994A12"/>
    <w:rsid w:val="019E4297"/>
    <w:rsid w:val="019E79F5"/>
    <w:rsid w:val="01A8377E"/>
    <w:rsid w:val="01A8420D"/>
    <w:rsid w:val="01AA5424"/>
    <w:rsid w:val="01AB41BD"/>
    <w:rsid w:val="01AEA386"/>
    <w:rsid w:val="01AEE61C"/>
    <w:rsid w:val="01B154F8"/>
    <w:rsid w:val="01B2A21F"/>
    <w:rsid w:val="01B5DBB3"/>
    <w:rsid w:val="01B72380"/>
    <w:rsid w:val="01B82283"/>
    <w:rsid w:val="01B8C0DC"/>
    <w:rsid w:val="01B9F680"/>
    <w:rsid w:val="01BD16A6"/>
    <w:rsid w:val="01BD5372"/>
    <w:rsid w:val="01CA19FD"/>
    <w:rsid w:val="01CA7E61"/>
    <w:rsid w:val="01CB0DD8"/>
    <w:rsid w:val="01CBBCFC"/>
    <w:rsid w:val="01CCA431"/>
    <w:rsid w:val="01D44124"/>
    <w:rsid w:val="01E2FDCF"/>
    <w:rsid w:val="01E52ED4"/>
    <w:rsid w:val="01EADDFC"/>
    <w:rsid w:val="01EE8B2F"/>
    <w:rsid w:val="01F7C855"/>
    <w:rsid w:val="01FA498D"/>
    <w:rsid w:val="01FA7242"/>
    <w:rsid w:val="01FC9EFF"/>
    <w:rsid w:val="01FCA081"/>
    <w:rsid w:val="0204FA16"/>
    <w:rsid w:val="02053040"/>
    <w:rsid w:val="020716CC"/>
    <w:rsid w:val="020B0125"/>
    <w:rsid w:val="020D657C"/>
    <w:rsid w:val="02148370"/>
    <w:rsid w:val="02182091"/>
    <w:rsid w:val="021860C2"/>
    <w:rsid w:val="021B002B"/>
    <w:rsid w:val="021BF3D5"/>
    <w:rsid w:val="0220CB38"/>
    <w:rsid w:val="0221D357"/>
    <w:rsid w:val="02292897"/>
    <w:rsid w:val="0229C18A"/>
    <w:rsid w:val="022B96D4"/>
    <w:rsid w:val="022D0793"/>
    <w:rsid w:val="0231F1BC"/>
    <w:rsid w:val="023C8C78"/>
    <w:rsid w:val="02410696"/>
    <w:rsid w:val="0243B57D"/>
    <w:rsid w:val="02451F4D"/>
    <w:rsid w:val="024570E6"/>
    <w:rsid w:val="02471C5F"/>
    <w:rsid w:val="025AE041"/>
    <w:rsid w:val="025D5FE0"/>
    <w:rsid w:val="025E4816"/>
    <w:rsid w:val="0264A13C"/>
    <w:rsid w:val="02697A7F"/>
    <w:rsid w:val="026BBB4D"/>
    <w:rsid w:val="0271EC44"/>
    <w:rsid w:val="0275EEFE"/>
    <w:rsid w:val="02789463"/>
    <w:rsid w:val="027D1728"/>
    <w:rsid w:val="027EA3CD"/>
    <w:rsid w:val="0282AC49"/>
    <w:rsid w:val="02858DEB"/>
    <w:rsid w:val="0285ED0F"/>
    <w:rsid w:val="028C94DE"/>
    <w:rsid w:val="0291C129"/>
    <w:rsid w:val="0298219C"/>
    <w:rsid w:val="0299D24B"/>
    <w:rsid w:val="029ACC99"/>
    <w:rsid w:val="029CFD8B"/>
    <w:rsid w:val="029E5D46"/>
    <w:rsid w:val="029EB122"/>
    <w:rsid w:val="02A4A2C8"/>
    <w:rsid w:val="02AA4C1F"/>
    <w:rsid w:val="02AAFAC8"/>
    <w:rsid w:val="02AB5757"/>
    <w:rsid w:val="02AC7ED7"/>
    <w:rsid w:val="02BD55C2"/>
    <w:rsid w:val="02C2FB1E"/>
    <w:rsid w:val="02C3B8D5"/>
    <w:rsid w:val="02C3C769"/>
    <w:rsid w:val="02C610F3"/>
    <w:rsid w:val="02CA4CCB"/>
    <w:rsid w:val="02CC95FD"/>
    <w:rsid w:val="02D1C414"/>
    <w:rsid w:val="02DCF66A"/>
    <w:rsid w:val="02DE276E"/>
    <w:rsid w:val="02DEE69C"/>
    <w:rsid w:val="02DFD6D1"/>
    <w:rsid w:val="02E474BB"/>
    <w:rsid w:val="02E637A8"/>
    <w:rsid w:val="02EA5F2C"/>
    <w:rsid w:val="02EFDECA"/>
    <w:rsid w:val="02F8FF2E"/>
    <w:rsid w:val="02FA63A4"/>
    <w:rsid w:val="02FD261E"/>
    <w:rsid w:val="0303920F"/>
    <w:rsid w:val="0310156F"/>
    <w:rsid w:val="0314C608"/>
    <w:rsid w:val="0317B2C9"/>
    <w:rsid w:val="0320ED06"/>
    <w:rsid w:val="03231B55"/>
    <w:rsid w:val="032CE349"/>
    <w:rsid w:val="032F410E"/>
    <w:rsid w:val="033104BE"/>
    <w:rsid w:val="0331596C"/>
    <w:rsid w:val="0331D7E4"/>
    <w:rsid w:val="0332A3A6"/>
    <w:rsid w:val="033443DA"/>
    <w:rsid w:val="033863A9"/>
    <w:rsid w:val="033981C1"/>
    <w:rsid w:val="033B55EE"/>
    <w:rsid w:val="033C247E"/>
    <w:rsid w:val="033D9A36"/>
    <w:rsid w:val="033E1426"/>
    <w:rsid w:val="03454E2A"/>
    <w:rsid w:val="03490748"/>
    <w:rsid w:val="03491B1B"/>
    <w:rsid w:val="03497D5B"/>
    <w:rsid w:val="034C5FE2"/>
    <w:rsid w:val="035A6CCC"/>
    <w:rsid w:val="035B5429"/>
    <w:rsid w:val="035FC0D2"/>
    <w:rsid w:val="0361A409"/>
    <w:rsid w:val="0362BD78"/>
    <w:rsid w:val="0365437E"/>
    <w:rsid w:val="0367A629"/>
    <w:rsid w:val="036BF324"/>
    <w:rsid w:val="03724465"/>
    <w:rsid w:val="03774000"/>
    <w:rsid w:val="037BA840"/>
    <w:rsid w:val="037DAA0A"/>
    <w:rsid w:val="0381E253"/>
    <w:rsid w:val="03836014"/>
    <w:rsid w:val="03895663"/>
    <w:rsid w:val="038B252C"/>
    <w:rsid w:val="0397FCAC"/>
    <w:rsid w:val="03986F60"/>
    <w:rsid w:val="0398D906"/>
    <w:rsid w:val="039A7A86"/>
    <w:rsid w:val="03A22CEB"/>
    <w:rsid w:val="03A532B1"/>
    <w:rsid w:val="03A5BE5E"/>
    <w:rsid w:val="03A9152F"/>
    <w:rsid w:val="03AB9212"/>
    <w:rsid w:val="03AE6FD4"/>
    <w:rsid w:val="03B06D2D"/>
    <w:rsid w:val="03B7104C"/>
    <w:rsid w:val="03B72583"/>
    <w:rsid w:val="03BA94B2"/>
    <w:rsid w:val="03BEDD25"/>
    <w:rsid w:val="03C00030"/>
    <w:rsid w:val="03C169C7"/>
    <w:rsid w:val="03C30506"/>
    <w:rsid w:val="03C7F0AE"/>
    <w:rsid w:val="03CAF04F"/>
    <w:rsid w:val="03CC178F"/>
    <w:rsid w:val="03CD163F"/>
    <w:rsid w:val="03D40515"/>
    <w:rsid w:val="03D614E4"/>
    <w:rsid w:val="03DB9CD3"/>
    <w:rsid w:val="03DFA0D9"/>
    <w:rsid w:val="03E5E11D"/>
    <w:rsid w:val="03E6CAB2"/>
    <w:rsid w:val="03E784D1"/>
    <w:rsid w:val="03EAA3F9"/>
    <w:rsid w:val="03EB4C93"/>
    <w:rsid w:val="03EB50E2"/>
    <w:rsid w:val="03F17904"/>
    <w:rsid w:val="03F3D3FD"/>
    <w:rsid w:val="03F541FF"/>
    <w:rsid w:val="03F62EE6"/>
    <w:rsid w:val="03F8219E"/>
    <w:rsid w:val="03F88C56"/>
    <w:rsid w:val="040026B3"/>
    <w:rsid w:val="04005552"/>
    <w:rsid w:val="0401F0E1"/>
    <w:rsid w:val="0402D288"/>
    <w:rsid w:val="0404955D"/>
    <w:rsid w:val="0405C83E"/>
    <w:rsid w:val="040833BD"/>
    <w:rsid w:val="0409A51B"/>
    <w:rsid w:val="040D1D17"/>
    <w:rsid w:val="041163A4"/>
    <w:rsid w:val="0415733A"/>
    <w:rsid w:val="041D801E"/>
    <w:rsid w:val="041E260B"/>
    <w:rsid w:val="0420A004"/>
    <w:rsid w:val="0420FDF1"/>
    <w:rsid w:val="04275A0F"/>
    <w:rsid w:val="042B0672"/>
    <w:rsid w:val="042FC976"/>
    <w:rsid w:val="0434A36F"/>
    <w:rsid w:val="0435AA5E"/>
    <w:rsid w:val="043ACBAF"/>
    <w:rsid w:val="043E616A"/>
    <w:rsid w:val="0441D2F9"/>
    <w:rsid w:val="04472810"/>
    <w:rsid w:val="04489B77"/>
    <w:rsid w:val="044BA5F2"/>
    <w:rsid w:val="0452B177"/>
    <w:rsid w:val="0454CF66"/>
    <w:rsid w:val="045B3F1F"/>
    <w:rsid w:val="045FC314"/>
    <w:rsid w:val="046157E9"/>
    <w:rsid w:val="0461B4A7"/>
    <w:rsid w:val="046312A1"/>
    <w:rsid w:val="04688682"/>
    <w:rsid w:val="0469A169"/>
    <w:rsid w:val="046D827E"/>
    <w:rsid w:val="047BB1B9"/>
    <w:rsid w:val="047F4AC7"/>
    <w:rsid w:val="0489EEFE"/>
    <w:rsid w:val="048DE17D"/>
    <w:rsid w:val="049203C2"/>
    <w:rsid w:val="0494CF8F"/>
    <w:rsid w:val="04991744"/>
    <w:rsid w:val="049CC658"/>
    <w:rsid w:val="049F08E7"/>
    <w:rsid w:val="04A3C5DD"/>
    <w:rsid w:val="04AC95E0"/>
    <w:rsid w:val="04B28384"/>
    <w:rsid w:val="04B71D22"/>
    <w:rsid w:val="04BA5B94"/>
    <w:rsid w:val="04BD698A"/>
    <w:rsid w:val="04BDFDF2"/>
    <w:rsid w:val="04BE02A4"/>
    <w:rsid w:val="04BFA5A3"/>
    <w:rsid w:val="04BFC7EE"/>
    <w:rsid w:val="04C0605C"/>
    <w:rsid w:val="04C91C88"/>
    <w:rsid w:val="04CA78F1"/>
    <w:rsid w:val="04CAC764"/>
    <w:rsid w:val="04CD7A14"/>
    <w:rsid w:val="04CFA526"/>
    <w:rsid w:val="04D30602"/>
    <w:rsid w:val="04D7C280"/>
    <w:rsid w:val="04D7DC4F"/>
    <w:rsid w:val="04D822AF"/>
    <w:rsid w:val="04D8F9F7"/>
    <w:rsid w:val="04DB442E"/>
    <w:rsid w:val="04DCDA06"/>
    <w:rsid w:val="04E27DAB"/>
    <w:rsid w:val="04E307A0"/>
    <w:rsid w:val="04EA465E"/>
    <w:rsid w:val="04EAAF56"/>
    <w:rsid w:val="04F166CF"/>
    <w:rsid w:val="04F82E93"/>
    <w:rsid w:val="04F8A19A"/>
    <w:rsid w:val="050090FB"/>
    <w:rsid w:val="0501601F"/>
    <w:rsid w:val="0501CF3F"/>
    <w:rsid w:val="05021F23"/>
    <w:rsid w:val="050AD76F"/>
    <w:rsid w:val="050FCB28"/>
    <w:rsid w:val="0510C509"/>
    <w:rsid w:val="05110E36"/>
    <w:rsid w:val="05112CD0"/>
    <w:rsid w:val="0515245F"/>
    <w:rsid w:val="05171697"/>
    <w:rsid w:val="051B2FBD"/>
    <w:rsid w:val="051BEEB0"/>
    <w:rsid w:val="051D4435"/>
    <w:rsid w:val="051D4514"/>
    <w:rsid w:val="0523A6B0"/>
    <w:rsid w:val="05253DDF"/>
    <w:rsid w:val="052D81EB"/>
    <w:rsid w:val="0530B6FA"/>
    <w:rsid w:val="053470E4"/>
    <w:rsid w:val="0535C78A"/>
    <w:rsid w:val="05384C33"/>
    <w:rsid w:val="053865F2"/>
    <w:rsid w:val="05399AC1"/>
    <w:rsid w:val="05402467"/>
    <w:rsid w:val="05420882"/>
    <w:rsid w:val="054453F8"/>
    <w:rsid w:val="05447CA1"/>
    <w:rsid w:val="054B770B"/>
    <w:rsid w:val="0551D8C9"/>
    <w:rsid w:val="0556FD70"/>
    <w:rsid w:val="055AC291"/>
    <w:rsid w:val="056BC2CA"/>
    <w:rsid w:val="056EFFB0"/>
    <w:rsid w:val="0571EA1A"/>
    <w:rsid w:val="0579A019"/>
    <w:rsid w:val="0585B0CD"/>
    <w:rsid w:val="05877F76"/>
    <w:rsid w:val="0587C9AB"/>
    <w:rsid w:val="058BCA13"/>
    <w:rsid w:val="05902D0E"/>
    <w:rsid w:val="0599A6B9"/>
    <w:rsid w:val="059DC800"/>
    <w:rsid w:val="059F696C"/>
    <w:rsid w:val="059FAD53"/>
    <w:rsid w:val="05A29616"/>
    <w:rsid w:val="05A321EF"/>
    <w:rsid w:val="05A8813A"/>
    <w:rsid w:val="05A9F7BB"/>
    <w:rsid w:val="05B471E2"/>
    <w:rsid w:val="05B6282F"/>
    <w:rsid w:val="05B63367"/>
    <w:rsid w:val="05BA276F"/>
    <w:rsid w:val="05C29139"/>
    <w:rsid w:val="05CADFC7"/>
    <w:rsid w:val="05CCDBBD"/>
    <w:rsid w:val="05CD9E83"/>
    <w:rsid w:val="05E5E13B"/>
    <w:rsid w:val="05E71A15"/>
    <w:rsid w:val="05E7C8FF"/>
    <w:rsid w:val="05F4864A"/>
    <w:rsid w:val="05F840FD"/>
    <w:rsid w:val="05FB2DD3"/>
    <w:rsid w:val="05FC29C7"/>
    <w:rsid w:val="05FE5841"/>
    <w:rsid w:val="05FFFC78"/>
    <w:rsid w:val="060CB354"/>
    <w:rsid w:val="060CDDCC"/>
    <w:rsid w:val="060E7F39"/>
    <w:rsid w:val="060FD784"/>
    <w:rsid w:val="06119753"/>
    <w:rsid w:val="061510F0"/>
    <w:rsid w:val="0615F99D"/>
    <w:rsid w:val="062008FE"/>
    <w:rsid w:val="0623F3C6"/>
    <w:rsid w:val="062C42E7"/>
    <w:rsid w:val="06308E82"/>
    <w:rsid w:val="06309FF0"/>
    <w:rsid w:val="063221C5"/>
    <w:rsid w:val="063963C2"/>
    <w:rsid w:val="063A4F91"/>
    <w:rsid w:val="063B238B"/>
    <w:rsid w:val="063C98ED"/>
    <w:rsid w:val="06404FB3"/>
    <w:rsid w:val="0640F5A0"/>
    <w:rsid w:val="06412FC8"/>
    <w:rsid w:val="06552E02"/>
    <w:rsid w:val="06577CBA"/>
    <w:rsid w:val="065A8E8A"/>
    <w:rsid w:val="065C28E0"/>
    <w:rsid w:val="065CA076"/>
    <w:rsid w:val="065FCB4C"/>
    <w:rsid w:val="06640E50"/>
    <w:rsid w:val="06657499"/>
    <w:rsid w:val="06676065"/>
    <w:rsid w:val="066BAE14"/>
    <w:rsid w:val="0671F77F"/>
    <w:rsid w:val="0674DA7E"/>
    <w:rsid w:val="067681D2"/>
    <w:rsid w:val="0676DA4E"/>
    <w:rsid w:val="067B7DDF"/>
    <w:rsid w:val="06824AE2"/>
    <w:rsid w:val="0686FD47"/>
    <w:rsid w:val="068777D8"/>
    <w:rsid w:val="068A4BC1"/>
    <w:rsid w:val="068ACDAC"/>
    <w:rsid w:val="068BC5A5"/>
    <w:rsid w:val="068C7FD7"/>
    <w:rsid w:val="068D67A3"/>
    <w:rsid w:val="068E3499"/>
    <w:rsid w:val="06937420"/>
    <w:rsid w:val="06952C51"/>
    <w:rsid w:val="069590F6"/>
    <w:rsid w:val="069D731A"/>
    <w:rsid w:val="069DBAAE"/>
    <w:rsid w:val="06A8983F"/>
    <w:rsid w:val="06AB7546"/>
    <w:rsid w:val="06AC6912"/>
    <w:rsid w:val="06B03FB4"/>
    <w:rsid w:val="06B35EFE"/>
    <w:rsid w:val="06B7674D"/>
    <w:rsid w:val="06BB9610"/>
    <w:rsid w:val="06BC328C"/>
    <w:rsid w:val="06BC354D"/>
    <w:rsid w:val="06C174D6"/>
    <w:rsid w:val="06C18A55"/>
    <w:rsid w:val="06C4281E"/>
    <w:rsid w:val="06C465DE"/>
    <w:rsid w:val="06C4B89C"/>
    <w:rsid w:val="06C64F1B"/>
    <w:rsid w:val="06CC1C84"/>
    <w:rsid w:val="06D51446"/>
    <w:rsid w:val="06D7905C"/>
    <w:rsid w:val="06DC50F3"/>
    <w:rsid w:val="06DC6C3D"/>
    <w:rsid w:val="06DD7FE3"/>
    <w:rsid w:val="06DE46A8"/>
    <w:rsid w:val="06EA0951"/>
    <w:rsid w:val="06EA0A0E"/>
    <w:rsid w:val="06EA135F"/>
    <w:rsid w:val="06ECDC2A"/>
    <w:rsid w:val="06F05F64"/>
    <w:rsid w:val="06F8582C"/>
    <w:rsid w:val="06F8C42A"/>
    <w:rsid w:val="06F97F2B"/>
    <w:rsid w:val="06FC4D7A"/>
    <w:rsid w:val="06FCB287"/>
    <w:rsid w:val="06FE6A72"/>
    <w:rsid w:val="070BC6C7"/>
    <w:rsid w:val="070DEEC5"/>
    <w:rsid w:val="070F3107"/>
    <w:rsid w:val="07153B8D"/>
    <w:rsid w:val="0716B5FA"/>
    <w:rsid w:val="071D6A9F"/>
    <w:rsid w:val="071DD65F"/>
    <w:rsid w:val="071EFC10"/>
    <w:rsid w:val="07229AB7"/>
    <w:rsid w:val="07272E27"/>
    <w:rsid w:val="0729775B"/>
    <w:rsid w:val="072DA516"/>
    <w:rsid w:val="072E4E3C"/>
    <w:rsid w:val="0735D4CD"/>
    <w:rsid w:val="07364BF7"/>
    <w:rsid w:val="0742E9AC"/>
    <w:rsid w:val="07474673"/>
    <w:rsid w:val="07498E95"/>
    <w:rsid w:val="074C4933"/>
    <w:rsid w:val="074CE7B0"/>
    <w:rsid w:val="074D8628"/>
    <w:rsid w:val="0751B13F"/>
    <w:rsid w:val="07539BD7"/>
    <w:rsid w:val="07560BC1"/>
    <w:rsid w:val="075F2CE7"/>
    <w:rsid w:val="07654A1A"/>
    <w:rsid w:val="076FB4CA"/>
    <w:rsid w:val="07706EAE"/>
    <w:rsid w:val="0772AB8F"/>
    <w:rsid w:val="077328D4"/>
    <w:rsid w:val="077819A6"/>
    <w:rsid w:val="077B3571"/>
    <w:rsid w:val="078BB3C2"/>
    <w:rsid w:val="0790FB1B"/>
    <w:rsid w:val="0791E3B3"/>
    <w:rsid w:val="0794115E"/>
    <w:rsid w:val="079D0ED0"/>
    <w:rsid w:val="07A029BB"/>
    <w:rsid w:val="07A3CE00"/>
    <w:rsid w:val="07A79371"/>
    <w:rsid w:val="07A81580"/>
    <w:rsid w:val="07A863C9"/>
    <w:rsid w:val="07AAEAD3"/>
    <w:rsid w:val="07B04C6A"/>
    <w:rsid w:val="07B185D7"/>
    <w:rsid w:val="07B347F4"/>
    <w:rsid w:val="07BECB07"/>
    <w:rsid w:val="07C4B275"/>
    <w:rsid w:val="07C7A32A"/>
    <w:rsid w:val="07CCAAA9"/>
    <w:rsid w:val="07CCB099"/>
    <w:rsid w:val="07CF7891"/>
    <w:rsid w:val="07CF8934"/>
    <w:rsid w:val="07D49911"/>
    <w:rsid w:val="07D633A7"/>
    <w:rsid w:val="07D9699D"/>
    <w:rsid w:val="07DD04DA"/>
    <w:rsid w:val="07E7F9D3"/>
    <w:rsid w:val="07E9909B"/>
    <w:rsid w:val="07F0AED9"/>
    <w:rsid w:val="07F5BB6A"/>
    <w:rsid w:val="07F87C4E"/>
    <w:rsid w:val="07F9CF53"/>
    <w:rsid w:val="07FDCCB1"/>
    <w:rsid w:val="08021A07"/>
    <w:rsid w:val="0805A6C6"/>
    <w:rsid w:val="080D2A67"/>
    <w:rsid w:val="080F27DB"/>
    <w:rsid w:val="08103D53"/>
    <w:rsid w:val="08110224"/>
    <w:rsid w:val="0815B599"/>
    <w:rsid w:val="0815DB81"/>
    <w:rsid w:val="081AF9E0"/>
    <w:rsid w:val="081DE50A"/>
    <w:rsid w:val="081E2650"/>
    <w:rsid w:val="0823E7CC"/>
    <w:rsid w:val="08248BDB"/>
    <w:rsid w:val="08251D37"/>
    <w:rsid w:val="0825C65C"/>
    <w:rsid w:val="0825E60B"/>
    <w:rsid w:val="08293804"/>
    <w:rsid w:val="082F7AE7"/>
    <w:rsid w:val="083B49C5"/>
    <w:rsid w:val="083DF81D"/>
    <w:rsid w:val="0842420D"/>
    <w:rsid w:val="0842BBDF"/>
    <w:rsid w:val="08480603"/>
    <w:rsid w:val="084F2F5F"/>
    <w:rsid w:val="08569EE0"/>
    <w:rsid w:val="0856A07A"/>
    <w:rsid w:val="0856B846"/>
    <w:rsid w:val="0861EF96"/>
    <w:rsid w:val="08646D89"/>
    <w:rsid w:val="08668F90"/>
    <w:rsid w:val="08689CF9"/>
    <w:rsid w:val="08697BA9"/>
    <w:rsid w:val="08701357"/>
    <w:rsid w:val="08734087"/>
    <w:rsid w:val="0873AE90"/>
    <w:rsid w:val="0874F77E"/>
    <w:rsid w:val="08796078"/>
    <w:rsid w:val="087D1440"/>
    <w:rsid w:val="0885F85D"/>
    <w:rsid w:val="088C0D33"/>
    <w:rsid w:val="0897229F"/>
    <w:rsid w:val="08984472"/>
    <w:rsid w:val="0898CEBF"/>
    <w:rsid w:val="0899587E"/>
    <w:rsid w:val="089A50CB"/>
    <w:rsid w:val="089C6915"/>
    <w:rsid w:val="08A4CD93"/>
    <w:rsid w:val="08AB6AD4"/>
    <w:rsid w:val="08AEABBA"/>
    <w:rsid w:val="08AEF288"/>
    <w:rsid w:val="08B343A9"/>
    <w:rsid w:val="08B39E59"/>
    <w:rsid w:val="08B65DE3"/>
    <w:rsid w:val="08B999F8"/>
    <w:rsid w:val="08BA58A9"/>
    <w:rsid w:val="08BACC71"/>
    <w:rsid w:val="08BF25BF"/>
    <w:rsid w:val="08C146DC"/>
    <w:rsid w:val="08C79226"/>
    <w:rsid w:val="08C7E53A"/>
    <w:rsid w:val="08CCFE70"/>
    <w:rsid w:val="08D2421F"/>
    <w:rsid w:val="08D6B1B7"/>
    <w:rsid w:val="08D6C596"/>
    <w:rsid w:val="08D7F36B"/>
    <w:rsid w:val="08DBF667"/>
    <w:rsid w:val="08DE713F"/>
    <w:rsid w:val="08E11E18"/>
    <w:rsid w:val="08EB3505"/>
    <w:rsid w:val="08EC8D0B"/>
    <w:rsid w:val="08ED082E"/>
    <w:rsid w:val="08F0921A"/>
    <w:rsid w:val="08F10A67"/>
    <w:rsid w:val="08FEB374"/>
    <w:rsid w:val="0901A9A0"/>
    <w:rsid w:val="09031D89"/>
    <w:rsid w:val="090B7E3E"/>
    <w:rsid w:val="090D2079"/>
    <w:rsid w:val="0911A550"/>
    <w:rsid w:val="0913AB40"/>
    <w:rsid w:val="0915A53D"/>
    <w:rsid w:val="0915B8FC"/>
    <w:rsid w:val="091C0D89"/>
    <w:rsid w:val="091C6D3D"/>
    <w:rsid w:val="091D2142"/>
    <w:rsid w:val="091ED399"/>
    <w:rsid w:val="09273165"/>
    <w:rsid w:val="092835F6"/>
    <w:rsid w:val="09304402"/>
    <w:rsid w:val="0932EC1A"/>
    <w:rsid w:val="0939CC36"/>
    <w:rsid w:val="09421EA8"/>
    <w:rsid w:val="0942AF7D"/>
    <w:rsid w:val="09438B39"/>
    <w:rsid w:val="0944B382"/>
    <w:rsid w:val="0946A07F"/>
    <w:rsid w:val="094735A0"/>
    <w:rsid w:val="094AD447"/>
    <w:rsid w:val="094B9673"/>
    <w:rsid w:val="094F4F6D"/>
    <w:rsid w:val="0957D2C6"/>
    <w:rsid w:val="09596EED"/>
    <w:rsid w:val="095F7C09"/>
    <w:rsid w:val="0962B939"/>
    <w:rsid w:val="096607B1"/>
    <w:rsid w:val="096840B2"/>
    <w:rsid w:val="0969B173"/>
    <w:rsid w:val="096DA5CF"/>
    <w:rsid w:val="0970450E"/>
    <w:rsid w:val="097A2348"/>
    <w:rsid w:val="097C9FA9"/>
    <w:rsid w:val="097EE15A"/>
    <w:rsid w:val="097F1FA8"/>
    <w:rsid w:val="0984E75C"/>
    <w:rsid w:val="0987BEDC"/>
    <w:rsid w:val="09889B1A"/>
    <w:rsid w:val="09912244"/>
    <w:rsid w:val="0997EFD0"/>
    <w:rsid w:val="0998F22B"/>
    <w:rsid w:val="099D7C94"/>
    <w:rsid w:val="099EAA89"/>
    <w:rsid w:val="09A81D61"/>
    <w:rsid w:val="09AA04B5"/>
    <w:rsid w:val="09AC86FF"/>
    <w:rsid w:val="09ACD285"/>
    <w:rsid w:val="09AD90FA"/>
    <w:rsid w:val="09B3205B"/>
    <w:rsid w:val="09B9F6B1"/>
    <w:rsid w:val="09C05C3C"/>
    <w:rsid w:val="09C18E8F"/>
    <w:rsid w:val="09C42099"/>
    <w:rsid w:val="09C4F5CC"/>
    <w:rsid w:val="09C586CA"/>
    <w:rsid w:val="09CCF7B0"/>
    <w:rsid w:val="09CF1B52"/>
    <w:rsid w:val="09D34E72"/>
    <w:rsid w:val="09D8092A"/>
    <w:rsid w:val="09DF6270"/>
    <w:rsid w:val="09E25805"/>
    <w:rsid w:val="09E4CD1B"/>
    <w:rsid w:val="09E5B5A9"/>
    <w:rsid w:val="09EAC76F"/>
    <w:rsid w:val="09FC2875"/>
    <w:rsid w:val="09FD08AF"/>
    <w:rsid w:val="09FE8925"/>
    <w:rsid w:val="0A02C5FD"/>
    <w:rsid w:val="0A0ADA54"/>
    <w:rsid w:val="0A0C5BC9"/>
    <w:rsid w:val="0A0F9ABC"/>
    <w:rsid w:val="0A1C9F44"/>
    <w:rsid w:val="0A1D9606"/>
    <w:rsid w:val="0A218794"/>
    <w:rsid w:val="0A226EE5"/>
    <w:rsid w:val="0A250652"/>
    <w:rsid w:val="0A2BE421"/>
    <w:rsid w:val="0A31081C"/>
    <w:rsid w:val="0A311FED"/>
    <w:rsid w:val="0A416A3C"/>
    <w:rsid w:val="0A440E48"/>
    <w:rsid w:val="0A4CE5BF"/>
    <w:rsid w:val="0A4EDD23"/>
    <w:rsid w:val="0A58EBAF"/>
    <w:rsid w:val="0A5921F0"/>
    <w:rsid w:val="0A5DCA60"/>
    <w:rsid w:val="0A5E531F"/>
    <w:rsid w:val="0A63ACAB"/>
    <w:rsid w:val="0A6A47CC"/>
    <w:rsid w:val="0A6D4DBC"/>
    <w:rsid w:val="0A6E78A2"/>
    <w:rsid w:val="0A6F24C5"/>
    <w:rsid w:val="0A790889"/>
    <w:rsid w:val="0A7B566C"/>
    <w:rsid w:val="0A7C7002"/>
    <w:rsid w:val="0A8C3819"/>
    <w:rsid w:val="0A910459"/>
    <w:rsid w:val="0A94E275"/>
    <w:rsid w:val="0A97A6C3"/>
    <w:rsid w:val="0AA0BEA4"/>
    <w:rsid w:val="0AA42A7F"/>
    <w:rsid w:val="0AA80F70"/>
    <w:rsid w:val="0AA96993"/>
    <w:rsid w:val="0AB27F2B"/>
    <w:rsid w:val="0AB4DE1B"/>
    <w:rsid w:val="0AB66797"/>
    <w:rsid w:val="0AB8A107"/>
    <w:rsid w:val="0AB8F1A3"/>
    <w:rsid w:val="0AB9E02F"/>
    <w:rsid w:val="0AC0F2D4"/>
    <w:rsid w:val="0AC1B96F"/>
    <w:rsid w:val="0AC772B3"/>
    <w:rsid w:val="0ACFDD96"/>
    <w:rsid w:val="0AD42AAA"/>
    <w:rsid w:val="0AD6C1BC"/>
    <w:rsid w:val="0ADC9AE1"/>
    <w:rsid w:val="0AE10310"/>
    <w:rsid w:val="0AE71DF8"/>
    <w:rsid w:val="0AE98F58"/>
    <w:rsid w:val="0AEC9341"/>
    <w:rsid w:val="0AF1694B"/>
    <w:rsid w:val="0AF2015B"/>
    <w:rsid w:val="0AF8D282"/>
    <w:rsid w:val="0AFB8F70"/>
    <w:rsid w:val="0AFEC402"/>
    <w:rsid w:val="0AFFB40A"/>
    <w:rsid w:val="0AFFD79B"/>
    <w:rsid w:val="0B035180"/>
    <w:rsid w:val="0B054F9E"/>
    <w:rsid w:val="0B0DF881"/>
    <w:rsid w:val="0B1200C8"/>
    <w:rsid w:val="0B148915"/>
    <w:rsid w:val="0B149950"/>
    <w:rsid w:val="0B153640"/>
    <w:rsid w:val="0B1601A2"/>
    <w:rsid w:val="0B16298B"/>
    <w:rsid w:val="0B1B5509"/>
    <w:rsid w:val="0B1D5035"/>
    <w:rsid w:val="0B2383FE"/>
    <w:rsid w:val="0B29B8A6"/>
    <w:rsid w:val="0B2A8DD2"/>
    <w:rsid w:val="0B2AC8FF"/>
    <w:rsid w:val="0B2BA5B1"/>
    <w:rsid w:val="0B30AF9D"/>
    <w:rsid w:val="0B30FBD7"/>
    <w:rsid w:val="0B41979E"/>
    <w:rsid w:val="0B430111"/>
    <w:rsid w:val="0B44DD69"/>
    <w:rsid w:val="0B458B21"/>
    <w:rsid w:val="0B4947F3"/>
    <w:rsid w:val="0B4BEB09"/>
    <w:rsid w:val="0B4EA3D5"/>
    <w:rsid w:val="0B56EBA3"/>
    <w:rsid w:val="0B5821AF"/>
    <w:rsid w:val="0B5C2C9D"/>
    <w:rsid w:val="0B5DD3BC"/>
    <w:rsid w:val="0B5E9C43"/>
    <w:rsid w:val="0B6198BA"/>
    <w:rsid w:val="0B67AA93"/>
    <w:rsid w:val="0B67F4BF"/>
    <w:rsid w:val="0B6E5F4C"/>
    <w:rsid w:val="0B6EAFD2"/>
    <w:rsid w:val="0B7160A7"/>
    <w:rsid w:val="0B719078"/>
    <w:rsid w:val="0B7D0335"/>
    <w:rsid w:val="0B828E56"/>
    <w:rsid w:val="0B83F189"/>
    <w:rsid w:val="0B86BA25"/>
    <w:rsid w:val="0B86D021"/>
    <w:rsid w:val="0B8CAD93"/>
    <w:rsid w:val="0B8E9003"/>
    <w:rsid w:val="0B8EBDA7"/>
    <w:rsid w:val="0B91B154"/>
    <w:rsid w:val="0B979E3E"/>
    <w:rsid w:val="0B9821A9"/>
    <w:rsid w:val="0B988150"/>
    <w:rsid w:val="0B9C9C7E"/>
    <w:rsid w:val="0BA3E2D8"/>
    <w:rsid w:val="0BA4AF90"/>
    <w:rsid w:val="0BA6B4EE"/>
    <w:rsid w:val="0BAA2CF3"/>
    <w:rsid w:val="0BC53F32"/>
    <w:rsid w:val="0BC63CEF"/>
    <w:rsid w:val="0BC8FB86"/>
    <w:rsid w:val="0BD54074"/>
    <w:rsid w:val="0BD8F11A"/>
    <w:rsid w:val="0BDB20CA"/>
    <w:rsid w:val="0BE14A0B"/>
    <w:rsid w:val="0BE4F698"/>
    <w:rsid w:val="0BEAA26D"/>
    <w:rsid w:val="0BF055AB"/>
    <w:rsid w:val="0BF38A15"/>
    <w:rsid w:val="0BF39FA0"/>
    <w:rsid w:val="0BF461B9"/>
    <w:rsid w:val="0BF4BC10"/>
    <w:rsid w:val="0BF4D104"/>
    <w:rsid w:val="0BF6035D"/>
    <w:rsid w:val="0BF8A84F"/>
    <w:rsid w:val="0BFD91B9"/>
    <w:rsid w:val="0C05F532"/>
    <w:rsid w:val="0C069C55"/>
    <w:rsid w:val="0C0AA5D5"/>
    <w:rsid w:val="0C0D9BDB"/>
    <w:rsid w:val="0C14661E"/>
    <w:rsid w:val="0C1C3505"/>
    <w:rsid w:val="0C200031"/>
    <w:rsid w:val="0C270090"/>
    <w:rsid w:val="0C29E0FB"/>
    <w:rsid w:val="0C2E6835"/>
    <w:rsid w:val="0C3AF3D1"/>
    <w:rsid w:val="0C3B3677"/>
    <w:rsid w:val="0C3B5266"/>
    <w:rsid w:val="0C3DD3F5"/>
    <w:rsid w:val="0C42AA51"/>
    <w:rsid w:val="0C441CE1"/>
    <w:rsid w:val="0C448D07"/>
    <w:rsid w:val="0C47612E"/>
    <w:rsid w:val="0C487045"/>
    <w:rsid w:val="0C49C4A7"/>
    <w:rsid w:val="0C54045B"/>
    <w:rsid w:val="0C55DB7C"/>
    <w:rsid w:val="0C57E62F"/>
    <w:rsid w:val="0C5969AB"/>
    <w:rsid w:val="0C5CE630"/>
    <w:rsid w:val="0C6451EC"/>
    <w:rsid w:val="0C6519EC"/>
    <w:rsid w:val="0C6549F6"/>
    <w:rsid w:val="0C6A9EE7"/>
    <w:rsid w:val="0C6D6A1B"/>
    <w:rsid w:val="0C706B5F"/>
    <w:rsid w:val="0C72A5FE"/>
    <w:rsid w:val="0C77B500"/>
    <w:rsid w:val="0C7EAA19"/>
    <w:rsid w:val="0C7F8534"/>
    <w:rsid w:val="0C8A7C2A"/>
    <w:rsid w:val="0C8EC9FE"/>
    <w:rsid w:val="0C90F88E"/>
    <w:rsid w:val="0C9163B1"/>
    <w:rsid w:val="0C99BC70"/>
    <w:rsid w:val="0C9B846B"/>
    <w:rsid w:val="0C9CBB98"/>
    <w:rsid w:val="0CA1A302"/>
    <w:rsid w:val="0CA3D4B1"/>
    <w:rsid w:val="0CA64D6C"/>
    <w:rsid w:val="0CAABD95"/>
    <w:rsid w:val="0CAD953D"/>
    <w:rsid w:val="0CAE747E"/>
    <w:rsid w:val="0CAEB833"/>
    <w:rsid w:val="0CB1C40A"/>
    <w:rsid w:val="0CBCE064"/>
    <w:rsid w:val="0CBF4AEF"/>
    <w:rsid w:val="0CC90FD7"/>
    <w:rsid w:val="0CCE80A1"/>
    <w:rsid w:val="0CCF4097"/>
    <w:rsid w:val="0CD22330"/>
    <w:rsid w:val="0CD6BCCE"/>
    <w:rsid w:val="0CDB2E82"/>
    <w:rsid w:val="0CE298FE"/>
    <w:rsid w:val="0CEACF85"/>
    <w:rsid w:val="0CEC108D"/>
    <w:rsid w:val="0CF56712"/>
    <w:rsid w:val="0CF7FCFE"/>
    <w:rsid w:val="0CFA6CA4"/>
    <w:rsid w:val="0CFC113F"/>
    <w:rsid w:val="0D03A1FA"/>
    <w:rsid w:val="0D04EF81"/>
    <w:rsid w:val="0D0528E3"/>
    <w:rsid w:val="0D084FEE"/>
    <w:rsid w:val="0D0B60D4"/>
    <w:rsid w:val="0D0D3108"/>
    <w:rsid w:val="0D142323"/>
    <w:rsid w:val="0D19CE2E"/>
    <w:rsid w:val="0D1AEF32"/>
    <w:rsid w:val="0D1BFE31"/>
    <w:rsid w:val="0D228A86"/>
    <w:rsid w:val="0D22B268"/>
    <w:rsid w:val="0D24D9A4"/>
    <w:rsid w:val="0D2A2C93"/>
    <w:rsid w:val="0D2CA172"/>
    <w:rsid w:val="0D2E18DF"/>
    <w:rsid w:val="0D361418"/>
    <w:rsid w:val="0D395B81"/>
    <w:rsid w:val="0D3C7D6A"/>
    <w:rsid w:val="0D3D2FFB"/>
    <w:rsid w:val="0D4AAD14"/>
    <w:rsid w:val="0D4CC167"/>
    <w:rsid w:val="0D4DE6B1"/>
    <w:rsid w:val="0D4EEC76"/>
    <w:rsid w:val="0D511F5C"/>
    <w:rsid w:val="0D52F9D8"/>
    <w:rsid w:val="0D53A406"/>
    <w:rsid w:val="0D5B359A"/>
    <w:rsid w:val="0D5D1220"/>
    <w:rsid w:val="0D5F7967"/>
    <w:rsid w:val="0D634279"/>
    <w:rsid w:val="0D63D20D"/>
    <w:rsid w:val="0D6BDDDF"/>
    <w:rsid w:val="0D725B86"/>
    <w:rsid w:val="0D7F68B9"/>
    <w:rsid w:val="0D809632"/>
    <w:rsid w:val="0D830DAE"/>
    <w:rsid w:val="0D88A863"/>
    <w:rsid w:val="0D89D410"/>
    <w:rsid w:val="0D91DC97"/>
    <w:rsid w:val="0D95B959"/>
    <w:rsid w:val="0D99FC2E"/>
    <w:rsid w:val="0D9A4314"/>
    <w:rsid w:val="0D9BE143"/>
    <w:rsid w:val="0D9BFDA0"/>
    <w:rsid w:val="0D9C61D3"/>
    <w:rsid w:val="0D9E46A2"/>
    <w:rsid w:val="0D9F1C17"/>
    <w:rsid w:val="0DA586FD"/>
    <w:rsid w:val="0DA6C587"/>
    <w:rsid w:val="0DAF8801"/>
    <w:rsid w:val="0DB4FF51"/>
    <w:rsid w:val="0DB619A0"/>
    <w:rsid w:val="0DB652C6"/>
    <w:rsid w:val="0DBA3A78"/>
    <w:rsid w:val="0DBC2D40"/>
    <w:rsid w:val="0DBFD4C1"/>
    <w:rsid w:val="0DC18A9F"/>
    <w:rsid w:val="0DC2076A"/>
    <w:rsid w:val="0DC9AC6E"/>
    <w:rsid w:val="0DCBCC27"/>
    <w:rsid w:val="0DD73260"/>
    <w:rsid w:val="0DE6AE60"/>
    <w:rsid w:val="0DE9CB5C"/>
    <w:rsid w:val="0DED6401"/>
    <w:rsid w:val="0DEFB141"/>
    <w:rsid w:val="0DF1A526"/>
    <w:rsid w:val="0DF33F2A"/>
    <w:rsid w:val="0DF51B54"/>
    <w:rsid w:val="0DF68497"/>
    <w:rsid w:val="0DFEAA60"/>
    <w:rsid w:val="0E0407C3"/>
    <w:rsid w:val="0E062A11"/>
    <w:rsid w:val="0E06EB2E"/>
    <w:rsid w:val="0E095F52"/>
    <w:rsid w:val="0E0D179D"/>
    <w:rsid w:val="0E0DFA6D"/>
    <w:rsid w:val="0E16E9F8"/>
    <w:rsid w:val="0E183312"/>
    <w:rsid w:val="0E22C090"/>
    <w:rsid w:val="0E26B1F7"/>
    <w:rsid w:val="0E34E274"/>
    <w:rsid w:val="0E3720BC"/>
    <w:rsid w:val="0E39C9FA"/>
    <w:rsid w:val="0E3C6976"/>
    <w:rsid w:val="0E3D9338"/>
    <w:rsid w:val="0E43E010"/>
    <w:rsid w:val="0E451B82"/>
    <w:rsid w:val="0E45275F"/>
    <w:rsid w:val="0E472A27"/>
    <w:rsid w:val="0E4B0350"/>
    <w:rsid w:val="0E4C699F"/>
    <w:rsid w:val="0E4C7B0C"/>
    <w:rsid w:val="0E4C8E04"/>
    <w:rsid w:val="0E4CB864"/>
    <w:rsid w:val="0E4E1A45"/>
    <w:rsid w:val="0E4EB6ED"/>
    <w:rsid w:val="0E5015FE"/>
    <w:rsid w:val="0E51EB53"/>
    <w:rsid w:val="0E56299A"/>
    <w:rsid w:val="0E5A3276"/>
    <w:rsid w:val="0E5ABA2C"/>
    <w:rsid w:val="0E5C272C"/>
    <w:rsid w:val="0E5DCEC6"/>
    <w:rsid w:val="0E5E33B0"/>
    <w:rsid w:val="0E620AF2"/>
    <w:rsid w:val="0E695C9C"/>
    <w:rsid w:val="0E6DBB92"/>
    <w:rsid w:val="0E74BA76"/>
    <w:rsid w:val="0E7A5890"/>
    <w:rsid w:val="0E7C7FB8"/>
    <w:rsid w:val="0E7FE32E"/>
    <w:rsid w:val="0E8312FB"/>
    <w:rsid w:val="0E87E0EE"/>
    <w:rsid w:val="0E8A32A1"/>
    <w:rsid w:val="0E8ADF89"/>
    <w:rsid w:val="0E8C93E3"/>
    <w:rsid w:val="0E91DB88"/>
    <w:rsid w:val="0EA2F6D7"/>
    <w:rsid w:val="0EA342C2"/>
    <w:rsid w:val="0EA6786A"/>
    <w:rsid w:val="0EA7C009"/>
    <w:rsid w:val="0EA869A6"/>
    <w:rsid w:val="0EAA8827"/>
    <w:rsid w:val="0EAC8B3F"/>
    <w:rsid w:val="0EAF9323"/>
    <w:rsid w:val="0EB2901E"/>
    <w:rsid w:val="0EB6E14E"/>
    <w:rsid w:val="0EBA86D5"/>
    <w:rsid w:val="0EBB11FB"/>
    <w:rsid w:val="0EBC883D"/>
    <w:rsid w:val="0EBE70E3"/>
    <w:rsid w:val="0EBFB793"/>
    <w:rsid w:val="0EC045A9"/>
    <w:rsid w:val="0EC1045A"/>
    <w:rsid w:val="0EC33228"/>
    <w:rsid w:val="0EC5E460"/>
    <w:rsid w:val="0EC815D8"/>
    <w:rsid w:val="0EC8F3A2"/>
    <w:rsid w:val="0EC9102A"/>
    <w:rsid w:val="0ECC75C8"/>
    <w:rsid w:val="0ECD6F19"/>
    <w:rsid w:val="0ED0CFB7"/>
    <w:rsid w:val="0ED3F7B0"/>
    <w:rsid w:val="0ED75F1E"/>
    <w:rsid w:val="0ED9913C"/>
    <w:rsid w:val="0EDCC3E3"/>
    <w:rsid w:val="0EDF0EEC"/>
    <w:rsid w:val="0EE0D69B"/>
    <w:rsid w:val="0EE23A8B"/>
    <w:rsid w:val="0EE408F3"/>
    <w:rsid w:val="0EE43585"/>
    <w:rsid w:val="0EE4ECDC"/>
    <w:rsid w:val="0EEA1893"/>
    <w:rsid w:val="0EEBF71F"/>
    <w:rsid w:val="0EEECA39"/>
    <w:rsid w:val="0EF7D11E"/>
    <w:rsid w:val="0EFA2030"/>
    <w:rsid w:val="0EFAB66B"/>
    <w:rsid w:val="0EFD8CAA"/>
    <w:rsid w:val="0EFDDDB1"/>
    <w:rsid w:val="0EFFA26E"/>
    <w:rsid w:val="0F009C54"/>
    <w:rsid w:val="0F00C11B"/>
    <w:rsid w:val="0F07AE40"/>
    <w:rsid w:val="0F123FB6"/>
    <w:rsid w:val="0F1395A2"/>
    <w:rsid w:val="0F148668"/>
    <w:rsid w:val="0F151DC1"/>
    <w:rsid w:val="0F167830"/>
    <w:rsid w:val="0F22327D"/>
    <w:rsid w:val="0F291082"/>
    <w:rsid w:val="0F2C92E4"/>
    <w:rsid w:val="0F372E26"/>
    <w:rsid w:val="0F372E82"/>
    <w:rsid w:val="0F3CF53E"/>
    <w:rsid w:val="0F408A1C"/>
    <w:rsid w:val="0F46837F"/>
    <w:rsid w:val="0F468F99"/>
    <w:rsid w:val="0F4B47BA"/>
    <w:rsid w:val="0F4CBBF6"/>
    <w:rsid w:val="0F4F3BD2"/>
    <w:rsid w:val="0F4F7FB2"/>
    <w:rsid w:val="0F52E950"/>
    <w:rsid w:val="0F536B62"/>
    <w:rsid w:val="0F54F6D3"/>
    <w:rsid w:val="0F583472"/>
    <w:rsid w:val="0F5952B3"/>
    <w:rsid w:val="0F653C37"/>
    <w:rsid w:val="0F6CE00A"/>
    <w:rsid w:val="0F6F8E84"/>
    <w:rsid w:val="0F701F22"/>
    <w:rsid w:val="0F722C52"/>
    <w:rsid w:val="0F738686"/>
    <w:rsid w:val="0F74FDAA"/>
    <w:rsid w:val="0F7A88D7"/>
    <w:rsid w:val="0F8089D2"/>
    <w:rsid w:val="0F893462"/>
    <w:rsid w:val="0F89E45B"/>
    <w:rsid w:val="0F9476A9"/>
    <w:rsid w:val="0F953992"/>
    <w:rsid w:val="0F970E5D"/>
    <w:rsid w:val="0F98F57D"/>
    <w:rsid w:val="0FA0F54F"/>
    <w:rsid w:val="0FA33659"/>
    <w:rsid w:val="0FAC1442"/>
    <w:rsid w:val="0FB59B50"/>
    <w:rsid w:val="0FBBB775"/>
    <w:rsid w:val="0FBD69E7"/>
    <w:rsid w:val="0FBE4A35"/>
    <w:rsid w:val="0FBF9747"/>
    <w:rsid w:val="0FC19AC6"/>
    <w:rsid w:val="0FC80AF0"/>
    <w:rsid w:val="0FC9D3AC"/>
    <w:rsid w:val="0FCC81EC"/>
    <w:rsid w:val="0FCD8CF1"/>
    <w:rsid w:val="0FD05E53"/>
    <w:rsid w:val="0FD81997"/>
    <w:rsid w:val="0FE1A388"/>
    <w:rsid w:val="0FE429E8"/>
    <w:rsid w:val="0FE4810E"/>
    <w:rsid w:val="0FE49FDB"/>
    <w:rsid w:val="0FEE54F9"/>
    <w:rsid w:val="0FEEB96A"/>
    <w:rsid w:val="0FEEF327"/>
    <w:rsid w:val="0FF3941A"/>
    <w:rsid w:val="0FF3C0FB"/>
    <w:rsid w:val="0FF89CF5"/>
    <w:rsid w:val="0FFB1B71"/>
    <w:rsid w:val="0FFBD30C"/>
    <w:rsid w:val="0FFCC371"/>
    <w:rsid w:val="0FFF8F6A"/>
    <w:rsid w:val="10012CD5"/>
    <w:rsid w:val="1006E1BE"/>
    <w:rsid w:val="100CBE18"/>
    <w:rsid w:val="1014B2B3"/>
    <w:rsid w:val="1016B1C8"/>
    <w:rsid w:val="1019CC86"/>
    <w:rsid w:val="101EBE76"/>
    <w:rsid w:val="1028F898"/>
    <w:rsid w:val="102CF0C8"/>
    <w:rsid w:val="102FD09F"/>
    <w:rsid w:val="10309597"/>
    <w:rsid w:val="10315ACC"/>
    <w:rsid w:val="10382106"/>
    <w:rsid w:val="10405B2C"/>
    <w:rsid w:val="10472D50"/>
    <w:rsid w:val="1049839D"/>
    <w:rsid w:val="10515EB5"/>
    <w:rsid w:val="1051960A"/>
    <w:rsid w:val="10561FCC"/>
    <w:rsid w:val="105CD259"/>
    <w:rsid w:val="1062CED3"/>
    <w:rsid w:val="106480B1"/>
    <w:rsid w:val="1066E5EF"/>
    <w:rsid w:val="10707898"/>
    <w:rsid w:val="1077DA47"/>
    <w:rsid w:val="10818E81"/>
    <w:rsid w:val="10828B59"/>
    <w:rsid w:val="1083E757"/>
    <w:rsid w:val="1084A6FF"/>
    <w:rsid w:val="10923893"/>
    <w:rsid w:val="1098E1C4"/>
    <w:rsid w:val="1099C00A"/>
    <w:rsid w:val="109AE6EC"/>
    <w:rsid w:val="109B72CF"/>
    <w:rsid w:val="109CCCE5"/>
    <w:rsid w:val="10A05BBF"/>
    <w:rsid w:val="10A12529"/>
    <w:rsid w:val="10A2A2D8"/>
    <w:rsid w:val="10A507B7"/>
    <w:rsid w:val="10A56B2A"/>
    <w:rsid w:val="10A67FF6"/>
    <w:rsid w:val="10A90074"/>
    <w:rsid w:val="10AAB777"/>
    <w:rsid w:val="10AB2E9F"/>
    <w:rsid w:val="10AEEAFE"/>
    <w:rsid w:val="10B5D77A"/>
    <w:rsid w:val="10B6FF6E"/>
    <w:rsid w:val="10B81792"/>
    <w:rsid w:val="10B964E9"/>
    <w:rsid w:val="10C261CD"/>
    <w:rsid w:val="10C964E5"/>
    <w:rsid w:val="10CB558C"/>
    <w:rsid w:val="10CB9E3D"/>
    <w:rsid w:val="10CE90C7"/>
    <w:rsid w:val="10CF9FF3"/>
    <w:rsid w:val="10D16F93"/>
    <w:rsid w:val="10D2FE87"/>
    <w:rsid w:val="10D5FA6E"/>
    <w:rsid w:val="10DCB3D0"/>
    <w:rsid w:val="10E09D16"/>
    <w:rsid w:val="10E2371D"/>
    <w:rsid w:val="10E46EE7"/>
    <w:rsid w:val="10E57969"/>
    <w:rsid w:val="10FB35A5"/>
    <w:rsid w:val="10FF2128"/>
    <w:rsid w:val="11001A0C"/>
    <w:rsid w:val="1102C299"/>
    <w:rsid w:val="11045322"/>
    <w:rsid w:val="110486C9"/>
    <w:rsid w:val="11087A17"/>
    <w:rsid w:val="110ACE30"/>
    <w:rsid w:val="110C6B24"/>
    <w:rsid w:val="110E389D"/>
    <w:rsid w:val="11114D24"/>
    <w:rsid w:val="111CF01B"/>
    <w:rsid w:val="111F80D9"/>
    <w:rsid w:val="11270092"/>
    <w:rsid w:val="112A895B"/>
    <w:rsid w:val="112C4A2C"/>
    <w:rsid w:val="1132EB57"/>
    <w:rsid w:val="11337BB3"/>
    <w:rsid w:val="1137C4EF"/>
    <w:rsid w:val="11388A58"/>
    <w:rsid w:val="113BC405"/>
    <w:rsid w:val="11410536"/>
    <w:rsid w:val="114B0989"/>
    <w:rsid w:val="114D95D5"/>
    <w:rsid w:val="114E403D"/>
    <w:rsid w:val="115193C2"/>
    <w:rsid w:val="1151D07A"/>
    <w:rsid w:val="1152D7FF"/>
    <w:rsid w:val="11574D03"/>
    <w:rsid w:val="115B89FD"/>
    <w:rsid w:val="115C4A12"/>
    <w:rsid w:val="115DBC44"/>
    <w:rsid w:val="115E8FF6"/>
    <w:rsid w:val="1161F390"/>
    <w:rsid w:val="11639FC4"/>
    <w:rsid w:val="117257FC"/>
    <w:rsid w:val="117A5366"/>
    <w:rsid w:val="11824EEE"/>
    <w:rsid w:val="1183B0C3"/>
    <w:rsid w:val="1185352D"/>
    <w:rsid w:val="1187CC86"/>
    <w:rsid w:val="118D8EED"/>
    <w:rsid w:val="118F780E"/>
    <w:rsid w:val="1192D84F"/>
    <w:rsid w:val="11959641"/>
    <w:rsid w:val="119709EC"/>
    <w:rsid w:val="1198EC8C"/>
    <w:rsid w:val="119FAF5B"/>
    <w:rsid w:val="11A02703"/>
    <w:rsid w:val="11A038B0"/>
    <w:rsid w:val="11A2E416"/>
    <w:rsid w:val="11A799E4"/>
    <w:rsid w:val="11A92542"/>
    <w:rsid w:val="11AAA8AD"/>
    <w:rsid w:val="11ADAAE7"/>
    <w:rsid w:val="11ADBA6E"/>
    <w:rsid w:val="11BA1C5E"/>
    <w:rsid w:val="11BC4CB7"/>
    <w:rsid w:val="11C1185D"/>
    <w:rsid w:val="11C48C2F"/>
    <w:rsid w:val="11C4C8F9"/>
    <w:rsid w:val="11C97C4A"/>
    <w:rsid w:val="11CC4E55"/>
    <w:rsid w:val="11CED2EA"/>
    <w:rsid w:val="11D2B022"/>
    <w:rsid w:val="11DBA47E"/>
    <w:rsid w:val="11E20DE4"/>
    <w:rsid w:val="11E414D1"/>
    <w:rsid w:val="11E7D68A"/>
    <w:rsid w:val="11EAA4FE"/>
    <w:rsid w:val="11EF08B2"/>
    <w:rsid w:val="11F0F140"/>
    <w:rsid w:val="11F14FB5"/>
    <w:rsid w:val="11F4DD35"/>
    <w:rsid w:val="11F92410"/>
    <w:rsid w:val="11FAAB3A"/>
    <w:rsid w:val="11FB6577"/>
    <w:rsid w:val="11FBA592"/>
    <w:rsid w:val="120413B2"/>
    <w:rsid w:val="1205E584"/>
    <w:rsid w:val="120FBC00"/>
    <w:rsid w:val="1213833E"/>
    <w:rsid w:val="1213D181"/>
    <w:rsid w:val="12151BFE"/>
    <w:rsid w:val="121690AA"/>
    <w:rsid w:val="1217AD05"/>
    <w:rsid w:val="1226352A"/>
    <w:rsid w:val="122EED29"/>
    <w:rsid w:val="1230967E"/>
    <w:rsid w:val="1233152A"/>
    <w:rsid w:val="1235F1FC"/>
    <w:rsid w:val="12367F2F"/>
    <w:rsid w:val="1236A726"/>
    <w:rsid w:val="123BDC20"/>
    <w:rsid w:val="1241A29E"/>
    <w:rsid w:val="1245354C"/>
    <w:rsid w:val="12468901"/>
    <w:rsid w:val="12499024"/>
    <w:rsid w:val="124E6E52"/>
    <w:rsid w:val="124F284A"/>
    <w:rsid w:val="125003BF"/>
    <w:rsid w:val="1252F61A"/>
    <w:rsid w:val="125A6C62"/>
    <w:rsid w:val="125A8FD7"/>
    <w:rsid w:val="125B3F12"/>
    <w:rsid w:val="125E12C3"/>
    <w:rsid w:val="125F5CF1"/>
    <w:rsid w:val="12650181"/>
    <w:rsid w:val="126991D8"/>
    <w:rsid w:val="126CD475"/>
    <w:rsid w:val="126D415F"/>
    <w:rsid w:val="126DB437"/>
    <w:rsid w:val="1271040B"/>
    <w:rsid w:val="12713398"/>
    <w:rsid w:val="12725C6B"/>
    <w:rsid w:val="1275B940"/>
    <w:rsid w:val="1276556E"/>
    <w:rsid w:val="12797DFA"/>
    <w:rsid w:val="127A9F21"/>
    <w:rsid w:val="127E9E67"/>
    <w:rsid w:val="1282E87C"/>
    <w:rsid w:val="128328BD"/>
    <w:rsid w:val="12846027"/>
    <w:rsid w:val="1284AFB8"/>
    <w:rsid w:val="1284F744"/>
    <w:rsid w:val="12866895"/>
    <w:rsid w:val="1286ED24"/>
    <w:rsid w:val="128D17EF"/>
    <w:rsid w:val="128DFCD9"/>
    <w:rsid w:val="12923E5C"/>
    <w:rsid w:val="12950A77"/>
    <w:rsid w:val="1295E925"/>
    <w:rsid w:val="129E7142"/>
    <w:rsid w:val="12A1B99A"/>
    <w:rsid w:val="12A46E71"/>
    <w:rsid w:val="12B54659"/>
    <w:rsid w:val="12B5CF79"/>
    <w:rsid w:val="12BC7E2B"/>
    <w:rsid w:val="12BF064A"/>
    <w:rsid w:val="12C0D524"/>
    <w:rsid w:val="12C1797C"/>
    <w:rsid w:val="12C70E96"/>
    <w:rsid w:val="12CA6EC3"/>
    <w:rsid w:val="12CAE850"/>
    <w:rsid w:val="12CD83F7"/>
    <w:rsid w:val="12CD88C9"/>
    <w:rsid w:val="12CDA84B"/>
    <w:rsid w:val="12CE29AD"/>
    <w:rsid w:val="12D665EF"/>
    <w:rsid w:val="12DA086B"/>
    <w:rsid w:val="12DA74A6"/>
    <w:rsid w:val="12DC30C9"/>
    <w:rsid w:val="12DD6701"/>
    <w:rsid w:val="12ECDA37"/>
    <w:rsid w:val="12ED065E"/>
    <w:rsid w:val="12EF1B2F"/>
    <w:rsid w:val="12F5FA9B"/>
    <w:rsid w:val="12F75935"/>
    <w:rsid w:val="1301A380"/>
    <w:rsid w:val="1309E50D"/>
    <w:rsid w:val="130CF2DF"/>
    <w:rsid w:val="130DCAEF"/>
    <w:rsid w:val="1312C1A1"/>
    <w:rsid w:val="13209D96"/>
    <w:rsid w:val="1328F314"/>
    <w:rsid w:val="1328F4EF"/>
    <w:rsid w:val="1330507D"/>
    <w:rsid w:val="13307411"/>
    <w:rsid w:val="13312E2E"/>
    <w:rsid w:val="13323F6E"/>
    <w:rsid w:val="1336910F"/>
    <w:rsid w:val="133B03B8"/>
    <w:rsid w:val="133D1F7D"/>
    <w:rsid w:val="13461688"/>
    <w:rsid w:val="1346FE54"/>
    <w:rsid w:val="134797FD"/>
    <w:rsid w:val="1348C770"/>
    <w:rsid w:val="13499EA1"/>
    <w:rsid w:val="134A1135"/>
    <w:rsid w:val="13569E0A"/>
    <w:rsid w:val="1357F13C"/>
    <w:rsid w:val="1361EE18"/>
    <w:rsid w:val="136CB1E1"/>
    <w:rsid w:val="1375E24E"/>
    <w:rsid w:val="13773757"/>
    <w:rsid w:val="1378099C"/>
    <w:rsid w:val="13789C26"/>
    <w:rsid w:val="1381651C"/>
    <w:rsid w:val="13828012"/>
    <w:rsid w:val="13839ADC"/>
    <w:rsid w:val="138AF7D2"/>
    <w:rsid w:val="1392442A"/>
    <w:rsid w:val="13936EAA"/>
    <w:rsid w:val="13967B9B"/>
    <w:rsid w:val="139895B8"/>
    <w:rsid w:val="13A29F5E"/>
    <w:rsid w:val="13A4FF98"/>
    <w:rsid w:val="13A74576"/>
    <w:rsid w:val="13AB7C38"/>
    <w:rsid w:val="13BCF186"/>
    <w:rsid w:val="13BF68B8"/>
    <w:rsid w:val="13BFF7F3"/>
    <w:rsid w:val="13C67D54"/>
    <w:rsid w:val="13CE546C"/>
    <w:rsid w:val="13D49060"/>
    <w:rsid w:val="13D8FA72"/>
    <w:rsid w:val="13E12AEA"/>
    <w:rsid w:val="13E2C9FB"/>
    <w:rsid w:val="13E56A6E"/>
    <w:rsid w:val="13F1B457"/>
    <w:rsid w:val="13F45F3A"/>
    <w:rsid w:val="13F56BF7"/>
    <w:rsid w:val="13F625B1"/>
    <w:rsid w:val="13FCDEAE"/>
    <w:rsid w:val="13FE5341"/>
    <w:rsid w:val="13FEFE53"/>
    <w:rsid w:val="140012C5"/>
    <w:rsid w:val="140283F9"/>
    <w:rsid w:val="14151498"/>
    <w:rsid w:val="14172352"/>
    <w:rsid w:val="141C87B0"/>
    <w:rsid w:val="1424557C"/>
    <w:rsid w:val="1424C8E5"/>
    <w:rsid w:val="1426CADE"/>
    <w:rsid w:val="14271E97"/>
    <w:rsid w:val="1429A07E"/>
    <w:rsid w:val="142B9F76"/>
    <w:rsid w:val="142DEC0A"/>
    <w:rsid w:val="14308AD5"/>
    <w:rsid w:val="14328872"/>
    <w:rsid w:val="143344C1"/>
    <w:rsid w:val="1433971F"/>
    <w:rsid w:val="1435C959"/>
    <w:rsid w:val="14377411"/>
    <w:rsid w:val="143F22DF"/>
    <w:rsid w:val="1440F356"/>
    <w:rsid w:val="1442EA57"/>
    <w:rsid w:val="1445BE22"/>
    <w:rsid w:val="1453816E"/>
    <w:rsid w:val="1458554B"/>
    <w:rsid w:val="14586BA3"/>
    <w:rsid w:val="145987D4"/>
    <w:rsid w:val="145AFB5E"/>
    <w:rsid w:val="145CBE81"/>
    <w:rsid w:val="145D977F"/>
    <w:rsid w:val="145EE67F"/>
    <w:rsid w:val="1461C3EE"/>
    <w:rsid w:val="146FCCC9"/>
    <w:rsid w:val="14815506"/>
    <w:rsid w:val="148215E6"/>
    <w:rsid w:val="148641B3"/>
    <w:rsid w:val="14878CCC"/>
    <w:rsid w:val="1489F978"/>
    <w:rsid w:val="148C5B41"/>
    <w:rsid w:val="148E25EE"/>
    <w:rsid w:val="1490CCEC"/>
    <w:rsid w:val="1491C503"/>
    <w:rsid w:val="1492B9B5"/>
    <w:rsid w:val="149A61B8"/>
    <w:rsid w:val="14A410EF"/>
    <w:rsid w:val="14A98D9B"/>
    <w:rsid w:val="14AB368C"/>
    <w:rsid w:val="14AC320D"/>
    <w:rsid w:val="14B79AA9"/>
    <w:rsid w:val="14BE7010"/>
    <w:rsid w:val="14C70214"/>
    <w:rsid w:val="14C73A40"/>
    <w:rsid w:val="14DC6667"/>
    <w:rsid w:val="14DDC491"/>
    <w:rsid w:val="14DFB13F"/>
    <w:rsid w:val="14DFB722"/>
    <w:rsid w:val="14E8CB0B"/>
    <w:rsid w:val="14E8FAB6"/>
    <w:rsid w:val="14EF8128"/>
    <w:rsid w:val="14F03F63"/>
    <w:rsid w:val="14F097A0"/>
    <w:rsid w:val="14F26E6B"/>
    <w:rsid w:val="14FC7A4A"/>
    <w:rsid w:val="14FEE5BA"/>
    <w:rsid w:val="14FFE7D9"/>
    <w:rsid w:val="15005906"/>
    <w:rsid w:val="1507D9B7"/>
    <w:rsid w:val="15083869"/>
    <w:rsid w:val="150C5903"/>
    <w:rsid w:val="150C9F44"/>
    <w:rsid w:val="150E7FED"/>
    <w:rsid w:val="15135865"/>
    <w:rsid w:val="151A3CA5"/>
    <w:rsid w:val="152355C4"/>
    <w:rsid w:val="152B14AC"/>
    <w:rsid w:val="152B2350"/>
    <w:rsid w:val="15309B7C"/>
    <w:rsid w:val="1531B40B"/>
    <w:rsid w:val="1535767F"/>
    <w:rsid w:val="153B470F"/>
    <w:rsid w:val="154037F2"/>
    <w:rsid w:val="154400C3"/>
    <w:rsid w:val="1545A4FD"/>
    <w:rsid w:val="15479460"/>
    <w:rsid w:val="1549A64C"/>
    <w:rsid w:val="1550A0E1"/>
    <w:rsid w:val="155406A1"/>
    <w:rsid w:val="155A1DA6"/>
    <w:rsid w:val="155DD7D1"/>
    <w:rsid w:val="155E2206"/>
    <w:rsid w:val="156690A8"/>
    <w:rsid w:val="15715312"/>
    <w:rsid w:val="1572E4D3"/>
    <w:rsid w:val="1572FB86"/>
    <w:rsid w:val="15731BD7"/>
    <w:rsid w:val="1575DF05"/>
    <w:rsid w:val="1578C603"/>
    <w:rsid w:val="157CF083"/>
    <w:rsid w:val="1581C6F3"/>
    <w:rsid w:val="15831FC4"/>
    <w:rsid w:val="1585F940"/>
    <w:rsid w:val="15860C55"/>
    <w:rsid w:val="1587133E"/>
    <w:rsid w:val="15880ED7"/>
    <w:rsid w:val="158B22E8"/>
    <w:rsid w:val="158B8B96"/>
    <w:rsid w:val="15900804"/>
    <w:rsid w:val="1590F3A4"/>
    <w:rsid w:val="15947636"/>
    <w:rsid w:val="1599828A"/>
    <w:rsid w:val="15A44195"/>
    <w:rsid w:val="15AC6E0B"/>
    <w:rsid w:val="15B05F82"/>
    <w:rsid w:val="15BFB5A5"/>
    <w:rsid w:val="15C258FE"/>
    <w:rsid w:val="15C3DBD8"/>
    <w:rsid w:val="15C44F5E"/>
    <w:rsid w:val="15CE437C"/>
    <w:rsid w:val="15D15903"/>
    <w:rsid w:val="15DC2159"/>
    <w:rsid w:val="15E03874"/>
    <w:rsid w:val="15E21594"/>
    <w:rsid w:val="15E255A2"/>
    <w:rsid w:val="15E505DB"/>
    <w:rsid w:val="15E6B347"/>
    <w:rsid w:val="15EF6990"/>
    <w:rsid w:val="15F3866B"/>
    <w:rsid w:val="15F60C22"/>
    <w:rsid w:val="15F709DA"/>
    <w:rsid w:val="15F875E6"/>
    <w:rsid w:val="1605CCDC"/>
    <w:rsid w:val="1608F24A"/>
    <w:rsid w:val="1609FDD6"/>
    <w:rsid w:val="16139079"/>
    <w:rsid w:val="1614AA18"/>
    <w:rsid w:val="1614F166"/>
    <w:rsid w:val="1614F70C"/>
    <w:rsid w:val="161B6827"/>
    <w:rsid w:val="161F470A"/>
    <w:rsid w:val="162651D1"/>
    <w:rsid w:val="16294462"/>
    <w:rsid w:val="162CA242"/>
    <w:rsid w:val="16336EA1"/>
    <w:rsid w:val="163CCE75"/>
    <w:rsid w:val="163D63BC"/>
    <w:rsid w:val="163E57A1"/>
    <w:rsid w:val="1642C4CA"/>
    <w:rsid w:val="1649FC97"/>
    <w:rsid w:val="164B19D8"/>
    <w:rsid w:val="164E1C7D"/>
    <w:rsid w:val="165266C5"/>
    <w:rsid w:val="16546E34"/>
    <w:rsid w:val="1654C59F"/>
    <w:rsid w:val="1654EB5D"/>
    <w:rsid w:val="165D813A"/>
    <w:rsid w:val="16625377"/>
    <w:rsid w:val="1662DCAB"/>
    <w:rsid w:val="1664BA31"/>
    <w:rsid w:val="1665F729"/>
    <w:rsid w:val="1666CB84"/>
    <w:rsid w:val="166B45F6"/>
    <w:rsid w:val="16711C4A"/>
    <w:rsid w:val="1673793B"/>
    <w:rsid w:val="167B208B"/>
    <w:rsid w:val="167D9F50"/>
    <w:rsid w:val="16823526"/>
    <w:rsid w:val="1687A7CA"/>
    <w:rsid w:val="16884F3B"/>
    <w:rsid w:val="1688627B"/>
    <w:rsid w:val="1688992D"/>
    <w:rsid w:val="168B9AB6"/>
    <w:rsid w:val="168C49CB"/>
    <w:rsid w:val="16A3AA18"/>
    <w:rsid w:val="16AB96CA"/>
    <w:rsid w:val="16B069AE"/>
    <w:rsid w:val="16BD386E"/>
    <w:rsid w:val="16C55D33"/>
    <w:rsid w:val="16C62622"/>
    <w:rsid w:val="16C6DA4C"/>
    <w:rsid w:val="16CA7E57"/>
    <w:rsid w:val="16CF1C25"/>
    <w:rsid w:val="16D4A214"/>
    <w:rsid w:val="16DC4D2D"/>
    <w:rsid w:val="16E5C897"/>
    <w:rsid w:val="16EA6D08"/>
    <w:rsid w:val="16EA9D20"/>
    <w:rsid w:val="16ECFD1A"/>
    <w:rsid w:val="16F32FE2"/>
    <w:rsid w:val="16F40284"/>
    <w:rsid w:val="16F422CB"/>
    <w:rsid w:val="16F5ABA1"/>
    <w:rsid w:val="16F66B34"/>
    <w:rsid w:val="16FAD936"/>
    <w:rsid w:val="16FB173B"/>
    <w:rsid w:val="16FBF0C2"/>
    <w:rsid w:val="16FC6C6A"/>
    <w:rsid w:val="16FD19AA"/>
    <w:rsid w:val="170217E0"/>
    <w:rsid w:val="17026FDF"/>
    <w:rsid w:val="17082348"/>
    <w:rsid w:val="170CA7EE"/>
    <w:rsid w:val="17103BBF"/>
    <w:rsid w:val="1711FD84"/>
    <w:rsid w:val="171467A2"/>
    <w:rsid w:val="17146DB9"/>
    <w:rsid w:val="17179CBC"/>
    <w:rsid w:val="17187FFB"/>
    <w:rsid w:val="171B9357"/>
    <w:rsid w:val="171DC402"/>
    <w:rsid w:val="171EF7AD"/>
    <w:rsid w:val="17214ACE"/>
    <w:rsid w:val="1726DA37"/>
    <w:rsid w:val="1726DD8F"/>
    <w:rsid w:val="17295519"/>
    <w:rsid w:val="172B9DC7"/>
    <w:rsid w:val="1739FD9A"/>
    <w:rsid w:val="173DD24B"/>
    <w:rsid w:val="173E1D1A"/>
    <w:rsid w:val="17442A49"/>
    <w:rsid w:val="174F0C8B"/>
    <w:rsid w:val="1750E78A"/>
    <w:rsid w:val="1755CF23"/>
    <w:rsid w:val="175AA7FA"/>
    <w:rsid w:val="1761B872"/>
    <w:rsid w:val="1761E5BB"/>
    <w:rsid w:val="1763D161"/>
    <w:rsid w:val="1768E181"/>
    <w:rsid w:val="176BB97B"/>
    <w:rsid w:val="17704CC9"/>
    <w:rsid w:val="17756E8B"/>
    <w:rsid w:val="17761BF3"/>
    <w:rsid w:val="1779B53D"/>
    <w:rsid w:val="1779BC69"/>
    <w:rsid w:val="1780E6AE"/>
    <w:rsid w:val="17844F2F"/>
    <w:rsid w:val="1785DF50"/>
    <w:rsid w:val="178A5581"/>
    <w:rsid w:val="178DB9D5"/>
    <w:rsid w:val="178E790E"/>
    <w:rsid w:val="17908777"/>
    <w:rsid w:val="17983807"/>
    <w:rsid w:val="1798ABDE"/>
    <w:rsid w:val="179F8552"/>
    <w:rsid w:val="17A40762"/>
    <w:rsid w:val="17A5BA5F"/>
    <w:rsid w:val="17AC373A"/>
    <w:rsid w:val="17ACCAB0"/>
    <w:rsid w:val="17ACCD47"/>
    <w:rsid w:val="17B0738C"/>
    <w:rsid w:val="17B0A052"/>
    <w:rsid w:val="17B1D618"/>
    <w:rsid w:val="17B32FDD"/>
    <w:rsid w:val="17B3C20D"/>
    <w:rsid w:val="17BAAEEB"/>
    <w:rsid w:val="17BBC369"/>
    <w:rsid w:val="17BF4E53"/>
    <w:rsid w:val="17C419C9"/>
    <w:rsid w:val="17C8C188"/>
    <w:rsid w:val="17C999A6"/>
    <w:rsid w:val="17CF3F02"/>
    <w:rsid w:val="17D0790D"/>
    <w:rsid w:val="17D1B6E7"/>
    <w:rsid w:val="17D58551"/>
    <w:rsid w:val="17D89ED6"/>
    <w:rsid w:val="17DAFA93"/>
    <w:rsid w:val="17DF059A"/>
    <w:rsid w:val="17E2AAE0"/>
    <w:rsid w:val="17E67594"/>
    <w:rsid w:val="17E6F312"/>
    <w:rsid w:val="17EE7F58"/>
    <w:rsid w:val="17FA7C89"/>
    <w:rsid w:val="17FB4BA3"/>
    <w:rsid w:val="180154CD"/>
    <w:rsid w:val="180AB7ED"/>
    <w:rsid w:val="180E8ADE"/>
    <w:rsid w:val="180FF3EB"/>
    <w:rsid w:val="18144954"/>
    <w:rsid w:val="181A315B"/>
    <w:rsid w:val="181B3DCC"/>
    <w:rsid w:val="1821D47E"/>
    <w:rsid w:val="18234D9C"/>
    <w:rsid w:val="1823F70F"/>
    <w:rsid w:val="182FE98E"/>
    <w:rsid w:val="183AF15A"/>
    <w:rsid w:val="183B9B69"/>
    <w:rsid w:val="1840B8AA"/>
    <w:rsid w:val="184140E1"/>
    <w:rsid w:val="1842B4EB"/>
    <w:rsid w:val="18435E90"/>
    <w:rsid w:val="1845BB72"/>
    <w:rsid w:val="184B1CCD"/>
    <w:rsid w:val="184C4E49"/>
    <w:rsid w:val="184D8E7E"/>
    <w:rsid w:val="184D8FF1"/>
    <w:rsid w:val="184E9ACB"/>
    <w:rsid w:val="185313F9"/>
    <w:rsid w:val="1854ECC6"/>
    <w:rsid w:val="18575F19"/>
    <w:rsid w:val="1861F5D3"/>
    <w:rsid w:val="186885A3"/>
    <w:rsid w:val="187105A2"/>
    <w:rsid w:val="1873D32A"/>
    <w:rsid w:val="1876827F"/>
    <w:rsid w:val="187A8CAF"/>
    <w:rsid w:val="187AAB0A"/>
    <w:rsid w:val="187EB2FD"/>
    <w:rsid w:val="187F9DC7"/>
    <w:rsid w:val="1887AC4F"/>
    <w:rsid w:val="188A5A23"/>
    <w:rsid w:val="188E9629"/>
    <w:rsid w:val="1890A9A0"/>
    <w:rsid w:val="189309DE"/>
    <w:rsid w:val="189AE3AE"/>
    <w:rsid w:val="189CC9F9"/>
    <w:rsid w:val="18A30010"/>
    <w:rsid w:val="18A9371E"/>
    <w:rsid w:val="18AE056E"/>
    <w:rsid w:val="18AE5BDB"/>
    <w:rsid w:val="18AEF1EF"/>
    <w:rsid w:val="18AF9FDB"/>
    <w:rsid w:val="18B4540B"/>
    <w:rsid w:val="18B47C04"/>
    <w:rsid w:val="18B4CCFA"/>
    <w:rsid w:val="18B65F41"/>
    <w:rsid w:val="18BA31DB"/>
    <w:rsid w:val="18BF3752"/>
    <w:rsid w:val="18BFCF1B"/>
    <w:rsid w:val="18C06A1C"/>
    <w:rsid w:val="18C379A0"/>
    <w:rsid w:val="18C7C16C"/>
    <w:rsid w:val="18CC02E5"/>
    <w:rsid w:val="18D6A398"/>
    <w:rsid w:val="18D9F035"/>
    <w:rsid w:val="18DBC26B"/>
    <w:rsid w:val="18DCDFB4"/>
    <w:rsid w:val="18E34142"/>
    <w:rsid w:val="18E439A0"/>
    <w:rsid w:val="18E9AB8F"/>
    <w:rsid w:val="18F538DB"/>
    <w:rsid w:val="18F6A25F"/>
    <w:rsid w:val="18F7393B"/>
    <w:rsid w:val="18F8FB84"/>
    <w:rsid w:val="18FBD903"/>
    <w:rsid w:val="18FCDFF3"/>
    <w:rsid w:val="18FE423A"/>
    <w:rsid w:val="18FE97F0"/>
    <w:rsid w:val="1903D153"/>
    <w:rsid w:val="19046B43"/>
    <w:rsid w:val="1906C1F3"/>
    <w:rsid w:val="1907F6A4"/>
    <w:rsid w:val="1909814B"/>
    <w:rsid w:val="190BFD7F"/>
    <w:rsid w:val="190FFC27"/>
    <w:rsid w:val="19126EE5"/>
    <w:rsid w:val="1914C499"/>
    <w:rsid w:val="191886FD"/>
    <w:rsid w:val="191E968C"/>
    <w:rsid w:val="1920099C"/>
    <w:rsid w:val="1922F555"/>
    <w:rsid w:val="1926B479"/>
    <w:rsid w:val="1927CF66"/>
    <w:rsid w:val="1927DDFF"/>
    <w:rsid w:val="192A02BD"/>
    <w:rsid w:val="19325E8B"/>
    <w:rsid w:val="1937C8CC"/>
    <w:rsid w:val="19381056"/>
    <w:rsid w:val="1938A14D"/>
    <w:rsid w:val="1940930C"/>
    <w:rsid w:val="1943E2D7"/>
    <w:rsid w:val="19464F1F"/>
    <w:rsid w:val="19476031"/>
    <w:rsid w:val="194C6B08"/>
    <w:rsid w:val="194DB27C"/>
    <w:rsid w:val="194F7A72"/>
    <w:rsid w:val="194F8203"/>
    <w:rsid w:val="1959EAD3"/>
    <w:rsid w:val="195AB352"/>
    <w:rsid w:val="195DDDED"/>
    <w:rsid w:val="19611DD4"/>
    <w:rsid w:val="196272C6"/>
    <w:rsid w:val="1964FD67"/>
    <w:rsid w:val="196742B4"/>
    <w:rsid w:val="196F17E5"/>
    <w:rsid w:val="19712AD8"/>
    <w:rsid w:val="1971613B"/>
    <w:rsid w:val="1974B990"/>
    <w:rsid w:val="197751A2"/>
    <w:rsid w:val="1977FA75"/>
    <w:rsid w:val="197EA685"/>
    <w:rsid w:val="198301F4"/>
    <w:rsid w:val="198B9757"/>
    <w:rsid w:val="198DB16A"/>
    <w:rsid w:val="1991C292"/>
    <w:rsid w:val="199C4D65"/>
    <w:rsid w:val="199C6122"/>
    <w:rsid w:val="19A46BB1"/>
    <w:rsid w:val="19AA4640"/>
    <w:rsid w:val="19AC6A09"/>
    <w:rsid w:val="19AF8F76"/>
    <w:rsid w:val="19BB640A"/>
    <w:rsid w:val="19BDBD37"/>
    <w:rsid w:val="19BF520A"/>
    <w:rsid w:val="19C402A7"/>
    <w:rsid w:val="19C5E14C"/>
    <w:rsid w:val="19C70949"/>
    <w:rsid w:val="19CA2969"/>
    <w:rsid w:val="19CBA9CF"/>
    <w:rsid w:val="19D3A41A"/>
    <w:rsid w:val="19DE1B9F"/>
    <w:rsid w:val="19E5AC90"/>
    <w:rsid w:val="19EF27A9"/>
    <w:rsid w:val="19EF97D6"/>
    <w:rsid w:val="19F16C46"/>
    <w:rsid w:val="19F55B70"/>
    <w:rsid w:val="19FBC9AF"/>
    <w:rsid w:val="19FBCA04"/>
    <w:rsid w:val="1A0590E5"/>
    <w:rsid w:val="1A0ABAEB"/>
    <w:rsid w:val="1A0E0330"/>
    <w:rsid w:val="1A20BB78"/>
    <w:rsid w:val="1A27F24C"/>
    <w:rsid w:val="1A27F31F"/>
    <w:rsid w:val="1A2BE847"/>
    <w:rsid w:val="1A2E9B9C"/>
    <w:rsid w:val="1A3272C9"/>
    <w:rsid w:val="1A362461"/>
    <w:rsid w:val="1A390A79"/>
    <w:rsid w:val="1A3D1C39"/>
    <w:rsid w:val="1A3DDE1F"/>
    <w:rsid w:val="1A43D1E7"/>
    <w:rsid w:val="1A44695C"/>
    <w:rsid w:val="1A4A096C"/>
    <w:rsid w:val="1A4C86E3"/>
    <w:rsid w:val="1A4CC875"/>
    <w:rsid w:val="1A4F29B1"/>
    <w:rsid w:val="1A54A209"/>
    <w:rsid w:val="1A5A12F1"/>
    <w:rsid w:val="1A5F4A01"/>
    <w:rsid w:val="1A67892A"/>
    <w:rsid w:val="1A691FCF"/>
    <w:rsid w:val="1A77901F"/>
    <w:rsid w:val="1A7851D9"/>
    <w:rsid w:val="1A7906F7"/>
    <w:rsid w:val="1A795A14"/>
    <w:rsid w:val="1A7ADBE5"/>
    <w:rsid w:val="1A7DE2A0"/>
    <w:rsid w:val="1A80DB4E"/>
    <w:rsid w:val="1A81CEAF"/>
    <w:rsid w:val="1A82859B"/>
    <w:rsid w:val="1A83D737"/>
    <w:rsid w:val="1A8A875E"/>
    <w:rsid w:val="1A8AC111"/>
    <w:rsid w:val="1A8FE1FC"/>
    <w:rsid w:val="1A919083"/>
    <w:rsid w:val="1A919841"/>
    <w:rsid w:val="1A9B8EC7"/>
    <w:rsid w:val="1AA70C96"/>
    <w:rsid w:val="1AA81A68"/>
    <w:rsid w:val="1AAC5FC6"/>
    <w:rsid w:val="1AACCEF3"/>
    <w:rsid w:val="1AB050CA"/>
    <w:rsid w:val="1AB67DE9"/>
    <w:rsid w:val="1AB8DEBF"/>
    <w:rsid w:val="1ABCBF08"/>
    <w:rsid w:val="1AC1146E"/>
    <w:rsid w:val="1AC2E245"/>
    <w:rsid w:val="1AC2ECEB"/>
    <w:rsid w:val="1AC49C4A"/>
    <w:rsid w:val="1ACC43E9"/>
    <w:rsid w:val="1AD7EBD8"/>
    <w:rsid w:val="1AD9D0E9"/>
    <w:rsid w:val="1ADB3A1E"/>
    <w:rsid w:val="1ADCE5EA"/>
    <w:rsid w:val="1ADE3D7C"/>
    <w:rsid w:val="1AE10C9C"/>
    <w:rsid w:val="1AE583D2"/>
    <w:rsid w:val="1AE85341"/>
    <w:rsid w:val="1AE9B541"/>
    <w:rsid w:val="1AEAA56E"/>
    <w:rsid w:val="1AEB48B7"/>
    <w:rsid w:val="1AED1807"/>
    <w:rsid w:val="1AF04C81"/>
    <w:rsid w:val="1AF28516"/>
    <w:rsid w:val="1AF32167"/>
    <w:rsid w:val="1AF3FEC3"/>
    <w:rsid w:val="1AF442C2"/>
    <w:rsid w:val="1AF683B3"/>
    <w:rsid w:val="1AF82E50"/>
    <w:rsid w:val="1AFCBC89"/>
    <w:rsid w:val="1AFD4F2C"/>
    <w:rsid w:val="1B00174B"/>
    <w:rsid w:val="1B03F3F0"/>
    <w:rsid w:val="1B06F01C"/>
    <w:rsid w:val="1B07DB20"/>
    <w:rsid w:val="1B0A3451"/>
    <w:rsid w:val="1B0A559E"/>
    <w:rsid w:val="1B0BD517"/>
    <w:rsid w:val="1B0BFB64"/>
    <w:rsid w:val="1B0E88CF"/>
    <w:rsid w:val="1B1205EA"/>
    <w:rsid w:val="1B126F90"/>
    <w:rsid w:val="1B179731"/>
    <w:rsid w:val="1B18CC2A"/>
    <w:rsid w:val="1B191AC3"/>
    <w:rsid w:val="1B1BDEC4"/>
    <w:rsid w:val="1B1FE5E2"/>
    <w:rsid w:val="1B2B290E"/>
    <w:rsid w:val="1B2D67C8"/>
    <w:rsid w:val="1B2D8D33"/>
    <w:rsid w:val="1B32D8EA"/>
    <w:rsid w:val="1B35B66F"/>
    <w:rsid w:val="1B3B5A5B"/>
    <w:rsid w:val="1B46CBEA"/>
    <w:rsid w:val="1B4AB768"/>
    <w:rsid w:val="1B4EF2C3"/>
    <w:rsid w:val="1B516AA6"/>
    <w:rsid w:val="1B634329"/>
    <w:rsid w:val="1B664E5C"/>
    <w:rsid w:val="1B69CF2A"/>
    <w:rsid w:val="1B69ED56"/>
    <w:rsid w:val="1B6BAE20"/>
    <w:rsid w:val="1B733C2B"/>
    <w:rsid w:val="1B74F830"/>
    <w:rsid w:val="1B779478"/>
    <w:rsid w:val="1B7D5579"/>
    <w:rsid w:val="1B83EF0B"/>
    <w:rsid w:val="1B87AEBD"/>
    <w:rsid w:val="1B8B3DC0"/>
    <w:rsid w:val="1B8CD08A"/>
    <w:rsid w:val="1B90BDBE"/>
    <w:rsid w:val="1B9ACB93"/>
    <w:rsid w:val="1B9D1768"/>
    <w:rsid w:val="1B9EA136"/>
    <w:rsid w:val="1B9EC1DD"/>
    <w:rsid w:val="1BA1D2DD"/>
    <w:rsid w:val="1BA3F6E8"/>
    <w:rsid w:val="1BA7F4FC"/>
    <w:rsid w:val="1BA88E02"/>
    <w:rsid w:val="1BAFC3F0"/>
    <w:rsid w:val="1BB5C90E"/>
    <w:rsid w:val="1BBB5E0C"/>
    <w:rsid w:val="1BBCDA0F"/>
    <w:rsid w:val="1BBE6E5C"/>
    <w:rsid w:val="1BBF7ADB"/>
    <w:rsid w:val="1BCFE552"/>
    <w:rsid w:val="1BCFF23D"/>
    <w:rsid w:val="1BD591C0"/>
    <w:rsid w:val="1BD5D31F"/>
    <w:rsid w:val="1BD5DDB9"/>
    <w:rsid w:val="1BD8FC7F"/>
    <w:rsid w:val="1BDB4609"/>
    <w:rsid w:val="1BDE6272"/>
    <w:rsid w:val="1BDF4AAB"/>
    <w:rsid w:val="1BE11B78"/>
    <w:rsid w:val="1BEB8B65"/>
    <w:rsid w:val="1BEFE100"/>
    <w:rsid w:val="1BFC178E"/>
    <w:rsid w:val="1BFCD21C"/>
    <w:rsid w:val="1BFF1D72"/>
    <w:rsid w:val="1C087DB6"/>
    <w:rsid w:val="1C0915D6"/>
    <w:rsid w:val="1C0FBA7E"/>
    <w:rsid w:val="1C113365"/>
    <w:rsid w:val="1C16F3DD"/>
    <w:rsid w:val="1C1765A1"/>
    <w:rsid w:val="1C1B1A26"/>
    <w:rsid w:val="1C1ED5AD"/>
    <w:rsid w:val="1C205C12"/>
    <w:rsid w:val="1C217236"/>
    <w:rsid w:val="1C22765C"/>
    <w:rsid w:val="1C23A61B"/>
    <w:rsid w:val="1C2FC0CA"/>
    <w:rsid w:val="1C353604"/>
    <w:rsid w:val="1C357570"/>
    <w:rsid w:val="1C3D8378"/>
    <w:rsid w:val="1C455604"/>
    <w:rsid w:val="1C4EC426"/>
    <w:rsid w:val="1C4EF14D"/>
    <w:rsid w:val="1C500288"/>
    <w:rsid w:val="1C56F274"/>
    <w:rsid w:val="1C57367C"/>
    <w:rsid w:val="1C5B6044"/>
    <w:rsid w:val="1C5D8239"/>
    <w:rsid w:val="1C5F6E32"/>
    <w:rsid w:val="1C63C613"/>
    <w:rsid w:val="1C64BD90"/>
    <w:rsid w:val="1C6753BF"/>
    <w:rsid w:val="1C6881A0"/>
    <w:rsid w:val="1C71C4CB"/>
    <w:rsid w:val="1C72F30F"/>
    <w:rsid w:val="1C75A5C6"/>
    <w:rsid w:val="1C7B3955"/>
    <w:rsid w:val="1C82EA56"/>
    <w:rsid w:val="1C8382C3"/>
    <w:rsid w:val="1C91DDEA"/>
    <w:rsid w:val="1C93EFBE"/>
    <w:rsid w:val="1C96DDC3"/>
    <w:rsid w:val="1C9BE257"/>
    <w:rsid w:val="1CA0D813"/>
    <w:rsid w:val="1CA1EE36"/>
    <w:rsid w:val="1CA806F0"/>
    <w:rsid w:val="1CA9F2D2"/>
    <w:rsid w:val="1CAD4F19"/>
    <w:rsid w:val="1CAF8C21"/>
    <w:rsid w:val="1CB01727"/>
    <w:rsid w:val="1CB0F165"/>
    <w:rsid w:val="1CB96B98"/>
    <w:rsid w:val="1CBCF5AA"/>
    <w:rsid w:val="1CC16101"/>
    <w:rsid w:val="1CC23FFF"/>
    <w:rsid w:val="1CC8909D"/>
    <w:rsid w:val="1CCC8919"/>
    <w:rsid w:val="1CCD0E30"/>
    <w:rsid w:val="1CCEE7D0"/>
    <w:rsid w:val="1CD2F87F"/>
    <w:rsid w:val="1CD36C9B"/>
    <w:rsid w:val="1CD68159"/>
    <w:rsid w:val="1CD83E4D"/>
    <w:rsid w:val="1CDECDE9"/>
    <w:rsid w:val="1CE3AD20"/>
    <w:rsid w:val="1CE5A825"/>
    <w:rsid w:val="1CED09C6"/>
    <w:rsid w:val="1CEEC518"/>
    <w:rsid w:val="1CF28D30"/>
    <w:rsid w:val="1CFC41E2"/>
    <w:rsid w:val="1D017108"/>
    <w:rsid w:val="1D0AB356"/>
    <w:rsid w:val="1D0C2E70"/>
    <w:rsid w:val="1D0C42C2"/>
    <w:rsid w:val="1D0EA5AC"/>
    <w:rsid w:val="1D0F00FC"/>
    <w:rsid w:val="1D140FCF"/>
    <w:rsid w:val="1D185410"/>
    <w:rsid w:val="1D188BF1"/>
    <w:rsid w:val="1D1EEFFA"/>
    <w:rsid w:val="1D210900"/>
    <w:rsid w:val="1D2481E7"/>
    <w:rsid w:val="1D2CCD9A"/>
    <w:rsid w:val="1D31DC83"/>
    <w:rsid w:val="1D321E61"/>
    <w:rsid w:val="1D3336E3"/>
    <w:rsid w:val="1D3656EE"/>
    <w:rsid w:val="1D38A6C9"/>
    <w:rsid w:val="1D38E7C9"/>
    <w:rsid w:val="1D3E17AF"/>
    <w:rsid w:val="1D44AE92"/>
    <w:rsid w:val="1D515ABB"/>
    <w:rsid w:val="1D5165A7"/>
    <w:rsid w:val="1D55DA6A"/>
    <w:rsid w:val="1D572E6D"/>
    <w:rsid w:val="1D60547A"/>
    <w:rsid w:val="1D60779A"/>
    <w:rsid w:val="1D6AE7B2"/>
    <w:rsid w:val="1D7B0E02"/>
    <w:rsid w:val="1D7D9CBD"/>
    <w:rsid w:val="1D872DB7"/>
    <w:rsid w:val="1D89EF2F"/>
    <w:rsid w:val="1D91135D"/>
    <w:rsid w:val="1D91B3B3"/>
    <w:rsid w:val="1D922E2A"/>
    <w:rsid w:val="1D985932"/>
    <w:rsid w:val="1D9FA8E9"/>
    <w:rsid w:val="1DA1B295"/>
    <w:rsid w:val="1DA21639"/>
    <w:rsid w:val="1DA873BF"/>
    <w:rsid w:val="1DACEBAF"/>
    <w:rsid w:val="1DAF5C1D"/>
    <w:rsid w:val="1DB84AE9"/>
    <w:rsid w:val="1DCA5232"/>
    <w:rsid w:val="1DCCDD1D"/>
    <w:rsid w:val="1DD13FAC"/>
    <w:rsid w:val="1DD49FD0"/>
    <w:rsid w:val="1DD83352"/>
    <w:rsid w:val="1DDBED77"/>
    <w:rsid w:val="1DE10FC2"/>
    <w:rsid w:val="1DE45A74"/>
    <w:rsid w:val="1DE567B5"/>
    <w:rsid w:val="1DEA9487"/>
    <w:rsid w:val="1DECE983"/>
    <w:rsid w:val="1DEE376C"/>
    <w:rsid w:val="1DF09E1A"/>
    <w:rsid w:val="1DFD0CDD"/>
    <w:rsid w:val="1E0017D9"/>
    <w:rsid w:val="1E08127F"/>
    <w:rsid w:val="1E0B95F7"/>
    <w:rsid w:val="1E0BAC22"/>
    <w:rsid w:val="1E17E9F1"/>
    <w:rsid w:val="1E1945A2"/>
    <w:rsid w:val="1E19F0B5"/>
    <w:rsid w:val="1E2BCB51"/>
    <w:rsid w:val="1E340F29"/>
    <w:rsid w:val="1E382BB6"/>
    <w:rsid w:val="1E3BB582"/>
    <w:rsid w:val="1E3D0360"/>
    <w:rsid w:val="1E453CB4"/>
    <w:rsid w:val="1E4D7896"/>
    <w:rsid w:val="1E4E48ED"/>
    <w:rsid w:val="1E56E28C"/>
    <w:rsid w:val="1E56E73A"/>
    <w:rsid w:val="1E5A9574"/>
    <w:rsid w:val="1E5BBF5F"/>
    <w:rsid w:val="1E5E987C"/>
    <w:rsid w:val="1E60BC51"/>
    <w:rsid w:val="1E61E207"/>
    <w:rsid w:val="1E660370"/>
    <w:rsid w:val="1E67B6E5"/>
    <w:rsid w:val="1E687411"/>
    <w:rsid w:val="1E6AD12B"/>
    <w:rsid w:val="1E6CE0AB"/>
    <w:rsid w:val="1E6EC412"/>
    <w:rsid w:val="1E701010"/>
    <w:rsid w:val="1E713D5E"/>
    <w:rsid w:val="1E765202"/>
    <w:rsid w:val="1E76B332"/>
    <w:rsid w:val="1E78CF88"/>
    <w:rsid w:val="1E806761"/>
    <w:rsid w:val="1E869385"/>
    <w:rsid w:val="1E86CE70"/>
    <w:rsid w:val="1E8B3214"/>
    <w:rsid w:val="1E9412C7"/>
    <w:rsid w:val="1E94ABD2"/>
    <w:rsid w:val="1E9E64D5"/>
    <w:rsid w:val="1EA64BA7"/>
    <w:rsid w:val="1EA80F2E"/>
    <w:rsid w:val="1EA9E629"/>
    <w:rsid w:val="1EAF353A"/>
    <w:rsid w:val="1EB022CB"/>
    <w:rsid w:val="1EB99367"/>
    <w:rsid w:val="1EBEB0C0"/>
    <w:rsid w:val="1EC6C49B"/>
    <w:rsid w:val="1ECAB8A1"/>
    <w:rsid w:val="1ECC73EE"/>
    <w:rsid w:val="1ED28195"/>
    <w:rsid w:val="1ED34559"/>
    <w:rsid w:val="1ED3885A"/>
    <w:rsid w:val="1EDB195C"/>
    <w:rsid w:val="1EDFB3F9"/>
    <w:rsid w:val="1EE22CD4"/>
    <w:rsid w:val="1EE53167"/>
    <w:rsid w:val="1EE8E61E"/>
    <w:rsid w:val="1EF592CD"/>
    <w:rsid w:val="1EF74ABE"/>
    <w:rsid w:val="1EF7A540"/>
    <w:rsid w:val="1EF8ACF2"/>
    <w:rsid w:val="1EFC6CAE"/>
    <w:rsid w:val="1EFDF3DC"/>
    <w:rsid w:val="1EFE61CA"/>
    <w:rsid w:val="1EFEB592"/>
    <w:rsid w:val="1EFFC4F8"/>
    <w:rsid w:val="1F0148DF"/>
    <w:rsid w:val="1F02C501"/>
    <w:rsid w:val="1F0605D1"/>
    <w:rsid w:val="1F093F03"/>
    <w:rsid w:val="1F0BE6CA"/>
    <w:rsid w:val="1F0E44CA"/>
    <w:rsid w:val="1F1A0078"/>
    <w:rsid w:val="1F1A532B"/>
    <w:rsid w:val="1F1D31F6"/>
    <w:rsid w:val="1F1F5D18"/>
    <w:rsid w:val="1F253D45"/>
    <w:rsid w:val="1F26F819"/>
    <w:rsid w:val="1F3677B7"/>
    <w:rsid w:val="1F372E8C"/>
    <w:rsid w:val="1F3FD4B8"/>
    <w:rsid w:val="1F4166A4"/>
    <w:rsid w:val="1F467D32"/>
    <w:rsid w:val="1F4700CF"/>
    <w:rsid w:val="1F4B9C37"/>
    <w:rsid w:val="1F4D524C"/>
    <w:rsid w:val="1F531FAC"/>
    <w:rsid w:val="1F55B614"/>
    <w:rsid w:val="1F590EBF"/>
    <w:rsid w:val="1F59CA01"/>
    <w:rsid w:val="1F5C24BF"/>
    <w:rsid w:val="1F5D3618"/>
    <w:rsid w:val="1F618A3B"/>
    <w:rsid w:val="1F720EFF"/>
    <w:rsid w:val="1F75685F"/>
    <w:rsid w:val="1F760BFC"/>
    <w:rsid w:val="1F762BA4"/>
    <w:rsid w:val="1F794538"/>
    <w:rsid w:val="1F7DE4EE"/>
    <w:rsid w:val="1F8C054D"/>
    <w:rsid w:val="1F8FE35D"/>
    <w:rsid w:val="1F90E9C7"/>
    <w:rsid w:val="1F95F0EA"/>
    <w:rsid w:val="1F9FCF51"/>
    <w:rsid w:val="1FA207DA"/>
    <w:rsid w:val="1FA547F7"/>
    <w:rsid w:val="1FAAA0B4"/>
    <w:rsid w:val="1FAE9516"/>
    <w:rsid w:val="1FB52DE6"/>
    <w:rsid w:val="1FBA9A01"/>
    <w:rsid w:val="1FBEE0B3"/>
    <w:rsid w:val="1FBF47FB"/>
    <w:rsid w:val="1FC0384E"/>
    <w:rsid w:val="1FC3C6D7"/>
    <w:rsid w:val="1FC70F20"/>
    <w:rsid w:val="1FCC79C2"/>
    <w:rsid w:val="1FCE1152"/>
    <w:rsid w:val="1FCE9D63"/>
    <w:rsid w:val="1FD421F1"/>
    <w:rsid w:val="1FD68AE9"/>
    <w:rsid w:val="1FD86B11"/>
    <w:rsid w:val="1FEDFABA"/>
    <w:rsid w:val="1FF0AB1C"/>
    <w:rsid w:val="1FF7E89B"/>
    <w:rsid w:val="200BD1E2"/>
    <w:rsid w:val="200C8359"/>
    <w:rsid w:val="200FAA0F"/>
    <w:rsid w:val="2010356F"/>
    <w:rsid w:val="201277A2"/>
    <w:rsid w:val="20135BD2"/>
    <w:rsid w:val="2017F7BB"/>
    <w:rsid w:val="201EC1E9"/>
    <w:rsid w:val="20200A69"/>
    <w:rsid w:val="202092D0"/>
    <w:rsid w:val="202263E6"/>
    <w:rsid w:val="20234B88"/>
    <w:rsid w:val="202475A0"/>
    <w:rsid w:val="202A5CF8"/>
    <w:rsid w:val="202CA975"/>
    <w:rsid w:val="20305424"/>
    <w:rsid w:val="2033D2F2"/>
    <w:rsid w:val="203EAC1B"/>
    <w:rsid w:val="2047C58D"/>
    <w:rsid w:val="20485E18"/>
    <w:rsid w:val="2053493F"/>
    <w:rsid w:val="20572E16"/>
    <w:rsid w:val="2057602E"/>
    <w:rsid w:val="20587957"/>
    <w:rsid w:val="205BD646"/>
    <w:rsid w:val="205E4D06"/>
    <w:rsid w:val="205F966B"/>
    <w:rsid w:val="2062D864"/>
    <w:rsid w:val="2067DB8B"/>
    <w:rsid w:val="2068BFA4"/>
    <w:rsid w:val="206923E1"/>
    <w:rsid w:val="206CEBA0"/>
    <w:rsid w:val="20701263"/>
    <w:rsid w:val="2071096D"/>
    <w:rsid w:val="2078A47D"/>
    <w:rsid w:val="2079D567"/>
    <w:rsid w:val="207A23D6"/>
    <w:rsid w:val="207B845A"/>
    <w:rsid w:val="207BC1DF"/>
    <w:rsid w:val="207D44B4"/>
    <w:rsid w:val="207D8504"/>
    <w:rsid w:val="207DA108"/>
    <w:rsid w:val="208413E8"/>
    <w:rsid w:val="208EE13D"/>
    <w:rsid w:val="208F46D4"/>
    <w:rsid w:val="2092EDC0"/>
    <w:rsid w:val="209734A3"/>
    <w:rsid w:val="20975CED"/>
    <w:rsid w:val="20979D1E"/>
    <w:rsid w:val="2099C43D"/>
    <w:rsid w:val="209E762C"/>
    <w:rsid w:val="209F2D66"/>
    <w:rsid w:val="20A80CBC"/>
    <w:rsid w:val="20B1257F"/>
    <w:rsid w:val="20B38F68"/>
    <w:rsid w:val="20B41D40"/>
    <w:rsid w:val="20B4365F"/>
    <w:rsid w:val="20BAF2F7"/>
    <w:rsid w:val="20BE7CFD"/>
    <w:rsid w:val="20C2B569"/>
    <w:rsid w:val="20C5FCDE"/>
    <w:rsid w:val="20D36582"/>
    <w:rsid w:val="20D43DC3"/>
    <w:rsid w:val="20DC84DB"/>
    <w:rsid w:val="20DDB284"/>
    <w:rsid w:val="20DF77CA"/>
    <w:rsid w:val="20E5ACA1"/>
    <w:rsid w:val="20EAD2A4"/>
    <w:rsid w:val="20EC916C"/>
    <w:rsid w:val="20F69010"/>
    <w:rsid w:val="20FE4802"/>
    <w:rsid w:val="2104A795"/>
    <w:rsid w:val="2114DFA0"/>
    <w:rsid w:val="2115C837"/>
    <w:rsid w:val="21226E52"/>
    <w:rsid w:val="2122C6B0"/>
    <w:rsid w:val="2124755C"/>
    <w:rsid w:val="212A2460"/>
    <w:rsid w:val="212C0D91"/>
    <w:rsid w:val="212CCAFD"/>
    <w:rsid w:val="212CD14B"/>
    <w:rsid w:val="21359EBE"/>
    <w:rsid w:val="21363528"/>
    <w:rsid w:val="21379D6E"/>
    <w:rsid w:val="21384FDE"/>
    <w:rsid w:val="213D4865"/>
    <w:rsid w:val="2147F816"/>
    <w:rsid w:val="21493E7E"/>
    <w:rsid w:val="214CE977"/>
    <w:rsid w:val="214DF6DB"/>
    <w:rsid w:val="2155E0C0"/>
    <w:rsid w:val="21560F17"/>
    <w:rsid w:val="215A6732"/>
    <w:rsid w:val="215B5DDC"/>
    <w:rsid w:val="215CD8A0"/>
    <w:rsid w:val="21606C6B"/>
    <w:rsid w:val="2161B6AE"/>
    <w:rsid w:val="2162BA59"/>
    <w:rsid w:val="2165AF55"/>
    <w:rsid w:val="216601DA"/>
    <w:rsid w:val="2167CDDB"/>
    <w:rsid w:val="216864FE"/>
    <w:rsid w:val="216A6A0D"/>
    <w:rsid w:val="217675A8"/>
    <w:rsid w:val="2176B7E3"/>
    <w:rsid w:val="21793DC8"/>
    <w:rsid w:val="2179C35E"/>
    <w:rsid w:val="217A61D3"/>
    <w:rsid w:val="217D2ED5"/>
    <w:rsid w:val="218315DF"/>
    <w:rsid w:val="21850D35"/>
    <w:rsid w:val="218A8244"/>
    <w:rsid w:val="2194F7F7"/>
    <w:rsid w:val="219DBBBC"/>
    <w:rsid w:val="219FF977"/>
    <w:rsid w:val="21A242D4"/>
    <w:rsid w:val="21A4AB78"/>
    <w:rsid w:val="21ACB4F5"/>
    <w:rsid w:val="21AE30C4"/>
    <w:rsid w:val="21AE8980"/>
    <w:rsid w:val="21AF3E44"/>
    <w:rsid w:val="21B83ACC"/>
    <w:rsid w:val="21BC9086"/>
    <w:rsid w:val="21C22C74"/>
    <w:rsid w:val="21C55E02"/>
    <w:rsid w:val="21CD595B"/>
    <w:rsid w:val="21CDADE5"/>
    <w:rsid w:val="21CDE61F"/>
    <w:rsid w:val="21D06212"/>
    <w:rsid w:val="21DEBE86"/>
    <w:rsid w:val="21E27DAF"/>
    <w:rsid w:val="21E5D163"/>
    <w:rsid w:val="21EA6175"/>
    <w:rsid w:val="21ECC186"/>
    <w:rsid w:val="21F0E790"/>
    <w:rsid w:val="21F16AC6"/>
    <w:rsid w:val="21F17876"/>
    <w:rsid w:val="21F3308F"/>
    <w:rsid w:val="21F39929"/>
    <w:rsid w:val="21F9D5CE"/>
    <w:rsid w:val="22043829"/>
    <w:rsid w:val="22081CD8"/>
    <w:rsid w:val="220D4BDA"/>
    <w:rsid w:val="22114355"/>
    <w:rsid w:val="2215AFA8"/>
    <w:rsid w:val="221754BB"/>
    <w:rsid w:val="22191515"/>
    <w:rsid w:val="221D38BC"/>
    <w:rsid w:val="222AED26"/>
    <w:rsid w:val="222E14A0"/>
    <w:rsid w:val="222EEB80"/>
    <w:rsid w:val="2235C353"/>
    <w:rsid w:val="223ECBAA"/>
    <w:rsid w:val="2245EE28"/>
    <w:rsid w:val="2248BE43"/>
    <w:rsid w:val="2249BD8F"/>
    <w:rsid w:val="224AEEC1"/>
    <w:rsid w:val="224CF5E0"/>
    <w:rsid w:val="22516B19"/>
    <w:rsid w:val="225179C4"/>
    <w:rsid w:val="225AB69F"/>
    <w:rsid w:val="225BA4DE"/>
    <w:rsid w:val="226502BE"/>
    <w:rsid w:val="2267A099"/>
    <w:rsid w:val="226B1611"/>
    <w:rsid w:val="226E50CA"/>
    <w:rsid w:val="227323F1"/>
    <w:rsid w:val="22775DFA"/>
    <w:rsid w:val="227AEBFB"/>
    <w:rsid w:val="227B3808"/>
    <w:rsid w:val="22827CAD"/>
    <w:rsid w:val="228709AD"/>
    <w:rsid w:val="22876CF3"/>
    <w:rsid w:val="228CE094"/>
    <w:rsid w:val="228EFD12"/>
    <w:rsid w:val="228F1BEA"/>
    <w:rsid w:val="22906DBB"/>
    <w:rsid w:val="2290AF81"/>
    <w:rsid w:val="22950F9D"/>
    <w:rsid w:val="2297C5A2"/>
    <w:rsid w:val="2297FBC4"/>
    <w:rsid w:val="229863AA"/>
    <w:rsid w:val="2298D844"/>
    <w:rsid w:val="22995245"/>
    <w:rsid w:val="229D50BE"/>
    <w:rsid w:val="229E4AFF"/>
    <w:rsid w:val="229EF659"/>
    <w:rsid w:val="22A6C881"/>
    <w:rsid w:val="22A71564"/>
    <w:rsid w:val="22ACD276"/>
    <w:rsid w:val="22AD13BC"/>
    <w:rsid w:val="22B55E31"/>
    <w:rsid w:val="22B81E17"/>
    <w:rsid w:val="22BB5F53"/>
    <w:rsid w:val="22BFC5B6"/>
    <w:rsid w:val="22C0D8AA"/>
    <w:rsid w:val="22C3A60F"/>
    <w:rsid w:val="22C4DD98"/>
    <w:rsid w:val="22C658AD"/>
    <w:rsid w:val="22C6D414"/>
    <w:rsid w:val="22CAB3F2"/>
    <w:rsid w:val="22CEA373"/>
    <w:rsid w:val="22CEBA79"/>
    <w:rsid w:val="22D3635B"/>
    <w:rsid w:val="22D7E6CB"/>
    <w:rsid w:val="22D94880"/>
    <w:rsid w:val="22DB5053"/>
    <w:rsid w:val="22DC040D"/>
    <w:rsid w:val="22E01A90"/>
    <w:rsid w:val="22E073D8"/>
    <w:rsid w:val="22E9D146"/>
    <w:rsid w:val="22EA24ED"/>
    <w:rsid w:val="22EF50FA"/>
    <w:rsid w:val="22F126A4"/>
    <w:rsid w:val="22F5034E"/>
    <w:rsid w:val="22FFA56D"/>
    <w:rsid w:val="22FFB6C0"/>
    <w:rsid w:val="23080878"/>
    <w:rsid w:val="2308849A"/>
    <w:rsid w:val="230E2BAB"/>
    <w:rsid w:val="230EB8F1"/>
    <w:rsid w:val="230EED19"/>
    <w:rsid w:val="230F21D8"/>
    <w:rsid w:val="230FC1FA"/>
    <w:rsid w:val="23113A40"/>
    <w:rsid w:val="23116EC6"/>
    <w:rsid w:val="2313FFD2"/>
    <w:rsid w:val="23159C05"/>
    <w:rsid w:val="231C1E4C"/>
    <w:rsid w:val="2325DA31"/>
    <w:rsid w:val="2326E643"/>
    <w:rsid w:val="23297F6E"/>
    <w:rsid w:val="232AACB4"/>
    <w:rsid w:val="232FBAD8"/>
    <w:rsid w:val="233078F6"/>
    <w:rsid w:val="2338A0F0"/>
    <w:rsid w:val="2338A6E0"/>
    <w:rsid w:val="233B20AE"/>
    <w:rsid w:val="23415F9F"/>
    <w:rsid w:val="23445B59"/>
    <w:rsid w:val="234721EA"/>
    <w:rsid w:val="234C26E1"/>
    <w:rsid w:val="2356726F"/>
    <w:rsid w:val="2357A914"/>
    <w:rsid w:val="235A04A8"/>
    <w:rsid w:val="235FCB2B"/>
    <w:rsid w:val="23612E63"/>
    <w:rsid w:val="2364B7C6"/>
    <w:rsid w:val="236B6F2D"/>
    <w:rsid w:val="236C296F"/>
    <w:rsid w:val="236EAA9E"/>
    <w:rsid w:val="2370F7E3"/>
    <w:rsid w:val="23779AF4"/>
    <w:rsid w:val="237BC927"/>
    <w:rsid w:val="237F7D26"/>
    <w:rsid w:val="238126A9"/>
    <w:rsid w:val="2386C359"/>
    <w:rsid w:val="23870CDE"/>
    <w:rsid w:val="238B084D"/>
    <w:rsid w:val="238BD5E5"/>
    <w:rsid w:val="238BF522"/>
    <w:rsid w:val="238F5BE3"/>
    <w:rsid w:val="238F8D9B"/>
    <w:rsid w:val="23939F2E"/>
    <w:rsid w:val="23945993"/>
    <w:rsid w:val="23970211"/>
    <w:rsid w:val="239A7926"/>
    <w:rsid w:val="239B1E49"/>
    <w:rsid w:val="239D5CCC"/>
    <w:rsid w:val="23A11CA7"/>
    <w:rsid w:val="23A11D8A"/>
    <w:rsid w:val="23A22E8D"/>
    <w:rsid w:val="23A7FF97"/>
    <w:rsid w:val="23AADDA5"/>
    <w:rsid w:val="23AD59A2"/>
    <w:rsid w:val="23B7417E"/>
    <w:rsid w:val="23B8C056"/>
    <w:rsid w:val="23BB6809"/>
    <w:rsid w:val="23C029FB"/>
    <w:rsid w:val="23C12713"/>
    <w:rsid w:val="23C240FD"/>
    <w:rsid w:val="23C4429A"/>
    <w:rsid w:val="23C530CC"/>
    <w:rsid w:val="23C8CAE4"/>
    <w:rsid w:val="23CA03B8"/>
    <w:rsid w:val="23CC3090"/>
    <w:rsid w:val="23CEC1DB"/>
    <w:rsid w:val="23CF366C"/>
    <w:rsid w:val="23D128BE"/>
    <w:rsid w:val="23D220E3"/>
    <w:rsid w:val="23D37CE4"/>
    <w:rsid w:val="23D62C9C"/>
    <w:rsid w:val="23DD74ED"/>
    <w:rsid w:val="23E77702"/>
    <w:rsid w:val="23E7A087"/>
    <w:rsid w:val="23E7FF06"/>
    <w:rsid w:val="23EA991C"/>
    <w:rsid w:val="23EDA130"/>
    <w:rsid w:val="23EF01CE"/>
    <w:rsid w:val="23F2141D"/>
    <w:rsid w:val="23F5EC13"/>
    <w:rsid w:val="23F62058"/>
    <w:rsid w:val="23F70713"/>
    <w:rsid w:val="23FF9561"/>
    <w:rsid w:val="23FF9BC9"/>
    <w:rsid w:val="23FFE158"/>
    <w:rsid w:val="24005D03"/>
    <w:rsid w:val="2400C0E6"/>
    <w:rsid w:val="24082C81"/>
    <w:rsid w:val="240F3C5E"/>
    <w:rsid w:val="2410AA8F"/>
    <w:rsid w:val="24115BF6"/>
    <w:rsid w:val="241339E3"/>
    <w:rsid w:val="2413A759"/>
    <w:rsid w:val="2415CDC5"/>
    <w:rsid w:val="2424322E"/>
    <w:rsid w:val="24247D57"/>
    <w:rsid w:val="2425E54F"/>
    <w:rsid w:val="2427219F"/>
    <w:rsid w:val="24334C3D"/>
    <w:rsid w:val="2433762A"/>
    <w:rsid w:val="2435045D"/>
    <w:rsid w:val="2437B2D0"/>
    <w:rsid w:val="243BA334"/>
    <w:rsid w:val="243FA09E"/>
    <w:rsid w:val="24413F8D"/>
    <w:rsid w:val="244298E2"/>
    <w:rsid w:val="2447BB9F"/>
    <w:rsid w:val="2449C88F"/>
    <w:rsid w:val="244BDCBC"/>
    <w:rsid w:val="2451F49F"/>
    <w:rsid w:val="24538741"/>
    <w:rsid w:val="2454088F"/>
    <w:rsid w:val="2454590C"/>
    <w:rsid w:val="2455E222"/>
    <w:rsid w:val="245D8BF7"/>
    <w:rsid w:val="246096EA"/>
    <w:rsid w:val="24626842"/>
    <w:rsid w:val="24653CBE"/>
    <w:rsid w:val="246F31B9"/>
    <w:rsid w:val="2475E036"/>
    <w:rsid w:val="24783BAE"/>
    <w:rsid w:val="247F6666"/>
    <w:rsid w:val="24815FF3"/>
    <w:rsid w:val="2485F170"/>
    <w:rsid w:val="2485F594"/>
    <w:rsid w:val="248A0FB5"/>
    <w:rsid w:val="248FA546"/>
    <w:rsid w:val="24958EBA"/>
    <w:rsid w:val="2497A2A8"/>
    <w:rsid w:val="2498F4F3"/>
    <w:rsid w:val="24A10A8F"/>
    <w:rsid w:val="24A12905"/>
    <w:rsid w:val="24A1E47F"/>
    <w:rsid w:val="24A3EFA9"/>
    <w:rsid w:val="24AAD078"/>
    <w:rsid w:val="24AD3CF9"/>
    <w:rsid w:val="24B5A435"/>
    <w:rsid w:val="24B8B4FB"/>
    <w:rsid w:val="24B99ACC"/>
    <w:rsid w:val="24BA32E4"/>
    <w:rsid w:val="24BB357E"/>
    <w:rsid w:val="24BCC2DE"/>
    <w:rsid w:val="24C2A563"/>
    <w:rsid w:val="24C502D2"/>
    <w:rsid w:val="24C56FB3"/>
    <w:rsid w:val="24C58AED"/>
    <w:rsid w:val="24C8C524"/>
    <w:rsid w:val="24CB2BAF"/>
    <w:rsid w:val="24CC984C"/>
    <w:rsid w:val="24CEDC3B"/>
    <w:rsid w:val="24CEE322"/>
    <w:rsid w:val="24D0598A"/>
    <w:rsid w:val="24D5ABF9"/>
    <w:rsid w:val="24DAB471"/>
    <w:rsid w:val="24E72485"/>
    <w:rsid w:val="24E754AC"/>
    <w:rsid w:val="24E7B945"/>
    <w:rsid w:val="24EBB1D4"/>
    <w:rsid w:val="24EF4D1E"/>
    <w:rsid w:val="24F04EC6"/>
    <w:rsid w:val="24F61551"/>
    <w:rsid w:val="24FF1BFB"/>
    <w:rsid w:val="24FF9CEB"/>
    <w:rsid w:val="2501EEBE"/>
    <w:rsid w:val="250753C7"/>
    <w:rsid w:val="250ABFF9"/>
    <w:rsid w:val="25102A34"/>
    <w:rsid w:val="2510EB79"/>
    <w:rsid w:val="25189582"/>
    <w:rsid w:val="251BA0B1"/>
    <w:rsid w:val="251BCAD7"/>
    <w:rsid w:val="251C7806"/>
    <w:rsid w:val="251F9A5B"/>
    <w:rsid w:val="2520C55B"/>
    <w:rsid w:val="25269392"/>
    <w:rsid w:val="2528E29F"/>
    <w:rsid w:val="252AD151"/>
    <w:rsid w:val="252BFDE3"/>
    <w:rsid w:val="252F0827"/>
    <w:rsid w:val="252F1905"/>
    <w:rsid w:val="25300AC2"/>
    <w:rsid w:val="2530C786"/>
    <w:rsid w:val="2539C204"/>
    <w:rsid w:val="253A1746"/>
    <w:rsid w:val="254D2C2E"/>
    <w:rsid w:val="255662B5"/>
    <w:rsid w:val="2559D95C"/>
    <w:rsid w:val="255B9FCE"/>
    <w:rsid w:val="255BA457"/>
    <w:rsid w:val="255D0C34"/>
    <w:rsid w:val="255E115E"/>
    <w:rsid w:val="2568FF14"/>
    <w:rsid w:val="256E5F4D"/>
    <w:rsid w:val="257968F8"/>
    <w:rsid w:val="257B340E"/>
    <w:rsid w:val="2580A181"/>
    <w:rsid w:val="258B7D20"/>
    <w:rsid w:val="258BB01E"/>
    <w:rsid w:val="25971712"/>
    <w:rsid w:val="25979C41"/>
    <w:rsid w:val="25A3333E"/>
    <w:rsid w:val="25AB4D11"/>
    <w:rsid w:val="25ADBF29"/>
    <w:rsid w:val="25AE166E"/>
    <w:rsid w:val="25AF1F1C"/>
    <w:rsid w:val="25B45262"/>
    <w:rsid w:val="25B6C05F"/>
    <w:rsid w:val="25B87218"/>
    <w:rsid w:val="25BB9091"/>
    <w:rsid w:val="25C1A42B"/>
    <w:rsid w:val="25C48156"/>
    <w:rsid w:val="25CC6341"/>
    <w:rsid w:val="25D0D5B4"/>
    <w:rsid w:val="25D0ED9B"/>
    <w:rsid w:val="25D6F516"/>
    <w:rsid w:val="25D89A8E"/>
    <w:rsid w:val="25E3164C"/>
    <w:rsid w:val="25E598F0"/>
    <w:rsid w:val="25E69A7B"/>
    <w:rsid w:val="25E99B0A"/>
    <w:rsid w:val="25ED2672"/>
    <w:rsid w:val="25F03C37"/>
    <w:rsid w:val="25F18F3B"/>
    <w:rsid w:val="25F4DBE4"/>
    <w:rsid w:val="25F71C5D"/>
    <w:rsid w:val="25FBD16F"/>
    <w:rsid w:val="25FF6630"/>
    <w:rsid w:val="2605C35A"/>
    <w:rsid w:val="26071D67"/>
    <w:rsid w:val="260F597F"/>
    <w:rsid w:val="261428F2"/>
    <w:rsid w:val="2615C23B"/>
    <w:rsid w:val="261A4F4F"/>
    <w:rsid w:val="261A97B1"/>
    <w:rsid w:val="261F5B63"/>
    <w:rsid w:val="26208647"/>
    <w:rsid w:val="26230A5C"/>
    <w:rsid w:val="262414E4"/>
    <w:rsid w:val="262B887E"/>
    <w:rsid w:val="262C5D63"/>
    <w:rsid w:val="262D3E6A"/>
    <w:rsid w:val="262F6622"/>
    <w:rsid w:val="262FC24F"/>
    <w:rsid w:val="2637BCA1"/>
    <w:rsid w:val="263A36AF"/>
    <w:rsid w:val="263C1552"/>
    <w:rsid w:val="2647A3DB"/>
    <w:rsid w:val="2648D620"/>
    <w:rsid w:val="264F5042"/>
    <w:rsid w:val="264FA1E0"/>
    <w:rsid w:val="26503005"/>
    <w:rsid w:val="26571FA4"/>
    <w:rsid w:val="26579B66"/>
    <w:rsid w:val="265A6C61"/>
    <w:rsid w:val="265B34EE"/>
    <w:rsid w:val="265BCD6A"/>
    <w:rsid w:val="265DD139"/>
    <w:rsid w:val="265E3534"/>
    <w:rsid w:val="265FEED8"/>
    <w:rsid w:val="266278D5"/>
    <w:rsid w:val="266B1724"/>
    <w:rsid w:val="266FEB35"/>
    <w:rsid w:val="26711099"/>
    <w:rsid w:val="26864994"/>
    <w:rsid w:val="2686A0CD"/>
    <w:rsid w:val="2687A78F"/>
    <w:rsid w:val="268DE038"/>
    <w:rsid w:val="269271CA"/>
    <w:rsid w:val="2692CE0C"/>
    <w:rsid w:val="26955AF7"/>
    <w:rsid w:val="26A73EF8"/>
    <w:rsid w:val="26AA1926"/>
    <w:rsid w:val="26AB5FA2"/>
    <w:rsid w:val="26B940C2"/>
    <w:rsid w:val="26BA3221"/>
    <w:rsid w:val="26BBD78F"/>
    <w:rsid w:val="26BBE338"/>
    <w:rsid w:val="26C04661"/>
    <w:rsid w:val="26C2F353"/>
    <w:rsid w:val="26C5FA33"/>
    <w:rsid w:val="26C88160"/>
    <w:rsid w:val="26C9ADE8"/>
    <w:rsid w:val="26D48F6C"/>
    <w:rsid w:val="26D4D902"/>
    <w:rsid w:val="26D50B23"/>
    <w:rsid w:val="26DC2329"/>
    <w:rsid w:val="26DDCE20"/>
    <w:rsid w:val="26E526BA"/>
    <w:rsid w:val="26E92390"/>
    <w:rsid w:val="26EA803B"/>
    <w:rsid w:val="26EC1F26"/>
    <w:rsid w:val="26EE464F"/>
    <w:rsid w:val="26F1FFA0"/>
    <w:rsid w:val="26F2BF91"/>
    <w:rsid w:val="26F2F6E5"/>
    <w:rsid w:val="26FCEA16"/>
    <w:rsid w:val="26FDD34A"/>
    <w:rsid w:val="27002559"/>
    <w:rsid w:val="2704FE1E"/>
    <w:rsid w:val="270514C6"/>
    <w:rsid w:val="270AB3A6"/>
    <w:rsid w:val="27125ABC"/>
    <w:rsid w:val="2713733B"/>
    <w:rsid w:val="27170D5E"/>
    <w:rsid w:val="271B2A27"/>
    <w:rsid w:val="271E0B34"/>
    <w:rsid w:val="271F8B67"/>
    <w:rsid w:val="272011BB"/>
    <w:rsid w:val="27208E87"/>
    <w:rsid w:val="272212DD"/>
    <w:rsid w:val="272239DE"/>
    <w:rsid w:val="2723510E"/>
    <w:rsid w:val="2728C5A3"/>
    <w:rsid w:val="2728FA0F"/>
    <w:rsid w:val="272D8CD5"/>
    <w:rsid w:val="2738A967"/>
    <w:rsid w:val="273E366F"/>
    <w:rsid w:val="274087C9"/>
    <w:rsid w:val="27419DFF"/>
    <w:rsid w:val="274491AB"/>
    <w:rsid w:val="2748FCB8"/>
    <w:rsid w:val="274AE750"/>
    <w:rsid w:val="274CA8A0"/>
    <w:rsid w:val="275EED98"/>
    <w:rsid w:val="276513ED"/>
    <w:rsid w:val="276A1997"/>
    <w:rsid w:val="276DB908"/>
    <w:rsid w:val="27700D77"/>
    <w:rsid w:val="2772BED0"/>
    <w:rsid w:val="27733171"/>
    <w:rsid w:val="277A8FBC"/>
    <w:rsid w:val="277BEE37"/>
    <w:rsid w:val="278354A5"/>
    <w:rsid w:val="27839105"/>
    <w:rsid w:val="27853F52"/>
    <w:rsid w:val="27855493"/>
    <w:rsid w:val="278AC93E"/>
    <w:rsid w:val="278D792E"/>
    <w:rsid w:val="278DD30B"/>
    <w:rsid w:val="279B1314"/>
    <w:rsid w:val="279D9B98"/>
    <w:rsid w:val="27A7E393"/>
    <w:rsid w:val="27ABCBE9"/>
    <w:rsid w:val="27ADB246"/>
    <w:rsid w:val="27B1A2A2"/>
    <w:rsid w:val="27B3C2F5"/>
    <w:rsid w:val="27B5355F"/>
    <w:rsid w:val="27B8FAD4"/>
    <w:rsid w:val="27C2B7FB"/>
    <w:rsid w:val="27C7295F"/>
    <w:rsid w:val="27D02786"/>
    <w:rsid w:val="27D08203"/>
    <w:rsid w:val="27D0CFD1"/>
    <w:rsid w:val="27D0FC27"/>
    <w:rsid w:val="27DFFFB6"/>
    <w:rsid w:val="27E55838"/>
    <w:rsid w:val="27E5F7F3"/>
    <w:rsid w:val="27F1F5DC"/>
    <w:rsid w:val="27F3E390"/>
    <w:rsid w:val="27F69596"/>
    <w:rsid w:val="2800C849"/>
    <w:rsid w:val="280125ED"/>
    <w:rsid w:val="280BB982"/>
    <w:rsid w:val="280E0818"/>
    <w:rsid w:val="280ED78D"/>
    <w:rsid w:val="280F230C"/>
    <w:rsid w:val="281B7ACA"/>
    <w:rsid w:val="281C6224"/>
    <w:rsid w:val="281CFB6C"/>
    <w:rsid w:val="281E3C2F"/>
    <w:rsid w:val="282038F6"/>
    <w:rsid w:val="2820E41C"/>
    <w:rsid w:val="282275DD"/>
    <w:rsid w:val="282B6075"/>
    <w:rsid w:val="282DEC83"/>
    <w:rsid w:val="283070BE"/>
    <w:rsid w:val="2833D1DD"/>
    <w:rsid w:val="283B2E4B"/>
    <w:rsid w:val="283C5D9A"/>
    <w:rsid w:val="283DDEA7"/>
    <w:rsid w:val="284193BF"/>
    <w:rsid w:val="284485AD"/>
    <w:rsid w:val="28448CA9"/>
    <w:rsid w:val="2845897D"/>
    <w:rsid w:val="28496E58"/>
    <w:rsid w:val="284BF2F0"/>
    <w:rsid w:val="284C2724"/>
    <w:rsid w:val="284C30DF"/>
    <w:rsid w:val="284F9F9E"/>
    <w:rsid w:val="28502BA7"/>
    <w:rsid w:val="2850D808"/>
    <w:rsid w:val="2866E82B"/>
    <w:rsid w:val="286C2A31"/>
    <w:rsid w:val="286DBCA9"/>
    <w:rsid w:val="28723AF3"/>
    <w:rsid w:val="2875334D"/>
    <w:rsid w:val="2875601D"/>
    <w:rsid w:val="2875634B"/>
    <w:rsid w:val="2879CCE8"/>
    <w:rsid w:val="287F7CBA"/>
    <w:rsid w:val="28859670"/>
    <w:rsid w:val="288936BD"/>
    <w:rsid w:val="288A16B0"/>
    <w:rsid w:val="288E253D"/>
    <w:rsid w:val="288F2CBD"/>
    <w:rsid w:val="28908E7E"/>
    <w:rsid w:val="28939AC7"/>
    <w:rsid w:val="2894BAE4"/>
    <w:rsid w:val="28A4B62B"/>
    <w:rsid w:val="28A6F1AB"/>
    <w:rsid w:val="28A831E3"/>
    <w:rsid w:val="28A9A59F"/>
    <w:rsid w:val="28AC848C"/>
    <w:rsid w:val="28AFBFAD"/>
    <w:rsid w:val="28B04751"/>
    <w:rsid w:val="28B27411"/>
    <w:rsid w:val="28B29018"/>
    <w:rsid w:val="28B71A16"/>
    <w:rsid w:val="28B8A728"/>
    <w:rsid w:val="28BA31D0"/>
    <w:rsid w:val="28BE0AEF"/>
    <w:rsid w:val="28BF7B5C"/>
    <w:rsid w:val="28C204F9"/>
    <w:rsid w:val="28C82A85"/>
    <w:rsid w:val="28D257F1"/>
    <w:rsid w:val="28D2FEE6"/>
    <w:rsid w:val="28D65ABB"/>
    <w:rsid w:val="28DA1005"/>
    <w:rsid w:val="28DB9597"/>
    <w:rsid w:val="28E02176"/>
    <w:rsid w:val="28E92172"/>
    <w:rsid w:val="28EA3A54"/>
    <w:rsid w:val="28EAECFB"/>
    <w:rsid w:val="28F25AD2"/>
    <w:rsid w:val="28F75B68"/>
    <w:rsid w:val="28F915C4"/>
    <w:rsid w:val="28F9F39C"/>
    <w:rsid w:val="28FBA744"/>
    <w:rsid w:val="28FE6C52"/>
    <w:rsid w:val="29009993"/>
    <w:rsid w:val="29014F00"/>
    <w:rsid w:val="29040D40"/>
    <w:rsid w:val="29084901"/>
    <w:rsid w:val="290C2422"/>
    <w:rsid w:val="290CFABA"/>
    <w:rsid w:val="290FE5D4"/>
    <w:rsid w:val="2913BA72"/>
    <w:rsid w:val="29141097"/>
    <w:rsid w:val="29160A05"/>
    <w:rsid w:val="2916755C"/>
    <w:rsid w:val="2916F6B1"/>
    <w:rsid w:val="29189F43"/>
    <w:rsid w:val="2919881E"/>
    <w:rsid w:val="2919B517"/>
    <w:rsid w:val="291BCE54"/>
    <w:rsid w:val="291C1E06"/>
    <w:rsid w:val="2920E92F"/>
    <w:rsid w:val="2927E5F1"/>
    <w:rsid w:val="2929ADF2"/>
    <w:rsid w:val="292BB413"/>
    <w:rsid w:val="292C3E44"/>
    <w:rsid w:val="292F0129"/>
    <w:rsid w:val="29321BB9"/>
    <w:rsid w:val="2938DE9A"/>
    <w:rsid w:val="294251B2"/>
    <w:rsid w:val="29479C4A"/>
    <w:rsid w:val="294B7496"/>
    <w:rsid w:val="294F6FD9"/>
    <w:rsid w:val="2953ACDA"/>
    <w:rsid w:val="295EB683"/>
    <w:rsid w:val="296237AA"/>
    <w:rsid w:val="2962641E"/>
    <w:rsid w:val="296AF07A"/>
    <w:rsid w:val="296CB326"/>
    <w:rsid w:val="296CDFED"/>
    <w:rsid w:val="2973AFFE"/>
    <w:rsid w:val="2973B9F9"/>
    <w:rsid w:val="297613CB"/>
    <w:rsid w:val="297709B7"/>
    <w:rsid w:val="29792A42"/>
    <w:rsid w:val="297FAF03"/>
    <w:rsid w:val="2980778B"/>
    <w:rsid w:val="2980E8E6"/>
    <w:rsid w:val="29812183"/>
    <w:rsid w:val="2981692E"/>
    <w:rsid w:val="29825DA7"/>
    <w:rsid w:val="298380E9"/>
    <w:rsid w:val="29864D35"/>
    <w:rsid w:val="29920D23"/>
    <w:rsid w:val="29955233"/>
    <w:rsid w:val="299A14C5"/>
    <w:rsid w:val="299AB824"/>
    <w:rsid w:val="299C6CAB"/>
    <w:rsid w:val="29A4BABB"/>
    <w:rsid w:val="29A6E80F"/>
    <w:rsid w:val="29AEB24B"/>
    <w:rsid w:val="29B0EA0C"/>
    <w:rsid w:val="29B3E9FB"/>
    <w:rsid w:val="29B7E7DB"/>
    <w:rsid w:val="29BFA7B4"/>
    <w:rsid w:val="29C1DD51"/>
    <w:rsid w:val="29CB0BD7"/>
    <w:rsid w:val="29CB2369"/>
    <w:rsid w:val="29CD1D1A"/>
    <w:rsid w:val="29D19909"/>
    <w:rsid w:val="29D2B3B9"/>
    <w:rsid w:val="29D69D80"/>
    <w:rsid w:val="29D86B40"/>
    <w:rsid w:val="29D98E29"/>
    <w:rsid w:val="29E6876B"/>
    <w:rsid w:val="29F0301D"/>
    <w:rsid w:val="29F9055F"/>
    <w:rsid w:val="29F9F8DC"/>
    <w:rsid w:val="29FAF67C"/>
    <w:rsid w:val="29FE21B4"/>
    <w:rsid w:val="29FEB70E"/>
    <w:rsid w:val="2A0E95FB"/>
    <w:rsid w:val="2A0F649C"/>
    <w:rsid w:val="2A1A27B8"/>
    <w:rsid w:val="2A1EC3F0"/>
    <w:rsid w:val="2A1F7B03"/>
    <w:rsid w:val="2A244803"/>
    <w:rsid w:val="2A2A2BAA"/>
    <w:rsid w:val="2A2C9E8A"/>
    <w:rsid w:val="2A2FB492"/>
    <w:rsid w:val="2A303674"/>
    <w:rsid w:val="2A31AB3D"/>
    <w:rsid w:val="2A3558C3"/>
    <w:rsid w:val="2A36BD4E"/>
    <w:rsid w:val="2A36D7CB"/>
    <w:rsid w:val="2A39CE44"/>
    <w:rsid w:val="2A3B7214"/>
    <w:rsid w:val="2A3C1374"/>
    <w:rsid w:val="2A401ED4"/>
    <w:rsid w:val="2A40B41A"/>
    <w:rsid w:val="2A4AFAAF"/>
    <w:rsid w:val="2A4CDA1B"/>
    <w:rsid w:val="2A4DCD12"/>
    <w:rsid w:val="2A4FDD1C"/>
    <w:rsid w:val="2A512628"/>
    <w:rsid w:val="2A52AB7D"/>
    <w:rsid w:val="2A535FB0"/>
    <w:rsid w:val="2A5634D7"/>
    <w:rsid w:val="2A58B8E5"/>
    <w:rsid w:val="2A5911F6"/>
    <w:rsid w:val="2A5EB573"/>
    <w:rsid w:val="2A637CD7"/>
    <w:rsid w:val="2A63D22F"/>
    <w:rsid w:val="2A683134"/>
    <w:rsid w:val="2A69433C"/>
    <w:rsid w:val="2A6C9955"/>
    <w:rsid w:val="2A74E5ED"/>
    <w:rsid w:val="2A757D9F"/>
    <w:rsid w:val="2A776E05"/>
    <w:rsid w:val="2A7D43D7"/>
    <w:rsid w:val="2A8A04A5"/>
    <w:rsid w:val="2A9004F3"/>
    <w:rsid w:val="2A932F08"/>
    <w:rsid w:val="2A94C037"/>
    <w:rsid w:val="2A95625F"/>
    <w:rsid w:val="2A95C3FD"/>
    <w:rsid w:val="2A961B55"/>
    <w:rsid w:val="2A978C7D"/>
    <w:rsid w:val="2A97F279"/>
    <w:rsid w:val="2A9BC59F"/>
    <w:rsid w:val="2A9D5906"/>
    <w:rsid w:val="2AA44CA6"/>
    <w:rsid w:val="2AA6166C"/>
    <w:rsid w:val="2AAB4879"/>
    <w:rsid w:val="2AAB8C0A"/>
    <w:rsid w:val="2AAC0BB1"/>
    <w:rsid w:val="2AAE526E"/>
    <w:rsid w:val="2AAEEC5A"/>
    <w:rsid w:val="2AB21D21"/>
    <w:rsid w:val="2AB429AF"/>
    <w:rsid w:val="2AB666EF"/>
    <w:rsid w:val="2ACE0B82"/>
    <w:rsid w:val="2AD20F9D"/>
    <w:rsid w:val="2AD3A3D9"/>
    <w:rsid w:val="2AD97670"/>
    <w:rsid w:val="2AE3F8FF"/>
    <w:rsid w:val="2AE67342"/>
    <w:rsid w:val="2AE84078"/>
    <w:rsid w:val="2AF6064A"/>
    <w:rsid w:val="2AFBA4B7"/>
    <w:rsid w:val="2AFF6D65"/>
    <w:rsid w:val="2B01ABF4"/>
    <w:rsid w:val="2B02BCD3"/>
    <w:rsid w:val="2B0336B7"/>
    <w:rsid w:val="2B04BD29"/>
    <w:rsid w:val="2B06E785"/>
    <w:rsid w:val="2B099908"/>
    <w:rsid w:val="2B0D23C9"/>
    <w:rsid w:val="2B0F6A77"/>
    <w:rsid w:val="2B1034EA"/>
    <w:rsid w:val="2B11E42C"/>
    <w:rsid w:val="2B15B29B"/>
    <w:rsid w:val="2B18EC16"/>
    <w:rsid w:val="2B19F880"/>
    <w:rsid w:val="2B200B98"/>
    <w:rsid w:val="2B271FAB"/>
    <w:rsid w:val="2B27C23C"/>
    <w:rsid w:val="2B2DAE0A"/>
    <w:rsid w:val="2B3753C6"/>
    <w:rsid w:val="2B3A2CD8"/>
    <w:rsid w:val="2B3B109C"/>
    <w:rsid w:val="2B3D5E71"/>
    <w:rsid w:val="2B3F9ED4"/>
    <w:rsid w:val="2B4116ED"/>
    <w:rsid w:val="2B4D5302"/>
    <w:rsid w:val="2B4F411D"/>
    <w:rsid w:val="2B50683E"/>
    <w:rsid w:val="2B5080D5"/>
    <w:rsid w:val="2B511FAD"/>
    <w:rsid w:val="2B513F2D"/>
    <w:rsid w:val="2B5587A7"/>
    <w:rsid w:val="2B5BFEDC"/>
    <w:rsid w:val="2B60653B"/>
    <w:rsid w:val="2B616BA1"/>
    <w:rsid w:val="2B637788"/>
    <w:rsid w:val="2B6D696A"/>
    <w:rsid w:val="2B731031"/>
    <w:rsid w:val="2B74310B"/>
    <w:rsid w:val="2B75354E"/>
    <w:rsid w:val="2B7CA3F9"/>
    <w:rsid w:val="2B8E831B"/>
    <w:rsid w:val="2B8FA361"/>
    <w:rsid w:val="2B93262C"/>
    <w:rsid w:val="2B94F636"/>
    <w:rsid w:val="2B9B9BFD"/>
    <w:rsid w:val="2BA2005B"/>
    <w:rsid w:val="2BA2C27E"/>
    <w:rsid w:val="2BA64BC8"/>
    <w:rsid w:val="2BAC33C2"/>
    <w:rsid w:val="2BACB0D7"/>
    <w:rsid w:val="2BB269BE"/>
    <w:rsid w:val="2BB48BF1"/>
    <w:rsid w:val="2BB56743"/>
    <w:rsid w:val="2BC2FBCC"/>
    <w:rsid w:val="2BC6064C"/>
    <w:rsid w:val="2BCC84B7"/>
    <w:rsid w:val="2BD5002F"/>
    <w:rsid w:val="2BDECC65"/>
    <w:rsid w:val="2BDF86C4"/>
    <w:rsid w:val="2BE03DF2"/>
    <w:rsid w:val="2BE13D50"/>
    <w:rsid w:val="2BE5A4DD"/>
    <w:rsid w:val="2BEA848F"/>
    <w:rsid w:val="2BEB1A3B"/>
    <w:rsid w:val="2BF30EE7"/>
    <w:rsid w:val="2BFE28C0"/>
    <w:rsid w:val="2BFEA652"/>
    <w:rsid w:val="2C01933F"/>
    <w:rsid w:val="2C036686"/>
    <w:rsid w:val="2C03E133"/>
    <w:rsid w:val="2C090B62"/>
    <w:rsid w:val="2C0B8583"/>
    <w:rsid w:val="2C197BEF"/>
    <w:rsid w:val="2C1A03A4"/>
    <w:rsid w:val="2C1A790A"/>
    <w:rsid w:val="2C1B2195"/>
    <w:rsid w:val="2C1BCF43"/>
    <w:rsid w:val="2C22629F"/>
    <w:rsid w:val="2C29FB94"/>
    <w:rsid w:val="2C2F4413"/>
    <w:rsid w:val="2C3047BC"/>
    <w:rsid w:val="2C339A7D"/>
    <w:rsid w:val="2C34AC1D"/>
    <w:rsid w:val="2C39E6D1"/>
    <w:rsid w:val="2C3FE52D"/>
    <w:rsid w:val="2C41AD34"/>
    <w:rsid w:val="2C42D2CC"/>
    <w:rsid w:val="2C4ABCBB"/>
    <w:rsid w:val="2C4DAAC7"/>
    <w:rsid w:val="2C4DC48E"/>
    <w:rsid w:val="2C54536E"/>
    <w:rsid w:val="2C5C2CD5"/>
    <w:rsid w:val="2C64822E"/>
    <w:rsid w:val="2C663F6D"/>
    <w:rsid w:val="2C66D324"/>
    <w:rsid w:val="2C6E177E"/>
    <w:rsid w:val="2C711422"/>
    <w:rsid w:val="2C730333"/>
    <w:rsid w:val="2C74EE86"/>
    <w:rsid w:val="2C75C5D0"/>
    <w:rsid w:val="2C773AF8"/>
    <w:rsid w:val="2C775DBA"/>
    <w:rsid w:val="2C83A9A1"/>
    <w:rsid w:val="2C843C59"/>
    <w:rsid w:val="2C8F54E2"/>
    <w:rsid w:val="2C938313"/>
    <w:rsid w:val="2C94523A"/>
    <w:rsid w:val="2C96451E"/>
    <w:rsid w:val="2C9ACB6A"/>
    <w:rsid w:val="2C9CF2A1"/>
    <w:rsid w:val="2C9F03D3"/>
    <w:rsid w:val="2CA4BBDF"/>
    <w:rsid w:val="2CA9FC0B"/>
    <w:rsid w:val="2CAEA9E1"/>
    <w:rsid w:val="2CAEDE50"/>
    <w:rsid w:val="2CAFA8B2"/>
    <w:rsid w:val="2CAFAF8E"/>
    <w:rsid w:val="2CB1ABCA"/>
    <w:rsid w:val="2CB27CE6"/>
    <w:rsid w:val="2CB74FC5"/>
    <w:rsid w:val="2CBE6DF9"/>
    <w:rsid w:val="2CBF46BE"/>
    <w:rsid w:val="2CBF6224"/>
    <w:rsid w:val="2CBFBB7E"/>
    <w:rsid w:val="2CCC6AB8"/>
    <w:rsid w:val="2CCCBD6A"/>
    <w:rsid w:val="2CCD1D01"/>
    <w:rsid w:val="2CD87A54"/>
    <w:rsid w:val="2CDA02B5"/>
    <w:rsid w:val="2CDB577A"/>
    <w:rsid w:val="2CDBF59C"/>
    <w:rsid w:val="2CDFB999"/>
    <w:rsid w:val="2CE10D0D"/>
    <w:rsid w:val="2CE6C8F0"/>
    <w:rsid w:val="2CE79491"/>
    <w:rsid w:val="2CEB7AEF"/>
    <w:rsid w:val="2CED8058"/>
    <w:rsid w:val="2CF10583"/>
    <w:rsid w:val="2CF40DCB"/>
    <w:rsid w:val="2CF6D16E"/>
    <w:rsid w:val="2CF93042"/>
    <w:rsid w:val="2CF983B1"/>
    <w:rsid w:val="2CFF4735"/>
    <w:rsid w:val="2D02C947"/>
    <w:rsid w:val="2D0441EB"/>
    <w:rsid w:val="2D0554DD"/>
    <w:rsid w:val="2D05EBDC"/>
    <w:rsid w:val="2D069D59"/>
    <w:rsid w:val="2D07A7B3"/>
    <w:rsid w:val="2D07D40E"/>
    <w:rsid w:val="2D0AF697"/>
    <w:rsid w:val="2D0B93FE"/>
    <w:rsid w:val="2D0DA8DB"/>
    <w:rsid w:val="2D147D42"/>
    <w:rsid w:val="2D1B3EFB"/>
    <w:rsid w:val="2D1E282D"/>
    <w:rsid w:val="2D1F24A8"/>
    <w:rsid w:val="2D24B895"/>
    <w:rsid w:val="2D25CFC8"/>
    <w:rsid w:val="2D2B3ADC"/>
    <w:rsid w:val="2D2CF967"/>
    <w:rsid w:val="2D385A52"/>
    <w:rsid w:val="2D438A8C"/>
    <w:rsid w:val="2D45E711"/>
    <w:rsid w:val="2D4AE549"/>
    <w:rsid w:val="2D4B3DC0"/>
    <w:rsid w:val="2D524C8F"/>
    <w:rsid w:val="2D5458B8"/>
    <w:rsid w:val="2D5462A0"/>
    <w:rsid w:val="2D588940"/>
    <w:rsid w:val="2D5B2D69"/>
    <w:rsid w:val="2D5E9ECD"/>
    <w:rsid w:val="2D61D6AD"/>
    <w:rsid w:val="2D692343"/>
    <w:rsid w:val="2D6E1A0E"/>
    <w:rsid w:val="2D6F4DC4"/>
    <w:rsid w:val="2D71D16B"/>
    <w:rsid w:val="2D77D093"/>
    <w:rsid w:val="2D78AD14"/>
    <w:rsid w:val="2D79795F"/>
    <w:rsid w:val="2D79FBB7"/>
    <w:rsid w:val="2D814CC6"/>
    <w:rsid w:val="2D829A69"/>
    <w:rsid w:val="2D8B70EA"/>
    <w:rsid w:val="2D8BFA87"/>
    <w:rsid w:val="2D8D30E5"/>
    <w:rsid w:val="2D95761C"/>
    <w:rsid w:val="2D962263"/>
    <w:rsid w:val="2D9F31B1"/>
    <w:rsid w:val="2DA02FCC"/>
    <w:rsid w:val="2DA07509"/>
    <w:rsid w:val="2DA22013"/>
    <w:rsid w:val="2DA5A984"/>
    <w:rsid w:val="2DA7C36D"/>
    <w:rsid w:val="2DAB0711"/>
    <w:rsid w:val="2DB4D05C"/>
    <w:rsid w:val="2DB66A82"/>
    <w:rsid w:val="2DB88A03"/>
    <w:rsid w:val="2DBFB141"/>
    <w:rsid w:val="2DC6182F"/>
    <w:rsid w:val="2DC7F123"/>
    <w:rsid w:val="2DCB3BCB"/>
    <w:rsid w:val="2DCC16E2"/>
    <w:rsid w:val="2DCF933B"/>
    <w:rsid w:val="2DD21B83"/>
    <w:rsid w:val="2DD530E3"/>
    <w:rsid w:val="2DD68D62"/>
    <w:rsid w:val="2DD77A5A"/>
    <w:rsid w:val="2DDCEFB9"/>
    <w:rsid w:val="2DE295EF"/>
    <w:rsid w:val="2DE3FA62"/>
    <w:rsid w:val="2DE78FF4"/>
    <w:rsid w:val="2DF19343"/>
    <w:rsid w:val="2DF66714"/>
    <w:rsid w:val="2DFB55F4"/>
    <w:rsid w:val="2DFE0943"/>
    <w:rsid w:val="2E0211D8"/>
    <w:rsid w:val="2E05A23A"/>
    <w:rsid w:val="2E05A266"/>
    <w:rsid w:val="2E09B03E"/>
    <w:rsid w:val="2E0BCF37"/>
    <w:rsid w:val="2E0FD3FC"/>
    <w:rsid w:val="2E10203F"/>
    <w:rsid w:val="2E111D32"/>
    <w:rsid w:val="2E1D4B96"/>
    <w:rsid w:val="2E1F70B1"/>
    <w:rsid w:val="2E22334B"/>
    <w:rsid w:val="2E310DFD"/>
    <w:rsid w:val="2E3607F3"/>
    <w:rsid w:val="2E3C68C6"/>
    <w:rsid w:val="2E40009B"/>
    <w:rsid w:val="2E42210D"/>
    <w:rsid w:val="2E472121"/>
    <w:rsid w:val="2E47FEDB"/>
    <w:rsid w:val="2E499D9E"/>
    <w:rsid w:val="2E4BB96F"/>
    <w:rsid w:val="2E52D115"/>
    <w:rsid w:val="2E59C6D2"/>
    <w:rsid w:val="2E5D6BCD"/>
    <w:rsid w:val="2E5F750A"/>
    <w:rsid w:val="2E6217C4"/>
    <w:rsid w:val="2E660420"/>
    <w:rsid w:val="2E66E97D"/>
    <w:rsid w:val="2E673095"/>
    <w:rsid w:val="2E684D78"/>
    <w:rsid w:val="2E6FF7E0"/>
    <w:rsid w:val="2E6FFDB4"/>
    <w:rsid w:val="2E70DD00"/>
    <w:rsid w:val="2E72BE86"/>
    <w:rsid w:val="2E863799"/>
    <w:rsid w:val="2E87071B"/>
    <w:rsid w:val="2E8954FD"/>
    <w:rsid w:val="2E8A4B77"/>
    <w:rsid w:val="2E8AF5E6"/>
    <w:rsid w:val="2E8B218A"/>
    <w:rsid w:val="2E8BA1E2"/>
    <w:rsid w:val="2E8EC0C0"/>
    <w:rsid w:val="2E8F7FE4"/>
    <w:rsid w:val="2E901B80"/>
    <w:rsid w:val="2E940549"/>
    <w:rsid w:val="2E955E93"/>
    <w:rsid w:val="2E95E55A"/>
    <w:rsid w:val="2E98FBB7"/>
    <w:rsid w:val="2E99516C"/>
    <w:rsid w:val="2E9AB04B"/>
    <w:rsid w:val="2E9C50CC"/>
    <w:rsid w:val="2E9E1CFE"/>
    <w:rsid w:val="2EA0A5C9"/>
    <w:rsid w:val="2EA20FC7"/>
    <w:rsid w:val="2EA7645F"/>
    <w:rsid w:val="2EAA0EA3"/>
    <w:rsid w:val="2EAEDA1C"/>
    <w:rsid w:val="2EB16467"/>
    <w:rsid w:val="2EB57E13"/>
    <w:rsid w:val="2EBA208E"/>
    <w:rsid w:val="2EBCB2EF"/>
    <w:rsid w:val="2ECAB3D0"/>
    <w:rsid w:val="2ECBD20B"/>
    <w:rsid w:val="2ED0A7B5"/>
    <w:rsid w:val="2EDD2783"/>
    <w:rsid w:val="2EDF65AA"/>
    <w:rsid w:val="2EE1DDDB"/>
    <w:rsid w:val="2EE280DE"/>
    <w:rsid w:val="2EEDB3BB"/>
    <w:rsid w:val="2EF031DA"/>
    <w:rsid w:val="2EFBE549"/>
    <w:rsid w:val="2EFED307"/>
    <w:rsid w:val="2EFFF813"/>
    <w:rsid w:val="2F105333"/>
    <w:rsid w:val="2F147D75"/>
    <w:rsid w:val="2F161828"/>
    <w:rsid w:val="2F16E512"/>
    <w:rsid w:val="2F1B3E3E"/>
    <w:rsid w:val="2F1EB3B9"/>
    <w:rsid w:val="2F2479D8"/>
    <w:rsid w:val="2F2B78E8"/>
    <w:rsid w:val="2F2E6522"/>
    <w:rsid w:val="2F303F0E"/>
    <w:rsid w:val="2F33D788"/>
    <w:rsid w:val="2F353158"/>
    <w:rsid w:val="2F385F1F"/>
    <w:rsid w:val="2F389529"/>
    <w:rsid w:val="2F39C37C"/>
    <w:rsid w:val="2F3B18A1"/>
    <w:rsid w:val="2F3F2A60"/>
    <w:rsid w:val="2F4851B4"/>
    <w:rsid w:val="2F4ADF28"/>
    <w:rsid w:val="2F4D6133"/>
    <w:rsid w:val="2F4E37B3"/>
    <w:rsid w:val="2F570A9A"/>
    <w:rsid w:val="2F58FD5D"/>
    <w:rsid w:val="2F5BC56D"/>
    <w:rsid w:val="2F5CE9F5"/>
    <w:rsid w:val="2F5F4012"/>
    <w:rsid w:val="2F61A84C"/>
    <w:rsid w:val="2F61CFE8"/>
    <w:rsid w:val="2F637616"/>
    <w:rsid w:val="2F63C0DC"/>
    <w:rsid w:val="2F6C7A41"/>
    <w:rsid w:val="2F6E654B"/>
    <w:rsid w:val="2F719DA2"/>
    <w:rsid w:val="2F71B969"/>
    <w:rsid w:val="2F72FD9F"/>
    <w:rsid w:val="2F7F7E70"/>
    <w:rsid w:val="2F825D7D"/>
    <w:rsid w:val="2F854B89"/>
    <w:rsid w:val="2F882960"/>
    <w:rsid w:val="2F8BC386"/>
    <w:rsid w:val="2F8D7C81"/>
    <w:rsid w:val="2F9408B8"/>
    <w:rsid w:val="2F952DE3"/>
    <w:rsid w:val="2F99F5DE"/>
    <w:rsid w:val="2FA114AF"/>
    <w:rsid w:val="2FA1F900"/>
    <w:rsid w:val="2FA54282"/>
    <w:rsid w:val="2FA5CE02"/>
    <w:rsid w:val="2FB45209"/>
    <w:rsid w:val="2FB6BE06"/>
    <w:rsid w:val="2FB8205F"/>
    <w:rsid w:val="2FBDE0A1"/>
    <w:rsid w:val="2FC1ED7D"/>
    <w:rsid w:val="2FC93773"/>
    <w:rsid w:val="2FD43FD2"/>
    <w:rsid w:val="2FDE1FF8"/>
    <w:rsid w:val="2FDFBF72"/>
    <w:rsid w:val="2FE1AA38"/>
    <w:rsid w:val="2FE9F2E5"/>
    <w:rsid w:val="2FEC41D5"/>
    <w:rsid w:val="2FF0A984"/>
    <w:rsid w:val="2FF4CA65"/>
    <w:rsid w:val="2FFB03A2"/>
    <w:rsid w:val="2FFC7001"/>
    <w:rsid w:val="2FFD0329"/>
    <w:rsid w:val="3001A2E4"/>
    <w:rsid w:val="300263CC"/>
    <w:rsid w:val="300473B1"/>
    <w:rsid w:val="3007D55A"/>
    <w:rsid w:val="300EA7E4"/>
    <w:rsid w:val="3019573A"/>
    <w:rsid w:val="301C92CD"/>
    <w:rsid w:val="301E8F6D"/>
    <w:rsid w:val="302654C6"/>
    <w:rsid w:val="302BD1DB"/>
    <w:rsid w:val="302FBA1A"/>
    <w:rsid w:val="3034FFE7"/>
    <w:rsid w:val="30376AD1"/>
    <w:rsid w:val="30378021"/>
    <w:rsid w:val="303C815C"/>
    <w:rsid w:val="303CF59F"/>
    <w:rsid w:val="303D4A42"/>
    <w:rsid w:val="30403A9D"/>
    <w:rsid w:val="3047901E"/>
    <w:rsid w:val="3048D07D"/>
    <w:rsid w:val="304A03B9"/>
    <w:rsid w:val="3052407F"/>
    <w:rsid w:val="30545599"/>
    <w:rsid w:val="305D2F04"/>
    <w:rsid w:val="305F8555"/>
    <w:rsid w:val="3062C50C"/>
    <w:rsid w:val="30645852"/>
    <w:rsid w:val="3067BADC"/>
    <w:rsid w:val="30686F6D"/>
    <w:rsid w:val="306BDA25"/>
    <w:rsid w:val="306BFE7E"/>
    <w:rsid w:val="306EE2BC"/>
    <w:rsid w:val="30709080"/>
    <w:rsid w:val="30748252"/>
    <w:rsid w:val="3076E51F"/>
    <w:rsid w:val="307B7C7D"/>
    <w:rsid w:val="307B93C4"/>
    <w:rsid w:val="3080797A"/>
    <w:rsid w:val="30867B8B"/>
    <w:rsid w:val="3087D23A"/>
    <w:rsid w:val="30894A50"/>
    <w:rsid w:val="3089AE8B"/>
    <w:rsid w:val="308A2B34"/>
    <w:rsid w:val="308F0F2B"/>
    <w:rsid w:val="3090A1F1"/>
    <w:rsid w:val="30911AE8"/>
    <w:rsid w:val="30921482"/>
    <w:rsid w:val="30964826"/>
    <w:rsid w:val="309C7A8D"/>
    <w:rsid w:val="30A299C2"/>
    <w:rsid w:val="30B1528B"/>
    <w:rsid w:val="30B722CE"/>
    <w:rsid w:val="30B7881B"/>
    <w:rsid w:val="30BEF33F"/>
    <w:rsid w:val="30C2401A"/>
    <w:rsid w:val="30C2DF33"/>
    <w:rsid w:val="30C69AF7"/>
    <w:rsid w:val="30C91CD4"/>
    <w:rsid w:val="30D79B09"/>
    <w:rsid w:val="30DA7E2F"/>
    <w:rsid w:val="30E24181"/>
    <w:rsid w:val="30E537CC"/>
    <w:rsid w:val="30E5FFE1"/>
    <w:rsid w:val="30E6B0D4"/>
    <w:rsid w:val="30E7A992"/>
    <w:rsid w:val="30E90205"/>
    <w:rsid w:val="30F8347C"/>
    <w:rsid w:val="30FBE14A"/>
    <w:rsid w:val="30FE368B"/>
    <w:rsid w:val="30FF4677"/>
    <w:rsid w:val="310262A4"/>
    <w:rsid w:val="310733FD"/>
    <w:rsid w:val="310AA2BC"/>
    <w:rsid w:val="310B41D3"/>
    <w:rsid w:val="310C71CB"/>
    <w:rsid w:val="310D0D17"/>
    <w:rsid w:val="310DE44A"/>
    <w:rsid w:val="31102980"/>
    <w:rsid w:val="31103264"/>
    <w:rsid w:val="31113BFB"/>
    <w:rsid w:val="31127E62"/>
    <w:rsid w:val="31136EA7"/>
    <w:rsid w:val="311F8177"/>
    <w:rsid w:val="31216490"/>
    <w:rsid w:val="312C897B"/>
    <w:rsid w:val="313D04F7"/>
    <w:rsid w:val="313EFECC"/>
    <w:rsid w:val="31442BB4"/>
    <w:rsid w:val="3149BA84"/>
    <w:rsid w:val="314B05ED"/>
    <w:rsid w:val="314C9C5A"/>
    <w:rsid w:val="3151C0F1"/>
    <w:rsid w:val="315409AF"/>
    <w:rsid w:val="3156EA26"/>
    <w:rsid w:val="3159CE70"/>
    <w:rsid w:val="315CB6AE"/>
    <w:rsid w:val="315EC7E2"/>
    <w:rsid w:val="3161A336"/>
    <w:rsid w:val="3166B09E"/>
    <w:rsid w:val="316CEADC"/>
    <w:rsid w:val="317274F6"/>
    <w:rsid w:val="3178B15B"/>
    <w:rsid w:val="317EC1E3"/>
    <w:rsid w:val="31807843"/>
    <w:rsid w:val="318308AD"/>
    <w:rsid w:val="3183AA5E"/>
    <w:rsid w:val="318401A1"/>
    <w:rsid w:val="318538E5"/>
    <w:rsid w:val="3191B94B"/>
    <w:rsid w:val="3196A443"/>
    <w:rsid w:val="3196A616"/>
    <w:rsid w:val="3197D630"/>
    <w:rsid w:val="31989619"/>
    <w:rsid w:val="3199B886"/>
    <w:rsid w:val="319CFE19"/>
    <w:rsid w:val="319EAE6F"/>
    <w:rsid w:val="31A254F9"/>
    <w:rsid w:val="31A30120"/>
    <w:rsid w:val="31A51A88"/>
    <w:rsid w:val="31A5FFA8"/>
    <w:rsid w:val="31A8878D"/>
    <w:rsid w:val="31ACA285"/>
    <w:rsid w:val="31B13489"/>
    <w:rsid w:val="31B61D41"/>
    <w:rsid w:val="31B69853"/>
    <w:rsid w:val="31BBA66C"/>
    <w:rsid w:val="31C0DD34"/>
    <w:rsid w:val="31C52FF2"/>
    <w:rsid w:val="31C9C9FF"/>
    <w:rsid w:val="31D57329"/>
    <w:rsid w:val="31E1AF65"/>
    <w:rsid w:val="31E1CE93"/>
    <w:rsid w:val="31E2B90B"/>
    <w:rsid w:val="31E4092D"/>
    <w:rsid w:val="31E51B3F"/>
    <w:rsid w:val="31E5EAFC"/>
    <w:rsid w:val="31ECFD84"/>
    <w:rsid w:val="31F20BE8"/>
    <w:rsid w:val="31F5182F"/>
    <w:rsid w:val="31F79B64"/>
    <w:rsid w:val="31FB2763"/>
    <w:rsid w:val="3204679C"/>
    <w:rsid w:val="3205D834"/>
    <w:rsid w:val="3208A187"/>
    <w:rsid w:val="320AB31D"/>
    <w:rsid w:val="320CFCEA"/>
    <w:rsid w:val="320D5E6D"/>
    <w:rsid w:val="32190BFA"/>
    <w:rsid w:val="3226C163"/>
    <w:rsid w:val="3231BFF7"/>
    <w:rsid w:val="323D2831"/>
    <w:rsid w:val="3240995F"/>
    <w:rsid w:val="32419702"/>
    <w:rsid w:val="3241A21C"/>
    <w:rsid w:val="32438F24"/>
    <w:rsid w:val="324B6EDC"/>
    <w:rsid w:val="32508215"/>
    <w:rsid w:val="32508B30"/>
    <w:rsid w:val="3253CF71"/>
    <w:rsid w:val="325915EE"/>
    <w:rsid w:val="32599A8B"/>
    <w:rsid w:val="3259A54B"/>
    <w:rsid w:val="3264ED35"/>
    <w:rsid w:val="326C2079"/>
    <w:rsid w:val="326E4398"/>
    <w:rsid w:val="32701AB7"/>
    <w:rsid w:val="3270A63B"/>
    <w:rsid w:val="3271AAD5"/>
    <w:rsid w:val="327BE3AF"/>
    <w:rsid w:val="327E11E2"/>
    <w:rsid w:val="3284AE4A"/>
    <w:rsid w:val="32897605"/>
    <w:rsid w:val="3289BEA9"/>
    <w:rsid w:val="329B743B"/>
    <w:rsid w:val="329DA173"/>
    <w:rsid w:val="32A8B71A"/>
    <w:rsid w:val="32AC0B93"/>
    <w:rsid w:val="32AEF2A7"/>
    <w:rsid w:val="32BB0117"/>
    <w:rsid w:val="32BCBB12"/>
    <w:rsid w:val="32BFE8F0"/>
    <w:rsid w:val="32C2EAEB"/>
    <w:rsid w:val="32C50CA9"/>
    <w:rsid w:val="32C7373F"/>
    <w:rsid w:val="32C7506E"/>
    <w:rsid w:val="32C9B7F6"/>
    <w:rsid w:val="32CDBB3D"/>
    <w:rsid w:val="32CF25F2"/>
    <w:rsid w:val="32D869A8"/>
    <w:rsid w:val="32DC5003"/>
    <w:rsid w:val="32DDD15C"/>
    <w:rsid w:val="32DDD1B5"/>
    <w:rsid w:val="32DE97F8"/>
    <w:rsid w:val="32E2B6EF"/>
    <w:rsid w:val="32E49FA9"/>
    <w:rsid w:val="32F21540"/>
    <w:rsid w:val="32F2EFFF"/>
    <w:rsid w:val="32F53A0A"/>
    <w:rsid w:val="32F6A735"/>
    <w:rsid w:val="32F9DC79"/>
    <w:rsid w:val="32FF6D47"/>
    <w:rsid w:val="33011FE2"/>
    <w:rsid w:val="330186A6"/>
    <w:rsid w:val="33127D4F"/>
    <w:rsid w:val="33128EE8"/>
    <w:rsid w:val="33169256"/>
    <w:rsid w:val="331CC034"/>
    <w:rsid w:val="331F89DF"/>
    <w:rsid w:val="3320EBA7"/>
    <w:rsid w:val="33210946"/>
    <w:rsid w:val="33237E88"/>
    <w:rsid w:val="33244BCB"/>
    <w:rsid w:val="3325F9FD"/>
    <w:rsid w:val="332AAE8C"/>
    <w:rsid w:val="332CCE5B"/>
    <w:rsid w:val="332E44F9"/>
    <w:rsid w:val="3330B7D0"/>
    <w:rsid w:val="333959AD"/>
    <w:rsid w:val="333A234B"/>
    <w:rsid w:val="333EFC13"/>
    <w:rsid w:val="334381D5"/>
    <w:rsid w:val="33449882"/>
    <w:rsid w:val="334D5000"/>
    <w:rsid w:val="334E1C11"/>
    <w:rsid w:val="334E6306"/>
    <w:rsid w:val="3352C16D"/>
    <w:rsid w:val="33579DC8"/>
    <w:rsid w:val="33645769"/>
    <w:rsid w:val="336479FB"/>
    <w:rsid w:val="3368BF4F"/>
    <w:rsid w:val="336E9EF0"/>
    <w:rsid w:val="337160F4"/>
    <w:rsid w:val="3375D5F7"/>
    <w:rsid w:val="337B30C6"/>
    <w:rsid w:val="337DDC71"/>
    <w:rsid w:val="337FD5ED"/>
    <w:rsid w:val="3384DD2C"/>
    <w:rsid w:val="3384F734"/>
    <w:rsid w:val="338774C5"/>
    <w:rsid w:val="33893DE4"/>
    <w:rsid w:val="33895003"/>
    <w:rsid w:val="338CC209"/>
    <w:rsid w:val="338ED9CB"/>
    <w:rsid w:val="3390043F"/>
    <w:rsid w:val="339345E9"/>
    <w:rsid w:val="339852BF"/>
    <w:rsid w:val="339994A4"/>
    <w:rsid w:val="339C98BA"/>
    <w:rsid w:val="33A5CE6D"/>
    <w:rsid w:val="33A647AA"/>
    <w:rsid w:val="33AB25A6"/>
    <w:rsid w:val="33AD5AF4"/>
    <w:rsid w:val="33AEDBB9"/>
    <w:rsid w:val="33B2F85E"/>
    <w:rsid w:val="33B821D9"/>
    <w:rsid w:val="33B8C89E"/>
    <w:rsid w:val="33BD4687"/>
    <w:rsid w:val="33BD6DBC"/>
    <w:rsid w:val="33BF7E8E"/>
    <w:rsid w:val="33C30442"/>
    <w:rsid w:val="33C7541F"/>
    <w:rsid w:val="33C92BFD"/>
    <w:rsid w:val="33CB63C2"/>
    <w:rsid w:val="33CBC8EF"/>
    <w:rsid w:val="33CBD859"/>
    <w:rsid w:val="33D104ED"/>
    <w:rsid w:val="33D9E491"/>
    <w:rsid w:val="33DC5620"/>
    <w:rsid w:val="33E59CB8"/>
    <w:rsid w:val="33E8B435"/>
    <w:rsid w:val="33EBE433"/>
    <w:rsid w:val="33EF57EC"/>
    <w:rsid w:val="33F44CC7"/>
    <w:rsid w:val="33F470AC"/>
    <w:rsid w:val="33F780AD"/>
    <w:rsid w:val="33FCA701"/>
    <w:rsid w:val="33FDAEE8"/>
    <w:rsid w:val="33FE7DAE"/>
    <w:rsid w:val="3403559B"/>
    <w:rsid w:val="3404CE91"/>
    <w:rsid w:val="3406ACD4"/>
    <w:rsid w:val="3409E28C"/>
    <w:rsid w:val="340B2B22"/>
    <w:rsid w:val="34163598"/>
    <w:rsid w:val="34178A71"/>
    <w:rsid w:val="34192CC8"/>
    <w:rsid w:val="3419E243"/>
    <w:rsid w:val="341BD96B"/>
    <w:rsid w:val="341D5172"/>
    <w:rsid w:val="341D63F0"/>
    <w:rsid w:val="341F750D"/>
    <w:rsid w:val="3425AC06"/>
    <w:rsid w:val="342749B1"/>
    <w:rsid w:val="342C20FE"/>
    <w:rsid w:val="342E7ED8"/>
    <w:rsid w:val="342FD53E"/>
    <w:rsid w:val="3433059C"/>
    <w:rsid w:val="3433CEBC"/>
    <w:rsid w:val="343655E8"/>
    <w:rsid w:val="343971D4"/>
    <w:rsid w:val="343CA643"/>
    <w:rsid w:val="3444C7F9"/>
    <w:rsid w:val="34496D55"/>
    <w:rsid w:val="344C4327"/>
    <w:rsid w:val="34545348"/>
    <w:rsid w:val="3459099F"/>
    <w:rsid w:val="345B4949"/>
    <w:rsid w:val="34625ADF"/>
    <w:rsid w:val="346307A0"/>
    <w:rsid w:val="34653094"/>
    <w:rsid w:val="346583B9"/>
    <w:rsid w:val="3466AE6B"/>
    <w:rsid w:val="346EFA0C"/>
    <w:rsid w:val="346F0163"/>
    <w:rsid w:val="347131FA"/>
    <w:rsid w:val="347234DB"/>
    <w:rsid w:val="3473F599"/>
    <w:rsid w:val="3475FB4B"/>
    <w:rsid w:val="3489198B"/>
    <w:rsid w:val="348B1F33"/>
    <w:rsid w:val="349037B7"/>
    <w:rsid w:val="3497C2E3"/>
    <w:rsid w:val="34989CA1"/>
    <w:rsid w:val="3498EE41"/>
    <w:rsid w:val="349AC801"/>
    <w:rsid w:val="349F9072"/>
    <w:rsid w:val="34A072A2"/>
    <w:rsid w:val="34AB39CB"/>
    <w:rsid w:val="34AE5490"/>
    <w:rsid w:val="34AF939C"/>
    <w:rsid w:val="34AF98DD"/>
    <w:rsid w:val="34B3B6A6"/>
    <w:rsid w:val="34B6098C"/>
    <w:rsid w:val="34B783D8"/>
    <w:rsid w:val="34BE8722"/>
    <w:rsid w:val="34C2CE61"/>
    <w:rsid w:val="34C2DF29"/>
    <w:rsid w:val="34C63BA7"/>
    <w:rsid w:val="34C651FF"/>
    <w:rsid w:val="34CD56D5"/>
    <w:rsid w:val="34CF008D"/>
    <w:rsid w:val="34D15948"/>
    <w:rsid w:val="34D5FF01"/>
    <w:rsid w:val="34DA195C"/>
    <w:rsid w:val="34DBFDFF"/>
    <w:rsid w:val="34E18E15"/>
    <w:rsid w:val="34E29C72"/>
    <w:rsid w:val="34E479B5"/>
    <w:rsid w:val="34E62BB1"/>
    <w:rsid w:val="34E7EC8F"/>
    <w:rsid w:val="34E9FC6E"/>
    <w:rsid w:val="34EB79D5"/>
    <w:rsid w:val="34F09FBC"/>
    <w:rsid w:val="34F509B9"/>
    <w:rsid w:val="34F612DA"/>
    <w:rsid w:val="34F8A5DB"/>
    <w:rsid w:val="35037AF7"/>
    <w:rsid w:val="3503B7CD"/>
    <w:rsid w:val="35048518"/>
    <w:rsid w:val="3505D405"/>
    <w:rsid w:val="3509554E"/>
    <w:rsid w:val="350E3182"/>
    <w:rsid w:val="350F2B75"/>
    <w:rsid w:val="351066C2"/>
    <w:rsid w:val="3510BB65"/>
    <w:rsid w:val="351DDEC2"/>
    <w:rsid w:val="35249465"/>
    <w:rsid w:val="3530A1B6"/>
    <w:rsid w:val="35315407"/>
    <w:rsid w:val="35421471"/>
    <w:rsid w:val="3544B89A"/>
    <w:rsid w:val="3544F4DC"/>
    <w:rsid w:val="35508F27"/>
    <w:rsid w:val="3550F858"/>
    <w:rsid w:val="35535E24"/>
    <w:rsid w:val="35556B80"/>
    <w:rsid w:val="35569C97"/>
    <w:rsid w:val="3556B54A"/>
    <w:rsid w:val="355C7AC4"/>
    <w:rsid w:val="3567D1C0"/>
    <w:rsid w:val="35711433"/>
    <w:rsid w:val="357252E6"/>
    <w:rsid w:val="35731360"/>
    <w:rsid w:val="35752680"/>
    <w:rsid w:val="357E75D9"/>
    <w:rsid w:val="3583BEF9"/>
    <w:rsid w:val="35846E71"/>
    <w:rsid w:val="3584EEC0"/>
    <w:rsid w:val="35869D31"/>
    <w:rsid w:val="3588006D"/>
    <w:rsid w:val="358AF93E"/>
    <w:rsid w:val="358C9B73"/>
    <w:rsid w:val="35982081"/>
    <w:rsid w:val="3598D6D6"/>
    <w:rsid w:val="359A317F"/>
    <w:rsid w:val="359C10DD"/>
    <w:rsid w:val="359E5E11"/>
    <w:rsid w:val="35A486EE"/>
    <w:rsid w:val="35A5E486"/>
    <w:rsid w:val="35A7053D"/>
    <w:rsid w:val="35A8AB57"/>
    <w:rsid w:val="35ABA683"/>
    <w:rsid w:val="35AE78E9"/>
    <w:rsid w:val="35B0BB69"/>
    <w:rsid w:val="35B4007C"/>
    <w:rsid w:val="35B44C0A"/>
    <w:rsid w:val="35B4E835"/>
    <w:rsid w:val="35B62D36"/>
    <w:rsid w:val="35B9D048"/>
    <w:rsid w:val="35B9F4C6"/>
    <w:rsid w:val="35BB4905"/>
    <w:rsid w:val="35BE846A"/>
    <w:rsid w:val="35C60B49"/>
    <w:rsid w:val="35CBD3E7"/>
    <w:rsid w:val="35CDE908"/>
    <w:rsid w:val="35CEB1E6"/>
    <w:rsid w:val="35D13F5A"/>
    <w:rsid w:val="35D2B247"/>
    <w:rsid w:val="35D4832F"/>
    <w:rsid w:val="35D6095F"/>
    <w:rsid w:val="35DA8D4A"/>
    <w:rsid w:val="35DABAE8"/>
    <w:rsid w:val="35E0047F"/>
    <w:rsid w:val="35E00A0F"/>
    <w:rsid w:val="35E35495"/>
    <w:rsid w:val="35E69369"/>
    <w:rsid w:val="35E95329"/>
    <w:rsid w:val="35EF5BAE"/>
    <w:rsid w:val="35F58430"/>
    <w:rsid w:val="35F72E4B"/>
    <w:rsid w:val="35F809E6"/>
    <w:rsid w:val="36029A17"/>
    <w:rsid w:val="3604A2B2"/>
    <w:rsid w:val="36051BD1"/>
    <w:rsid w:val="360A0D59"/>
    <w:rsid w:val="360A9C57"/>
    <w:rsid w:val="360AACBD"/>
    <w:rsid w:val="360C22CC"/>
    <w:rsid w:val="360D23BD"/>
    <w:rsid w:val="360EAAF8"/>
    <w:rsid w:val="361BFCDD"/>
    <w:rsid w:val="361EFA8B"/>
    <w:rsid w:val="3630742A"/>
    <w:rsid w:val="3635EF22"/>
    <w:rsid w:val="3638B04F"/>
    <w:rsid w:val="363E2AFC"/>
    <w:rsid w:val="3644DA89"/>
    <w:rsid w:val="36451247"/>
    <w:rsid w:val="364BB19D"/>
    <w:rsid w:val="364BFFF5"/>
    <w:rsid w:val="364D97AF"/>
    <w:rsid w:val="364DD39F"/>
    <w:rsid w:val="36511325"/>
    <w:rsid w:val="36547CD6"/>
    <w:rsid w:val="3654B7A3"/>
    <w:rsid w:val="365B8E80"/>
    <w:rsid w:val="365BFDFC"/>
    <w:rsid w:val="365C12FC"/>
    <w:rsid w:val="366992D0"/>
    <w:rsid w:val="366F7C52"/>
    <w:rsid w:val="367639ED"/>
    <w:rsid w:val="367E46A2"/>
    <w:rsid w:val="36834FB5"/>
    <w:rsid w:val="368CF899"/>
    <w:rsid w:val="368D3575"/>
    <w:rsid w:val="368E48EF"/>
    <w:rsid w:val="368EDA7F"/>
    <w:rsid w:val="368FEEDF"/>
    <w:rsid w:val="36953295"/>
    <w:rsid w:val="3695DD9C"/>
    <w:rsid w:val="369B002C"/>
    <w:rsid w:val="369BF82B"/>
    <w:rsid w:val="369C7C1E"/>
    <w:rsid w:val="36ABE216"/>
    <w:rsid w:val="36AC3723"/>
    <w:rsid w:val="36AC4E94"/>
    <w:rsid w:val="36AF3788"/>
    <w:rsid w:val="36B216ED"/>
    <w:rsid w:val="36B90EA3"/>
    <w:rsid w:val="36BBFDAD"/>
    <w:rsid w:val="36BC7F51"/>
    <w:rsid w:val="36BE3316"/>
    <w:rsid w:val="36CAF0E6"/>
    <w:rsid w:val="36CC4D67"/>
    <w:rsid w:val="36CF0946"/>
    <w:rsid w:val="36CF09C7"/>
    <w:rsid w:val="36D2BD14"/>
    <w:rsid w:val="36D9AAC4"/>
    <w:rsid w:val="36DB3D3E"/>
    <w:rsid w:val="36DDAEB7"/>
    <w:rsid w:val="36DFDDF5"/>
    <w:rsid w:val="36E06E0D"/>
    <w:rsid w:val="36E22227"/>
    <w:rsid w:val="36E8DD0A"/>
    <w:rsid w:val="36EC9C1E"/>
    <w:rsid w:val="36F6DD2C"/>
    <w:rsid w:val="3700A1CA"/>
    <w:rsid w:val="37038AA3"/>
    <w:rsid w:val="37047FAD"/>
    <w:rsid w:val="3707FA2E"/>
    <w:rsid w:val="370DBF13"/>
    <w:rsid w:val="371BCF31"/>
    <w:rsid w:val="371F8F5A"/>
    <w:rsid w:val="3722EA36"/>
    <w:rsid w:val="3723DB25"/>
    <w:rsid w:val="3730450A"/>
    <w:rsid w:val="37328D2F"/>
    <w:rsid w:val="3736095D"/>
    <w:rsid w:val="37373887"/>
    <w:rsid w:val="37396C6F"/>
    <w:rsid w:val="373D3F11"/>
    <w:rsid w:val="37433E79"/>
    <w:rsid w:val="3744DDB4"/>
    <w:rsid w:val="3745A20A"/>
    <w:rsid w:val="3746E522"/>
    <w:rsid w:val="374F4360"/>
    <w:rsid w:val="37508796"/>
    <w:rsid w:val="3754A008"/>
    <w:rsid w:val="37552AA1"/>
    <w:rsid w:val="375FBDFE"/>
    <w:rsid w:val="37603960"/>
    <w:rsid w:val="37658AE4"/>
    <w:rsid w:val="376658A5"/>
    <w:rsid w:val="3767CCA2"/>
    <w:rsid w:val="3775A02C"/>
    <w:rsid w:val="377837E0"/>
    <w:rsid w:val="377DB6ED"/>
    <w:rsid w:val="3780B40D"/>
    <w:rsid w:val="37815FE6"/>
    <w:rsid w:val="378BF319"/>
    <w:rsid w:val="378DE5D7"/>
    <w:rsid w:val="37900783"/>
    <w:rsid w:val="3796843A"/>
    <w:rsid w:val="37992984"/>
    <w:rsid w:val="379FD2C2"/>
    <w:rsid w:val="37A015DD"/>
    <w:rsid w:val="37A0F5F5"/>
    <w:rsid w:val="37A5FBDD"/>
    <w:rsid w:val="37A9BAA1"/>
    <w:rsid w:val="37AA7B59"/>
    <w:rsid w:val="37AC2599"/>
    <w:rsid w:val="37ACF029"/>
    <w:rsid w:val="37B0925F"/>
    <w:rsid w:val="37B1E63D"/>
    <w:rsid w:val="37B3C70F"/>
    <w:rsid w:val="37B465B0"/>
    <w:rsid w:val="37B7D74A"/>
    <w:rsid w:val="37BDA65F"/>
    <w:rsid w:val="37C3DDC8"/>
    <w:rsid w:val="37CDD4AC"/>
    <w:rsid w:val="37CE7273"/>
    <w:rsid w:val="37CF2F2B"/>
    <w:rsid w:val="37D1189F"/>
    <w:rsid w:val="37D268C3"/>
    <w:rsid w:val="37D85278"/>
    <w:rsid w:val="37DA96FE"/>
    <w:rsid w:val="37DD5713"/>
    <w:rsid w:val="37E04825"/>
    <w:rsid w:val="37E46F78"/>
    <w:rsid w:val="37E4A5A9"/>
    <w:rsid w:val="37F75CD1"/>
    <w:rsid w:val="37F86D16"/>
    <w:rsid w:val="37FE2958"/>
    <w:rsid w:val="38049E96"/>
    <w:rsid w:val="38118A69"/>
    <w:rsid w:val="381D166D"/>
    <w:rsid w:val="381E4B35"/>
    <w:rsid w:val="38203A57"/>
    <w:rsid w:val="3820907B"/>
    <w:rsid w:val="38218FD5"/>
    <w:rsid w:val="382560B0"/>
    <w:rsid w:val="38259E5C"/>
    <w:rsid w:val="382749D0"/>
    <w:rsid w:val="382E8BC8"/>
    <w:rsid w:val="383086AC"/>
    <w:rsid w:val="3837C88C"/>
    <w:rsid w:val="38382AE8"/>
    <w:rsid w:val="383A97E7"/>
    <w:rsid w:val="383C5ABC"/>
    <w:rsid w:val="383CF993"/>
    <w:rsid w:val="38441388"/>
    <w:rsid w:val="384A055A"/>
    <w:rsid w:val="384B8755"/>
    <w:rsid w:val="38511017"/>
    <w:rsid w:val="38555C80"/>
    <w:rsid w:val="38569160"/>
    <w:rsid w:val="3856ED4B"/>
    <w:rsid w:val="385D78A8"/>
    <w:rsid w:val="385F029F"/>
    <w:rsid w:val="3865B9AD"/>
    <w:rsid w:val="3865E6E6"/>
    <w:rsid w:val="3865F135"/>
    <w:rsid w:val="386E28AC"/>
    <w:rsid w:val="386E6E5C"/>
    <w:rsid w:val="387005E5"/>
    <w:rsid w:val="3870EAF1"/>
    <w:rsid w:val="38723CFA"/>
    <w:rsid w:val="3876A0A0"/>
    <w:rsid w:val="3876EC0A"/>
    <w:rsid w:val="3882D577"/>
    <w:rsid w:val="3884F1B0"/>
    <w:rsid w:val="388C0D75"/>
    <w:rsid w:val="388C0F72"/>
    <w:rsid w:val="38963A1C"/>
    <w:rsid w:val="389682D2"/>
    <w:rsid w:val="3897691E"/>
    <w:rsid w:val="389FA757"/>
    <w:rsid w:val="38A0C896"/>
    <w:rsid w:val="38A8D90A"/>
    <w:rsid w:val="38B7EC38"/>
    <w:rsid w:val="38BC3225"/>
    <w:rsid w:val="38C5067E"/>
    <w:rsid w:val="38CF0897"/>
    <w:rsid w:val="38D2A554"/>
    <w:rsid w:val="38D35628"/>
    <w:rsid w:val="38D72154"/>
    <w:rsid w:val="38DA24DE"/>
    <w:rsid w:val="38DBFC72"/>
    <w:rsid w:val="38DD6590"/>
    <w:rsid w:val="38DF5BFA"/>
    <w:rsid w:val="38E03237"/>
    <w:rsid w:val="38E20F80"/>
    <w:rsid w:val="38E2BF09"/>
    <w:rsid w:val="38E5FF03"/>
    <w:rsid w:val="38EAA3DE"/>
    <w:rsid w:val="38F03B0D"/>
    <w:rsid w:val="38F4710A"/>
    <w:rsid w:val="38F7FC2E"/>
    <w:rsid w:val="38FEDE46"/>
    <w:rsid w:val="3901C303"/>
    <w:rsid w:val="39035956"/>
    <w:rsid w:val="39037A6B"/>
    <w:rsid w:val="3906E52E"/>
    <w:rsid w:val="390992FD"/>
    <w:rsid w:val="390C3886"/>
    <w:rsid w:val="39160BF9"/>
    <w:rsid w:val="391838CC"/>
    <w:rsid w:val="391F36C5"/>
    <w:rsid w:val="3926D276"/>
    <w:rsid w:val="392A927C"/>
    <w:rsid w:val="392E154F"/>
    <w:rsid w:val="392E6365"/>
    <w:rsid w:val="392EDF2D"/>
    <w:rsid w:val="392EE459"/>
    <w:rsid w:val="39347980"/>
    <w:rsid w:val="3934C6C7"/>
    <w:rsid w:val="3937E78A"/>
    <w:rsid w:val="393EC43B"/>
    <w:rsid w:val="393F1C7D"/>
    <w:rsid w:val="3942951C"/>
    <w:rsid w:val="39464BBA"/>
    <w:rsid w:val="394ADA28"/>
    <w:rsid w:val="39530091"/>
    <w:rsid w:val="3962E40E"/>
    <w:rsid w:val="39635822"/>
    <w:rsid w:val="396376E1"/>
    <w:rsid w:val="39658AA0"/>
    <w:rsid w:val="396650FA"/>
    <w:rsid w:val="3970CEE8"/>
    <w:rsid w:val="3976675F"/>
    <w:rsid w:val="397A764D"/>
    <w:rsid w:val="397D6911"/>
    <w:rsid w:val="397EE19C"/>
    <w:rsid w:val="398172AE"/>
    <w:rsid w:val="398303DC"/>
    <w:rsid w:val="3988CAB3"/>
    <w:rsid w:val="398AF82B"/>
    <w:rsid w:val="39928BD6"/>
    <w:rsid w:val="39965638"/>
    <w:rsid w:val="399C9CFE"/>
    <w:rsid w:val="399CD28E"/>
    <w:rsid w:val="399D14CE"/>
    <w:rsid w:val="39A1C4DD"/>
    <w:rsid w:val="39A4321A"/>
    <w:rsid w:val="39A67E39"/>
    <w:rsid w:val="39ADA0C9"/>
    <w:rsid w:val="39B09452"/>
    <w:rsid w:val="39B20123"/>
    <w:rsid w:val="39B2843C"/>
    <w:rsid w:val="39B2EC1B"/>
    <w:rsid w:val="39BA7031"/>
    <w:rsid w:val="39BB1491"/>
    <w:rsid w:val="39C38985"/>
    <w:rsid w:val="39CB4D51"/>
    <w:rsid w:val="39CFA2C5"/>
    <w:rsid w:val="39D4C067"/>
    <w:rsid w:val="39D91F8D"/>
    <w:rsid w:val="39EFF572"/>
    <w:rsid w:val="39F0AF65"/>
    <w:rsid w:val="39F36A52"/>
    <w:rsid w:val="39F3BC7A"/>
    <w:rsid w:val="39F67C90"/>
    <w:rsid w:val="3A00F9B0"/>
    <w:rsid w:val="3A0193B3"/>
    <w:rsid w:val="3A039862"/>
    <w:rsid w:val="3A079443"/>
    <w:rsid w:val="3A0B80A5"/>
    <w:rsid w:val="3A0CABB3"/>
    <w:rsid w:val="3A12BC6B"/>
    <w:rsid w:val="3A14253B"/>
    <w:rsid w:val="3A1849F6"/>
    <w:rsid w:val="3A1A07EF"/>
    <w:rsid w:val="3A2291A7"/>
    <w:rsid w:val="3A3296A6"/>
    <w:rsid w:val="3A3A7B79"/>
    <w:rsid w:val="3A3CE812"/>
    <w:rsid w:val="3A3EC6EC"/>
    <w:rsid w:val="3A43A6E8"/>
    <w:rsid w:val="3A45BD88"/>
    <w:rsid w:val="3A51814F"/>
    <w:rsid w:val="3A537A5C"/>
    <w:rsid w:val="3A54E245"/>
    <w:rsid w:val="3A578446"/>
    <w:rsid w:val="3A67CA6B"/>
    <w:rsid w:val="3A68D59F"/>
    <w:rsid w:val="3A73F967"/>
    <w:rsid w:val="3A75E4B6"/>
    <w:rsid w:val="3A77AF64"/>
    <w:rsid w:val="3A7BB694"/>
    <w:rsid w:val="3A7D96BB"/>
    <w:rsid w:val="3A7E4DD8"/>
    <w:rsid w:val="3A80E99D"/>
    <w:rsid w:val="3A818706"/>
    <w:rsid w:val="3A825B13"/>
    <w:rsid w:val="3A8619AF"/>
    <w:rsid w:val="3A885B72"/>
    <w:rsid w:val="3A89DB8A"/>
    <w:rsid w:val="3A8CEE9D"/>
    <w:rsid w:val="3A8CF207"/>
    <w:rsid w:val="3A8D8B22"/>
    <w:rsid w:val="3A974E8E"/>
    <w:rsid w:val="3A978AC4"/>
    <w:rsid w:val="3A98353A"/>
    <w:rsid w:val="3A995881"/>
    <w:rsid w:val="3A9A925A"/>
    <w:rsid w:val="3AA0B16E"/>
    <w:rsid w:val="3AA22BC6"/>
    <w:rsid w:val="3AA2CEC3"/>
    <w:rsid w:val="3AA50A8C"/>
    <w:rsid w:val="3AAFB607"/>
    <w:rsid w:val="3AB00DE2"/>
    <w:rsid w:val="3AB206DE"/>
    <w:rsid w:val="3AB37CA1"/>
    <w:rsid w:val="3AB57F04"/>
    <w:rsid w:val="3AB6CF59"/>
    <w:rsid w:val="3AB6D217"/>
    <w:rsid w:val="3AB9D2B6"/>
    <w:rsid w:val="3ABC1533"/>
    <w:rsid w:val="3ABE1EBD"/>
    <w:rsid w:val="3AC913D1"/>
    <w:rsid w:val="3ACA1AC8"/>
    <w:rsid w:val="3AD333C4"/>
    <w:rsid w:val="3AD387D8"/>
    <w:rsid w:val="3ADAD0E5"/>
    <w:rsid w:val="3ADC73DB"/>
    <w:rsid w:val="3ADC97DA"/>
    <w:rsid w:val="3AE0FAB5"/>
    <w:rsid w:val="3AE1E44A"/>
    <w:rsid w:val="3AE5697B"/>
    <w:rsid w:val="3AE72BC3"/>
    <w:rsid w:val="3AEC7B23"/>
    <w:rsid w:val="3AECF194"/>
    <w:rsid w:val="3AF0B90A"/>
    <w:rsid w:val="3AF8153D"/>
    <w:rsid w:val="3AFA55DC"/>
    <w:rsid w:val="3AFB4402"/>
    <w:rsid w:val="3AFCD325"/>
    <w:rsid w:val="3AFD7B2B"/>
    <w:rsid w:val="3AFD835E"/>
    <w:rsid w:val="3B0071E9"/>
    <w:rsid w:val="3B03054C"/>
    <w:rsid w:val="3B0327F8"/>
    <w:rsid w:val="3B069836"/>
    <w:rsid w:val="3B06FA88"/>
    <w:rsid w:val="3B1B9473"/>
    <w:rsid w:val="3B258D99"/>
    <w:rsid w:val="3B271270"/>
    <w:rsid w:val="3B348FBE"/>
    <w:rsid w:val="3B35F49A"/>
    <w:rsid w:val="3B398E83"/>
    <w:rsid w:val="3B4148B2"/>
    <w:rsid w:val="3B43C3A5"/>
    <w:rsid w:val="3B47F896"/>
    <w:rsid w:val="3B47F9A2"/>
    <w:rsid w:val="3B4E93BA"/>
    <w:rsid w:val="3B4F6008"/>
    <w:rsid w:val="3B515A8B"/>
    <w:rsid w:val="3B521E9F"/>
    <w:rsid w:val="3B561DA3"/>
    <w:rsid w:val="3B604A46"/>
    <w:rsid w:val="3B6303A0"/>
    <w:rsid w:val="3B64899F"/>
    <w:rsid w:val="3B6AB1E4"/>
    <w:rsid w:val="3B6B5D6B"/>
    <w:rsid w:val="3B6BCFF5"/>
    <w:rsid w:val="3B6E3BBE"/>
    <w:rsid w:val="3B6ECBAB"/>
    <w:rsid w:val="3B6F1454"/>
    <w:rsid w:val="3B70DFFC"/>
    <w:rsid w:val="3B744B50"/>
    <w:rsid w:val="3B7C3CB1"/>
    <w:rsid w:val="3B7D1370"/>
    <w:rsid w:val="3B866CD1"/>
    <w:rsid w:val="3B8829C4"/>
    <w:rsid w:val="3B887785"/>
    <w:rsid w:val="3B8B34BD"/>
    <w:rsid w:val="3B8EBCFB"/>
    <w:rsid w:val="3B924CF1"/>
    <w:rsid w:val="3B960528"/>
    <w:rsid w:val="3B98F259"/>
    <w:rsid w:val="3B9EBB60"/>
    <w:rsid w:val="3BAA1D1E"/>
    <w:rsid w:val="3BAAE2C4"/>
    <w:rsid w:val="3BAE8CCC"/>
    <w:rsid w:val="3BB155F5"/>
    <w:rsid w:val="3BB1AC1D"/>
    <w:rsid w:val="3BB6CE93"/>
    <w:rsid w:val="3BBACC64"/>
    <w:rsid w:val="3BBDB938"/>
    <w:rsid w:val="3BBDD76F"/>
    <w:rsid w:val="3BC3AE37"/>
    <w:rsid w:val="3BC538B2"/>
    <w:rsid w:val="3BC6F55F"/>
    <w:rsid w:val="3BC7A37E"/>
    <w:rsid w:val="3BCD3AFB"/>
    <w:rsid w:val="3BD1628C"/>
    <w:rsid w:val="3BD3674C"/>
    <w:rsid w:val="3BE51A72"/>
    <w:rsid w:val="3BEB07C5"/>
    <w:rsid w:val="3BEE6D0F"/>
    <w:rsid w:val="3BF25427"/>
    <w:rsid w:val="3BF371AD"/>
    <w:rsid w:val="3BF68D34"/>
    <w:rsid w:val="3BFB1CCB"/>
    <w:rsid w:val="3BFBF882"/>
    <w:rsid w:val="3BFE69CE"/>
    <w:rsid w:val="3C068B2E"/>
    <w:rsid w:val="3C098015"/>
    <w:rsid w:val="3C0AF6EA"/>
    <w:rsid w:val="3C0B14F8"/>
    <w:rsid w:val="3C100D45"/>
    <w:rsid w:val="3C102985"/>
    <w:rsid w:val="3C1039D3"/>
    <w:rsid w:val="3C126833"/>
    <w:rsid w:val="3C137FC5"/>
    <w:rsid w:val="3C1731A9"/>
    <w:rsid w:val="3C17D2F9"/>
    <w:rsid w:val="3C1CBD29"/>
    <w:rsid w:val="3C1FFCED"/>
    <w:rsid w:val="3C23D1BF"/>
    <w:rsid w:val="3C26A3DD"/>
    <w:rsid w:val="3C2C98B1"/>
    <w:rsid w:val="3C2D5D1A"/>
    <w:rsid w:val="3C316827"/>
    <w:rsid w:val="3C36F84D"/>
    <w:rsid w:val="3C421B22"/>
    <w:rsid w:val="3C451D7E"/>
    <w:rsid w:val="3C49C891"/>
    <w:rsid w:val="3C4B034F"/>
    <w:rsid w:val="3C4D4772"/>
    <w:rsid w:val="3C5331F3"/>
    <w:rsid w:val="3C53D987"/>
    <w:rsid w:val="3C5746C9"/>
    <w:rsid w:val="3C59C367"/>
    <w:rsid w:val="3C5C7280"/>
    <w:rsid w:val="3C5DEF20"/>
    <w:rsid w:val="3C5F344F"/>
    <w:rsid w:val="3C65F110"/>
    <w:rsid w:val="3C667C58"/>
    <w:rsid w:val="3C6F6894"/>
    <w:rsid w:val="3C771DAE"/>
    <w:rsid w:val="3C77A440"/>
    <w:rsid w:val="3C7B41B5"/>
    <w:rsid w:val="3C7CAF5D"/>
    <w:rsid w:val="3C7E3ACE"/>
    <w:rsid w:val="3C7E76A2"/>
    <w:rsid w:val="3C7F734F"/>
    <w:rsid w:val="3C8553DD"/>
    <w:rsid w:val="3C92AD6C"/>
    <w:rsid w:val="3C943282"/>
    <w:rsid w:val="3C94BC60"/>
    <w:rsid w:val="3C96C6FF"/>
    <w:rsid w:val="3C96D0BD"/>
    <w:rsid w:val="3C97397B"/>
    <w:rsid w:val="3C98CBD9"/>
    <w:rsid w:val="3C99037C"/>
    <w:rsid w:val="3C9988DC"/>
    <w:rsid w:val="3C9C9F1D"/>
    <w:rsid w:val="3CAEFE23"/>
    <w:rsid w:val="3CB02A5F"/>
    <w:rsid w:val="3CB0ED37"/>
    <w:rsid w:val="3CB19470"/>
    <w:rsid w:val="3CBBA464"/>
    <w:rsid w:val="3CBE7B74"/>
    <w:rsid w:val="3CC59A86"/>
    <w:rsid w:val="3CCACDF4"/>
    <w:rsid w:val="3CCB2E04"/>
    <w:rsid w:val="3CCE92AA"/>
    <w:rsid w:val="3CDB017A"/>
    <w:rsid w:val="3CDC693C"/>
    <w:rsid w:val="3CDF6332"/>
    <w:rsid w:val="3CE08365"/>
    <w:rsid w:val="3CE429CF"/>
    <w:rsid w:val="3CE840F7"/>
    <w:rsid w:val="3CE95CAC"/>
    <w:rsid w:val="3CEA641B"/>
    <w:rsid w:val="3CF5647F"/>
    <w:rsid w:val="3CFCC57C"/>
    <w:rsid w:val="3D0FA442"/>
    <w:rsid w:val="3D106F31"/>
    <w:rsid w:val="3D16A62B"/>
    <w:rsid w:val="3D1844A7"/>
    <w:rsid w:val="3D22B1C3"/>
    <w:rsid w:val="3D25045C"/>
    <w:rsid w:val="3D26F963"/>
    <w:rsid w:val="3D280A14"/>
    <w:rsid w:val="3D2AC390"/>
    <w:rsid w:val="3D2BE8CB"/>
    <w:rsid w:val="3D2E1D52"/>
    <w:rsid w:val="3D335DBF"/>
    <w:rsid w:val="3D352E51"/>
    <w:rsid w:val="3D3572A6"/>
    <w:rsid w:val="3D3586FB"/>
    <w:rsid w:val="3D368A8B"/>
    <w:rsid w:val="3D3D2E02"/>
    <w:rsid w:val="3D3D72BD"/>
    <w:rsid w:val="3D3E9849"/>
    <w:rsid w:val="3D417CBD"/>
    <w:rsid w:val="3D452599"/>
    <w:rsid w:val="3D552CE5"/>
    <w:rsid w:val="3D6B7C44"/>
    <w:rsid w:val="3D6BAF35"/>
    <w:rsid w:val="3D6D32ED"/>
    <w:rsid w:val="3D8128DA"/>
    <w:rsid w:val="3D849A01"/>
    <w:rsid w:val="3D898F08"/>
    <w:rsid w:val="3D8B20A7"/>
    <w:rsid w:val="3D925D95"/>
    <w:rsid w:val="3D9D2A5B"/>
    <w:rsid w:val="3D9F6708"/>
    <w:rsid w:val="3DA5CC51"/>
    <w:rsid w:val="3DA61A65"/>
    <w:rsid w:val="3DA65284"/>
    <w:rsid w:val="3DA9387E"/>
    <w:rsid w:val="3DAC5C6C"/>
    <w:rsid w:val="3DB14969"/>
    <w:rsid w:val="3DB25044"/>
    <w:rsid w:val="3DB3EE43"/>
    <w:rsid w:val="3DBD4B79"/>
    <w:rsid w:val="3DBE2AD8"/>
    <w:rsid w:val="3DC018D7"/>
    <w:rsid w:val="3DC12014"/>
    <w:rsid w:val="3DC42665"/>
    <w:rsid w:val="3DC861A0"/>
    <w:rsid w:val="3DCBE16C"/>
    <w:rsid w:val="3DCFA696"/>
    <w:rsid w:val="3DD023E3"/>
    <w:rsid w:val="3DE0A384"/>
    <w:rsid w:val="3DE813AA"/>
    <w:rsid w:val="3DEA45A2"/>
    <w:rsid w:val="3DEA7CBE"/>
    <w:rsid w:val="3DECB35B"/>
    <w:rsid w:val="3DEFDFE1"/>
    <w:rsid w:val="3DF1A54E"/>
    <w:rsid w:val="3DF239E2"/>
    <w:rsid w:val="3DF5C1CD"/>
    <w:rsid w:val="3DFA6C5E"/>
    <w:rsid w:val="3DFD5783"/>
    <w:rsid w:val="3E035B13"/>
    <w:rsid w:val="3E05E0E1"/>
    <w:rsid w:val="3E067493"/>
    <w:rsid w:val="3E087444"/>
    <w:rsid w:val="3E0A29F6"/>
    <w:rsid w:val="3E0AF668"/>
    <w:rsid w:val="3E0F4C40"/>
    <w:rsid w:val="3E1056A7"/>
    <w:rsid w:val="3E110407"/>
    <w:rsid w:val="3E246A4B"/>
    <w:rsid w:val="3E2A11D6"/>
    <w:rsid w:val="3E2C17A8"/>
    <w:rsid w:val="3E2F2B36"/>
    <w:rsid w:val="3E30576D"/>
    <w:rsid w:val="3E32B924"/>
    <w:rsid w:val="3E3FCD8F"/>
    <w:rsid w:val="3E4643E9"/>
    <w:rsid w:val="3E49D882"/>
    <w:rsid w:val="3E49F54F"/>
    <w:rsid w:val="3E5000FB"/>
    <w:rsid w:val="3E50C5CE"/>
    <w:rsid w:val="3E514C2B"/>
    <w:rsid w:val="3E55A4D0"/>
    <w:rsid w:val="3E572CF5"/>
    <w:rsid w:val="3E588C84"/>
    <w:rsid w:val="3E5CA21E"/>
    <w:rsid w:val="3E5D1B53"/>
    <w:rsid w:val="3E609E4B"/>
    <w:rsid w:val="3E617E4D"/>
    <w:rsid w:val="3E651D0F"/>
    <w:rsid w:val="3E669E55"/>
    <w:rsid w:val="3E67B7B9"/>
    <w:rsid w:val="3E6B9E24"/>
    <w:rsid w:val="3E6C7F60"/>
    <w:rsid w:val="3E6CF8C4"/>
    <w:rsid w:val="3E6DAA47"/>
    <w:rsid w:val="3E706029"/>
    <w:rsid w:val="3E717E0A"/>
    <w:rsid w:val="3E773D11"/>
    <w:rsid w:val="3E7996D8"/>
    <w:rsid w:val="3E7EF366"/>
    <w:rsid w:val="3E7FD27C"/>
    <w:rsid w:val="3E7FD947"/>
    <w:rsid w:val="3E8168CE"/>
    <w:rsid w:val="3E8239C2"/>
    <w:rsid w:val="3E8444A8"/>
    <w:rsid w:val="3E85E0A8"/>
    <w:rsid w:val="3E867FAA"/>
    <w:rsid w:val="3E8B4739"/>
    <w:rsid w:val="3E8BA65A"/>
    <w:rsid w:val="3E8EDB72"/>
    <w:rsid w:val="3E9134E0"/>
    <w:rsid w:val="3E9E556A"/>
    <w:rsid w:val="3EA230C4"/>
    <w:rsid w:val="3EA2ECF8"/>
    <w:rsid w:val="3EA83E42"/>
    <w:rsid w:val="3EABB751"/>
    <w:rsid w:val="3EADE425"/>
    <w:rsid w:val="3EAF585C"/>
    <w:rsid w:val="3EB1FF9B"/>
    <w:rsid w:val="3EB3B525"/>
    <w:rsid w:val="3EB4D519"/>
    <w:rsid w:val="3EB771B1"/>
    <w:rsid w:val="3EBE7F66"/>
    <w:rsid w:val="3EC3DA75"/>
    <w:rsid w:val="3ED33598"/>
    <w:rsid w:val="3ED6799B"/>
    <w:rsid w:val="3EDA0772"/>
    <w:rsid w:val="3EDC7B90"/>
    <w:rsid w:val="3EDE87CA"/>
    <w:rsid w:val="3EDEE324"/>
    <w:rsid w:val="3EE214C0"/>
    <w:rsid w:val="3EE6C174"/>
    <w:rsid w:val="3EE6DB18"/>
    <w:rsid w:val="3EE7D0C8"/>
    <w:rsid w:val="3EF28553"/>
    <w:rsid w:val="3EF62071"/>
    <w:rsid w:val="3EF7A340"/>
    <w:rsid w:val="3EF808B3"/>
    <w:rsid w:val="3EFD85E2"/>
    <w:rsid w:val="3F0035AA"/>
    <w:rsid w:val="3F04E1CB"/>
    <w:rsid w:val="3F04FAA8"/>
    <w:rsid w:val="3F0615E6"/>
    <w:rsid w:val="3F0AB650"/>
    <w:rsid w:val="3F0ADA6D"/>
    <w:rsid w:val="3F0BD2F4"/>
    <w:rsid w:val="3F0EC9EA"/>
    <w:rsid w:val="3F0F44CD"/>
    <w:rsid w:val="3F16E41D"/>
    <w:rsid w:val="3F1ABC67"/>
    <w:rsid w:val="3F1AD6CD"/>
    <w:rsid w:val="3F1BBE24"/>
    <w:rsid w:val="3F222E92"/>
    <w:rsid w:val="3F23AFBE"/>
    <w:rsid w:val="3F3146C6"/>
    <w:rsid w:val="3F3E38E4"/>
    <w:rsid w:val="3F3EEBF9"/>
    <w:rsid w:val="3F3F40CF"/>
    <w:rsid w:val="3F414305"/>
    <w:rsid w:val="3F42226D"/>
    <w:rsid w:val="3F4222E5"/>
    <w:rsid w:val="3F4AC890"/>
    <w:rsid w:val="3F4C6925"/>
    <w:rsid w:val="3F50D4F9"/>
    <w:rsid w:val="3F519E47"/>
    <w:rsid w:val="3F52AFAF"/>
    <w:rsid w:val="3F55DB56"/>
    <w:rsid w:val="3F562EDD"/>
    <w:rsid w:val="3F598C3A"/>
    <w:rsid w:val="3F5B1298"/>
    <w:rsid w:val="3F5E51C8"/>
    <w:rsid w:val="3F5FFC12"/>
    <w:rsid w:val="3F604968"/>
    <w:rsid w:val="3F605B87"/>
    <w:rsid w:val="3F6066DD"/>
    <w:rsid w:val="3F64266A"/>
    <w:rsid w:val="3F656BF8"/>
    <w:rsid w:val="3F69E14A"/>
    <w:rsid w:val="3F6BD783"/>
    <w:rsid w:val="3F6CC9A4"/>
    <w:rsid w:val="3F6D56CE"/>
    <w:rsid w:val="3F70E1A9"/>
    <w:rsid w:val="3F7C5C98"/>
    <w:rsid w:val="3F87DADF"/>
    <w:rsid w:val="3F8809B3"/>
    <w:rsid w:val="3F897CE1"/>
    <w:rsid w:val="3F89D3B2"/>
    <w:rsid w:val="3F8C98A6"/>
    <w:rsid w:val="3F8DF661"/>
    <w:rsid w:val="3F93ABC1"/>
    <w:rsid w:val="3F94A214"/>
    <w:rsid w:val="3F979264"/>
    <w:rsid w:val="3F9BFC5D"/>
    <w:rsid w:val="3FA02F31"/>
    <w:rsid w:val="3FA125F1"/>
    <w:rsid w:val="3FA13AEF"/>
    <w:rsid w:val="3FA2EFB7"/>
    <w:rsid w:val="3FA32A5D"/>
    <w:rsid w:val="3FB2FC0F"/>
    <w:rsid w:val="3FB63A2E"/>
    <w:rsid w:val="3FB6627B"/>
    <w:rsid w:val="3FB73CE2"/>
    <w:rsid w:val="3FB7FCA6"/>
    <w:rsid w:val="3FC360CE"/>
    <w:rsid w:val="3FC9ED8E"/>
    <w:rsid w:val="3FD06440"/>
    <w:rsid w:val="3FDC14FC"/>
    <w:rsid w:val="3FDD41BB"/>
    <w:rsid w:val="3FE0F92D"/>
    <w:rsid w:val="3FE56518"/>
    <w:rsid w:val="3FE71AE4"/>
    <w:rsid w:val="3FE732EC"/>
    <w:rsid w:val="3FEA452A"/>
    <w:rsid w:val="3FEBA88D"/>
    <w:rsid w:val="3FF83626"/>
    <w:rsid w:val="3FF9C651"/>
    <w:rsid w:val="3FF9F2C3"/>
    <w:rsid w:val="3FFBA4EE"/>
    <w:rsid w:val="3FFDFDC7"/>
    <w:rsid w:val="4001CE7E"/>
    <w:rsid w:val="4004A982"/>
    <w:rsid w:val="4007A883"/>
    <w:rsid w:val="4009A8CE"/>
    <w:rsid w:val="4010DB72"/>
    <w:rsid w:val="40147F3D"/>
    <w:rsid w:val="401BC754"/>
    <w:rsid w:val="401DDE6C"/>
    <w:rsid w:val="4022500B"/>
    <w:rsid w:val="4027B503"/>
    <w:rsid w:val="4029C642"/>
    <w:rsid w:val="402CEAA6"/>
    <w:rsid w:val="4031F61B"/>
    <w:rsid w:val="4034DECB"/>
    <w:rsid w:val="40380BC1"/>
    <w:rsid w:val="403B3FE5"/>
    <w:rsid w:val="403BD8CE"/>
    <w:rsid w:val="4040F566"/>
    <w:rsid w:val="4042DA71"/>
    <w:rsid w:val="4043B08B"/>
    <w:rsid w:val="4043FA05"/>
    <w:rsid w:val="4046A1C6"/>
    <w:rsid w:val="4046BC33"/>
    <w:rsid w:val="40481DB3"/>
    <w:rsid w:val="404A70CC"/>
    <w:rsid w:val="404FD84D"/>
    <w:rsid w:val="405712D7"/>
    <w:rsid w:val="405A7D05"/>
    <w:rsid w:val="405A9895"/>
    <w:rsid w:val="4065EFE7"/>
    <w:rsid w:val="406DF892"/>
    <w:rsid w:val="40722004"/>
    <w:rsid w:val="4073F253"/>
    <w:rsid w:val="40768DAD"/>
    <w:rsid w:val="407ADE42"/>
    <w:rsid w:val="407AEBDB"/>
    <w:rsid w:val="407C41AD"/>
    <w:rsid w:val="407D6BA3"/>
    <w:rsid w:val="408508BB"/>
    <w:rsid w:val="408D4125"/>
    <w:rsid w:val="408F72CC"/>
    <w:rsid w:val="4091693C"/>
    <w:rsid w:val="4092AA6A"/>
    <w:rsid w:val="4093829C"/>
    <w:rsid w:val="4096E24A"/>
    <w:rsid w:val="409AC3A5"/>
    <w:rsid w:val="409B0CC8"/>
    <w:rsid w:val="409DBBC5"/>
    <w:rsid w:val="409E1D6E"/>
    <w:rsid w:val="40A013EA"/>
    <w:rsid w:val="40A6BD6E"/>
    <w:rsid w:val="40AA70F2"/>
    <w:rsid w:val="40ABF4AA"/>
    <w:rsid w:val="40AE049A"/>
    <w:rsid w:val="40B426C5"/>
    <w:rsid w:val="40C6B719"/>
    <w:rsid w:val="40C75916"/>
    <w:rsid w:val="40CB56A0"/>
    <w:rsid w:val="40CB86BC"/>
    <w:rsid w:val="40CCB580"/>
    <w:rsid w:val="40CD9D4B"/>
    <w:rsid w:val="40D2C118"/>
    <w:rsid w:val="40D39A80"/>
    <w:rsid w:val="40D481A7"/>
    <w:rsid w:val="40DA6B94"/>
    <w:rsid w:val="40DD1B17"/>
    <w:rsid w:val="40E30B2E"/>
    <w:rsid w:val="40E46132"/>
    <w:rsid w:val="40E565A1"/>
    <w:rsid w:val="40E698F1"/>
    <w:rsid w:val="40E6F0E8"/>
    <w:rsid w:val="40F5B5C3"/>
    <w:rsid w:val="40FB5B96"/>
    <w:rsid w:val="4100D862"/>
    <w:rsid w:val="411D585B"/>
    <w:rsid w:val="411EF2CC"/>
    <w:rsid w:val="412C071B"/>
    <w:rsid w:val="413F324D"/>
    <w:rsid w:val="4140885D"/>
    <w:rsid w:val="4142CC02"/>
    <w:rsid w:val="41439653"/>
    <w:rsid w:val="4148B3E2"/>
    <w:rsid w:val="41515B12"/>
    <w:rsid w:val="41530BBE"/>
    <w:rsid w:val="415710E9"/>
    <w:rsid w:val="415B2321"/>
    <w:rsid w:val="415B544C"/>
    <w:rsid w:val="415F3DBF"/>
    <w:rsid w:val="416B1351"/>
    <w:rsid w:val="416B85B1"/>
    <w:rsid w:val="416C7A8E"/>
    <w:rsid w:val="41705EF2"/>
    <w:rsid w:val="4174D81B"/>
    <w:rsid w:val="41750614"/>
    <w:rsid w:val="417AA702"/>
    <w:rsid w:val="417BA1E4"/>
    <w:rsid w:val="417D4C5B"/>
    <w:rsid w:val="41831498"/>
    <w:rsid w:val="41897C5B"/>
    <w:rsid w:val="418A196F"/>
    <w:rsid w:val="418ACEEB"/>
    <w:rsid w:val="418E465B"/>
    <w:rsid w:val="418E5356"/>
    <w:rsid w:val="418FB040"/>
    <w:rsid w:val="4190BDE6"/>
    <w:rsid w:val="41948F75"/>
    <w:rsid w:val="4196B71A"/>
    <w:rsid w:val="419782EA"/>
    <w:rsid w:val="419A6988"/>
    <w:rsid w:val="419E3C4C"/>
    <w:rsid w:val="41A04DE5"/>
    <w:rsid w:val="41AADC6E"/>
    <w:rsid w:val="41B35A9B"/>
    <w:rsid w:val="41B8B292"/>
    <w:rsid w:val="41BB06FD"/>
    <w:rsid w:val="41BF1F13"/>
    <w:rsid w:val="41BF750E"/>
    <w:rsid w:val="41C1EB0F"/>
    <w:rsid w:val="41C6FA93"/>
    <w:rsid w:val="41C848FC"/>
    <w:rsid w:val="41C86EE0"/>
    <w:rsid w:val="41CB7DB2"/>
    <w:rsid w:val="41D6FDE2"/>
    <w:rsid w:val="41D80BF9"/>
    <w:rsid w:val="41DB6DC2"/>
    <w:rsid w:val="41DD2F7E"/>
    <w:rsid w:val="41DE3327"/>
    <w:rsid w:val="41DF80EC"/>
    <w:rsid w:val="41E01C25"/>
    <w:rsid w:val="41E0B226"/>
    <w:rsid w:val="41E12D26"/>
    <w:rsid w:val="41E9EC06"/>
    <w:rsid w:val="41EA9341"/>
    <w:rsid w:val="41ED3D7D"/>
    <w:rsid w:val="41EF963F"/>
    <w:rsid w:val="41EFB4DD"/>
    <w:rsid w:val="41F30FA4"/>
    <w:rsid w:val="41F31616"/>
    <w:rsid w:val="41F3CF10"/>
    <w:rsid w:val="41F862BB"/>
    <w:rsid w:val="42015893"/>
    <w:rsid w:val="42017645"/>
    <w:rsid w:val="4201B946"/>
    <w:rsid w:val="4205D6B1"/>
    <w:rsid w:val="42064BBC"/>
    <w:rsid w:val="420824E5"/>
    <w:rsid w:val="420AED53"/>
    <w:rsid w:val="420C3D87"/>
    <w:rsid w:val="420DF330"/>
    <w:rsid w:val="42137F10"/>
    <w:rsid w:val="4214A1DF"/>
    <w:rsid w:val="4215986D"/>
    <w:rsid w:val="421B4488"/>
    <w:rsid w:val="421F2B08"/>
    <w:rsid w:val="421FFEA9"/>
    <w:rsid w:val="422000F2"/>
    <w:rsid w:val="4222BF82"/>
    <w:rsid w:val="42259112"/>
    <w:rsid w:val="42359FF4"/>
    <w:rsid w:val="423A4D7D"/>
    <w:rsid w:val="423B4D8F"/>
    <w:rsid w:val="423D77BC"/>
    <w:rsid w:val="423F8439"/>
    <w:rsid w:val="4241E283"/>
    <w:rsid w:val="4243A584"/>
    <w:rsid w:val="42452092"/>
    <w:rsid w:val="4245DA06"/>
    <w:rsid w:val="424A5811"/>
    <w:rsid w:val="424BB0D6"/>
    <w:rsid w:val="424CD605"/>
    <w:rsid w:val="424CD772"/>
    <w:rsid w:val="424D52AF"/>
    <w:rsid w:val="42541BBA"/>
    <w:rsid w:val="425AADED"/>
    <w:rsid w:val="426297D7"/>
    <w:rsid w:val="4267135E"/>
    <w:rsid w:val="42672FF9"/>
    <w:rsid w:val="4271459C"/>
    <w:rsid w:val="4271FB70"/>
    <w:rsid w:val="427AC0AB"/>
    <w:rsid w:val="427C68CC"/>
    <w:rsid w:val="428387E0"/>
    <w:rsid w:val="428768DD"/>
    <w:rsid w:val="4289865A"/>
    <w:rsid w:val="428EE613"/>
    <w:rsid w:val="429100D0"/>
    <w:rsid w:val="4295CD4A"/>
    <w:rsid w:val="4297DDC7"/>
    <w:rsid w:val="429843B3"/>
    <w:rsid w:val="429CDC8A"/>
    <w:rsid w:val="429D1BA1"/>
    <w:rsid w:val="42A4ABBF"/>
    <w:rsid w:val="42A95E39"/>
    <w:rsid w:val="42AC371E"/>
    <w:rsid w:val="42B24591"/>
    <w:rsid w:val="42B4D568"/>
    <w:rsid w:val="42B50BC3"/>
    <w:rsid w:val="42B64341"/>
    <w:rsid w:val="42B7777A"/>
    <w:rsid w:val="42B9388B"/>
    <w:rsid w:val="42BADC7B"/>
    <w:rsid w:val="42BB847B"/>
    <w:rsid w:val="42BC88F6"/>
    <w:rsid w:val="42C0B168"/>
    <w:rsid w:val="42C8FB8C"/>
    <w:rsid w:val="42CD72B3"/>
    <w:rsid w:val="42D8950D"/>
    <w:rsid w:val="42DA652B"/>
    <w:rsid w:val="42DB960C"/>
    <w:rsid w:val="42DBA654"/>
    <w:rsid w:val="42E15E03"/>
    <w:rsid w:val="42E3DC11"/>
    <w:rsid w:val="42E63B92"/>
    <w:rsid w:val="42E89BCF"/>
    <w:rsid w:val="42E98768"/>
    <w:rsid w:val="42EA2EEC"/>
    <w:rsid w:val="42EA622A"/>
    <w:rsid w:val="42EACA5A"/>
    <w:rsid w:val="42ED8147"/>
    <w:rsid w:val="42EF843D"/>
    <w:rsid w:val="42F2DA93"/>
    <w:rsid w:val="42FD2CB3"/>
    <w:rsid w:val="43017EFF"/>
    <w:rsid w:val="43073094"/>
    <w:rsid w:val="431A66D0"/>
    <w:rsid w:val="431BE0FE"/>
    <w:rsid w:val="431EF789"/>
    <w:rsid w:val="4323ABF5"/>
    <w:rsid w:val="432678E6"/>
    <w:rsid w:val="4327E4C5"/>
    <w:rsid w:val="4330FC4D"/>
    <w:rsid w:val="433644CF"/>
    <w:rsid w:val="4339992D"/>
    <w:rsid w:val="4339D411"/>
    <w:rsid w:val="433B0761"/>
    <w:rsid w:val="43407D42"/>
    <w:rsid w:val="43479FCF"/>
    <w:rsid w:val="434A16BC"/>
    <w:rsid w:val="434ADE25"/>
    <w:rsid w:val="434BD1F7"/>
    <w:rsid w:val="434FA06D"/>
    <w:rsid w:val="43513126"/>
    <w:rsid w:val="4352A9B9"/>
    <w:rsid w:val="435C020D"/>
    <w:rsid w:val="4360B05F"/>
    <w:rsid w:val="436D30CA"/>
    <w:rsid w:val="436DFB61"/>
    <w:rsid w:val="436E70F9"/>
    <w:rsid w:val="437285BB"/>
    <w:rsid w:val="4373363D"/>
    <w:rsid w:val="437367D0"/>
    <w:rsid w:val="437A0388"/>
    <w:rsid w:val="437B098C"/>
    <w:rsid w:val="437D3C8F"/>
    <w:rsid w:val="437E5857"/>
    <w:rsid w:val="437F97DA"/>
    <w:rsid w:val="437FE990"/>
    <w:rsid w:val="43843679"/>
    <w:rsid w:val="4385BC67"/>
    <w:rsid w:val="438C3DBC"/>
    <w:rsid w:val="4395A1C3"/>
    <w:rsid w:val="43A45E4D"/>
    <w:rsid w:val="43AA1441"/>
    <w:rsid w:val="43AC8D14"/>
    <w:rsid w:val="43B2D2DE"/>
    <w:rsid w:val="43B76233"/>
    <w:rsid w:val="43BD6CEE"/>
    <w:rsid w:val="43C04CA1"/>
    <w:rsid w:val="43C1E970"/>
    <w:rsid w:val="43C7D97F"/>
    <w:rsid w:val="43C8A3AF"/>
    <w:rsid w:val="43CA0A83"/>
    <w:rsid w:val="43D8381D"/>
    <w:rsid w:val="43DD1BD7"/>
    <w:rsid w:val="43DD4A0D"/>
    <w:rsid w:val="43DE7425"/>
    <w:rsid w:val="43DEE98B"/>
    <w:rsid w:val="43E43E53"/>
    <w:rsid w:val="43E5997D"/>
    <w:rsid w:val="43E7FB5C"/>
    <w:rsid w:val="43E93519"/>
    <w:rsid w:val="43F0BCCD"/>
    <w:rsid w:val="43F0D4D8"/>
    <w:rsid w:val="43F49B5C"/>
    <w:rsid w:val="43F70DC9"/>
    <w:rsid w:val="43F73D7C"/>
    <w:rsid w:val="43F8E425"/>
    <w:rsid w:val="43FA5B7D"/>
    <w:rsid w:val="43FC973B"/>
    <w:rsid w:val="44049171"/>
    <w:rsid w:val="44069012"/>
    <w:rsid w:val="4406E0DF"/>
    <w:rsid w:val="440B3B42"/>
    <w:rsid w:val="4411EB8D"/>
    <w:rsid w:val="4413777A"/>
    <w:rsid w:val="44181618"/>
    <w:rsid w:val="4418D074"/>
    <w:rsid w:val="4418F09F"/>
    <w:rsid w:val="441ABE97"/>
    <w:rsid w:val="441E440B"/>
    <w:rsid w:val="441EE9C3"/>
    <w:rsid w:val="4426AF52"/>
    <w:rsid w:val="4428C147"/>
    <w:rsid w:val="442A3E50"/>
    <w:rsid w:val="442DCA34"/>
    <w:rsid w:val="443A34C7"/>
    <w:rsid w:val="443B54F4"/>
    <w:rsid w:val="4440BDC2"/>
    <w:rsid w:val="4448892E"/>
    <w:rsid w:val="4448B18C"/>
    <w:rsid w:val="444B2C5D"/>
    <w:rsid w:val="444C4D9F"/>
    <w:rsid w:val="44558CFE"/>
    <w:rsid w:val="4459FA72"/>
    <w:rsid w:val="445B023F"/>
    <w:rsid w:val="445D44D5"/>
    <w:rsid w:val="445D86B7"/>
    <w:rsid w:val="44671D2E"/>
    <w:rsid w:val="44700045"/>
    <w:rsid w:val="4471DC9B"/>
    <w:rsid w:val="4474BFDF"/>
    <w:rsid w:val="44753B5E"/>
    <w:rsid w:val="44775D9C"/>
    <w:rsid w:val="4477B5C8"/>
    <w:rsid w:val="447A770E"/>
    <w:rsid w:val="44845C9C"/>
    <w:rsid w:val="4485C3CF"/>
    <w:rsid w:val="44876EA4"/>
    <w:rsid w:val="448DE21C"/>
    <w:rsid w:val="448EB2B4"/>
    <w:rsid w:val="44900756"/>
    <w:rsid w:val="449B76FE"/>
    <w:rsid w:val="449CE11A"/>
    <w:rsid w:val="44A9CA23"/>
    <w:rsid w:val="44AF21CA"/>
    <w:rsid w:val="44B3DD73"/>
    <w:rsid w:val="44BC3851"/>
    <w:rsid w:val="44C3B526"/>
    <w:rsid w:val="44C5DB1D"/>
    <w:rsid w:val="44C7C927"/>
    <w:rsid w:val="44C836C9"/>
    <w:rsid w:val="44C96562"/>
    <w:rsid w:val="44CF0258"/>
    <w:rsid w:val="44CF9CA0"/>
    <w:rsid w:val="44CFC5BB"/>
    <w:rsid w:val="44DC2C9D"/>
    <w:rsid w:val="44E26922"/>
    <w:rsid w:val="44E3CD50"/>
    <w:rsid w:val="44EF7DC6"/>
    <w:rsid w:val="44F1131C"/>
    <w:rsid w:val="44F17BF6"/>
    <w:rsid w:val="44F214E4"/>
    <w:rsid w:val="44F6F5A0"/>
    <w:rsid w:val="44F73C96"/>
    <w:rsid w:val="44F74D38"/>
    <w:rsid w:val="44F92C40"/>
    <w:rsid w:val="44FB3DD5"/>
    <w:rsid w:val="44FBAA4A"/>
    <w:rsid w:val="44FED215"/>
    <w:rsid w:val="44FF54E8"/>
    <w:rsid w:val="45029F58"/>
    <w:rsid w:val="4507B69E"/>
    <w:rsid w:val="450BE3C5"/>
    <w:rsid w:val="450F5A5C"/>
    <w:rsid w:val="45166AC2"/>
    <w:rsid w:val="45168F52"/>
    <w:rsid w:val="45169101"/>
    <w:rsid w:val="451A4128"/>
    <w:rsid w:val="451C43E6"/>
    <w:rsid w:val="451ED1C5"/>
    <w:rsid w:val="45201360"/>
    <w:rsid w:val="4529AD6A"/>
    <w:rsid w:val="452D64A3"/>
    <w:rsid w:val="452EA868"/>
    <w:rsid w:val="452FF4EB"/>
    <w:rsid w:val="4537514A"/>
    <w:rsid w:val="453A89C8"/>
    <w:rsid w:val="453DE354"/>
    <w:rsid w:val="453E60C2"/>
    <w:rsid w:val="45402EAE"/>
    <w:rsid w:val="454948F6"/>
    <w:rsid w:val="454CB73B"/>
    <w:rsid w:val="454F44E3"/>
    <w:rsid w:val="455CED35"/>
    <w:rsid w:val="455EA2B7"/>
    <w:rsid w:val="456211BC"/>
    <w:rsid w:val="456325F3"/>
    <w:rsid w:val="4563319C"/>
    <w:rsid w:val="4563964E"/>
    <w:rsid w:val="4564B0C3"/>
    <w:rsid w:val="456B28E6"/>
    <w:rsid w:val="456B4E6A"/>
    <w:rsid w:val="4570C500"/>
    <w:rsid w:val="45716522"/>
    <w:rsid w:val="4574087E"/>
    <w:rsid w:val="45743E7C"/>
    <w:rsid w:val="45770656"/>
    <w:rsid w:val="457933E6"/>
    <w:rsid w:val="457A2110"/>
    <w:rsid w:val="457AADC1"/>
    <w:rsid w:val="457B7E56"/>
    <w:rsid w:val="458169DE"/>
    <w:rsid w:val="45821165"/>
    <w:rsid w:val="458B101D"/>
    <w:rsid w:val="458B3A2E"/>
    <w:rsid w:val="458E0AF2"/>
    <w:rsid w:val="4593455D"/>
    <w:rsid w:val="45A0E1B7"/>
    <w:rsid w:val="45A2D459"/>
    <w:rsid w:val="45A2DB8B"/>
    <w:rsid w:val="45A97C03"/>
    <w:rsid w:val="45B12DE9"/>
    <w:rsid w:val="45B213CD"/>
    <w:rsid w:val="45B62F48"/>
    <w:rsid w:val="45B9C6B6"/>
    <w:rsid w:val="45BA620B"/>
    <w:rsid w:val="45BB289F"/>
    <w:rsid w:val="45BF74EE"/>
    <w:rsid w:val="45BF9B09"/>
    <w:rsid w:val="45C2AD2F"/>
    <w:rsid w:val="45C686D5"/>
    <w:rsid w:val="45CA605D"/>
    <w:rsid w:val="45D8732A"/>
    <w:rsid w:val="45DA86B3"/>
    <w:rsid w:val="45DB0F4C"/>
    <w:rsid w:val="45DC8E23"/>
    <w:rsid w:val="45E30D5C"/>
    <w:rsid w:val="45E6BA8D"/>
    <w:rsid w:val="45E88E3A"/>
    <w:rsid w:val="45EB7889"/>
    <w:rsid w:val="45F43957"/>
    <w:rsid w:val="45F593A8"/>
    <w:rsid w:val="460575A3"/>
    <w:rsid w:val="4607D153"/>
    <w:rsid w:val="460A3176"/>
    <w:rsid w:val="460B1E18"/>
    <w:rsid w:val="460EDF9A"/>
    <w:rsid w:val="46149F56"/>
    <w:rsid w:val="461812F9"/>
    <w:rsid w:val="4622E69C"/>
    <w:rsid w:val="4623BA66"/>
    <w:rsid w:val="4624715C"/>
    <w:rsid w:val="4625AB18"/>
    <w:rsid w:val="46265252"/>
    <w:rsid w:val="4631695F"/>
    <w:rsid w:val="46346ED7"/>
    <w:rsid w:val="4634A05C"/>
    <w:rsid w:val="46378698"/>
    <w:rsid w:val="463CBECA"/>
    <w:rsid w:val="4641D7BD"/>
    <w:rsid w:val="46433424"/>
    <w:rsid w:val="46435E9A"/>
    <w:rsid w:val="46462F6A"/>
    <w:rsid w:val="464BCB2B"/>
    <w:rsid w:val="464C0960"/>
    <w:rsid w:val="464D0E1D"/>
    <w:rsid w:val="464E8469"/>
    <w:rsid w:val="464F3EA2"/>
    <w:rsid w:val="464FA52A"/>
    <w:rsid w:val="4654BF0F"/>
    <w:rsid w:val="46597FC6"/>
    <w:rsid w:val="465E6416"/>
    <w:rsid w:val="465F8587"/>
    <w:rsid w:val="46631C3A"/>
    <w:rsid w:val="46650A05"/>
    <w:rsid w:val="46665996"/>
    <w:rsid w:val="466D5231"/>
    <w:rsid w:val="466FFE22"/>
    <w:rsid w:val="46791F4F"/>
    <w:rsid w:val="4679D5A4"/>
    <w:rsid w:val="4680A117"/>
    <w:rsid w:val="468620C7"/>
    <w:rsid w:val="4686AF0D"/>
    <w:rsid w:val="46940B95"/>
    <w:rsid w:val="46963BAE"/>
    <w:rsid w:val="46964877"/>
    <w:rsid w:val="46976001"/>
    <w:rsid w:val="469B3F35"/>
    <w:rsid w:val="469B53D6"/>
    <w:rsid w:val="469DF5EE"/>
    <w:rsid w:val="46A0D00B"/>
    <w:rsid w:val="46A2694B"/>
    <w:rsid w:val="46A3C4A8"/>
    <w:rsid w:val="46AAEFA0"/>
    <w:rsid w:val="46ADFE2A"/>
    <w:rsid w:val="46B1A44A"/>
    <w:rsid w:val="46B5555B"/>
    <w:rsid w:val="46BAA226"/>
    <w:rsid w:val="46C09632"/>
    <w:rsid w:val="46C93A17"/>
    <w:rsid w:val="46C9D430"/>
    <w:rsid w:val="46CB5D2B"/>
    <w:rsid w:val="46D2BC7D"/>
    <w:rsid w:val="46D7F157"/>
    <w:rsid w:val="46DC9849"/>
    <w:rsid w:val="46E2DD4E"/>
    <w:rsid w:val="46E446BC"/>
    <w:rsid w:val="46EA25EB"/>
    <w:rsid w:val="46F2ED98"/>
    <w:rsid w:val="46F4F4F4"/>
    <w:rsid w:val="46F8926B"/>
    <w:rsid w:val="46FB8411"/>
    <w:rsid w:val="46FD0438"/>
    <w:rsid w:val="47013994"/>
    <w:rsid w:val="4701F8E4"/>
    <w:rsid w:val="47056813"/>
    <w:rsid w:val="47073BCD"/>
    <w:rsid w:val="4707491C"/>
    <w:rsid w:val="47084B76"/>
    <w:rsid w:val="471388C8"/>
    <w:rsid w:val="4719D55E"/>
    <w:rsid w:val="471D9AB4"/>
    <w:rsid w:val="47222E1F"/>
    <w:rsid w:val="4726DB6D"/>
    <w:rsid w:val="4728A220"/>
    <w:rsid w:val="472BDE4E"/>
    <w:rsid w:val="472D7E3E"/>
    <w:rsid w:val="472F15BE"/>
    <w:rsid w:val="472FE673"/>
    <w:rsid w:val="4735041B"/>
    <w:rsid w:val="47369030"/>
    <w:rsid w:val="4744DAEF"/>
    <w:rsid w:val="474866AC"/>
    <w:rsid w:val="4748A3C2"/>
    <w:rsid w:val="474923A2"/>
    <w:rsid w:val="474EE9C9"/>
    <w:rsid w:val="4751E4A1"/>
    <w:rsid w:val="47553DD6"/>
    <w:rsid w:val="4756326C"/>
    <w:rsid w:val="4757FA2A"/>
    <w:rsid w:val="4758D656"/>
    <w:rsid w:val="475B0386"/>
    <w:rsid w:val="475C0890"/>
    <w:rsid w:val="4763CC47"/>
    <w:rsid w:val="47649C47"/>
    <w:rsid w:val="4765E0F0"/>
    <w:rsid w:val="4769C60B"/>
    <w:rsid w:val="476C5EF3"/>
    <w:rsid w:val="4778DE26"/>
    <w:rsid w:val="4779E166"/>
    <w:rsid w:val="477A310B"/>
    <w:rsid w:val="477A3841"/>
    <w:rsid w:val="477B3594"/>
    <w:rsid w:val="47845E9B"/>
    <w:rsid w:val="4787D025"/>
    <w:rsid w:val="4789ADAE"/>
    <w:rsid w:val="478BB979"/>
    <w:rsid w:val="4790069F"/>
    <w:rsid w:val="479ACC0B"/>
    <w:rsid w:val="479D4A26"/>
    <w:rsid w:val="47A06D0D"/>
    <w:rsid w:val="47A158DD"/>
    <w:rsid w:val="47A7B121"/>
    <w:rsid w:val="47BB2BAD"/>
    <w:rsid w:val="47BFA995"/>
    <w:rsid w:val="47BFDE6B"/>
    <w:rsid w:val="47C27B33"/>
    <w:rsid w:val="47C4C480"/>
    <w:rsid w:val="47CD124D"/>
    <w:rsid w:val="47D18ED7"/>
    <w:rsid w:val="47D3CB93"/>
    <w:rsid w:val="47DD6BA3"/>
    <w:rsid w:val="47DD88EC"/>
    <w:rsid w:val="47DDFCC5"/>
    <w:rsid w:val="47EA54CA"/>
    <w:rsid w:val="47ED16DA"/>
    <w:rsid w:val="47EE18C2"/>
    <w:rsid w:val="47EF0B2C"/>
    <w:rsid w:val="47F3CA14"/>
    <w:rsid w:val="47FF6ECA"/>
    <w:rsid w:val="48019A03"/>
    <w:rsid w:val="4804F068"/>
    <w:rsid w:val="4806D06C"/>
    <w:rsid w:val="4812CEAB"/>
    <w:rsid w:val="4814126E"/>
    <w:rsid w:val="4815A605"/>
    <w:rsid w:val="481DD455"/>
    <w:rsid w:val="481E0255"/>
    <w:rsid w:val="4820A2C6"/>
    <w:rsid w:val="48231190"/>
    <w:rsid w:val="48280BC0"/>
    <w:rsid w:val="482A97F8"/>
    <w:rsid w:val="48307168"/>
    <w:rsid w:val="48366EB2"/>
    <w:rsid w:val="4837CB19"/>
    <w:rsid w:val="483A073B"/>
    <w:rsid w:val="48431F65"/>
    <w:rsid w:val="48450722"/>
    <w:rsid w:val="4845DBB5"/>
    <w:rsid w:val="4846DBB2"/>
    <w:rsid w:val="4849F89A"/>
    <w:rsid w:val="484C4C7B"/>
    <w:rsid w:val="48502AA9"/>
    <w:rsid w:val="48515DF2"/>
    <w:rsid w:val="4851C97A"/>
    <w:rsid w:val="4857C85A"/>
    <w:rsid w:val="485B951D"/>
    <w:rsid w:val="48600607"/>
    <w:rsid w:val="4863E1FB"/>
    <w:rsid w:val="48643D00"/>
    <w:rsid w:val="4864EC0C"/>
    <w:rsid w:val="48657AEB"/>
    <w:rsid w:val="4868BFA6"/>
    <w:rsid w:val="486A3523"/>
    <w:rsid w:val="486D01E6"/>
    <w:rsid w:val="486FC569"/>
    <w:rsid w:val="4872F054"/>
    <w:rsid w:val="48753CCF"/>
    <w:rsid w:val="4875B840"/>
    <w:rsid w:val="487D1713"/>
    <w:rsid w:val="4880AFA0"/>
    <w:rsid w:val="4881F98C"/>
    <w:rsid w:val="48824EE6"/>
    <w:rsid w:val="4883574C"/>
    <w:rsid w:val="48845F24"/>
    <w:rsid w:val="488B733C"/>
    <w:rsid w:val="488C59C5"/>
    <w:rsid w:val="4897FCBC"/>
    <w:rsid w:val="489E2A72"/>
    <w:rsid w:val="48AD954E"/>
    <w:rsid w:val="48AE806F"/>
    <w:rsid w:val="48AEE422"/>
    <w:rsid w:val="48B215A7"/>
    <w:rsid w:val="48B9ACD2"/>
    <w:rsid w:val="48BE774E"/>
    <w:rsid w:val="48C084D5"/>
    <w:rsid w:val="48C08C10"/>
    <w:rsid w:val="48C23C0B"/>
    <w:rsid w:val="48C3B2A0"/>
    <w:rsid w:val="48C7E7C0"/>
    <w:rsid w:val="48CBD2CF"/>
    <w:rsid w:val="48CC9A1E"/>
    <w:rsid w:val="48CCD29D"/>
    <w:rsid w:val="48CE24F9"/>
    <w:rsid w:val="48CEABE1"/>
    <w:rsid w:val="48D38FE9"/>
    <w:rsid w:val="48D8E546"/>
    <w:rsid w:val="48D9E19C"/>
    <w:rsid w:val="48DA0083"/>
    <w:rsid w:val="48DC5A63"/>
    <w:rsid w:val="48DFCD86"/>
    <w:rsid w:val="48E3187B"/>
    <w:rsid w:val="48EE9BB0"/>
    <w:rsid w:val="48F06D06"/>
    <w:rsid w:val="48F316E4"/>
    <w:rsid w:val="48F8CD7C"/>
    <w:rsid w:val="48F94630"/>
    <w:rsid w:val="48F95A4A"/>
    <w:rsid w:val="48FA4DF1"/>
    <w:rsid w:val="48FFD9D6"/>
    <w:rsid w:val="49074881"/>
    <w:rsid w:val="49106A8E"/>
    <w:rsid w:val="4913AF96"/>
    <w:rsid w:val="49142EE5"/>
    <w:rsid w:val="49199F75"/>
    <w:rsid w:val="491ED8CE"/>
    <w:rsid w:val="49208EA4"/>
    <w:rsid w:val="4921E192"/>
    <w:rsid w:val="49223CC6"/>
    <w:rsid w:val="4922AC88"/>
    <w:rsid w:val="4923DADE"/>
    <w:rsid w:val="492499F3"/>
    <w:rsid w:val="49276122"/>
    <w:rsid w:val="492771EA"/>
    <w:rsid w:val="492CF6E2"/>
    <w:rsid w:val="4930AE3F"/>
    <w:rsid w:val="49318AF1"/>
    <w:rsid w:val="4931BF69"/>
    <w:rsid w:val="49367BF2"/>
    <w:rsid w:val="493B30C6"/>
    <w:rsid w:val="493BC7AC"/>
    <w:rsid w:val="494000AF"/>
    <w:rsid w:val="494247F4"/>
    <w:rsid w:val="4944FB5E"/>
    <w:rsid w:val="49547F12"/>
    <w:rsid w:val="4954CBBA"/>
    <w:rsid w:val="4958046D"/>
    <w:rsid w:val="495BAECC"/>
    <w:rsid w:val="4965FCA3"/>
    <w:rsid w:val="4967DFB8"/>
    <w:rsid w:val="49686AF2"/>
    <w:rsid w:val="4968C932"/>
    <w:rsid w:val="496A869A"/>
    <w:rsid w:val="496B4AE7"/>
    <w:rsid w:val="496FAA0F"/>
    <w:rsid w:val="4970F996"/>
    <w:rsid w:val="4973C6F3"/>
    <w:rsid w:val="4977EAE1"/>
    <w:rsid w:val="497B3094"/>
    <w:rsid w:val="49812FF6"/>
    <w:rsid w:val="49825277"/>
    <w:rsid w:val="498B382D"/>
    <w:rsid w:val="498D5B80"/>
    <w:rsid w:val="49920EEC"/>
    <w:rsid w:val="4994E7EE"/>
    <w:rsid w:val="4995476E"/>
    <w:rsid w:val="4995FDBE"/>
    <w:rsid w:val="49970113"/>
    <w:rsid w:val="49972649"/>
    <w:rsid w:val="49987643"/>
    <w:rsid w:val="499BFA04"/>
    <w:rsid w:val="49A0FFAE"/>
    <w:rsid w:val="49A62340"/>
    <w:rsid w:val="49A8DF93"/>
    <w:rsid w:val="49A9B35E"/>
    <w:rsid w:val="49B01E1A"/>
    <w:rsid w:val="49B43245"/>
    <w:rsid w:val="49B8D8A0"/>
    <w:rsid w:val="49C6B5C6"/>
    <w:rsid w:val="49D035CF"/>
    <w:rsid w:val="49D0646F"/>
    <w:rsid w:val="49D0E57C"/>
    <w:rsid w:val="49D4DFE0"/>
    <w:rsid w:val="49D77127"/>
    <w:rsid w:val="49D77AF9"/>
    <w:rsid w:val="49D8C7E4"/>
    <w:rsid w:val="49DC8917"/>
    <w:rsid w:val="49DE8AC3"/>
    <w:rsid w:val="49E82B11"/>
    <w:rsid w:val="49ED99DB"/>
    <w:rsid w:val="49EDC2A8"/>
    <w:rsid w:val="49EE0D23"/>
    <w:rsid w:val="49EE4961"/>
    <w:rsid w:val="49EE7178"/>
    <w:rsid w:val="49F323B4"/>
    <w:rsid w:val="49F48A9B"/>
    <w:rsid w:val="49F71629"/>
    <w:rsid w:val="49FB580B"/>
    <w:rsid w:val="49FC5062"/>
    <w:rsid w:val="4A041947"/>
    <w:rsid w:val="4A082CC6"/>
    <w:rsid w:val="4A0DBD0F"/>
    <w:rsid w:val="4A0EDC1D"/>
    <w:rsid w:val="4A0FFFAA"/>
    <w:rsid w:val="4A1076ED"/>
    <w:rsid w:val="4A1079F9"/>
    <w:rsid w:val="4A12829E"/>
    <w:rsid w:val="4A1397FF"/>
    <w:rsid w:val="4A190515"/>
    <w:rsid w:val="4A19C819"/>
    <w:rsid w:val="4A22125B"/>
    <w:rsid w:val="4A34EF8C"/>
    <w:rsid w:val="4A37F140"/>
    <w:rsid w:val="4A38A336"/>
    <w:rsid w:val="4A38DC55"/>
    <w:rsid w:val="4A3E9A83"/>
    <w:rsid w:val="4A4301A0"/>
    <w:rsid w:val="4A44F65B"/>
    <w:rsid w:val="4A46D35A"/>
    <w:rsid w:val="4A479BF9"/>
    <w:rsid w:val="4A495334"/>
    <w:rsid w:val="4A4B3F5B"/>
    <w:rsid w:val="4A4B9FFC"/>
    <w:rsid w:val="4A4DB54D"/>
    <w:rsid w:val="4A56999B"/>
    <w:rsid w:val="4A59D4F1"/>
    <w:rsid w:val="4A6999DA"/>
    <w:rsid w:val="4A729378"/>
    <w:rsid w:val="4A73537C"/>
    <w:rsid w:val="4A79E81E"/>
    <w:rsid w:val="4A7CF2A6"/>
    <w:rsid w:val="4A81C380"/>
    <w:rsid w:val="4A83AD8F"/>
    <w:rsid w:val="4A844F59"/>
    <w:rsid w:val="4A868A8B"/>
    <w:rsid w:val="4A886DFA"/>
    <w:rsid w:val="4A893A85"/>
    <w:rsid w:val="4A8AAEE8"/>
    <w:rsid w:val="4A8CD4C6"/>
    <w:rsid w:val="4A8DD32E"/>
    <w:rsid w:val="4A91080B"/>
    <w:rsid w:val="4A91532D"/>
    <w:rsid w:val="4A922DBC"/>
    <w:rsid w:val="4AA166CD"/>
    <w:rsid w:val="4AA39931"/>
    <w:rsid w:val="4AA74FE3"/>
    <w:rsid w:val="4AA8D232"/>
    <w:rsid w:val="4AA99DE7"/>
    <w:rsid w:val="4AAD4F60"/>
    <w:rsid w:val="4AAE1CD0"/>
    <w:rsid w:val="4AB2E760"/>
    <w:rsid w:val="4AB429BA"/>
    <w:rsid w:val="4AB4806C"/>
    <w:rsid w:val="4AB71348"/>
    <w:rsid w:val="4ABA1F24"/>
    <w:rsid w:val="4AC1BABA"/>
    <w:rsid w:val="4AC8C7F3"/>
    <w:rsid w:val="4ACF5697"/>
    <w:rsid w:val="4AD4EAE8"/>
    <w:rsid w:val="4AD57391"/>
    <w:rsid w:val="4ADBB8FE"/>
    <w:rsid w:val="4ADD41F9"/>
    <w:rsid w:val="4ADF734D"/>
    <w:rsid w:val="4AE7BE82"/>
    <w:rsid w:val="4AEE4CBB"/>
    <w:rsid w:val="4AF09D49"/>
    <w:rsid w:val="4AFE6B3F"/>
    <w:rsid w:val="4B079FA7"/>
    <w:rsid w:val="4B0C1E75"/>
    <w:rsid w:val="4B1ECF36"/>
    <w:rsid w:val="4B1F3C4E"/>
    <w:rsid w:val="4B1F6C51"/>
    <w:rsid w:val="4B1F96EF"/>
    <w:rsid w:val="4B211A2A"/>
    <w:rsid w:val="4B2292A6"/>
    <w:rsid w:val="4B2317BD"/>
    <w:rsid w:val="4B237E31"/>
    <w:rsid w:val="4B292212"/>
    <w:rsid w:val="4B2FE1B2"/>
    <w:rsid w:val="4B32189C"/>
    <w:rsid w:val="4B33EF19"/>
    <w:rsid w:val="4B3B08F7"/>
    <w:rsid w:val="4B3B7FC3"/>
    <w:rsid w:val="4B3BAFDB"/>
    <w:rsid w:val="4B3E4812"/>
    <w:rsid w:val="4B40E9BC"/>
    <w:rsid w:val="4B46487F"/>
    <w:rsid w:val="4B48EA41"/>
    <w:rsid w:val="4B4D33D1"/>
    <w:rsid w:val="4B4DE26F"/>
    <w:rsid w:val="4B4F601E"/>
    <w:rsid w:val="4B513098"/>
    <w:rsid w:val="4B51818E"/>
    <w:rsid w:val="4B57545F"/>
    <w:rsid w:val="4B5A7EE7"/>
    <w:rsid w:val="4B5D7B54"/>
    <w:rsid w:val="4B5FFA91"/>
    <w:rsid w:val="4B64E20E"/>
    <w:rsid w:val="4B6648ED"/>
    <w:rsid w:val="4B6724E8"/>
    <w:rsid w:val="4B6B151E"/>
    <w:rsid w:val="4B6F1173"/>
    <w:rsid w:val="4B729811"/>
    <w:rsid w:val="4B732330"/>
    <w:rsid w:val="4B7573A4"/>
    <w:rsid w:val="4B78FD26"/>
    <w:rsid w:val="4B79AF16"/>
    <w:rsid w:val="4B7EA627"/>
    <w:rsid w:val="4B8094C0"/>
    <w:rsid w:val="4B82156C"/>
    <w:rsid w:val="4B83ED54"/>
    <w:rsid w:val="4B83FBFA"/>
    <w:rsid w:val="4B849DA7"/>
    <w:rsid w:val="4B8A01D9"/>
    <w:rsid w:val="4B91D3AD"/>
    <w:rsid w:val="4B93A1E6"/>
    <w:rsid w:val="4B95A815"/>
    <w:rsid w:val="4B9AE854"/>
    <w:rsid w:val="4B9CEB44"/>
    <w:rsid w:val="4B9E477C"/>
    <w:rsid w:val="4BA0DF6F"/>
    <w:rsid w:val="4BA143BD"/>
    <w:rsid w:val="4BA16818"/>
    <w:rsid w:val="4BA227E1"/>
    <w:rsid w:val="4BA308AF"/>
    <w:rsid w:val="4BA94AFD"/>
    <w:rsid w:val="4BAABDF6"/>
    <w:rsid w:val="4BABC320"/>
    <w:rsid w:val="4BAD8C61"/>
    <w:rsid w:val="4BAFFC49"/>
    <w:rsid w:val="4BB7E9C3"/>
    <w:rsid w:val="4BBB6749"/>
    <w:rsid w:val="4BBC0540"/>
    <w:rsid w:val="4BC0494C"/>
    <w:rsid w:val="4BC0AA16"/>
    <w:rsid w:val="4BC2943C"/>
    <w:rsid w:val="4BC81D7D"/>
    <w:rsid w:val="4BC986C3"/>
    <w:rsid w:val="4BCD1393"/>
    <w:rsid w:val="4BD13501"/>
    <w:rsid w:val="4BD348A2"/>
    <w:rsid w:val="4BD7CB22"/>
    <w:rsid w:val="4BD8D936"/>
    <w:rsid w:val="4BE52395"/>
    <w:rsid w:val="4BE60B61"/>
    <w:rsid w:val="4BE68715"/>
    <w:rsid w:val="4BEE155E"/>
    <w:rsid w:val="4BFD39F7"/>
    <w:rsid w:val="4C009B9E"/>
    <w:rsid w:val="4C020FAB"/>
    <w:rsid w:val="4C028A6B"/>
    <w:rsid w:val="4C033225"/>
    <w:rsid w:val="4C0F330E"/>
    <w:rsid w:val="4C100F8A"/>
    <w:rsid w:val="4C179B37"/>
    <w:rsid w:val="4C1F98C3"/>
    <w:rsid w:val="4C1FB2DC"/>
    <w:rsid w:val="4C25AA6C"/>
    <w:rsid w:val="4C2A1178"/>
    <w:rsid w:val="4C2B0F28"/>
    <w:rsid w:val="4C33CA2F"/>
    <w:rsid w:val="4C3420F5"/>
    <w:rsid w:val="4C38EDBF"/>
    <w:rsid w:val="4C399417"/>
    <w:rsid w:val="4C39C1C6"/>
    <w:rsid w:val="4C3D489D"/>
    <w:rsid w:val="4C3F952F"/>
    <w:rsid w:val="4C401E68"/>
    <w:rsid w:val="4C43B7DB"/>
    <w:rsid w:val="4C442D0F"/>
    <w:rsid w:val="4C46A7E5"/>
    <w:rsid w:val="4C4AC70F"/>
    <w:rsid w:val="4C5B3BDC"/>
    <w:rsid w:val="4C5EDA1B"/>
    <w:rsid w:val="4C620A93"/>
    <w:rsid w:val="4C624367"/>
    <w:rsid w:val="4C62F2C9"/>
    <w:rsid w:val="4C64CE68"/>
    <w:rsid w:val="4C652210"/>
    <w:rsid w:val="4C6B7DA5"/>
    <w:rsid w:val="4C6CA71F"/>
    <w:rsid w:val="4C6DAA5E"/>
    <w:rsid w:val="4C6EBABC"/>
    <w:rsid w:val="4C71D54C"/>
    <w:rsid w:val="4C79F25B"/>
    <w:rsid w:val="4C7BF304"/>
    <w:rsid w:val="4C8BDC91"/>
    <w:rsid w:val="4C8BEEF1"/>
    <w:rsid w:val="4C90BF7C"/>
    <w:rsid w:val="4C95A73F"/>
    <w:rsid w:val="4C998D95"/>
    <w:rsid w:val="4CA0BB89"/>
    <w:rsid w:val="4CA651AA"/>
    <w:rsid w:val="4CA6C61A"/>
    <w:rsid w:val="4CA8AB83"/>
    <w:rsid w:val="4CA8E285"/>
    <w:rsid w:val="4CAA3519"/>
    <w:rsid w:val="4CB757F1"/>
    <w:rsid w:val="4CC0FF96"/>
    <w:rsid w:val="4CCD94F4"/>
    <w:rsid w:val="4CD348AE"/>
    <w:rsid w:val="4CD89716"/>
    <w:rsid w:val="4CDD009D"/>
    <w:rsid w:val="4CE1BB83"/>
    <w:rsid w:val="4CE364CE"/>
    <w:rsid w:val="4CE51A7A"/>
    <w:rsid w:val="4CE6EE3D"/>
    <w:rsid w:val="4CE7221F"/>
    <w:rsid w:val="4CE86873"/>
    <w:rsid w:val="4CE90F0D"/>
    <w:rsid w:val="4CE94D07"/>
    <w:rsid w:val="4CE95A1C"/>
    <w:rsid w:val="4CEC22FE"/>
    <w:rsid w:val="4CED65A3"/>
    <w:rsid w:val="4CED793D"/>
    <w:rsid w:val="4CF0195C"/>
    <w:rsid w:val="4CF40C1D"/>
    <w:rsid w:val="4CF64BAF"/>
    <w:rsid w:val="4CF8B462"/>
    <w:rsid w:val="4CF9EA57"/>
    <w:rsid w:val="4CFC8DDB"/>
    <w:rsid w:val="4D009A90"/>
    <w:rsid w:val="4D027CFE"/>
    <w:rsid w:val="4D055092"/>
    <w:rsid w:val="4D08262C"/>
    <w:rsid w:val="4D0A2176"/>
    <w:rsid w:val="4D0BD735"/>
    <w:rsid w:val="4D0C179B"/>
    <w:rsid w:val="4D100FBC"/>
    <w:rsid w:val="4D1372B9"/>
    <w:rsid w:val="4D14B719"/>
    <w:rsid w:val="4D18A8D3"/>
    <w:rsid w:val="4D1AEF7F"/>
    <w:rsid w:val="4D1B3F6B"/>
    <w:rsid w:val="4D1B6CF8"/>
    <w:rsid w:val="4D1DD8CA"/>
    <w:rsid w:val="4D1E1B4D"/>
    <w:rsid w:val="4D1E4731"/>
    <w:rsid w:val="4D1FB52D"/>
    <w:rsid w:val="4D22A8B0"/>
    <w:rsid w:val="4D286D82"/>
    <w:rsid w:val="4D2C2B5D"/>
    <w:rsid w:val="4D2CFDBC"/>
    <w:rsid w:val="4D2D7CBE"/>
    <w:rsid w:val="4D2DC9DB"/>
    <w:rsid w:val="4D312DA2"/>
    <w:rsid w:val="4D32396A"/>
    <w:rsid w:val="4D34AF54"/>
    <w:rsid w:val="4D3F04BF"/>
    <w:rsid w:val="4D40AB37"/>
    <w:rsid w:val="4D40D7B0"/>
    <w:rsid w:val="4D44EA31"/>
    <w:rsid w:val="4D4F7513"/>
    <w:rsid w:val="4D5737AA"/>
    <w:rsid w:val="4D594776"/>
    <w:rsid w:val="4D61864C"/>
    <w:rsid w:val="4D6D23A1"/>
    <w:rsid w:val="4D6EB045"/>
    <w:rsid w:val="4D6F15AD"/>
    <w:rsid w:val="4D7165DC"/>
    <w:rsid w:val="4D726FD3"/>
    <w:rsid w:val="4D7EB5DD"/>
    <w:rsid w:val="4D849C31"/>
    <w:rsid w:val="4D8A42ED"/>
    <w:rsid w:val="4D8AE7BA"/>
    <w:rsid w:val="4D90AEAF"/>
    <w:rsid w:val="4D91C9E6"/>
    <w:rsid w:val="4D937796"/>
    <w:rsid w:val="4D95361D"/>
    <w:rsid w:val="4DA1C766"/>
    <w:rsid w:val="4DA1F323"/>
    <w:rsid w:val="4DA56B1A"/>
    <w:rsid w:val="4DB02219"/>
    <w:rsid w:val="4DB213A8"/>
    <w:rsid w:val="4DB21D88"/>
    <w:rsid w:val="4DB82234"/>
    <w:rsid w:val="4DB91D12"/>
    <w:rsid w:val="4DBA229C"/>
    <w:rsid w:val="4DC83134"/>
    <w:rsid w:val="4DCAD472"/>
    <w:rsid w:val="4DCFFA09"/>
    <w:rsid w:val="4DD4701B"/>
    <w:rsid w:val="4DD89097"/>
    <w:rsid w:val="4DDC48A7"/>
    <w:rsid w:val="4DDC6B98"/>
    <w:rsid w:val="4DE3F4A3"/>
    <w:rsid w:val="4DE67D97"/>
    <w:rsid w:val="4DEB3593"/>
    <w:rsid w:val="4DEBF47B"/>
    <w:rsid w:val="4DEC632C"/>
    <w:rsid w:val="4DED83DC"/>
    <w:rsid w:val="4DF246A4"/>
    <w:rsid w:val="4DF60B3B"/>
    <w:rsid w:val="4DF6F50F"/>
    <w:rsid w:val="4DFA68C4"/>
    <w:rsid w:val="4DFB6094"/>
    <w:rsid w:val="4E041BB7"/>
    <w:rsid w:val="4E049A60"/>
    <w:rsid w:val="4E09CCD6"/>
    <w:rsid w:val="4E12CE38"/>
    <w:rsid w:val="4E19EB4D"/>
    <w:rsid w:val="4E1F6F99"/>
    <w:rsid w:val="4E2656C0"/>
    <w:rsid w:val="4E2D0FD5"/>
    <w:rsid w:val="4E2E0862"/>
    <w:rsid w:val="4E36F077"/>
    <w:rsid w:val="4E385BB2"/>
    <w:rsid w:val="4E3CE3F7"/>
    <w:rsid w:val="4E3CE9FF"/>
    <w:rsid w:val="4E4129D9"/>
    <w:rsid w:val="4E44F2CF"/>
    <w:rsid w:val="4E485F2F"/>
    <w:rsid w:val="4E50B686"/>
    <w:rsid w:val="4E50FE35"/>
    <w:rsid w:val="4E55CE98"/>
    <w:rsid w:val="4E62CDF4"/>
    <w:rsid w:val="4E6A3A8F"/>
    <w:rsid w:val="4E6A3AF3"/>
    <w:rsid w:val="4E6C9CC4"/>
    <w:rsid w:val="4E6E7577"/>
    <w:rsid w:val="4E715050"/>
    <w:rsid w:val="4E7368A1"/>
    <w:rsid w:val="4E7A103E"/>
    <w:rsid w:val="4E7B4E71"/>
    <w:rsid w:val="4E7C21E7"/>
    <w:rsid w:val="4E85C71D"/>
    <w:rsid w:val="4E88B3F7"/>
    <w:rsid w:val="4E892250"/>
    <w:rsid w:val="4E8DAB3A"/>
    <w:rsid w:val="4E968AB1"/>
    <w:rsid w:val="4E97386B"/>
    <w:rsid w:val="4E99A8F0"/>
    <w:rsid w:val="4EA2B7EA"/>
    <w:rsid w:val="4EA31FE2"/>
    <w:rsid w:val="4EA9B0E6"/>
    <w:rsid w:val="4EAA5049"/>
    <w:rsid w:val="4EAD8D2B"/>
    <w:rsid w:val="4EAF4630"/>
    <w:rsid w:val="4EB1495D"/>
    <w:rsid w:val="4EB540C6"/>
    <w:rsid w:val="4EB62CD1"/>
    <w:rsid w:val="4EBE9D07"/>
    <w:rsid w:val="4EBF1D28"/>
    <w:rsid w:val="4EC03944"/>
    <w:rsid w:val="4EC672C0"/>
    <w:rsid w:val="4EC7E8C2"/>
    <w:rsid w:val="4EC97E47"/>
    <w:rsid w:val="4ECF239E"/>
    <w:rsid w:val="4ED35133"/>
    <w:rsid w:val="4ED4E562"/>
    <w:rsid w:val="4ED641E4"/>
    <w:rsid w:val="4EE42307"/>
    <w:rsid w:val="4EE6BF75"/>
    <w:rsid w:val="4EE84365"/>
    <w:rsid w:val="4EF2AE29"/>
    <w:rsid w:val="4EF319BB"/>
    <w:rsid w:val="4EF39CBE"/>
    <w:rsid w:val="4EF7EA0E"/>
    <w:rsid w:val="4EFAA846"/>
    <w:rsid w:val="4EFC8355"/>
    <w:rsid w:val="4F03235C"/>
    <w:rsid w:val="4F068EAE"/>
    <w:rsid w:val="4F0886AC"/>
    <w:rsid w:val="4F09A3EA"/>
    <w:rsid w:val="4F0E42DF"/>
    <w:rsid w:val="4F0E750D"/>
    <w:rsid w:val="4F10AD39"/>
    <w:rsid w:val="4F1230B0"/>
    <w:rsid w:val="4F184DCC"/>
    <w:rsid w:val="4F18CD4A"/>
    <w:rsid w:val="4F1AEAC4"/>
    <w:rsid w:val="4F1AEEB4"/>
    <w:rsid w:val="4F1E432E"/>
    <w:rsid w:val="4F217719"/>
    <w:rsid w:val="4F25FE10"/>
    <w:rsid w:val="4F284C24"/>
    <w:rsid w:val="4F28C832"/>
    <w:rsid w:val="4F2B0AFB"/>
    <w:rsid w:val="4F308EE7"/>
    <w:rsid w:val="4F326A8D"/>
    <w:rsid w:val="4F36F4C6"/>
    <w:rsid w:val="4F388934"/>
    <w:rsid w:val="4F3F432F"/>
    <w:rsid w:val="4F40D351"/>
    <w:rsid w:val="4F40FD62"/>
    <w:rsid w:val="4F4744A1"/>
    <w:rsid w:val="4F4D9BBD"/>
    <w:rsid w:val="4F50097A"/>
    <w:rsid w:val="4F504C51"/>
    <w:rsid w:val="4F506718"/>
    <w:rsid w:val="4F53F26A"/>
    <w:rsid w:val="4F5840E7"/>
    <w:rsid w:val="4F58D918"/>
    <w:rsid w:val="4F5D229F"/>
    <w:rsid w:val="4F644BF5"/>
    <w:rsid w:val="4F649E7A"/>
    <w:rsid w:val="4F66DCB7"/>
    <w:rsid w:val="4F6BB9B8"/>
    <w:rsid w:val="4F6C2800"/>
    <w:rsid w:val="4F6FE871"/>
    <w:rsid w:val="4F6FFA5A"/>
    <w:rsid w:val="4F7146D6"/>
    <w:rsid w:val="4F741D57"/>
    <w:rsid w:val="4F7476C3"/>
    <w:rsid w:val="4F7673DA"/>
    <w:rsid w:val="4F790C7E"/>
    <w:rsid w:val="4F7E7289"/>
    <w:rsid w:val="4F86CB42"/>
    <w:rsid w:val="4F8C0271"/>
    <w:rsid w:val="4F8CA953"/>
    <w:rsid w:val="4F8E0D64"/>
    <w:rsid w:val="4F8EBCA5"/>
    <w:rsid w:val="4F8F6879"/>
    <w:rsid w:val="4F9594A1"/>
    <w:rsid w:val="4F9AAA81"/>
    <w:rsid w:val="4F9B709F"/>
    <w:rsid w:val="4F9CC51C"/>
    <w:rsid w:val="4F9D4CB2"/>
    <w:rsid w:val="4F9ED355"/>
    <w:rsid w:val="4FA0B49E"/>
    <w:rsid w:val="4FA382B7"/>
    <w:rsid w:val="4FAA970D"/>
    <w:rsid w:val="4FAB2E2C"/>
    <w:rsid w:val="4FB04AF4"/>
    <w:rsid w:val="4FB0FFD3"/>
    <w:rsid w:val="4FB1931D"/>
    <w:rsid w:val="4FB938F6"/>
    <w:rsid w:val="4FBB2FA5"/>
    <w:rsid w:val="4FBB59EB"/>
    <w:rsid w:val="4FBDFDD0"/>
    <w:rsid w:val="4FC1D5E4"/>
    <w:rsid w:val="4FC4313A"/>
    <w:rsid w:val="4FC8425C"/>
    <w:rsid w:val="4FCBF6EA"/>
    <w:rsid w:val="4FCDA678"/>
    <w:rsid w:val="4FCE0108"/>
    <w:rsid w:val="4FCFB037"/>
    <w:rsid w:val="4FD4B994"/>
    <w:rsid w:val="4FDBD392"/>
    <w:rsid w:val="4FDD3A71"/>
    <w:rsid w:val="4FDFF855"/>
    <w:rsid w:val="4FE089DB"/>
    <w:rsid w:val="4FF1C499"/>
    <w:rsid w:val="4FF3DF6B"/>
    <w:rsid w:val="4FFE20DD"/>
    <w:rsid w:val="4FFFA94F"/>
    <w:rsid w:val="5000FA0F"/>
    <w:rsid w:val="5003BA33"/>
    <w:rsid w:val="500A4411"/>
    <w:rsid w:val="50128133"/>
    <w:rsid w:val="5015363C"/>
    <w:rsid w:val="50194FF5"/>
    <w:rsid w:val="50219155"/>
    <w:rsid w:val="5022E315"/>
    <w:rsid w:val="50231972"/>
    <w:rsid w:val="5026672B"/>
    <w:rsid w:val="5027F163"/>
    <w:rsid w:val="502840A3"/>
    <w:rsid w:val="502E66C4"/>
    <w:rsid w:val="5031B79C"/>
    <w:rsid w:val="5034DF4D"/>
    <w:rsid w:val="5034F354"/>
    <w:rsid w:val="50373507"/>
    <w:rsid w:val="503758CB"/>
    <w:rsid w:val="5038B9B8"/>
    <w:rsid w:val="503C377B"/>
    <w:rsid w:val="503C4C72"/>
    <w:rsid w:val="503D848C"/>
    <w:rsid w:val="503FB8A0"/>
    <w:rsid w:val="50412BDF"/>
    <w:rsid w:val="504474B5"/>
    <w:rsid w:val="50453D06"/>
    <w:rsid w:val="5045C986"/>
    <w:rsid w:val="50476904"/>
    <w:rsid w:val="5048AB9F"/>
    <w:rsid w:val="5048D2CA"/>
    <w:rsid w:val="504C88A5"/>
    <w:rsid w:val="504FC933"/>
    <w:rsid w:val="50508AC7"/>
    <w:rsid w:val="50529018"/>
    <w:rsid w:val="505478A5"/>
    <w:rsid w:val="5054FCD6"/>
    <w:rsid w:val="50559E32"/>
    <w:rsid w:val="505C0701"/>
    <w:rsid w:val="5060F484"/>
    <w:rsid w:val="506366F0"/>
    <w:rsid w:val="5065C0D8"/>
    <w:rsid w:val="506881DF"/>
    <w:rsid w:val="506A7AF9"/>
    <w:rsid w:val="507245C6"/>
    <w:rsid w:val="5075A237"/>
    <w:rsid w:val="5075B485"/>
    <w:rsid w:val="5079A38D"/>
    <w:rsid w:val="507AB71E"/>
    <w:rsid w:val="508059DF"/>
    <w:rsid w:val="50822E6A"/>
    <w:rsid w:val="508C0229"/>
    <w:rsid w:val="509079D2"/>
    <w:rsid w:val="5098791D"/>
    <w:rsid w:val="509A6E33"/>
    <w:rsid w:val="509C588A"/>
    <w:rsid w:val="509D6A58"/>
    <w:rsid w:val="509E39CA"/>
    <w:rsid w:val="50A85304"/>
    <w:rsid w:val="50ABDDA1"/>
    <w:rsid w:val="50AC648A"/>
    <w:rsid w:val="50B272DC"/>
    <w:rsid w:val="50B547F2"/>
    <w:rsid w:val="50B8DFAF"/>
    <w:rsid w:val="50BDB9AC"/>
    <w:rsid w:val="50C5BD97"/>
    <w:rsid w:val="50C610ED"/>
    <w:rsid w:val="50C87942"/>
    <w:rsid w:val="50CB4109"/>
    <w:rsid w:val="50CC33D1"/>
    <w:rsid w:val="50CD4F66"/>
    <w:rsid w:val="50D0F3C5"/>
    <w:rsid w:val="50D331D5"/>
    <w:rsid w:val="50D7DCA7"/>
    <w:rsid w:val="50D9209D"/>
    <w:rsid w:val="50DCA3EB"/>
    <w:rsid w:val="50E2E603"/>
    <w:rsid w:val="50E3A24A"/>
    <w:rsid w:val="50EEDA04"/>
    <w:rsid w:val="50F1D826"/>
    <w:rsid w:val="50F2B5F4"/>
    <w:rsid w:val="50F60786"/>
    <w:rsid w:val="50F6101A"/>
    <w:rsid w:val="5109E6B2"/>
    <w:rsid w:val="510CF614"/>
    <w:rsid w:val="5112DB86"/>
    <w:rsid w:val="51138F8B"/>
    <w:rsid w:val="51168226"/>
    <w:rsid w:val="511B763D"/>
    <w:rsid w:val="511CC159"/>
    <w:rsid w:val="5121E52B"/>
    <w:rsid w:val="5126AB55"/>
    <w:rsid w:val="51293044"/>
    <w:rsid w:val="512B49E4"/>
    <w:rsid w:val="5130E0E7"/>
    <w:rsid w:val="51311A47"/>
    <w:rsid w:val="51324934"/>
    <w:rsid w:val="513BBC79"/>
    <w:rsid w:val="513BDCD8"/>
    <w:rsid w:val="5142BCFD"/>
    <w:rsid w:val="514547D2"/>
    <w:rsid w:val="5149E41C"/>
    <w:rsid w:val="514DA005"/>
    <w:rsid w:val="5151FCBA"/>
    <w:rsid w:val="5153A7C1"/>
    <w:rsid w:val="51541E94"/>
    <w:rsid w:val="5156DD08"/>
    <w:rsid w:val="515B4B42"/>
    <w:rsid w:val="515FAF3F"/>
    <w:rsid w:val="51608DA9"/>
    <w:rsid w:val="51653D0D"/>
    <w:rsid w:val="516C1977"/>
    <w:rsid w:val="517359FC"/>
    <w:rsid w:val="517BD722"/>
    <w:rsid w:val="517C098C"/>
    <w:rsid w:val="518560F1"/>
    <w:rsid w:val="51879F3D"/>
    <w:rsid w:val="518AA1AC"/>
    <w:rsid w:val="518CA548"/>
    <w:rsid w:val="519AA4D2"/>
    <w:rsid w:val="519B560A"/>
    <w:rsid w:val="519F95C9"/>
    <w:rsid w:val="51A2F0AF"/>
    <w:rsid w:val="51A3A1F5"/>
    <w:rsid w:val="51A3BF69"/>
    <w:rsid w:val="51A9B85A"/>
    <w:rsid w:val="51ADC49E"/>
    <w:rsid w:val="51ADF57E"/>
    <w:rsid w:val="51B52C51"/>
    <w:rsid w:val="51C18079"/>
    <w:rsid w:val="51C38A7F"/>
    <w:rsid w:val="51C4E86E"/>
    <w:rsid w:val="51C6B5A0"/>
    <w:rsid w:val="51C89597"/>
    <w:rsid w:val="51CBC7BE"/>
    <w:rsid w:val="51CE75CD"/>
    <w:rsid w:val="51D1C759"/>
    <w:rsid w:val="51E8A02E"/>
    <w:rsid w:val="51ECF1EB"/>
    <w:rsid w:val="51F68554"/>
    <w:rsid w:val="51F86067"/>
    <w:rsid w:val="51FA9D15"/>
    <w:rsid w:val="51FD5477"/>
    <w:rsid w:val="52010D58"/>
    <w:rsid w:val="520C5815"/>
    <w:rsid w:val="520F3CCE"/>
    <w:rsid w:val="520FEEB2"/>
    <w:rsid w:val="52115F6A"/>
    <w:rsid w:val="5211A233"/>
    <w:rsid w:val="521CC172"/>
    <w:rsid w:val="521F93EE"/>
    <w:rsid w:val="522043FE"/>
    <w:rsid w:val="52213D58"/>
    <w:rsid w:val="52236808"/>
    <w:rsid w:val="5223D708"/>
    <w:rsid w:val="522829E7"/>
    <w:rsid w:val="5228FB31"/>
    <w:rsid w:val="5229EC23"/>
    <w:rsid w:val="522F2DBA"/>
    <w:rsid w:val="523008AD"/>
    <w:rsid w:val="523520AE"/>
    <w:rsid w:val="52360783"/>
    <w:rsid w:val="523736CE"/>
    <w:rsid w:val="523914BE"/>
    <w:rsid w:val="523ADC7E"/>
    <w:rsid w:val="5240276E"/>
    <w:rsid w:val="524437E9"/>
    <w:rsid w:val="52486859"/>
    <w:rsid w:val="524A13F3"/>
    <w:rsid w:val="5254D751"/>
    <w:rsid w:val="52556A37"/>
    <w:rsid w:val="525B07EF"/>
    <w:rsid w:val="525B2CF1"/>
    <w:rsid w:val="525CCE12"/>
    <w:rsid w:val="525D0D73"/>
    <w:rsid w:val="525ECC2A"/>
    <w:rsid w:val="5261E782"/>
    <w:rsid w:val="5262CC16"/>
    <w:rsid w:val="5267CFB3"/>
    <w:rsid w:val="5267F9B1"/>
    <w:rsid w:val="52699C96"/>
    <w:rsid w:val="526DDD41"/>
    <w:rsid w:val="526E05D4"/>
    <w:rsid w:val="5274F0FE"/>
    <w:rsid w:val="52770898"/>
    <w:rsid w:val="5277DEF9"/>
    <w:rsid w:val="527803A9"/>
    <w:rsid w:val="528085B9"/>
    <w:rsid w:val="52870854"/>
    <w:rsid w:val="5288FCB5"/>
    <w:rsid w:val="5292DDEE"/>
    <w:rsid w:val="529890CE"/>
    <w:rsid w:val="529CB326"/>
    <w:rsid w:val="52A020C7"/>
    <w:rsid w:val="52A52EDD"/>
    <w:rsid w:val="52A8DDC6"/>
    <w:rsid w:val="52AC1BF1"/>
    <w:rsid w:val="52ADF2CD"/>
    <w:rsid w:val="52BC2BE7"/>
    <w:rsid w:val="52C27BB6"/>
    <w:rsid w:val="52C2FB01"/>
    <w:rsid w:val="52C344DA"/>
    <w:rsid w:val="52C6B48C"/>
    <w:rsid w:val="52C9D85D"/>
    <w:rsid w:val="52D6EFF8"/>
    <w:rsid w:val="52D9F6A4"/>
    <w:rsid w:val="52DCF337"/>
    <w:rsid w:val="52DD1D90"/>
    <w:rsid w:val="52E1BDC7"/>
    <w:rsid w:val="52E77EDA"/>
    <w:rsid w:val="52E8918F"/>
    <w:rsid w:val="52EA75C2"/>
    <w:rsid w:val="52EC1B59"/>
    <w:rsid w:val="52EF93EE"/>
    <w:rsid w:val="52FC931C"/>
    <w:rsid w:val="53002CC0"/>
    <w:rsid w:val="53079841"/>
    <w:rsid w:val="530E6813"/>
    <w:rsid w:val="530F40C1"/>
    <w:rsid w:val="531322D0"/>
    <w:rsid w:val="531382C3"/>
    <w:rsid w:val="531437F4"/>
    <w:rsid w:val="53148F77"/>
    <w:rsid w:val="531BD0FF"/>
    <w:rsid w:val="531E8872"/>
    <w:rsid w:val="53250F9B"/>
    <w:rsid w:val="53343C32"/>
    <w:rsid w:val="533762BD"/>
    <w:rsid w:val="53386E7E"/>
    <w:rsid w:val="533A8012"/>
    <w:rsid w:val="533C1CB7"/>
    <w:rsid w:val="533FC8A6"/>
    <w:rsid w:val="53409DA0"/>
    <w:rsid w:val="534AFAB1"/>
    <w:rsid w:val="534FA4F4"/>
    <w:rsid w:val="53509A5F"/>
    <w:rsid w:val="535625FA"/>
    <w:rsid w:val="535C7453"/>
    <w:rsid w:val="536168D1"/>
    <w:rsid w:val="5365348C"/>
    <w:rsid w:val="5369D8EA"/>
    <w:rsid w:val="5374607B"/>
    <w:rsid w:val="53791118"/>
    <w:rsid w:val="5379519E"/>
    <w:rsid w:val="537FF95D"/>
    <w:rsid w:val="53817966"/>
    <w:rsid w:val="5386F064"/>
    <w:rsid w:val="53898C1F"/>
    <w:rsid w:val="53987A7D"/>
    <w:rsid w:val="5399252E"/>
    <w:rsid w:val="53A17249"/>
    <w:rsid w:val="53A3F47D"/>
    <w:rsid w:val="53A64849"/>
    <w:rsid w:val="53A68F83"/>
    <w:rsid w:val="53AEF930"/>
    <w:rsid w:val="53AF26B3"/>
    <w:rsid w:val="53B12812"/>
    <w:rsid w:val="53B4549C"/>
    <w:rsid w:val="53B891F8"/>
    <w:rsid w:val="53B9E81D"/>
    <w:rsid w:val="53BADA13"/>
    <w:rsid w:val="53BC6D6E"/>
    <w:rsid w:val="53C86859"/>
    <w:rsid w:val="53D3C7DB"/>
    <w:rsid w:val="53E3A38A"/>
    <w:rsid w:val="53E4CA63"/>
    <w:rsid w:val="53EBD8A1"/>
    <w:rsid w:val="53EF0122"/>
    <w:rsid w:val="53F92CF5"/>
    <w:rsid w:val="53FAAF6A"/>
    <w:rsid w:val="53FE9C77"/>
    <w:rsid w:val="540029FA"/>
    <w:rsid w:val="5403118A"/>
    <w:rsid w:val="5403865E"/>
    <w:rsid w:val="5409073F"/>
    <w:rsid w:val="540AAC8F"/>
    <w:rsid w:val="540B8E48"/>
    <w:rsid w:val="540C904D"/>
    <w:rsid w:val="540C9723"/>
    <w:rsid w:val="540D8EE2"/>
    <w:rsid w:val="540E22F4"/>
    <w:rsid w:val="54111751"/>
    <w:rsid w:val="54126394"/>
    <w:rsid w:val="5413E745"/>
    <w:rsid w:val="5416A35E"/>
    <w:rsid w:val="54184E47"/>
    <w:rsid w:val="541D2431"/>
    <w:rsid w:val="541DEBE1"/>
    <w:rsid w:val="5421A9DD"/>
    <w:rsid w:val="542391A5"/>
    <w:rsid w:val="5424F2D0"/>
    <w:rsid w:val="542B6AF0"/>
    <w:rsid w:val="542D9A9D"/>
    <w:rsid w:val="542DF6DE"/>
    <w:rsid w:val="543207F0"/>
    <w:rsid w:val="5432B385"/>
    <w:rsid w:val="54337FB8"/>
    <w:rsid w:val="5433DA15"/>
    <w:rsid w:val="5434B574"/>
    <w:rsid w:val="54380F9D"/>
    <w:rsid w:val="543E7499"/>
    <w:rsid w:val="5443BACE"/>
    <w:rsid w:val="544859BA"/>
    <w:rsid w:val="5448B669"/>
    <w:rsid w:val="544F5341"/>
    <w:rsid w:val="5459FA7C"/>
    <w:rsid w:val="545A3C65"/>
    <w:rsid w:val="545DFFA2"/>
    <w:rsid w:val="5460F6EF"/>
    <w:rsid w:val="5463DA95"/>
    <w:rsid w:val="546A1141"/>
    <w:rsid w:val="546B3993"/>
    <w:rsid w:val="54739D48"/>
    <w:rsid w:val="54780553"/>
    <w:rsid w:val="5479EB30"/>
    <w:rsid w:val="547C36D4"/>
    <w:rsid w:val="547E65E3"/>
    <w:rsid w:val="54841B22"/>
    <w:rsid w:val="5486A12E"/>
    <w:rsid w:val="5487C8D1"/>
    <w:rsid w:val="548CC983"/>
    <w:rsid w:val="548CF1C6"/>
    <w:rsid w:val="548D8ED8"/>
    <w:rsid w:val="5495BBF5"/>
    <w:rsid w:val="549BEF40"/>
    <w:rsid w:val="549C15A1"/>
    <w:rsid w:val="549C62A5"/>
    <w:rsid w:val="54A2A720"/>
    <w:rsid w:val="54A9DBC4"/>
    <w:rsid w:val="54BCCE4A"/>
    <w:rsid w:val="54BDAA41"/>
    <w:rsid w:val="54C31DB4"/>
    <w:rsid w:val="54C5286A"/>
    <w:rsid w:val="54C8125E"/>
    <w:rsid w:val="54C905E2"/>
    <w:rsid w:val="54C9F329"/>
    <w:rsid w:val="54CB77E9"/>
    <w:rsid w:val="54CD63A3"/>
    <w:rsid w:val="54D505BB"/>
    <w:rsid w:val="54DA7B83"/>
    <w:rsid w:val="54E86596"/>
    <w:rsid w:val="54EC692C"/>
    <w:rsid w:val="54ED322D"/>
    <w:rsid w:val="54F381B8"/>
    <w:rsid w:val="54F84AAC"/>
    <w:rsid w:val="54FD23D1"/>
    <w:rsid w:val="54FF4CB4"/>
    <w:rsid w:val="5504FBD0"/>
    <w:rsid w:val="55065268"/>
    <w:rsid w:val="550BD07B"/>
    <w:rsid w:val="5510B846"/>
    <w:rsid w:val="55142D0E"/>
    <w:rsid w:val="551F6887"/>
    <w:rsid w:val="552576C0"/>
    <w:rsid w:val="55278508"/>
    <w:rsid w:val="552FC596"/>
    <w:rsid w:val="55317C22"/>
    <w:rsid w:val="5535340A"/>
    <w:rsid w:val="5535341C"/>
    <w:rsid w:val="553E22B4"/>
    <w:rsid w:val="553E695E"/>
    <w:rsid w:val="554155D7"/>
    <w:rsid w:val="55422A75"/>
    <w:rsid w:val="5544FD0B"/>
    <w:rsid w:val="554E6FFF"/>
    <w:rsid w:val="555CCF32"/>
    <w:rsid w:val="555DC8F1"/>
    <w:rsid w:val="555FA5C6"/>
    <w:rsid w:val="55639DC9"/>
    <w:rsid w:val="5565CAC9"/>
    <w:rsid w:val="5567433D"/>
    <w:rsid w:val="55724C14"/>
    <w:rsid w:val="5577B95A"/>
    <w:rsid w:val="557A1ADC"/>
    <w:rsid w:val="557FBECA"/>
    <w:rsid w:val="55895FBA"/>
    <w:rsid w:val="55925437"/>
    <w:rsid w:val="559F5DA9"/>
    <w:rsid w:val="55A1D976"/>
    <w:rsid w:val="55A26C61"/>
    <w:rsid w:val="55A77DE4"/>
    <w:rsid w:val="55A85DE6"/>
    <w:rsid w:val="55A9F355"/>
    <w:rsid w:val="55AC0C24"/>
    <w:rsid w:val="55B1277F"/>
    <w:rsid w:val="55B4FB69"/>
    <w:rsid w:val="55B6E2B5"/>
    <w:rsid w:val="55B898D6"/>
    <w:rsid w:val="55B9318E"/>
    <w:rsid w:val="55BA6344"/>
    <w:rsid w:val="55BEFFBD"/>
    <w:rsid w:val="55BFCDD0"/>
    <w:rsid w:val="55C1858B"/>
    <w:rsid w:val="55C1AA57"/>
    <w:rsid w:val="55C79622"/>
    <w:rsid w:val="55C9C310"/>
    <w:rsid w:val="55CB221D"/>
    <w:rsid w:val="55CB3762"/>
    <w:rsid w:val="55CD4DDB"/>
    <w:rsid w:val="55D05681"/>
    <w:rsid w:val="55D20DC5"/>
    <w:rsid w:val="55D213BA"/>
    <w:rsid w:val="55D4760E"/>
    <w:rsid w:val="55D8ED49"/>
    <w:rsid w:val="55DC0B54"/>
    <w:rsid w:val="55DC2F2E"/>
    <w:rsid w:val="55DEF34A"/>
    <w:rsid w:val="55EB9A2F"/>
    <w:rsid w:val="55F05D8F"/>
    <w:rsid w:val="55F44FAA"/>
    <w:rsid w:val="55F48565"/>
    <w:rsid w:val="55F61625"/>
    <w:rsid w:val="55FE1AEE"/>
    <w:rsid w:val="56000FA0"/>
    <w:rsid w:val="5605BA57"/>
    <w:rsid w:val="560A1D17"/>
    <w:rsid w:val="5610B3F7"/>
    <w:rsid w:val="5611A4FB"/>
    <w:rsid w:val="56129088"/>
    <w:rsid w:val="5616E22D"/>
    <w:rsid w:val="561C9157"/>
    <w:rsid w:val="5623DEA6"/>
    <w:rsid w:val="562482BD"/>
    <w:rsid w:val="5625E98E"/>
    <w:rsid w:val="5628004D"/>
    <w:rsid w:val="562892AD"/>
    <w:rsid w:val="5628DF3A"/>
    <w:rsid w:val="56297FDF"/>
    <w:rsid w:val="562AD2B7"/>
    <w:rsid w:val="56359F9F"/>
    <w:rsid w:val="5636CC5B"/>
    <w:rsid w:val="564C4FEC"/>
    <w:rsid w:val="56561120"/>
    <w:rsid w:val="5656151C"/>
    <w:rsid w:val="56593DC2"/>
    <w:rsid w:val="565BD6F1"/>
    <w:rsid w:val="565CBD48"/>
    <w:rsid w:val="565DFD16"/>
    <w:rsid w:val="565E5394"/>
    <w:rsid w:val="56657CAF"/>
    <w:rsid w:val="566ADE7D"/>
    <w:rsid w:val="566C446D"/>
    <w:rsid w:val="566E1D7D"/>
    <w:rsid w:val="5673B6C5"/>
    <w:rsid w:val="5673B7B8"/>
    <w:rsid w:val="567747D0"/>
    <w:rsid w:val="56780001"/>
    <w:rsid w:val="567B3E66"/>
    <w:rsid w:val="56853AE2"/>
    <w:rsid w:val="56929D79"/>
    <w:rsid w:val="56948F3A"/>
    <w:rsid w:val="5695A33F"/>
    <w:rsid w:val="5696FBA2"/>
    <w:rsid w:val="56990076"/>
    <w:rsid w:val="569AF29A"/>
    <w:rsid w:val="56A1D384"/>
    <w:rsid w:val="56A4BAD5"/>
    <w:rsid w:val="56AB206B"/>
    <w:rsid w:val="56AC67C0"/>
    <w:rsid w:val="56B0FC95"/>
    <w:rsid w:val="56B6C0A5"/>
    <w:rsid w:val="56B87F4A"/>
    <w:rsid w:val="56B94F14"/>
    <w:rsid w:val="56BCEC0C"/>
    <w:rsid w:val="56BF8B19"/>
    <w:rsid w:val="56BFA3A2"/>
    <w:rsid w:val="56C2B015"/>
    <w:rsid w:val="56CBCDAC"/>
    <w:rsid w:val="56CDFF89"/>
    <w:rsid w:val="56D68E31"/>
    <w:rsid w:val="56DA4749"/>
    <w:rsid w:val="56DD0125"/>
    <w:rsid w:val="56DD63E6"/>
    <w:rsid w:val="56E1874A"/>
    <w:rsid w:val="56E55499"/>
    <w:rsid w:val="56ECBA29"/>
    <w:rsid w:val="56EE030F"/>
    <w:rsid w:val="56F2A49E"/>
    <w:rsid w:val="56F4DF7E"/>
    <w:rsid w:val="56F9F2FC"/>
    <w:rsid w:val="56FED26E"/>
    <w:rsid w:val="570029BC"/>
    <w:rsid w:val="5704C5DE"/>
    <w:rsid w:val="5705F720"/>
    <w:rsid w:val="5706DB04"/>
    <w:rsid w:val="5707750B"/>
    <w:rsid w:val="5708E32C"/>
    <w:rsid w:val="570A5106"/>
    <w:rsid w:val="570B37F5"/>
    <w:rsid w:val="570BB64A"/>
    <w:rsid w:val="570F0EED"/>
    <w:rsid w:val="570FD2E7"/>
    <w:rsid w:val="5715DB74"/>
    <w:rsid w:val="5718AFB6"/>
    <w:rsid w:val="571D1082"/>
    <w:rsid w:val="571E331C"/>
    <w:rsid w:val="57246B3D"/>
    <w:rsid w:val="57265F32"/>
    <w:rsid w:val="572783A1"/>
    <w:rsid w:val="57297CC0"/>
    <w:rsid w:val="572BD409"/>
    <w:rsid w:val="572CC14D"/>
    <w:rsid w:val="5731531D"/>
    <w:rsid w:val="57342637"/>
    <w:rsid w:val="5742B599"/>
    <w:rsid w:val="57450208"/>
    <w:rsid w:val="574C6236"/>
    <w:rsid w:val="57540F2D"/>
    <w:rsid w:val="57580A47"/>
    <w:rsid w:val="57586ACE"/>
    <w:rsid w:val="575ECAD4"/>
    <w:rsid w:val="5760C2C5"/>
    <w:rsid w:val="5761E953"/>
    <w:rsid w:val="5763D8F1"/>
    <w:rsid w:val="5764A2C5"/>
    <w:rsid w:val="576734F2"/>
    <w:rsid w:val="57681139"/>
    <w:rsid w:val="576A538A"/>
    <w:rsid w:val="576C2160"/>
    <w:rsid w:val="576E3742"/>
    <w:rsid w:val="57738EC3"/>
    <w:rsid w:val="57748CF3"/>
    <w:rsid w:val="5774A9B0"/>
    <w:rsid w:val="5776FE5F"/>
    <w:rsid w:val="577751C7"/>
    <w:rsid w:val="5777FF8F"/>
    <w:rsid w:val="577C5FAB"/>
    <w:rsid w:val="577F35B7"/>
    <w:rsid w:val="57814C43"/>
    <w:rsid w:val="5782D10F"/>
    <w:rsid w:val="5782D3BE"/>
    <w:rsid w:val="578584AA"/>
    <w:rsid w:val="578C14DE"/>
    <w:rsid w:val="5790527C"/>
    <w:rsid w:val="5791F8F8"/>
    <w:rsid w:val="5793ED88"/>
    <w:rsid w:val="57946622"/>
    <w:rsid w:val="579672A0"/>
    <w:rsid w:val="5797FCF0"/>
    <w:rsid w:val="57982067"/>
    <w:rsid w:val="579CCC04"/>
    <w:rsid w:val="579E773C"/>
    <w:rsid w:val="579EBB00"/>
    <w:rsid w:val="57A47749"/>
    <w:rsid w:val="57A6B779"/>
    <w:rsid w:val="57AA1BEC"/>
    <w:rsid w:val="57ADAC26"/>
    <w:rsid w:val="57B3C6F0"/>
    <w:rsid w:val="57B5C789"/>
    <w:rsid w:val="57BE7E99"/>
    <w:rsid w:val="57C96B72"/>
    <w:rsid w:val="57D19C5F"/>
    <w:rsid w:val="57D234E7"/>
    <w:rsid w:val="57D72F4A"/>
    <w:rsid w:val="57DD0F89"/>
    <w:rsid w:val="57EA29D8"/>
    <w:rsid w:val="57ECB115"/>
    <w:rsid w:val="57F0661C"/>
    <w:rsid w:val="57F4FC6B"/>
    <w:rsid w:val="57FD1B5D"/>
    <w:rsid w:val="5803D9F3"/>
    <w:rsid w:val="5809D786"/>
    <w:rsid w:val="580ECC18"/>
    <w:rsid w:val="580F5646"/>
    <w:rsid w:val="5812C1E2"/>
    <w:rsid w:val="5813EDE5"/>
    <w:rsid w:val="58168B43"/>
    <w:rsid w:val="58193451"/>
    <w:rsid w:val="581F1774"/>
    <w:rsid w:val="5823CB06"/>
    <w:rsid w:val="58240FF9"/>
    <w:rsid w:val="582B7A8F"/>
    <w:rsid w:val="582BB795"/>
    <w:rsid w:val="582FB951"/>
    <w:rsid w:val="58312B56"/>
    <w:rsid w:val="583251C3"/>
    <w:rsid w:val="5833AFC6"/>
    <w:rsid w:val="5840A152"/>
    <w:rsid w:val="5841D81B"/>
    <w:rsid w:val="58430B12"/>
    <w:rsid w:val="5843AADA"/>
    <w:rsid w:val="5844799D"/>
    <w:rsid w:val="5845B7EE"/>
    <w:rsid w:val="584A741C"/>
    <w:rsid w:val="584AD226"/>
    <w:rsid w:val="585A846B"/>
    <w:rsid w:val="58713FAD"/>
    <w:rsid w:val="58766762"/>
    <w:rsid w:val="58821D64"/>
    <w:rsid w:val="58862B48"/>
    <w:rsid w:val="588630F9"/>
    <w:rsid w:val="5886D09F"/>
    <w:rsid w:val="5888F41F"/>
    <w:rsid w:val="588B7F19"/>
    <w:rsid w:val="58913786"/>
    <w:rsid w:val="5892735E"/>
    <w:rsid w:val="58966E95"/>
    <w:rsid w:val="58999B53"/>
    <w:rsid w:val="589A59A9"/>
    <w:rsid w:val="589B65E5"/>
    <w:rsid w:val="589BDE45"/>
    <w:rsid w:val="589C82ED"/>
    <w:rsid w:val="589CE53F"/>
    <w:rsid w:val="589F4517"/>
    <w:rsid w:val="58A6DC40"/>
    <w:rsid w:val="58A74539"/>
    <w:rsid w:val="58A77F70"/>
    <w:rsid w:val="58A8A4AD"/>
    <w:rsid w:val="58AC7AAF"/>
    <w:rsid w:val="58ADFC85"/>
    <w:rsid w:val="58AE549E"/>
    <w:rsid w:val="58B0A4DB"/>
    <w:rsid w:val="58B35B89"/>
    <w:rsid w:val="58BA2416"/>
    <w:rsid w:val="58BB8E3D"/>
    <w:rsid w:val="58C2E56D"/>
    <w:rsid w:val="58C34113"/>
    <w:rsid w:val="58C5F649"/>
    <w:rsid w:val="58CCA1E8"/>
    <w:rsid w:val="58DE2759"/>
    <w:rsid w:val="58E0D5A9"/>
    <w:rsid w:val="58E4FA83"/>
    <w:rsid w:val="58EC4DC1"/>
    <w:rsid w:val="58EDFCA6"/>
    <w:rsid w:val="58F0862A"/>
    <w:rsid w:val="58F1F99C"/>
    <w:rsid w:val="58F22FD9"/>
    <w:rsid w:val="590313A8"/>
    <w:rsid w:val="5903B830"/>
    <w:rsid w:val="59065C4C"/>
    <w:rsid w:val="590D14FE"/>
    <w:rsid w:val="5913CFF0"/>
    <w:rsid w:val="5917D994"/>
    <w:rsid w:val="591894DD"/>
    <w:rsid w:val="5918D285"/>
    <w:rsid w:val="591E5757"/>
    <w:rsid w:val="591ED8F8"/>
    <w:rsid w:val="592066E3"/>
    <w:rsid w:val="59213845"/>
    <w:rsid w:val="59224E4E"/>
    <w:rsid w:val="59227DB2"/>
    <w:rsid w:val="59239256"/>
    <w:rsid w:val="5925666B"/>
    <w:rsid w:val="592E2E68"/>
    <w:rsid w:val="59305CE4"/>
    <w:rsid w:val="5933574F"/>
    <w:rsid w:val="59342E75"/>
    <w:rsid w:val="5937933C"/>
    <w:rsid w:val="593CAD1D"/>
    <w:rsid w:val="59442240"/>
    <w:rsid w:val="5946DF04"/>
    <w:rsid w:val="5948B32C"/>
    <w:rsid w:val="594D8E9D"/>
    <w:rsid w:val="594E4B87"/>
    <w:rsid w:val="594F9751"/>
    <w:rsid w:val="595BB037"/>
    <w:rsid w:val="595CE748"/>
    <w:rsid w:val="59605432"/>
    <w:rsid w:val="5961F391"/>
    <w:rsid w:val="59640078"/>
    <w:rsid w:val="5966DCD9"/>
    <w:rsid w:val="59678020"/>
    <w:rsid w:val="596D19A3"/>
    <w:rsid w:val="5970C0C5"/>
    <w:rsid w:val="5973B48A"/>
    <w:rsid w:val="59771F4A"/>
    <w:rsid w:val="5977F307"/>
    <w:rsid w:val="597FE841"/>
    <w:rsid w:val="5981F056"/>
    <w:rsid w:val="59841E4F"/>
    <w:rsid w:val="59907481"/>
    <w:rsid w:val="5994C574"/>
    <w:rsid w:val="59A0584B"/>
    <w:rsid w:val="59A3B083"/>
    <w:rsid w:val="59AB6B38"/>
    <w:rsid w:val="59B217B4"/>
    <w:rsid w:val="59B2A4D0"/>
    <w:rsid w:val="59B8F90B"/>
    <w:rsid w:val="59B93C8E"/>
    <w:rsid w:val="59B9BD33"/>
    <w:rsid w:val="59BB5FD0"/>
    <w:rsid w:val="59C4AC92"/>
    <w:rsid w:val="59D096F2"/>
    <w:rsid w:val="59D3A45B"/>
    <w:rsid w:val="59DAC08F"/>
    <w:rsid w:val="59DDA87C"/>
    <w:rsid w:val="59DDDEB0"/>
    <w:rsid w:val="59DE45BC"/>
    <w:rsid w:val="59DF8115"/>
    <w:rsid w:val="59E06AFB"/>
    <w:rsid w:val="59E417A0"/>
    <w:rsid w:val="59E4F5D6"/>
    <w:rsid w:val="59E79F29"/>
    <w:rsid w:val="59EA0943"/>
    <w:rsid w:val="59EE50B0"/>
    <w:rsid w:val="59F585E6"/>
    <w:rsid w:val="59F7167A"/>
    <w:rsid w:val="5A04ED45"/>
    <w:rsid w:val="5A09898C"/>
    <w:rsid w:val="5A0BE11E"/>
    <w:rsid w:val="5A117DBA"/>
    <w:rsid w:val="5A17DB8A"/>
    <w:rsid w:val="5A188A1F"/>
    <w:rsid w:val="5A1B18FE"/>
    <w:rsid w:val="5A1D6E9B"/>
    <w:rsid w:val="5A1E5E2B"/>
    <w:rsid w:val="5A2750D1"/>
    <w:rsid w:val="5A284F45"/>
    <w:rsid w:val="5A28B339"/>
    <w:rsid w:val="5A29C4C7"/>
    <w:rsid w:val="5A36267E"/>
    <w:rsid w:val="5A36C24F"/>
    <w:rsid w:val="5A39124B"/>
    <w:rsid w:val="5A3B95F0"/>
    <w:rsid w:val="5A3C13A6"/>
    <w:rsid w:val="5A3D9ABE"/>
    <w:rsid w:val="5A3DA53B"/>
    <w:rsid w:val="5A3DDA25"/>
    <w:rsid w:val="5A40E19B"/>
    <w:rsid w:val="5A41F1C8"/>
    <w:rsid w:val="5A4286BD"/>
    <w:rsid w:val="5A42D8B7"/>
    <w:rsid w:val="5A43A880"/>
    <w:rsid w:val="5A4400E2"/>
    <w:rsid w:val="5A4B4224"/>
    <w:rsid w:val="5A4CA19D"/>
    <w:rsid w:val="5A4CB59A"/>
    <w:rsid w:val="5A4F58B0"/>
    <w:rsid w:val="5A54ACD9"/>
    <w:rsid w:val="5A57C074"/>
    <w:rsid w:val="5A588382"/>
    <w:rsid w:val="5A58FCAD"/>
    <w:rsid w:val="5A592F56"/>
    <w:rsid w:val="5A5B2731"/>
    <w:rsid w:val="5A6314F9"/>
    <w:rsid w:val="5A6BC6F9"/>
    <w:rsid w:val="5A7627E1"/>
    <w:rsid w:val="5A76492B"/>
    <w:rsid w:val="5A7B0503"/>
    <w:rsid w:val="5A81986C"/>
    <w:rsid w:val="5A8491A3"/>
    <w:rsid w:val="5A85018C"/>
    <w:rsid w:val="5A8991F1"/>
    <w:rsid w:val="5A92D990"/>
    <w:rsid w:val="5A95CB0D"/>
    <w:rsid w:val="5A99846C"/>
    <w:rsid w:val="5A9C2175"/>
    <w:rsid w:val="5A9DFC80"/>
    <w:rsid w:val="5A9ED5B4"/>
    <w:rsid w:val="5A9EDFB3"/>
    <w:rsid w:val="5AA32170"/>
    <w:rsid w:val="5AA8DE4E"/>
    <w:rsid w:val="5AA8F2BD"/>
    <w:rsid w:val="5AAB53FB"/>
    <w:rsid w:val="5AB2ADE5"/>
    <w:rsid w:val="5AB3A69E"/>
    <w:rsid w:val="5AB3EBB5"/>
    <w:rsid w:val="5AB8A37D"/>
    <w:rsid w:val="5AB960DF"/>
    <w:rsid w:val="5ABC1433"/>
    <w:rsid w:val="5ABC4632"/>
    <w:rsid w:val="5ABF67FA"/>
    <w:rsid w:val="5ABF781D"/>
    <w:rsid w:val="5AC0C79D"/>
    <w:rsid w:val="5AC28F15"/>
    <w:rsid w:val="5AC492E6"/>
    <w:rsid w:val="5AC695FC"/>
    <w:rsid w:val="5ACC7F71"/>
    <w:rsid w:val="5ACE8382"/>
    <w:rsid w:val="5ACFC8A2"/>
    <w:rsid w:val="5ACFFED6"/>
    <w:rsid w:val="5AD095E8"/>
    <w:rsid w:val="5AD4D5FC"/>
    <w:rsid w:val="5AD89DB8"/>
    <w:rsid w:val="5AD8C8DD"/>
    <w:rsid w:val="5ADBBC3C"/>
    <w:rsid w:val="5ADE4640"/>
    <w:rsid w:val="5ADEAAC0"/>
    <w:rsid w:val="5AE03254"/>
    <w:rsid w:val="5AE1F28C"/>
    <w:rsid w:val="5AE8FB48"/>
    <w:rsid w:val="5AEC3797"/>
    <w:rsid w:val="5AF23352"/>
    <w:rsid w:val="5AF35CA6"/>
    <w:rsid w:val="5AFC334A"/>
    <w:rsid w:val="5AFEEDF7"/>
    <w:rsid w:val="5B00927A"/>
    <w:rsid w:val="5B059938"/>
    <w:rsid w:val="5B07DBDA"/>
    <w:rsid w:val="5B0BE8FC"/>
    <w:rsid w:val="5B0E1CA4"/>
    <w:rsid w:val="5B1710B7"/>
    <w:rsid w:val="5B173EA2"/>
    <w:rsid w:val="5B191382"/>
    <w:rsid w:val="5B1C2A2B"/>
    <w:rsid w:val="5B1D960A"/>
    <w:rsid w:val="5B20EA19"/>
    <w:rsid w:val="5B21456D"/>
    <w:rsid w:val="5B233C82"/>
    <w:rsid w:val="5B28D6D3"/>
    <w:rsid w:val="5B2B94B7"/>
    <w:rsid w:val="5B2FD00F"/>
    <w:rsid w:val="5B30D6C1"/>
    <w:rsid w:val="5B343C8F"/>
    <w:rsid w:val="5B34EEA7"/>
    <w:rsid w:val="5B40DEAE"/>
    <w:rsid w:val="5B48DF66"/>
    <w:rsid w:val="5B4C00F6"/>
    <w:rsid w:val="5B4F4777"/>
    <w:rsid w:val="5B532D52"/>
    <w:rsid w:val="5B53744E"/>
    <w:rsid w:val="5B5D6893"/>
    <w:rsid w:val="5B612229"/>
    <w:rsid w:val="5B6363B8"/>
    <w:rsid w:val="5B645B1C"/>
    <w:rsid w:val="5B6749FA"/>
    <w:rsid w:val="5B6D120A"/>
    <w:rsid w:val="5B743CCB"/>
    <w:rsid w:val="5B7E6723"/>
    <w:rsid w:val="5B7FF9CA"/>
    <w:rsid w:val="5B8071A4"/>
    <w:rsid w:val="5B81C165"/>
    <w:rsid w:val="5B83B5DD"/>
    <w:rsid w:val="5B911AAD"/>
    <w:rsid w:val="5B95037D"/>
    <w:rsid w:val="5BA188E3"/>
    <w:rsid w:val="5BA25199"/>
    <w:rsid w:val="5BA94ECA"/>
    <w:rsid w:val="5BAACACE"/>
    <w:rsid w:val="5BAB6738"/>
    <w:rsid w:val="5BB36587"/>
    <w:rsid w:val="5BB5547B"/>
    <w:rsid w:val="5BB8EE5F"/>
    <w:rsid w:val="5BBCCE1D"/>
    <w:rsid w:val="5BBE7161"/>
    <w:rsid w:val="5BC1C3F7"/>
    <w:rsid w:val="5BC47FF6"/>
    <w:rsid w:val="5BC49C43"/>
    <w:rsid w:val="5BC8075E"/>
    <w:rsid w:val="5BC83FD2"/>
    <w:rsid w:val="5BCE4EAD"/>
    <w:rsid w:val="5BCEFE95"/>
    <w:rsid w:val="5BD3C8E9"/>
    <w:rsid w:val="5BD8F925"/>
    <w:rsid w:val="5BDDC229"/>
    <w:rsid w:val="5BDEA918"/>
    <w:rsid w:val="5BDEC3CC"/>
    <w:rsid w:val="5BE113DC"/>
    <w:rsid w:val="5BE2BCD9"/>
    <w:rsid w:val="5BE54464"/>
    <w:rsid w:val="5BE583B7"/>
    <w:rsid w:val="5BEA3AB1"/>
    <w:rsid w:val="5BEB954A"/>
    <w:rsid w:val="5BECAB52"/>
    <w:rsid w:val="5BEEDA08"/>
    <w:rsid w:val="5BEF7764"/>
    <w:rsid w:val="5BF0ECD7"/>
    <w:rsid w:val="5BF32436"/>
    <w:rsid w:val="5BF78B7C"/>
    <w:rsid w:val="5BF7B22C"/>
    <w:rsid w:val="5BF8390C"/>
    <w:rsid w:val="5BFC60DD"/>
    <w:rsid w:val="5C00590F"/>
    <w:rsid w:val="5C0080D3"/>
    <w:rsid w:val="5C01D4BC"/>
    <w:rsid w:val="5C059A8D"/>
    <w:rsid w:val="5C0DD7AD"/>
    <w:rsid w:val="5C118072"/>
    <w:rsid w:val="5C134CEF"/>
    <w:rsid w:val="5C1C4FA8"/>
    <w:rsid w:val="5C1ECA1E"/>
    <w:rsid w:val="5C1F6AA7"/>
    <w:rsid w:val="5C1FF551"/>
    <w:rsid w:val="5C237B0D"/>
    <w:rsid w:val="5C23EE83"/>
    <w:rsid w:val="5C27342F"/>
    <w:rsid w:val="5C2826EC"/>
    <w:rsid w:val="5C2960C8"/>
    <w:rsid w:val="5C29A465"/>
    <w:rsid w:val="5C29BD44"/>
    <w:rsid w:val="5C2A2731"/>
    <w:rsid w:val="5C34C905"/>
    <w:rsid w:val="5C3522F8"/>
    <w:rsid w:val="5C353F85"/>
    <w:rsid w:val="5C39AE37"/>
    <w:rsid w:val="5C3D9549"/>
    <w:rsid w:val="5C3EA6F7"/>
    <w:rsid w:val="5C44F750"/>
    <w:rsid w:val="5C45FB33"/>
    <w:rsid w:val="5C476527"/>
    <w:rsid w:val="5C489928"/>
    <w:rsid w:val="5C4CB41A"/>
    <w:rsid w:val="5C52A6DA"/>
    <w:rsid w:val="5C55F3E0"/>
    <w:rsid w:val="5C57FB0B"/>
    <w:rsid w:val="5C5AF6C2"/>
    <w:rsid w:val="5C5C6D38"/>
    <w:rsid w:val="5C66C332"/>
    <w:rsid w:val="5C686220"/>
    <w:rsid w:val="5C69D3B9"/>
    <w:rsid w:val="5C6C312B"/>
    <w:rsid w:val="5C71FAFB"/>
    <w:rsid w:val="5C7560E1"/>
    <w:rsid w:val="5C780773"/>
    <w:rsid w:val="5C7D9D2E"/>
    <w:rsid w:val="5C7F7C17"/>
    <w:rsid w:val="5C84407E"/>
    <w:rsid w:val="5C88B2FA"/>
    <w:rsid w:val="5C8EB1DF"/>
    <w:rsid w:val="5C9220A7"/>
    <w:rsid w:val="5CA014D6"/>
    <w:rsid w:val="5CA1FCAC"/>
    <w:rsid w:val="5CA26577"/>
    <w:rsid w:val="5CA40FB8"/>
    <w:rsid w:val="5CA9E8D6"/>
    <w:rsid w:val="5CB43C2C"/>
    <w:rsid w:val="5CB4FE01"/>
    <w:rsid w:val="5CB5D730"/>
    <w:rsid w:val="5CBEBC33"/>
    <w:rsid w:val="5CC189EA"/>
    <w:rsid w:val="5CC211A0"/>
    <w:rsid w:val="5CC7C090"/>
    <w:rsid w:val="5CD8204E"/>
    <w:rsid w:val="5CDC5812"/>
    <w:rsid w:val="5CE24A8E"/>
    <w:rsid w:val="5CE4CCA4"/>
    <w:rsid w:val="5CE60D53"/>
    <w:rsid w:val="5CE75457"/>
    <w:rsid w:val="5CEA6E88"/>
    <w:rsid w:val="5CEE4D81"/>
    <w:rsid w:val="5CEEED6C"/>
    <w:rsid w:val="5CF47599"/>
    <w:rsid w:val="5CFE055A"/>
    <w:rsid w:val="5D02A96B"/>
    <w:rsid w:val="5D0720E9"/>
    <w:rsid w:val="5D0CFAC1"/>
    <w:rsid w:val="5D11258E"/>
    <w:rsid w:val="5D15A29D"/>
    <w:rsid w:val="5D170F61"/>
    <w:rsid w:val="5D1BCA2B"/>
    <w:rsid w:val="5D1BD4C3"/>
    <w:rsid w:val="5D1C02E2"/>
    <w:rsid w:val="5D1C941C"/>
    <w:rsid w:val="5D1EABE0"/>
    <w:rsid w:val="5D294D4A"/>
    <w:rsid w:val="5D37B1A0"/>
    <w:rsid w:val="5D428FA6"/>
    <w:rsid w:val="5D436B42"/>
    <w:rsid w:val="5D43F565"/>
    <w:rsid w:val="5D46BD34"/>
    <w:rsid w:val="5D4F685F"/>
    <w:rsid w:val="5D51AE3C"/>
    <w:rsid w:val="5D5252BF"/>
    <w:rsid w:val="5D54893F"/>
    <w:rsid w:val="5D5687D8"/>
    <w:rsid w:val="5D5EAFCD"/>
    <w:rsid w:val="5D64A49D"/>
    <w:rsid w:val="5D6A1F0E"/>
    <w:rsid w:val="5D6A2152"/>
    <w:rsid w:val="5D6A4E8E"/>
    <w:rsid w:val="5D6ACA04"/>
    <w:rsid w:val="5D6BF7AD"/>
    <w:rsid w:val="5D70B30D"/>
    <w:rsid w:val="5D70F4C6"/>
    <w:rsid w:val="5D72AF32"/>
    <w:rsid w:val="5D74FD4F"/>
    <w:rsid w:val="5D75613A"/>
    <w:rsid w:val="5D76EABB"/>
    <w:rsid w:val="5D79928A"/>
    <w:rsid w:val="5D7AB65C"/>
    <w:rsid w:val="5D7C2011"/>
    <w:rsid w:val="5D7FEDAF"/>
    <w:rsid w:val="5D8627DB"/>
    <w:rsid w:val="5D8AA8DD"/>
    <w:rsid w:val="5D8AB361"/>
    <w:rsid w:val="5D8C04AB"/>
    <w:rsid w:val="5D988182"/>
    <w:rsid w:val="5D994358"/>
    <w:rsid w:val="5D99C9C6"/>
    <w:rsid w:val="5D99E45E"/>
    <w:rsid w:val="5D9C2269"/>
    <w:rsid w:val="5DA34348"/>
    <w:rsid w:val="5DA77B9B"/>
    <w:rsid w:val="5DAA9AB9"/>
    <w:rsid w:val="5DAB901A"/>
    <w:rsid w:val="5DADC809"/>
    <w:rsid w:val="5DB2BA15"/>
    <w:rsid w:val="5DB63FF5"/>
    <w:rsid w:val="5DB71BDD"/>
    <w:rsid w:val="5DB9894C"/>
    <w:rsid w:val="5DBA8419"/>
    <w:rsid w:val="5DBA934B"/>
    <w:rsid w:val="5DBE389B"/>
    <w:rsid w:val="5DC193FE"/>
    <w:rsid w:val="5DC2B264"/>
    <w:rsid w:val="5DC9D270"/>
    <w:rsid w:val="5DCDA2AD"/>
    <w:rsid w:val="5DCE774A"/>
    <w:rsid w:val="5DD0443A"/>
    <w:rsid w:val="5DD04C85"/>
    <w:rsid w:val="5DD443D2"/>
    <w:rsid w:val="5DD553C9"/>
    <w:rsid w:val="5DD6DA0B"/>
    <w:rsid w:val="5DE47DF2"/>
    <w:rsid w:val="5DE4800C"/>
    <w:rsid w:val="5DE74113"/>
    <w:rsid w:val="5DEE5374"/>
    <w:rsid w:val="5DF01E05"/>
    <w:rsid w:val="5DF623D0"/>
    <w:rsid w:val="5DF63B92"/>
    <w:rsid w:val="5E03A97C"/>
    <w:rsid w:val="5E0653E6"/>
    <w:rsid w:val="5E0A6536"/>
    <w:rsid w:val="5E0AFB63"/>
    <w:rsid w:val="5E10CC3C"/>
    <w:rsid w:val="5E170209"/>
    <w:rsid w:val="5E1CE9BD"/>
    <w:rsid w:val="5E2338EA"/>
    <w:rsid w:val="5E2ACD9F"/>
    <w:rsid w:val="5E2EABB1"/>
    <w:rsid w:val="5E34ED15"/>
    <w:rsid w:val="5E3BE537"/>
    <w:rsid w:val="5E4268D2"/>
    <w:rsid w:val="5E4979AE"/>
    <w:rsid w:val="5E49D783"/>
    <w:rsid w:val="5E4D7233"/>
    <w:rsid w:val="5E4EB059"/>
    <w:rsid w:val="5E525538"/>
    <w:rsid w:val="5E52ED1A"/>
    <w:rsid w:val="5E55C09A"/>
    <w:rsid w:val="5E55CC47"/>
    <w:rsid w:val="5E575FD8"/>
    <w:rsid w:val="5E59BE79"/>
    <w:rsid w:val="5E5F3B29"/>
    <w:rsid w:val="5E5F8C99"/>
    <w:rsid w:val="5E61731B"/>
    <w:rsid w:val="5E63A6DB"/>
    <w:rsid w:val="5E68BEA2"/>
    <w:rsid w:val="5E6D47FC"/>
    <w:rsid w:val="5E77ECB6"/>
    <w:rsid w:val="5E7956CC"/>
    <w:rsid w:val="5E7B2595"/>
    <w:rsid w:val="5E828551"/>
    <w:rsid w:val="5E853CD9"/>
    <w:rsid w:val="5E854EB5"/>
    <w:rsid w:val="5E895FA3"/>
    <w:rsid w:val="5E8D405B"/>
    <w:rsid w:val="5E8EA7BD"/>
    <w:rsid w:val="5E999D76"/>
    <w:rsid w:val="5E9BF3E8"/>
    <w:rsid w:val="5E9DAC64"/>
    <w:rsid w:val="5E9F4CF7"/>
    <w:rsid w:val="5EA04924"/>
    <w:rsid w:val="5EA452CF"/>
    <w:rsid w:val="5EA551C8"/>
    <w:rsid w:val="5EA5E2F2"/>
    <w:rsid w:val="5EA7069A"/>
    <w:rsid w:val="5EAC4E52"/>
    <w:rsid w:val="5EAE42E3"/>
    <w:rsid w:val="5EB0A6E0"/>
    <w:rsid w:val="5EB1EE81"/>
    <w:rsid w:val="5EB1F460"/>
    <w:rsid w:val="5EB4FBD0"/>
    <w:rsid w:val="5EB55E94"/>
    <w:rsid w:val="5EB9CF3A"/>
    <w:rsid w:val="5EBB036A"/>
    <w:rsid w:val="5EBB915C"/>
    <w:rsid w:val="5EBC0445"/>
    <w:rsid w:val="5EBC0597"/>
    <w:rsid w:val="5EBF4CC4"/>
    <w:rsid w:val="5EC2A45A"/>
    <w:rsid w:val="5EC357F2"/>
    <w:rsid w:val="5ECE98CA"/>
    <w:rsid w:val="5ED0351D"/>
    <w:rsid w:val="5ED62EEA"/>
    <w:rsid w:val="5ED70E59"/>
    <w:rsid w:val="5ED73F6A"/>
    <w:rsid w:val="5EDA4A63"/>
    <w:rsid w:val="5EE02DB3"/>
    <w:rsid w:val="5EE510AC"/>
    <w:rsid w:val="5EEA7369"/>
    <w:rsid w:val="5EEAAB98"/>
    <w:rsid w:val="5EEB3A3E"/>
    <w:rsid w:val="5EEC921C"/>
    <w:rsid w:val="5EEDC95D"/>
    <w:rsid w:val="5EF24B99"/>
    <w:rsid w:val="5EF633DC"/>
    <w:rsid w:val="5EF93C8A"/>
    <w:rsid w:val="5F026F7E"/>
    <w:rsid w:val="5F0A6E59"/>
    <w:rsid w:val="5F13183E"/>
    <w:rsid w:val="5F133F56"/>
    <w:rsid w:val="5F17EA21"/>
    <w:rsid w:val="5F1D72D1"/>
    <w:rsid w:val="5F200E20"/>
    <w:rsid w:val="5F216D11"/>
    <w:rsid w:val="5F23CA41"/>
    <w:rsid w:val="5F24100B"/>
    <w:rsid w:val="5F2B1583"/>
    <w:rsid w:val="5F2B617E"/>
    <w:rsid w:val="5F2D43BB"/>
    <w:rsid w:val="5F2D7D34"/>
    <w:rsid w:val="5F2E8B48"/>
    <w:rsid w:val="5F3309E5"/>
    <w:rsid w:val="5F3E89F3"/>
    <w:rsid w:val="5F453849"/>
    <w:rsid w:val="5F4864CB"/>
    <w:rsid w:val="5F5B718C"/>
    <w:rsid w:val="5F5D6ADD"/>
    <w:rsid w:val="5F6C0448"/>
    <w:rsid w:val="5F6CE047"/>
    <w:rsid w:val="5F70F3DA"/>
    <w:rsid w:val="5F71DE24"/>
    <w:rsid w:val="5F7304BF"/>
    <w:rsid w:val="5F74AEF3"/>
    <w:rsid w:val="5F791895"/>
    <w:rsid w:val="5F7A97F2"/>
    <w:rsid w:val="5F7D4236"/>
    <w:rsid w:val="5F8342AD"/>
    <w:rsid w:val="5F876651"/>
    <w:rsid w:val="5F8768B0"/>
    <w:rsid w:val="5F8D365A"/>
    <w:rsid w:val="5F8D8D8B"/>
    <w:rsid w:val="5F9C7C4D"/>
    <w:rsid w:val="5FA1DFF9"/>
    <w:rsid w:val="5FA1FA81"/>
    <w:rsid w:val="5FA6E6F4"/>
    <w:rsid w:val="5FA76411"/>
    <w:rsid w:val="5FAF7534"/>
    <w:rsid w:val="5FB160C6"/>
    <w:rsid w:val="5FB47822"/>
    <w:rsid w:val="5FB479CB"/>
    <w:rsid w:val="5FBA012A"/>
    <w:rsid w:val="5FBBFE86"/>
    <w:rsid w:val="5FBC8C4C"/>
    <w:rsid w:val="5FBCA060"/>
    <w:rsid w:val="5FBCAD43"/>
    <w:rsid w:val="5FBFA0C6"/>
    <w:rsid w:val="5FC9E3A1"/>
    <w:rsid w:val="5FCE42AF"/>
    <w:rsid w:val="5FCF6ACF"/>
    <w:rsid w:val="5FD021B1"/>
    <w:rsid w:val="5FD621E7"/>
    <w:rsid w:val="5FD6B13F"/>
    <w:rsid w:val="5FDD3498"/>
    <w:rsid w:val="5FDE2DA6"/>
    <w:rsid w:val="5FDFA481"/>
    <w:rsid w:val="5FE4396D"/>
    <w:rsid w:val="5FE5CD5A"/>
    <w:rsid w:val="5FE944E8"/>
    <w:rsid w:val="5FF5FE54"/>
    <w:rsid w:val="5FF7C667"/>
    <w:rsid w:val="5FF9460E"/>
    <w:rsid w:val="5FFEADE4"/>
    <w:rsid w:val="60002D65"/>
    <w:rsid w:val="600188CD"/>
    <w:rsid w:val="6003AA1E"/>
    <w:rsid w:val="6008B7BC"/>
    <w:rsid w:val="6009B336"/>
    <w:rsid w:val="600B0B86"/>
    <w:rsid w:val="600E82D4"/>
    <w:rsid w:val="60205C7F"/>
    <w:rsid w:val="602330BF"/>
    <w:rsid w:val="60271F8B"/>
    <w:rsid w:val="602FC0C2"/>
    <w:rsid w:val="6031E9DA"/>
    <w:rsid w:val="6038CD47"/>
    <w:rsid w:val="60391790"/>
    <w:rsid w:val="603970EF"/>
    <w:rsid w:val="6039FE99"/>
    <w:rsid w:val="60409331"/>
    <w:rsid w:val="6046FD62"/>
    <w:rsid w:val="604C5BE7"/>
    <w:rsid w:val="604E1CF7"/>
    <w:rsid w:val="604ED426"/>
    <w:rsid w:val="60562A1F"/>
    <w:rsid w:val="6059E13D"/>
    <w:rsid w:val="605F946E"/>
    <w:rsid w:val="605FDBA3"/>
    <w:rsid w:val="60667FF2"/>
    <w:rsid w:val="6068B566"/>
    <w:rsid w:val="606B589C"/>
    <w:rsid w:val="606E8537"/>
    <w:rsid w:val="6077DAD5"/>
    <w:rsid w:val="607A631B"/>
    <w:rsid w:val="607DA1B4"/>
    <w:rsid w:val="607FACF6"/>
    <w:rsid w:val="60823797"/>
    <w:rsid w:val="60846F0B"/>
    <w:rsid w:val="60858C96"/>
    <w:rsid w:val="608E289A"/>
    <w:rsid w:val="608F5899"/>
    <w:rsid w:val="6090E295"/>
    <w:rsid w:val="609326EA"/>
    <w:rsid w:val="60A439C9"/>
    <w:rsid w:val="60A6DA17"/>
    <w:rsid w:val="60A6DCCD"/>
    <w:rsid w:val="60AA3F03"/>
    <w:rsid w:val="60AEBBA0"/>
    <w:rsid w:val="60B038D5"/>
    <w:rsid w:val="60B1334C"/>
    <w:rsid w:val="60B31455"/>
    <w:rsid w:val="60B5AFEB"/>
    <w:rsid w:val="60B8B2B0"/>
    <w:rsid w:val="60BBA418"/>
    <w:rsid w:val="60BBEB90"/>
    <w:rsid w:val="60BDFDFC"/>
    <w:rsid w:val="60C2F134"/>
    <w:rsid w:val="60C41BEB"/>
    <w:rsid w:val="60C785C2"/>
    <w:rsid w:val="60C94C29"/>
    <w:rsid w:val="60D038E5"/>
    <w:rsid w:val="60D208C6"/>
    <w:rsid w:val="60D2EAB3"/>
    <w:rsid w:val="60D90BB0"/>
    <w:rsid w:val="60DF3A3F"/>
    <w:rsid w:val="60EAD359"/>
    <w:rsid w:val="60F6D5BB"/>
    <w:rsid w:val="60F77488"/>
    <w:rsid w:val="60F780DD"/>
    <w:rsid w:val="60F8D24D"/>
    <w:rsid w:val="60F95486"/>
    <w:rsid w:val="60FABBA4"/>
    <w:rsid w:val="60FFA453"/>
    <w:rsid w:val="6101D33A"/>
    <w:rsid w:val="61089646"/>
    <w:rsid w:val="6108B0A8"/>
    <w:rsid w:val="6109B342"/>
    <w:rsid w:val="610BE147"/>
    <w:rsid w:val="61105ED4"/>
    <w:rsid w:val="61107E9C"/>
    <w:rsid w:val="6110BFF5"/>
    <w:rsid w:val="61112BA4"/>
    <w:rsid w:val="61117CDB"/>
    <w:rsid w:val="61121BB3"/>
    <w:rsid w:val="6114D4EC"/>
    <w:rsid w:val="611738A5"/>
    <w:rsid w:val="6117E1B5"/>
    <w:rsid w:val="61197913"/>
    <w:rsid w:val="611D036D"/>
    <w:rsid w:val="611E151A"/>
    <w:rsid w:val="61260CE9"/>
    <w:rsid w:val="612A2B5C"/>
    <w:rsid w:val="612F69F8"/>
    <w:rsid w:val="614107F5"/>
    <w:rsid w:val="6142838F"/>
    <w:rsid w:val="614C1E50"/>
    <w:rsid w:val="614DA151"/>
    <w:rsid w:val="614F0926"/>
    <w:rsid w:val="615A12D9"/>
    <w:rsid w:val="615DFAA2"/>
    <w:rsid w:val="61623DBC"/>
    <w:rsid w:val="6164A820"/>
    <w:rsid w:val="6168BC2F"/>
    <w:rsid w:val="6168E813"/>
    <w:rsid w:val="6169095E"/>
    <w:rsid w:val="616960C9"/>
    <w:rsid w:val="6171D5E7"/>
    <w:rsid w:val="61758261"/>
    <w:rsid w:val="6178BE92"/>
    <w:rsid w:val="617C443F"/>
    <w:rsid w:val="617F6D60"/>
    <w:rsid w:val="6182BECB"/>
    <w:rsid w:val="61869138"/>
    <w:rsid w:val="61897077"/>
    <w:rsid w:val="6189F462"/>
    <w:rsid w:val="618D6D09"/>
    <w:rsid w:val="61962003"/>
    <w:rsid w:val="619BA9E2"/>
    <w:rsid w:val="61A0873E"/>
    <w:rsid w:val="61A37833"/>
    <w:rsid w:val="61A42839"/>
    <w:rsid w:val="61A5384B"/>
    <w:rsid w:val="61A550BC"/>
    <w:rsid w:val="61A56CF4"/>
    <w:rsid w:val="61A98083"/>
    <w:rsid w:val="61AD3AD4"/>
    <w:rsid w:val="61ADC10F"/>
    <w:rsid w:val="61B080AD"/>
    <w:rsid w:val="61B4DAE5"/>
    <w:rsid w:val="61B7726B"/>
    <w:rsid w:val="61B8A74D"/>
    <w:rsid w:val="61BA970E"/>
    <w:rsid w:val="61C189EE"/>
    <w:rsid w:val="61C2FD32"/>
    <w:rsid w:val="61C49C02"/>
    <w:rsid w:val="61C86AD8"/>
    <w:rsid w:val="61D06844"/>
    <w:rsid w:val="61D65862"/>
    <w:rsid w:val="61DC7B95"/>
    <w:rsid w:val="61DE097A"/>
    <w:rsid w:val="61DE1DCA"/>
    <w:rsid w:val="61DE9D3F"/>
    <w:rsid w:val="61E0CF7F"/>
    <w:rsid w:val="61E3C32C"/>
    <w:rsid w:val="61E79DEC"/>
    <w:rsid w:val="61E8527D"/>
    <w:rsid w:val="61E8F12A"/>
    <w:rsid w:val="61ECEA7D"/>
    <w:rsid w:val="61EDD312"/>
    <w:rsid w:val="61F03D0B"/>
    <w:rsid w:val="61FD6D67"/>
    <w:rsid w:val="61FDAD23"/>
    <w:rsid w:val="61FECE3B"/>
    <w:rsid w:val="6201673E"/>
    <w:rsid w:val="6201ECF5"/>
    <w:rsid w:val="6202C7C8"/>
    <w:rsid w:val="62094DBC"/>
    <w:rsid w:val="62148A88"/>
    <w:rsid w:val="62186CDA"/>
    <w:rsid w:val="621F3749"/>
    <w:rsid w:val="6230CF1F"/>
    <w:rsid w:val="6236DA26"/>
    <w:rsid w:val="62405930"/>
    <w:rsid w:val="6240A477"/>
    <w:rsid w:val="6241AF37"/>
    <w:rsid w:val="62435A2C"/>
    <w:rsid w:val="6243A775"/>
    <w:rsid w:val="6248B0A2"/>
    <w:rsid w:val="624E1F3F"/>
    <w:rsid w:val="6251857E"/>
    <w:rsid w:val="625F3015"/>
    <w:rsid w:val="62627C75"/>
    <w:rsid w:val="62659F2A"/>
    <w:rsid w:val="62693D1B"/>
    <w:rsid w:val="6269428F"/>
    <w:rsid w:val="626B1788"/>
    <w:rsid w:val="626BE9FD"/>
    <w:rsid w:val="6271D061"/>
    <w:rsid w:val="6282D4E9"/>
    <w:rsid w:val="6284D338"/>
    <w:rsid w:val="62901D44"/>
    <w:rsid w:val="6290F621"/>
    <w:rsid w:val="629661B7"/>
    <w:rsid w:val="62967A10"/>
    <w:rsid w:val="629CDCA9"/>
    <w:rsid w:val="62A1B590"/>
    <w:rsid w:val="62A2B6B3"/>
    <w:rsid w:val="62B11C2C"/>
    <w:rsid w:val="62B3A4FF"/>
    <w:rsid w:val="62BAB236"/>
    <w:rsid w:val="62C0B0BE"/>
    <w:rsid w:val="62C43868"/>
    <w:rsid w:val="62CCC0DC"/>
    <w:rsid w:val="62CE0237"/>
    <w:rsid w:val="62CE0C39"/>
    <w:rsid w:val="62D1A7E1"/>
    <w:rsid w:val="62D526A7"/>
    <w:rsid w:val="62D6921C"/>
    <w:rsid w:val="62D6ACF1"/>
    <w:rsid w:val="62DC0BB6"/>
    <w:rsid w:val="62DF550E"/>
    <w:rsid w:val="62DFFB11"/>
    <w:rsid w:val="62E844BF"/>
    <w:rsid w:val="62F13BBA"/>
    <w:rsid w:val="62F335C3"/>
    <w:rsid w:val="62F673E2"/>
    <w:rsid w:val="62F7A549"/>
    <w:rsid w:val="62FFE5FD"/>
    <w:rsid w:val="6300F0EC"/>
    <w:rsid w:val="6303F297"/>
    <w:rsid w:val="63093D8E"/>
    <w:rsid w:val="630EE434"/>
    <w:rsid w:val="631061D6"/>
    <w:rsid w:val="6317FCE4"/>
    <w:rsid w:val="6319958E"/>
    <w:rsid w:val="632477A0"/>
    <w:rsid w:val="6324CF1C"/>
    <w:rsid w:val="632B45D9"/>
    <w:rsid w:val="632CB9B4"/>
    <w:rsid w:val="63311186"/>
    <w:rsid w:val="6331F064"/>
    <w:rsid w:val="6335C111"/>
    <w:rsid w:val="6338202C"/>
    <w:rsid w:val="63405EB9"/>
    <w:rsid w:val="6342DF1B"/>
    <w:rsid w:val="63482544"/>
    <w:rsid w:val="634CD31A"/>
    <w:rsid w:val="634DB8F1"/>
    <w:rsid w:val="6350AE03"/>
    <w:rsid w:val="63552A67"/>
    <w:rsid w:val="636AEFA6"/>
    <w:rsid w:val="636DDFC7"/>
    <w:rsid w:val="636F0064"/>
    <w:rsid w:val="637468B8"/>
    <w:rsid w:val="6377A041"/>
    <w:rsid w:val="637D7FBB"/>
    <w:rsid w:val="637D9BEE"/>
    <w:rsid w:val="637F9160"/>
    <w:rsid w:val="63824058"/>
    <w:rsid w:val="63841803"/>
    <w:rsid w:val="638B86C1"/>
    <w:rsid w:val="638CD34A"/>
    <w:rsid w:val="638D7BC7"/>
    <w:rsid w:val="6392DDAC"/>
    <w:rsid w:val="639626A5"/>
    <w:rsid w:val="63977A7C"/>
    <w:rsid w:val="639B15C0"/>
    <w:rsid w:val="639DEFB2"/>
    <w:rsid w:val="63A209ED"/>
    <w:rsid w:val="63A50835"/>
    <w:rsid w:val="63A53250"/>
    <w:rsid w:val="63A92079"/>
    <w:rsid w:val="63AC4399"/>
    <w:rsid w:val="63AD4196"/>
    <w:rsid w:val="63B3FC63"/>
    <w:rsid w:val="63B6726E"/>
    <w:rsid w:val="63B74FCE"/>
    <w:rsid w:val="63BABDC4"/>
    <w:rsid w:val="63BF019C"/>
    <w:rsid w:val="63C2B1DF"/>
    <w:rsid w:val="63C437DB"/>
    <w:rsid w:val="63C48F78"/>
    <w:rsid w:val="63C827CD"/>
    <w:rsid w:val="63C92A27"/>
    <w:rsid w:val="63CD534A"/>
    <w:rsid w:val="63D14D04"/>
    <w:rsid w:val="63D3F091"/>
    <w:rsid w:val="63D685E4"/>
    <w:rsid w:val="63D7CB83"/>
    <w:rsid w:val="63DF021A"/>
    <w:rsid w:val="63E21CBA"/>
    <w:rsid w:val="63E5F92D"/>
    <w:rsid w:val="63ECC706"/>
    <w:rsid w:val="63EEE0B4"/>
    <w:rsid w:val="63F4A5FA"/>
    <w:rsid w:val="63F814F1"/>
    <w:rsid w:val="63FA5513"/>
    <w:rsid w:val="63FAE844"/>
    <w:rsid w:val="63FC490A"/>
    <w:rsid w:val="6400EE57"/>
    <w:rsid w:val="6401A0F1"/>
    <w:rsid w:val="64022C58"/>
    <w:rsid w:val="6402C3A8"/>
    <w:rsid w:val="640302DA"/>
    <w:rsid w:val="6411D5E2"/>
    <w:rsid w:val="6412FA03"/>
    <w:rsid w:val="641DC12E"/>
    <w:rsid w:val="64261C48"/>
    <w:rsid w:val="64262A7C"/>
    <w:rsid w:val="6426E059"/>
    <w:rsid w:val="64296386"/>
    <w:rsid w:val="642986ED"/>
    <w:rsid w:val="642C5A87"/>
    <w:rsid w:val="642F1326"/>
    <w:rsid w:val="64399E67"/>
    <w:rsid w:val="643BB829"/>
    <w:rsid w:val="643F40C1"/>
    <w:rsid w:val="643F705C"/>
    <w:rsid w:val="64415404"/>
    <w:rsid w:val="6446A565"/>
    <w:rsid w:val="6449F7E0"/>
    <w:rsid w:val="644A490A"/>
    <w:rsid w:val="6454FD9E"/>
    <w:rsid w:val="6459CF10"/>
    <w:rsid w:val="646257C4"/>
    <w:rsid w:val="6468754F"/>
    <w:rsid w:val="646E6148"/>
    <w:rsid w:val="64726D6B"/>
    <w:rsid w:val="64753902"/>
    <w:rsid w:val="647565C8"/>
    <w:rsid w:val="64800A4A"/>
    <w:rsid w:val="648095FA"/>
    <w:rsid w:val="64815D5D"/>
    <w:rsid w:val="64877AFD"/>
    <w:rsid w:val="64880910"/>
    <w:rsid w:val="648C9F84"/>
    <w:rsid w:val="648F0624"/>
    <w:rsid w:val="648F775E"/>
    <w:rsid w:val="6490B36F"/>
    <w:rsid w:val="649116B3"/>
    <w:rsid w:val="649A6405"/>
    <w:rsid w:val="649AA4E8"/>
    <w:rsid w:val="649B9DAD"/>
    <w:rsid w:val="64A06056"/>
    <w:rsid w:val="64A66594"/>
    <w:rsid w:val="64A9D0A6"/>
    <w:rsid w:val="64AE5D3D"/>
    <w:rsid w:val="64B0A5BB"/>
    <w:rsid w:val="64B7040D"/>
    <w:rsid w:val="64B99E89"/>
    <w:rsid w:val="64B9C4BB"/>
    <w:rsid w:val="64C9DEBE"/>
    <w:rsid w:val="64CD0223"/>
    <w:rsid w:val="64CD2385"/>
    <w:rsid w:val="64CD6265"/>
    <w:rsid w:val="64CD822E"/>
    <w:rsid w:val="64D5D028"/>
    <w:rsid w:val="64D7360F"/>
    <w:rsid w:val="64D7D8FF"/>
    <w:rsid w:val="64DA63D1"/>
    <w:rsid w:val="64DB8ADE"/>
    <w:rsid w:val="64DCD90D"/>
    <w:rsid w:val="64DE65BC"/>
    <w:rsid w:val="64E39ACA"/>
    <w:rsid w:val="64E4DDE1"/>
    <w:rsid w:val="64EA0627"/>
    <w:rsid w:val="64F2C9C3"/>
    <w:rsid w:val="64F3B9B5"/>
    <w:rsid w:val="64F510AD"/>
    <w:rsid w:val="64FDB8A1"/>
    <w:rsid w:val="64FFA7D9"/>
    <w:rsid w:val="6500C680"/>
    <w:rsid w:val="65036F7D"/>
    <w:rsid w:val="65088FA6"/>
    <w:rsid w:val="650D5B12"/>
    <w:rsid w:val="6512F5BA"/>
    <w:rsid w:val="651A3382"/>
    <w:rsid w:val="651C714C"/>
    <w:rsid w:val="651D7336"/>
    <w:rsid w:val="651EA16E"/>
    <w:rsid w:val="651ED99A"/>
    <w:rsid w:val="6525F6C9"/>
    <w:rsid w:val="6527EF34"/>
    <w:rsid w:val="6529BDC5"/>
    <w:rsid w:val="652A1B68"/>
    <w:rsid w:val="652B0C3A"/>
    <w:rsid w:val="652D0963"/>
    <w:rsid w:val="6530F2A9"/>
    <w:rsid w:val="6532BAAD"/>
    <w:rsid w:val="6537E943"/>
    <w:rsid w:val="65390773"/>
    <w:rsid w:val="653C6A43"/>
    <w:rsid w:val="653EC0CE"/>
    <w:rsid w:val="65401240"/>
    <w:rsid w:val="6541F144"/>
    <w:rsid w:val="6549EE1C"/>
    <w:rsid w:val="654A80AE"/>
    <w:rsid w:val="654F0A77"/>
    <w:rsid w:val="65556901"/>
    <w:rsid w:val="65568E25"/>
    <w:rsid w:val="655CD537"/>
    <w:rsid w:val="655E4CBC"/>
    <w:rsid w:val="655F1EDB"/>
    <w:rsid w:val="65619FF5"/>
    <w:rsid w:val="65668D73"/>
    <w:rsid w:val="6569CD42"/>
    <w:rsid w:val="656B5C07"/>
    <w:rsid w:val="6570139F"/>
    <w:rsid w:val="65765237"/>
    <w:rsid w:val="6576F1C9"/>
    <w:rsid w:val="657915E4"/>
    <w:rsid w:val="657EA6C0"/>
    <w:rsid w:val="658007A6"/>
    <w:rsid w:val="65827DDE"/>
    <w:rsid w:val="6584A46F"/>
    <w:rsid w:val="6588A739"/>
    <w:rsid w:val="658C98B0"/>
    <w:rsid w:val="658CC229"/>
    <w:rsid w:val="658F92C2"/>
    <w:rsid w:val="65916C61"/>
    <w:rsid w:val="65929136"/>
    <w:rsid w:val="6593BF86"/>
    <w:rsid w:val="6593C508"/>
    <w:rsid w:val="6598383D"/>
    <w:rsid w:val="65A9E31F"/>
    <w:rsid w:val="65AC15E2"/>
    <w:rsid w:val="65AC44AC"/>
    <w:rsid w:val="65ACF045"/>
    <w:rsid w:val="65AD1051"/>
    <w:rsid w:val="65AE827A"/>
    <w:rsid w:val="65B2122B"/>
    <w:rsid w:val="65B56712"/>
    <w:rsid w:val="65B8FB82"/>
    <w:rsid w:val="65BAD792"/>
    <w:rsid w:val="65C22A4C"/>
    <w:rsid w:val="65C6261E"/>
    <w:rsid w:val="65CDA1C1"/>
    <w:rsid w:val="65D3D4ED"/>
    <w:rsid w:val="65D76D93"/>
    <w:rsid w:val="65DAF711"/>
    <w:rsid w:val="65E08AE7"/>
    <w:rsid w:val="65E4AD52"/>
    <w:rsid w:val="65E7E869"/>
    <w:rsid w:val="65EA2461"/>
    <w:rsid w:val="65F02ED6"/>
    <w:rsid w:val="65F40FC1"/>
    <w:rsid w:val="65F44C97"/>
    <w:rsid w:val="65FC4518"/>
    <w:rsid w:val="65FCADF5"/>
    <w:rsid w:val="65FCBCBF"/>
    <w:rsid w:val="65FF2C3C"/>
    <w:rsid w:val="65FFB673"/>
    <w:rsid w:val="6600D539"/>
    <w:rsid w:val="660E4B1B"/>
    <w:rsid w:val="6610F44B"/>
    <w:rsid w:val="6617A374"/>
    <w:rsid w:val="661D2DBE"/>
    <w:rsid w:val="66255B91"/>
    <w:rsid w:val="6628C272"/>
    <w:rsid w:val="662D48E5"/>
    <w:rsid w:val="662DB3EB"/>
    <w:rsid w:val="66312C98"/>
    <w:rsid w:val="663C6CD3"/>
    <w:rsid w:val="663DFCD3"/>
    <w:rsid w:val="664C37C0"/>
    <w:rsid w:val="664ED072"/>
    <w:rsid w:val="665093FB"/>
    <w:rsid w:val="665509E7"/>
    <w:rsid w:val="6657096A"/>
    <w:rsid w:val="6659B8D4"/>
    <w:rsid w:val="665DA042"/>
    <w:rsid w:val="667199D3"/>
    <w:rsid w:val="667E75B1"/>
    <w:rsid w:val="66879A77"/>
    <w:rsid w:val="66884C08"/>
    <w:rsid w:val="66885AAC"/>
    <w:rsid w:val="66889425"/>
    <w:rsid w:val="66899C9B"/>
    <w:rsid w:val="668C1A4D"/>
    <w:rsid w:val="668F580D"/>
    <w:rsid w:val="66918FBF"/>
    <w:rsid w:val="6699171A"/>
    <w:rsid w:val="66A3A067"/>
    <w:rsid w:val="66A44C38"/>
    <w:rsid w:val="66A99B44"/>
    <w:rsid w:val="66B063AD"/>
    <w:rsid w:val="66B4EC4D"/>
    <w:rsid w:val="66B644B2"/>
    <w:rsid w:val="66BCD171"/>
    <w:rsid w:val="66BE5EC1"/>
    <w:rsid w:val="66C35776"/>
    <w:rsid w:val="66C58E26"/>
    <w:rsid w:val="66C5ECEF"/>
    <w:rsid w:val="66C8D9C4"/>
    <w:rsid w:val="66CBDC94"/>
    <w:rsid w:val="66CEA585"/>
    <w:rsid w:val="66CF1B3E"/>
    <w:rsid w:val="66D0498F"/>
    <w:rsid w:val="66D31314"/>
    <w:rsid w:val="66D333B1"/>
    <w:rsid w:val="66D6A949"/>
    <w:rsid w:val="66D9B5B7"/>
    <w:rsid w:val="66EF12BB"/>
    <w:rsid w:val="66F2AEEE"/>
    <w:rsid w:val="6704130F"/>
    <w:rsid w:val="6709D0B5"/>
    <w:rsid w:val="6711D701"/>
    <w:rsid w:val="671C0609"/>
    <w:rsid w:val="672367F4"/>
    <w:rsid w:val="672AD7D0"/>
    <w:rsid w:val="672D4CBF"/>
    <w:rsid w:val="672DE4C8"/>
    <w:rsid w:val="673C4A9B"/>
    <w:rsid w:val="674424E6"/>
    <w:rsid w:val="6745B380"/>
    <w:rsid w:val="67500458"/>
    <w:rsid w:val="67530E33"/>
    <w:rsid w:val="675D8C59"/>
    <w:rsid w:val="67665A3C"/>
    <w:rsid w:val="676A8700"/>
    <w:rsid w:val="67716624"/>
    <w:rsid w:val="6775E6A8"/>
    <w:rsid w:val="67780A2F"/>
    <w:rsid w:val="677D7EE1"/>
    <w:rsid w:val="677E0140"/>
    <w:rsid w:val="677E56C1"/>
    <w:rsid w:val="677EB496"/>
    <w:rsid w:val="678606E3"/>
    <w:rsid w:val="678AE38E"/>
    <w:rsid w:val="678CAA23"/>
    <w:rsid w:val="678CD535"/>
    <w:rsid w:val="678DB4B4"/>
    <w:rsid w:val="67903C40"/>
    <w:rsid w:val="679662F0"/>
    <w:rsid w:val="6798DCC6"/>
    <w:rsid w:val="67999E0E"/>
    <w:rsid w:val="679AE2AC"/>
    <w:rsid w:val="679B34D9"/>
    <w:rsid w:val="679D8470"/>
    <w:rsid w:val="679E7BC1"/>
    <w:rsid w:val="67A01611"/>
    <w:rsid w:val="67A05079"/>
    <w:rsid w:val="67A34299"/>
    <w:rsid w:val="67A51904"/>
    <w:rsid w:val="67AAB265"/>
    <w:rsid w:val="67B56B20"/>
    <w:rsid w:val="67B8CAD5"/>
    <w:rsid w:val="67B8FE1F"/>
    <w:rsid w:val="67B9F4C8"/>
    <w:rsid w:val="67BA2024"/>
    <w:rsid w:val="67BB7B0B"/>
    <w:rsid w:val="67BD7E24"/>
    <w:rsid w:val="67BE0DBC"/>
    <w:rsid w:val="67BE7DCC"/>
    <w:rsid w:val="67CD0095"/>
    <w:rsid w:val="67CE348B"/>
    <w:rsid w:val="67CF3BE9"/>
    <w:rsid w:val="67D19036"/>
    <w:rsid w:val="67D4270D"/>
    <w:rsid w:val="67D86849"/>
    <w:rsid w:val="67DE4CC8"/>
    <w:rsid w:val="67E98AEE"/>
    <w:rsid w:val="67EB6E07"/>
    <w:rsid w:val="67EC2077"/>
    <w:rsid w:val="67EE6AD0"/>
    <w:rsid w:val="67F8217C"/>
    <w:rsid w:val="680678E7"/>
    <w:rsid w:val="68073E39"/>
    <w:rsid w:val="680798C6"/>
    <w:rsid w:val="68148410"/>
    <w:rsid w:val="68165134"/>
    <w:rsid w:val="681AE448"/>
    <w:rsid w:val="681C7ADE"/>
    <w:rsid w:val="681E54AA"/>
    <w:rsid w:val="681FFE38"/>
    <w:rsid w:val="68246486"/>
    <w:rsid w:val="6828661A"/>
    <w:rsid w:val="68286A17"/>
    <w:rsid w:val="6829CCCE"/>
    <w:rsid w:val="682C26C2"/>
    <w:rsid w:val="682E2E08"/>
    <w:rsid w:val="682EEC5A"/>
    <w:rsid w:val="6832E03D"/>
    <w:rsid w:val="6834DF11"/>
    <w:rsid w:val="683A21B8"/>
    <w:rsid w:val="683BF49A"/>
    <w:rsid w:val="683C9954"/>
    <w:rsid w:val="683E7F87"/>
    <w:rsid w:val="684A896A"/>
    <w:rsid w:val="684B4EE1"/>
    <w:rsid w:val="684E6B7A"/>
    <w:rsid w:val="6856E2E0"/>
    <w:rsid w:val="685B9E66"/>
    <w:rsid w:val="685D1496"/>
    <w:rsid w:val="685DDB0F"/>
    <w:rsid w:val="685E7CD2"/>
    <w:rsid w:val="68615E87"/>
    <w:rsid w:val="686BE222"/>
    <w:rsid w:val="686D4D40"/>
    <w:rsid w:val="686F3D54"/>
    <w:rsid w:val="68748CFC"/>
    <w:rsid w:val="6878B7AE"/>
    <w:rsid w:val="6878D9DB"/>
    <w:rsid w:val="6879971C"/>
    <w:rsid w:val="687A654F"/>
    <w:rsid w:val="687DCB92"/>
    <w:rsid w:val="688010A9"/>
    <w:rsid w:val="688AE40F"/>
    <w:rsid w:val="68924918"/>
    <w:rsid w:val="689633BB"/>
    <w:rsid w:val="68A50CD4"/>
    <w:rsid w:val="68A75744"/>
    <w:rsid w:val="68A8BC5E"/>
    <w:rsid w:val="68ACC665"/>
    <w:rsid w:val="68AEA9B4"/>
    <w:rsid w:val="68AEDF2D"/>
    <w:rsid w:val="68B1CE32"/>
    <w:rsid w:val="68B4B0E5"/>
    <w:rsid w:val="68B6D09C"/>
    <w:rsid w:val="68B8F65E"/>
    <w:rsid w:val="68BC4531"/>
    <w:rsid w:val="68BDF2FC"/>
    <w:rsid w:val="68C0F978"/>
    <w:rsid w:val="68C354B7"/>
    <w:rsid w:val="68C5368D"/>
    <w:rsid w:val="68C6F4A0"/>
    <w:rsid w:val="68CDCF04"/>
    <w:rsid w:val="68D81513"/>
    <w:rsid w:val="68DAB3E1"/>
    <w:rsid w:val="68DC452D"/>
    <w:rsid w:val="68DCC91B"/>
    <w:rsid w:val="68E60963"/>
    <w:rsid w:val="68E64859"/>
    <w:rsid w:val="68E85ADE"/>
    <w:rsid w:val="68E88A35"/>
    <w:rsid w:val="68EB81E5"/>
    <w:rsid w:val="68FD324F"/>
    <w:rsid w:val="69000D30"/>
    <w:rsid w:val="6900B207"/>
    <w:rsid w:val="6901EE39"/>
    <w:rsid w:val="6913D41F"/>
    <w:rsid w:val="69168A96"/>
    <w:rsid w:val="6916CF2D"/>
    <w:rsid w:val="691E0DC1"/>
    <w:rsid w:val="691EDF7B"/>
    <w:rsid w:val="6924E666"/>
    <w:rsid w:val="6927397C"/>
    <w:rsid w:val="69306547"/>
    <w:rsid w:val="693129E2"/>
    <w:rsid w:val="6937AF2C"/>
    <w:rsid w:val="6939D343"/>
    <w:rsid w:val="693FAEA0"/>
    <w:rsid w:val="6941933A"/>
    <w:rsid w:val="6944A79B"/>
    <w:rsid w:val="6947E668"/>
    <w:rsid w:val="694C715D"/>
    <w:rsid w:val="695035BC"/>
    <w:rsid w:val="6956531F"/>
    <w:rsid w:val="695B6C69"/>
    <w:rsid w:val="695C695F"/>
    <w:rsid w:val="695E8E3F"/>
    <w:rsid w:val="695F9C64"/>
    <w:rsid w:val="69619710"/>
    <w:rsid w:val="6969CE0F"/>
    <w:rsid w:val="696D8917"/>
    <w:rsid w:val="696E4C49"/>
    <w:rsid w:val="696EF2D2"/>
    <w:rsid w:val="69730131"/>
    <w:rsid w:val="697D5537"/>
    <w:rsid w:val="69862EA3"/>
    <w:rsid w:val="6989044C"/>
    <w:rsid w:val="698F3BC1"/>
    <w:rsid w:val="6994964A"/>
    <w:rsid w:val="699AC402"/>
    <w:rsid w:val="699B057B"/>
    <w:rsid w:val="699BA1BF"/>
    <w:rsid w:val="699DF991"/>
    <w:rsid w:val="699E8CA5"/>
    <w:rsid w:val="69A0A44B"/>
    <w:rsid w:val="69A2E602"/>
    <w:rsid w:val="69ACF304"/>
    <w:rsid w:val="69AD408A"/>
    <w:rsid w:val="69B072AC"/>
    <w:rsid w:val="69B795CF"/>
    <w:rsid w:val="69BC1E6E"/>
    <w:rsid w:val="69BFECCA"/>
    <w:rsid w:val="69CBA53F"/>
    <w:rsid w:val="69CC9DBB"/>
    <w:rsid w:val="69CEA2BC"/>
    <w:rsid w:val="69D061D9"/>
    <w:rsid w:val="69D776C6"/>
    <w:rsid w:val="69D79E3F"/>
    <w:rsid w:val="69E1448A"/>
    <w:rsid w:val="69E9F82B"/>
    <w:rsid w:val="69EC73C9"/>
    <w:rsid w:val="69EFF544"/>
    <w:rsid w:val="69F25466"/>
    <w:rsid w:val="69F35987"/>
    <w:rsid w:val="6A014940"/>
    <w:rsid w:val="6A05E377"/>
    <w:rsid w:val="6A07DD42"/>
    <w:rsid w:val="6A08B9C3"/>
    <w:rsid w:val="6A0B5B9D"/>
    <w:rsid w:val="6A1449B9"/>
    <w:rsid w:val="6A183351"/>
    <w:rsid w:val="6A186D8C"/>
    <w:rsid w:val="6A19DCF6"/>
    <w:rsid w:val="6A1A6656"/>
    <w:rsid w:val="6A1BDDD7"/>
    <w:rsid w:val="6A1FD6C8"/>
    <w:rsid w:val="6A2045C9"/>
    <w:rsid w:val="6A214B9D"/>
    <w:rsid w:val="6A288D01"/>
    <w:rsid w:val="6A2FA51B"/>
    <w:rsid w:val="6A2FC6E5"/>
    <w:rsid w:val="6A32BC43"/>
    <w:rsid w:val="6A33B8D4"/>
    <w:rsid w:val="6A350AE0"/>
    <w:rsid w:val="6A37EF84"/>
    <w:rsid w:val="6A37F8EC"/>
    <w:rsid w:val="6A3A722D"/>
    <w:rsid w:val="6A3B1713"/>
    <w:rsid w:val="6A3FE672"/>
    <w:rsid w:val="6A400277"/>
    <w:rsid w:val="6A463A96"/>
    <w:rsid w:val="6A467AFA"/>
    <w:rsid w:val="6A486833"/>
    <w:rsid w:val="6A4C84E3"/>
    <w:rsid w:val="6A50AB1D"/>
    <w:rsid w:val="6A512149"/>
    <w:rsid w:val="6A52A0FD"/>
    <w:rsid w:val="6A54A663"/>
    <w:rsid w:val="6A5CC9D9"/>
    <w:rsid w:val="6A5EEAB4"/>
    <w:rsid w:val="6A5F71CB"/>
    <w:rsid w:val="6A653991"/>
    <w:rsid w:val="6A654A02"/>
    <w:rsid w:val="6A65651B"/>
    <w:rsid w:val="6A657806"/>
    <w:rsid w:val="6A6C9746"/>
    <w:rsid w:val="6A6F5CF8"/>
    <w:rsid w:val="6A719352"/>
    <w:rsid w:val="6A72C40A"/>
    <w:rsid w:val="6A7786A0"/>
    <w:rsid w:val="6A7D5442"/>
    <w:rsid w:val="6A7EE82C"/>
    <w:rsid w:val="6A80F6A0"/>
    <w:rsid w:val="6A83345B"/>
    <w:rsid w:val="6A8E5C58"/>
    <w:rsid w:val="6A92DAD5"/>
    <w:rsid w:val="6A981201"/>
    <w:rsid w:val="6A9B5DF3"/>
    <w:rsid w:val="6A9D2D5D"/>
    <w:rsid w:val="6AA049C5"/>
    <w:rsid w:val="6AA1B8C2"/>
    <w:rsid w:val="6AA462F9"/>
    <w:rsid w:val="6AA5ADFA"/>
    <w:rsid w:val="6AAA6E6A"/>
    <w:rsid w:val="6AAE935F"/>
    <w:rsid w:val="6AAEAFCC"/>
    <w:rsid w:val="6ABA1D2B"/>
    <w:rsid w:val="6ABF6A0F"/>
    <w:rsid w:val="6ABF757C"/>
    <w:rsid w:val="6AC062E5"/>
    <w:rsid w:val="6AC1E998"/>
    <w:rsid w:val="6AC6FDA3"/>
    <w:rsid w:val="6AC83221"/>
    <w:rsid w:val="6AC889BF"/>
    <w:rsid w:val="6AC928B2"/>
    <w:rsid w:val="6ACB3616"/>
    <w:rsid w:val="6ACB9FCB"/>
    <w:rsid w:val="6ACDB710"/>
    <w:rsid w:val="6AD66421"/>
    <w:rsid w:val="6ADA8674"/>
    <w:rsid w:val="6AE046EB"/>
    <w:rsid w:val="6AE34B99"/>
    <w:rsid w:val="6AEAF3E8"/>
    <w:rsid w:val="6AECD35E"/>
    <w:rsid w:val="6AECE6D4"/>
    <w:rsid w:val="6AF09EE1"/>
    <w:rsid w:val="6AF7C366"/>
    <w:rsid w:val="6AFF1E34"/>
    <w:rsid w:val="6B002B66"/>
    <w:rsid w:val="6B0EBD52"/>
    <w:rsid w:val="6B129FF0"/>
    <w:rsid w:val="6B192598"/>
    <w:rsid w:val="6B1C7EED"/>
    <w:rsid w:val="6B1DEEE8"/>
    <w:rsid w:val="6B1E4037"/>
    <w:rsid w:val="6B27AE0B"/>
    <w:rsid w:val="6B2A0723"/>
    <w:rsid w:val="6B2D29F7"/>
    <w:rsid w:val="6B30C487"/>
    <w:rsid w:val="6B32A915"/>
    <w:rsid w:val="6B3B1B8B"/>
    <w:rsid w:val="6B3CFD3C"/>
    <w:rsid w:val="6B3EE094"/>
    <w:rsid w:val="6B3EE1D7"/>
    <w:rsid w:val="6B3F065A"/>
    <w:rsid w:val="6B409147"/>
    <w:rsid w:val="6B47E6A9"/>
    <w:rsid w:val="6B4910EB"/>
    <w:rsid w:val="6B4CD150"/>
    <w:rsid w:val="6B4CF0C1"/>
    <w:rsid w:val="6B4D537F"/>
    <w:rsid w:val="6B4F9378"/>
    <w:rsid w:val="6B501878"/>
    <w:rsid w:val="6B55402E"/>
    <w:rsid w:val="6B57E982"/>
    <w:rsid w:val="6B5B184E"/>
    <w:rsid w:val="6B5BBD2B"/>
    <w:rsid w:val="6B5DFDE2"/>
    <w:rsid w:val="6B5F02AA"/>
    <w:rsid w:val="6B637B66"/>
    <w:rsid w:val="6B63AAB1"/>
    <w:rsid w:val="6B677082"/>
    <w:rsid w:val="6B6BA06C"/>
    <w:rsid w:val="6B6C1FC2"/>
    <w:rsid w:val="6B6E22D8"/>
    <w:rsid w:val="6B6FA852"/>
    <w:rsid w:val="6B7167FB"/>
    <w:rsid w:val="6B74A380"/>
    <w:rsid w:val="6B7C5887"/>
    <w:rsid w:val="6B80DACD"/>
    <w:rsid w:val="6B93C8B0"/>
    <w:rsid w:val="6B93DBD5"/>
    <w:rsid w:val="6B93E871"/>
    <w:rsid w:val="6B97B699"/>
    <w:rsid w:val="6B98C07D"/>
    <w:rsid w:val="6BA2B4FC"/>
    <w:rsid w:val="6BA4D14E"/>
    <w:rsid w:val="6BA66727"/>
    <w:rsid w:val="6BA8322F"/>
    <w:rsid w:val="6BAA7FF6"/>
    <w:rsid w:val="6BAC63CC"/>
    <w:rsid w:val="6BB0367D"/>
    <w:rsid w:val="6BB5639A"/>
    <w:rsid w:val="6BBA1DEC"/>
    <w:rsid w:val="6BBA6C95"/>
    <w:rsid w:val="6BBA9CB1"/>
    <w:rsid w:val="6BBF94C6"/>
    <w:rsid w:val="6BC0BD36"/>
    <w:rsid w:val="6BC148AB"/>
    <w:rsid w:val="6BC2EA8A"/>
    <w:rsid w:val="6BC4A2AE"/>
    <w:rsid w:val="6BC4F4F8"/>
    <w:rsid w:val="6BC5C6D3"/>
    <w:rsid w:val="6BC7B0F5"/>
    <w:rsid w:val="6BCC7196"/>
    <w:rsid w:val="6BD8A220"/>
    <w:rsid w:val="6BDBD714"/>
    <w:rsid w:val="6BE02CDF"/>
    <w:rsid w:val="6BE033C7"/>
    <w:rsid w:val="6BE091F8"/>
    <w:rsid w:val="6BEA1911"/>
    <w:rsid w:val="6BECF1AA"/>
    <w:rsid w:val="6BFA6551"/>
    <w:rsid w:val="6BFA9B72"/>
    <w:rsid w:val="6BFBC614"/>
    <w:rsid w:val="6C0191A1"/>
    <w:rsid w:val="6C01F4D0"/>
    <w:rsid w:val="6C0447DF"/>
    <w:rsid w:val="6C0E8B79"/>
    <w:rsid w:val="6C1002AB"/>
    <w:rsid w:val="6C11C7F0"/>
    <w:rsid w:val="6C13AA32"/>
    <w:rsid w:val="6C186A66"/>
    <w:rsid w:val="6C1AA101"/>
    <w:rsid w:val="6C1B0F65"/>
    <w:rsid w:val="6C1D8A87"/>
    <w:rsid w:val="6C2773B8"/>
    <w:rsid w:val="6C28D313"/>
    <w:rsid w:val="6C2AF950"/>
    <w:rsid w:val="6C2D199A"/>
    <w:rsid w:val="6C330A87"/>
    <w:rsid w:val="6C35B610"/>
    <w:rsid w:val="6C381F94"/>
    <w:rsid w:val="6C398EFB"/>
    <w:rsid w:val="6C4166DB"/>
    <w:rsid w:val="6C4B48A8"/>
    <w:rsid w:val="6C4B6157"/>
    <w:rsid w:val="6C4DE358"/>
    <w:rsid w:val="6C504638"/>
    <w:rsid w:val="6C540DEE"/>
    <w:rsid w:val="6C55C86F"/>
    <w:rsid w:val="6C5ED0D2"/>
    <w:rsid w:val="6C61DE84"/>
    <w:rsid w:val="6C62D776"/>
    <w:rsid w:val="6C66006B"/>
    <w:rsid w:val="6C6D6125"/>
    <w:rsid w:val="6C6DC238"/>
    <w:rsid w:val="6C7271ED"/>
    <w:rsid w:val="6C72915E"/>
    <w:rsid w:val="6C73A322"/>
    <w:rsid w:val="6C7AED2F"/>
    <w:rsid w:val="6C7B7ED6"/>
    <w:rsid w:val="6C7D743E"/>
    <w:rsid w:val="6C7D7CFC"/>
    <w:rsid w:val="6C86DBFB"/>
    <w:rsid w:val="6C889DEB"/>
    <w:rsid w:val="6C9287F4"/>
    <w:rsid w:val="6C959666"/>
    <w:rsid w:val="6C9BEC8E"/>
    <w:rsid w:val="6CA661CB"/>
    <w:rsid w:val="6CA8066F"/>
    <w:rsid w:val="6CAA4AAF"/>
    <w:rsid w:val="6CB1317A"/>
    <w:rsid w:val="6CB1560F"/>
    <w:rsid w:val="6CB76108"/>
    <w:rsid w:val="6CB87523"/>
    <w:rsid w:val="6CBB5194"/>
    <w:rsid w:val="6CBC4FCB"/>
    <w:rsid w:val="6CBDC1AF"/>
    <w:rsid w:val="6CBF8F47"/>
    <w:rsid w:val="6CC0F8CC"/>
    <w:rsid w:val="6CC1D581"/>
    <w:rsid w:val="6CC7B933"/>
    <w:rsid w:val="6CCBF7FB"/>
    <w:rsid w:val="6CD1F3C1"/>
    <w:rsid w:val="6CD2D60D"/>
    <w:rsid w:val="6CDA45EE"/>
    <w:rsid w:val="6CDB818C"/>
    <w:rsid w:val="6CDCB74F"/>
    <w:rsid w:val="6CDDD947"/>
    <w:rsid w:val="6CDEC969"/>
    <w:rsid w:val="6CE61C02"/>
    <w:rsid w:val="6CE634F5"/>
    <w:rsid w:val="6CEA3850"/>
    <w:rsid w:val="6CEBE8D9"/>
    <w:rsid w:val="6CEE42C9"/>
    <w:rsid w:val="6CF12E89"/>
    <w:rsid w:val="6CF1EA32"/>
    <w:rsid w:val="6CF60994"/>
    <w:rsid w:val="6CF6EE96"/>
    <w:rsid w:val="6CF78D8C"/>
    <w:rsid w:val="6CFD432E"/>
    <w:rsid w:val="6CFE1704"/>
    <w:rsid w:val="6CFF7B12"/>
    <w:rsid w:val="6D0322EA"/>
    <w:rsid w:val="6D043FD3"/>
    <w:rsid w:val="6D085DCA"/>
    <w:rsid w:val="6D0AEB9E"/>
    <w:rsid w:val="6D0BAED7"/>
    <w:rsid w:val="6D0BD92C"/>
    <w:rsid w:val="6D1661CF"/>
    <w:rsid w:val="6D17364F"/>
    <w:rsid w:val="6D1B8A8E"/>
    <w:rsid w:val="6D1EFFA1"/>
    <w:rsid w:val="6D1F0823"/>
    <w:rsid w:val="6D1F3DD8"/>
    <w:rsid w:val="6D1F4AE2"/>
    <w:rsid w:val="6D22EC92"/>
    <w:rsid w:val="6D28C92C"/>
    <w:rsid w:val="6D28DED1"/>
    <w:rsid w:val="6D326F82"/>
    <w:rsid w:val="6D32B6D5"/>
    <w:rsid w:val="6D3AA192"/>
    <w:rsid w:val="6D4BCFC3"/>
    <w:rsid w:val="6D4C04EA"/>
    <w:rsid w:val="6D526278"/>
    <w:rsid w:val="6D592080"/>
    <w:rsid w:val="6D5BBB97"/>
    <w:rsid w:val="6D5D8D33"/>
    <w:rsid w:val="6D5DFE0D"/>
    <w:rsid w:val="6D5F25E3"/>
    <w:rsid w:val="6D6B6F63"/>
    <w:rsid w:val="6D6D9358"/>
    <w:rsid w:val="6D71B6A5"/>
    <w:rsid w:val="6D7AC867"/>
    <w:rsid w:val="6D81AFA6"/>
    <w:rsid w:val="6D9421E8"/>
    <w:rsid w:val="6D946C1C"/>
    <w:rsid w:val="6D957319"/>
    <w:rsid w:val="6D9B9F2E"/>
    <w:rsid w:val="6D9C25FD"/>
    <w:rsid w:val="6D9DA8F7"/>
    <w:rsid w:val="6DA12D9B"/>
    <w:rsid w:val="6DA173A7"/>
    <w:rsid w:val="6DA6D1F0"/>
    <w:rsid w:val="6DAB16D1"/>
    <w:rsid w:val="6DB21E6F"/>
    <w:rsid w:val="6DB60C66"/>
    <w:rsid w:val="6DB893C9"/>
    <w:rsid w:val="6DC0D0C1"/>
    <w:rsid w:val="6DC33D8D"/>
    <w:rsid w:val="6DC40F26"/>
    <w:rsid w:val="6DC847B8"/>
    <w:rsid w:val="6DC91C14"/>
    <w:rsid w:val="6DCA8067"/>
    <w:rsid w:val="6DCF1B33"/>
    <w:rsid w:val="6DD0B715"/>
    <w:rsid w:val="6DD2FB9B"/>
    <w:rsid w:val="6DD3B6A9"/>
    <w:rsid w:val="6DD97CA8"/>
    <w:rsid w:val="6DDBA773"/>
    <w:rsid w:val="6DDE91D0"/>
    <w:rsid w:val="6DEA5AFB"/>
    <w:rsid w:val="6DF003DA"/>
    <w:rsid w:val="6DFAA133"/>
    <w:rsid w:val="6E06079E"/>
    <w:rsid w:val="6E0953E6"/>
    <w:rsid w:val="6E0F63E1"/>
    <w:rsid w:val="6E11422B"/>
    <w:rsid w:val="6E14C973"/>
    <w:rsid w:val="6E15B941"/>
    <w:rsid w:val="6E1DA894"/>
    <w:rsid w:val="6E1FBF23"/>
    <w:rsid w:val="6E20F760"/>
    <w:rsid w:val="6E244959"/>
    <w:rsid w:val="6E2CE65D"/>
    <w:rsid w:val="6E2EB1D5"/>
    <w:rsid w:val="6E304C57"/>
    <w:rsid w:val="6E3059AB"/>
    <w:rsid w:val="6E3180F9"/>
    <w:rsid w:val="6E349D63"/>
    <w:rsid w:val="6E371B12"/>
    <w:rsid w:val="6E38F22C"/>
    <w:rsid w:val="6E392F4C"/>
    <w:rsid w:val="6E3BB3BD"/>
    <w:rsid w:val="6E3C19E0"/>
    <w:rsid w:val="6E402BD8"/>
    <w:rsid w:val="6E4B0022"/>
    <w:rsid w:val="6E4DBA8F"/>
    <w:rsid w:val="6E4E29C3"/>
    <w:rsid w:val="6E4F119A"/>
    <w:rsid w:val="6E5355E7"/>
    <w:rsid w:val="6E56284A"/>
    <w:rsid w:val="6E74CC4E"/>
    <w:rsid w:val="6E77577A"/>
    <w:rsid w:val="6E7789AC"/>
    <w:rsid w:val="6E7A86F5"/>
    <w:rsid w:val="6E7E3400"/>
    <w:rsid w:val="6E8330D9"/>
    <w:rsid w:val="6E8359F3"/>
    <w:rsid w:val="6E8432BB"/>
    <w:rsid w:val="6E869D48"/>
    <w:rsid w:val="6E870A8D"/>
    <w:rsid w:val="6E8CD6B7"/>
    <w:rsid w:val="6E8F6A77"/>
    <w:rsid w:val="6E9CE62F"/>
    <w:rsid w:val="6EA22A1E"/>
    <w:rsid w:val="6EA529C7"/>
    <w:rsid w:val="6EA770F3"/>
    <w:rsid w:val="6EAE3908"/>
    <w:rsid w:val="6EB217B2"/>
    <w:rsid w:val="6EB3DD67"/>
    <w:rsid w:val="6EBB4EF7"/>
    <w:rsid w:val="6EC4B948"/>
    <w:rsid w:val="6EC71910"/>
    <w:rsid w:val="6ECCDC83"/>
    <w:rsid w:val="6ECE8434"/>
    <w:rsid w:val="6ECFE10F"/>
    <w:rsid w:val="6ED1367A"/>
    <w:rsid w:val="6ED2F2FE"/>
    <w:rsid w:val="6ED39742"/>
    <w:rsid w:val="6ED9B432"/>
    <w:rsid w:val="6EDB23A6"/>
    <w:rsid w:val="6EDC3FA9"/>
    <w:rsid w:val="6EDC8EC4"/>
    <w:rsid w:val="6EDF5FBF"/>
    <w:rsid w:val="6EE0C0C8"/>
    <w:rsid w:val="6EE12E61"/>
    <w:rsid w:val="6EE2F1E9"/>
    <w:rsid w:val="6EE3666B"/>
    <w:rsid w:val="6EE6A9FA"/>
    <w:rsid w:val="6EEC36FC"/>
    <w:rsid w:val="6EEE650D"/>
    <w:rsid w:val="6EF74ED2"/>
    <w:rsid w:val="6EFBAAFE"/>
    <w:rsid w:val="6EFF75D1"/>
    <w:rsid w:val="6F0285E1"/>
    <w:rsid w:val="6F088D52"/>
    <w:rsid w:val="6F0FC7A4"/>
    <w:rsid w:val="6F12A521"/>
    <w:rsid w:val="6F13E769"/>
    <w:rsid w:val="6F150176"/>
    <w:rsid w:val="6F1698C8"/>
    <w:rsid w:val="6F17D561"/>
    <w:rsid w:val="6F1B06B7"/>
    <w:rsid w:val="6F1BE2A1"/>
    <w:rsid w:val="6F1F6CCB"/>
    <w:rsid w:val="6F22D748"/>
    <w:rsid w:val="6F23992D"/>
    <w:rsid w:val="6F24013C"/>
    <w:rsid w:val="6F240C04"/>
    <w:rsid w:val="6F261220"/>
    <w:rsid w:val="6F28AA39"/>
    <w:rsid w:val="6F2CF0C9"/>
    <w:rsid w:val="6F3D73CF"/>
    <w:rsid w:val="6F409224"/>
    <w:rsid w:val="6F4BDD3A"/>
    <w:rsid w:val="6F4C07A5"/>
    <w:rsid w:val="6F4C34C9"/>
    <w:rsid w:val="6F4D8E09"/>
    <w:rsid w:val="6F4DB1ED"/>
    <w:rsid w:val="6F506600"/>
    <w:rsid w:val="6F51837F"/>
    <w:rsid w:val="6F538296"/>
    <w:rsid w:val="6F5660F1"/>
    <w:rsid w:val="6F5690DF"/>
    <w:rsid w:val="6F647C63"/>
    <w:rsid w:val="6F67A3AF"/>
    <w:rsid w:val="6F6901F8"/>
    <w:rsid w:val="6F6A44CA"/>
    <w:rsid w:val="6F701D93"/>
    <w:rsid w:val="6F737EBE"/>
    <w:rsid w:val="6F771A57"/>
    <w:rsid w:val="6F7A980C"/>
    <w:rsid w:val="6F7CCF63"/>
    <w:rsid w:val="6F7DE714"/>
    <w:rsid w:val="6F8083C5"/>
    <w:rsid w:val="6F85457C"/>
    <w:rsid w:val="6F85B822"/>
    <w:rsid w:val="6F885CBE"/>
    <w:rsid w:val="6F888925"/>
    <w:rsid w:val="6F8A38EB"/>
    <w:rsid w:val="6F8C5985"/>
    <w:rsid w:val="6F8D44C1"/>
    <w:rsid w:val="6F93BB1F"/>
    <w:rsid w:val="6F94F4E1"/>
    <w:rsid w:val="6FA30A97"/>
    <w:rsid w:val="6FA698B9"/>
    <w:rsid w:val="6FA73C97"/>
    <w:rsid w:val="6FA7D09C"/>
    <w:rsid w:val="6FAA1F94"/>
    <w:rsid w:val="6FAFD3D3"/>
    <w:rsid w:val="6FB63F06"/>
    <w:rsid w:val="6FB69976"/>
    <w:rsid w:val="6FB966FA"/>
    <w:rsid w:val="6FBA635C"/>
    <w:rsid w:val="6FBC2981"/>
    <w:rsid w:val="6FC00E9F"/>
    <w:rsid w:val="6FC7CD42"/>
    <w:rsid w:val="6FC83C9F"/>
    <w:rsid w:val="6FCBFD8A"/>
    <w:rsid w:val="6FCC1CB8"/>
    <w:rsid w:val="6FCDEB9D"/>
    <w:rsid w:val="6FD196B0"/>
    <w:rsid w:val="6FD41734"/>
    <w:rsid w:val="6FE0F516"/>
    <w:rsid w:val="6FE32EC6"/>
    <w:rsid w:val="6FE934F9"/>
    <w:rsid w:val="6FEA313F"/>
    <w:rsid w:val="6FF99D27"/>
    <w:rsid w:val="6FFA91C9"/>
    <w:rsid w:val="701067D9"/>
    <w:rsid w:val="70144A32"/>
    <w:rsid w:val="7018401E"/>
    <w:rsid w:val="701A1E80"/>
    <w:rsid w:val="701BEE60"/>
    <w:rsid w:val="701D87C1"/>
    <w:rsid w:val="70210060"/>
    <w:rsid w:val="702137E8"/>
    <w:rsid w:val="7022A62A"/>
    <w:rsid w:val="70267C66"/>
    <w:rsid w:val="702A4330"/>
    <w:rsid w:val="703074A5"/>
    <w:rsid w:val="70308CA2"/>
    <w:rsid w:val="703AA6CA"/>
    <w:rsid w:val="703B8B2E"/>
    <w:rsid w:val="703BC7F2"/>
    <w:rsid w:val="703DF409"/>
    <w:rsid w:val="703E1D96"/>
    <w:rsid w:val="70408D12"/>
    <w:rsid w:val="7044C873"/>
    <w:rsid w:val="704EDA22"/>
    <w:rsid w:val="7051DB8D"/>
    <w:rsid w:val="70522DF5"/>
    <w:rsid w:val="705CD51A"/>
    <w:rsid w:val="70612D65"/>
    <w:rsid w:val="70614940"/>
    <w:rsid w:val="7063D87C"/>
    <w:rsid w:val="7068FC04"/>
    <w:rsid w:val="706C7AC0"/>
    <w:rsid w:val="7072968A"/>
    <w:rsid w:val="70740FE8"/>
    <w:rsid w:val="7075967F"/>
    <w:rsid w:val="7078AD9A"/>
    <w:rsid w:val="7079C7CE"/>
    <w:rsid w:val="7080E665"/>
    <w:rsid w:val="708357B9"/>
    <w:rsid w:val="708390CB"/>
    <w:rsid w:val="7083A7A0"/>
    <w:rsid w:val="7084B142"/>
    <w:rsid w:val="7087A78E"/>
    <w:rsid w:val="7093F1DD"/>
    <w:rsid w:val="70984415"/>
    <w:rsid w:val="709B2003"/>
    <w:rsid w:val="709D2FC1"/>
    <w:rsid w:val="70A3D61F"/>
    <w:rsid w:val="70A518C6"/>
    <w:rsid w:val="70A6E13C"/>
    <w:rsid w:val="70ABC153"/>
    <w:rsid w:val="70B2DBEE"/>
    <w:rsid w:val="70B43B5F"/>
    <w:rsid w:val="70B8E8EA"/>
    <w:rsid w:val="70BE96CF"/>
    <w:rsid w:val="70BEE4AD"/>
    <w:rsid w:val="70C3847D"/>
    <w:rsid w:val="70C64902"/>
    <w:rsid w:val="70C6BF04"/>
    <w:rsid w:val="70C87C1B"/>
    <w:rsid w:val="70CC4697"/>
    <w:rsid w:val="70D5DC68"/>
    <w:rsid w:val="70DDCE18"/>
    <w:rsid w:val="70DF715F"/>
    <w:rsid w:val="70E977B8"/>
    <w:rsid w:val="70EB6D53"/>
    <w:rsid w:val="70EBFF8C"/>
    <w:rsid w:val="70EC95C6"/>
    <w:rsid w:val="70F12D70"/>
    <w:rsid w:val="70F33E0B"/>
    <w:rsid w:val="70F77514"/>
    <w:rsid w:val="70F804E2"/>
    <w:rsid w:val="70FD0756"/>
    <w:rsid w:val="70FDE3C6"/>
    <w:rsid w:val="71034CBE"/>
    <w:rsid w:val="7105C418"/>
    <w:rsid w:val="7108A7A6"/>
    <w:rsid w:val="710B6CB4"/>
    <w:rsid w:val="710D001E"/>
    <w:rsid w:val="71109AB9"/>
    <w:rsid w:val="7111AA6A"/>
    <w:rsid w:val="7112AC7E"/>
    <w:rsid w:val="711328C9"/>
    <w:rsid w:val="7115BD2D"/>
    <w:rsid w:val="711628C2"/>
    <w:rsid w:val="7116F0C0"/>
    <w:rsid w:val="711A8F90"/>
    <w:rsid w:val="711E060D"/>
    <w:rsid w:val="71262C37"/>
    <w:rsid w:val="7128EAB9"/>
    <w:rsid w:val="712DC50C"/>
    <w:rsid w:val="7130EF4B"/>
    <w:rsid w:val="71325D4C"/>
    <w:rsid w:val="71332AD0"/>
    <w:rsid w:val="713C5DEF"/>
    <w:rsid w:val="713DB6A1"/>
    <w:rsid w:val="7140315B"/>
    <w:rsid w:val="7140BBC9"/>
    <w:rsid w:val="7141A2F6"/>
    <w:rsid w:val="714225BC"/>
    <w:rsid w:val="71434061"/>
    <w:rsid w:val="7145F0E8"/>
    <w:rsid w:val="7151226D"/>
    <w:rsid w:val="71518AAD"/>
    <w:rsid w:val="7152139D"/>
    <w:rsid w:val="7154810D"/>
    <w:rsid w:val="715633BD"/>
    <w:rsid w:val="71580196"/>
    <w:rsid w:val="715AFA00"/>
    <w:rsid w:val="71605F2C"/>
    <w:rsid w:val="71650D23"/>
    <w:rsid w:val="71667E4E"/>
    <w:rsid w:val="7166826B"/>
    <w:rsid w:val="7167CDEB"/>
    <w:rsid w:val="716A379F"/>
    <w:rsid w:val="716D33A2"/>
    <w:rsid w:val="7170ADA5"/>
    <w:rsid w:val="717650B6"/>
    <w:rsid w:val="7177AD9B"/>
    <w:rsid w:val="7178BA86"/>
    <w:rsid w:val="71810902"/>
    <w:rsid w:val="71847F91"/>
    <w:rsid w:val="718D8727"/>
    <w:rsid w:val="719316CD"/>
    <w:rsid w:val="71958BCB"/>
    <w:rsid w:val="7195F2AB"/>
    <w:rsid w:val="719765EB"/>
    <w:rsid w:val="7197C8FF"/>
    <w:rsid w:val="719A8226"/>
    <w:rsid w:val="71A0AD18"/>
    <w:rsid w:val="71A215C1"/>
    <w:rsid w:val="71A90B76"/>
    <w:rsid w:val="71AE5921"/>
    <w:rsid w:val="71AF21D8"/>
    <w:rsid w:val="71AF443C"/>
    <w:rsid w:val="71B3E4B3"/>
    <w:rsid w:val="71B77419"/>
    <w:rsid w:val="71B8E045"/>
    <w:rsid w:val="71BD5535"/>
    <w:rsid w:val="71BE913C"/>
    <w:rsid w:val="71C67AC7"/>
    <w:rsid w:val="71CA3AD0"/>
    <w:rsid w:val="71D0C705"/>
    <w:rsid w:val="71D246E9"/>
    <w:rsid w:val="71D74015"/>
    <w:rsid w:val="71DAEEEB"/>
    <w:rsid w:val="71DC4B97"/>
    <w:rsid w:val="71DED979"/>
    <w:rsid w:val="71E1CCB2"/>
    <w:rsid w:val="71E43445"/>
    <w:rsid w:val="71E5B7E1"/>
    <w:rsid w:val="71E716AD"/>
    <w:rsid w:val="71EB8108"/>
    <w:rsid w:val="71EE6ED3"/>
    <w:rsid w:val="71EFC43C"/>
    <w:rsid w:val="71F57C49"/>
    <w:rsid w:val="71F9A779"/>
    <w:rsid w:val="7202CDA3"/>
    <w:rsid w:val="72092354"/>
    <w:rsid w:val="72094FD2"/>
    <w:rsid w:val="720E810E"/>
    <w:rsid w:val="7213CEF4"/>
    <w:rsid w:val="72189D8E"/>
    <w:rsid w:val="721D4419"/>
    <w:rsid w:val="72211F62"/>
    <w:rsid w:val="72219283"/>
    <w:rsid w:val="7224ADD8"/>
    <w:rsid w:val="72261F96"/>
    <w:rsid w:val="722B5827"/>
    <w:rsid w:val="72333E12"/>
    <w:rsid w:val="72334BC0"/>
    <w:rsid w:val="72372D06"/>
    <w:rsid w:val="723982E1"/>
    <w:rsid w:val="72415898"/>
    <w:rsid w:val="724390A7"/>
    <w:rsid w:val="724B98AD"/>
    <w:rsid w:val="724F9F39"/>
    <w:rsid w:val="72523336"/>
    <w:rsid w:val="7254D62F"/>
    <w:rsid w:val="725594F3"/>
    <w:rsid w:val="72595A95"/>
    <w:rsid w:val="72627157"/>
    <w:rsid w:val="726A11AC"/>
    <w:rsid w:val="726C0546"/>
    <w:rsid w:val="726D785D"/>
    <w:rsid w:val="7272DDCD"/>
    <w:rsid w:val="7278A745"/>
    <w:rsid w:val="72799E79"/>
    <w:rsid w:val="727ABC1B"/>
    <w:rsid w:val="727BC1D1"/>
    <w:rsid w:val="727CBA00"/>
    <w:rsid w:val="727FC4B5"/>
    <w:rsid w:val="72882E7B"/>
    <w:rsid w:val="72887459"/>
    <w:rsid w:val="7288BA6C"/>
    <w:rsid w:val="7291EC42"/>
    <w:rsid w:val="72922E10"/>
    <w:rsid w:val="729301BD"/>
    <w:rsid w:val="7296E52D"/>
    <w:rsid w:val="729D4D82"/>
    <w:rsid w:val="72A03939"/>
    <w:rsid w:val="72A18418"/>
    <w:rsid w:val="72A73D15"/>
    <w:rsid w:val="72AA7EAA"/>
    <w:rsid w:val="72AC5D78"/>
    <w:rsid w:val="72AFEEED"/>
    <w:rsid w:val="72BBB09F"/>
    <w:rsid w:val="72BCABDF"/>
    <w:rsid w:val="72BEC1A2"/>
    <w:rsid w:val="72C6CBFB"/>
    <w:rsid w:val="72C7C6EA"/>
    <w:rsid w:val="72CFF304"/>
    <w:rsid w:val="72D0F898"/>
    <w:rsid w:val="72D29270"/>
    <w:rsid w:val="72D604DC"/>
    <w:rsid w:val="72D6A6EF"/>
    <w:rsid w:val="72EADE78"/>
    <w:rsid w:val="72ED125A"/>
    <w:rsid w:val="72EE7AF9"/>
    <w:rsid w:val="72F73C05"/>
    <w:rsid w:val="72F86BF9"/>
    <w:rsid w:val="72FA0C17"/>
    <w:rsid w:val="72FBBB0D"/>
    <w:rsid w:val="72FDEED0"/>
    <w:rsid w:val="73003556"/>
    <w:rsid w:val="73012A9D"/>
    <w:rsid w:val="73027F7D"/>
    <w:rsid w:val="73042C0F"/>
    <w:rsid w:val="73074AA1"/>
    <w:rsid w:val="730928AA"/>
    <w:rsid w:val="730BB3C0"/>
    <w:rsid w:val="730CE24F"/>
    <w:rsid w:val="730EFB01"/>
    <w:rsid w:val="730F24E0"/>
    <w:rsid w:val="730FAE24"/>
    <w:rsid w:val="7311470A"/>
    <w:rsid w:val="7319103B"/>
    <w:rsid w:val="7319404C"/>
    <w:rsid w:val="731ADA3C"/>
    <w:rsid w:val="731AF656"/>
    <w:rsid w:val="731BCE3A"/>
    <w:rsid w:val="731CA744"/>
    <w:rsid w:val="731D1C99"/>
    <w:rsid w:val="732B3355"/>
    <w:rsid w:val="732D390F"/>
    <w:rsid w:val="73328A21"/>
    <w:rsid w:val="7333C155"/>
    <w:rsid w:val="733A0103"/>
    <w:rsid w:val="733D3541"/>
    <w:rsid w:val="73442EBB"/>
    <w:rsid w:val="73483D71"/>
    <w:rsid w:val="7348C6E7"/>
    <w:rsid w:val="734F957A"/>
    <w:rsid w:val="73508ACD"/>
    <w:rsid w:val="7352855D"/>
    <w:rsid w:val="7354EE65"/>
    <w:rsid w:val="73554791"/>
    <w:rsid w:val="7359A958"/>
    <w:rsid w:val="735D96EF"/>
    <w:rsid w:val="735E3FDB"/>
    <w:rsid w:val="7365F536"/>
    <w:rsid w:val="736EC3FB"/>
    <w:rsid w:val="7375C358"/>
    <w:rsid w:val="7378EA23"/>
    <w:rsid w:val="737BB199"/>
    <w:rsid w:val="73850891"/>
    <w:rsid w:val="7386CFA7"/>
    <w:rsid w:val="738A0DD2"/>
    <w:rsid w:val="738AA602"/>
    <w:rsid w:val="738AB83E"/>
    <w:rsid w:val="738CDFB8"/>
    <w:rsid w:val="738DAE48"/>
    <w:rsid w:val="73917F78"/>
    <w:rsid w:val="7391BC3D"/>
    <w:rsid w:val="739AB2E1"/>
    <w:rsid w:val="739D8401"/>
    <w:rsid w:val="739E5F76"/>
    <w:rsid w:val="739F1425"/>
    <w:rsid w:val="73A1BC5D"/>
    <w:rsid w:val="73A7923A"/>
    <w:rsid w:val="73AC3F69"/>
    <w:rsid w:val="73AF6A60"/>
    <w:rsid w:val="73B43C19"/>
    <w:rsid w:val="73B58BCC"/>
    <w:rsid w:val="73B5C99B"/>
    <w:rsid w:val="73C1892C"/>
    <w:rsid w:val="73C4D0FD"/>
    <w:rsid w:val="73D775D9"/>
    <w:rsid w:val="73E56F63"/>
    <w:rsid w:val="73E72D62"/>
    <w:rsid w:val="73EBD2DA"/>
    <w:rsid w:val="73F1C68B"/>
    <w:rsid w:val="73F786A7"/>
    <w:rsid w:val="73F98343"/>
    <w:rsid w:val="73FA9953"/>
    <w:rsid w:val="73FAD594"/>
    <w:rsid w:val="73FDE9C4"/>
    <w:rsid w:val="74064D04"/>
    <w:rsid w:val="7407AC78"/>
    <w:rsid w:val="74097A99"/>
    <w:rsid w:val="740A9B47"/>
    <w:rsid w:val="741060F0"/>
    <w:rsid w:val="741784FE"/>
    <w:rsid w:val="74179232"/>
    <w:rsid w:val="74187592"/>
    <w:rsid w:val="7419AE8E"/>
    <w:rsid w:val="741A8ECF"/>
    <w:rsid w:val="7424B0B3"/>
    <w:rsid w:val="742963B3"/>
    <w:rsid w:val="742A90B7"/>
    <w:rsid w:val="742BE347"/>
    <w:rsid w:val="742C74BC"/>
    <w:rsid w:val="7437D55B"/>
    <w:rsid w:val="743D4CD7"/>
    <w:rsid w:val="743FB740"/>
    <w:rsid w:val="74429D23"/>
    <w:rsid w:val="74430D76"/>
    <w:rsid w:val="74470F20"/>
    <w:rsid w:val="74480BAC"/>
    <w:rsid w:val="744820AC"/>
    <w:rsid w:val="74502C53"/>
    <w:rsid w:val="7465BBEA"/>
    <w:rsid w:val="746ADCFE"/>
    <w:rsid w:val="746B28DC"/>
    <w:rsid w:val="746C6237"/>
    <w:rsid w:val="746CC8F9"/>
    <w:rsid w:val="74718A7C"/>
    <w:rsid w:val="7474C752"/>
    <w:rsid w:val="747A4EBB"/>
    <w:rsid w:val="747A9F0F"/>
    <w:rsid w:val="747AAEF3"/>
    <w:rsid w:val="747EABC4"/>
    <w:rsid w:val="7486ED35"/>
    <w:rsid w:val="748B827E"/>
    <w:rsid w:val="748E7278"/>
    <w:rsid w:val="748FCADA"/>
    <w:rsid w:val="749963EF"/>
    <w:rsid w:val="74A36441"/>
    <w:rsid w:val="74AEEEF2"/>
    <w:rsid w:val="74B00FAE"/>
    <w:rsid w:val="74B4412C"/>
    <w:rsid w:val="74BA7897"/>
    <w:rsid w:val="74BBC8F7"/>
    <w:rsid w:val="74C223BB"/>
    <w:rsid w:val="74C3E896"/>
    <w:rsid w:val="74C5A23A"/>
    <w:rsid w:val="74C951C7"/>
    <w:rsid w:val="74CDE5FB"/>
    <w:rsid w:val="74CEB9BB"/>
    <w:rsid w:val="74D0BCB3"/>
    <w:rsid w:val="74D16A7C"/>
    <w:rsid w:val="74D481A3"/>
    <w:rsid w:val="74D6DE95"/>
    <w:rsid w:val="74D776F8"/>
    <w:rsid w:val="74D86CA2"/>
    <w:rsid w:val="74D89A70"/>
    <w:rsid w:val="74DE2B37"/>
    <w:rsid w:val="74E02D8C"/>
    <w:rsid w:val="74E03FEE"/>
    <w:rsid w:val="74E15CFD"/>
    <w:rsid w:val="74E44C2C"/>
    <w:rsid w:val="74EC97FA"/>
    <w:rsid w:val="74F1135D"/>
    <w:rsid w:val="74F17668"/>
    <w:rsid w:val="74F1ACB7"/>
    <w:rsid w:val="74F47183"/>
    <w:rsid w:val="74F54426"/>
    <w:rsid w:val="74F57926"/>
    <w:rsid w:val="74F765B8"/>
    <w:rsid w:val="74F96750"/>
    <w:rsid w:val="74FC7E37"/>
    <w:rsid w:val="74FDEF60"/>
    <w:rsid w:val="75020BD9"/>
    <w:rsid w:val="75024A69"/>
    <w:rsid w:val="750B333D"/>
    <w:rsid w:val="750D31F9"/>
    <w:rsid w:val="7510384B"/>
    <w:rsid w:val="7513FE3A"/>
    <w:rsid w:val="75239C29"/>
    <w:rsid w:val="7523C400"/>
    <w:rsid w:val="752BFF44"/>
    <w:rsid w:val="752C4770"/>
    <w:rsid w:val="752E1B4B"/>
    <w:rsid w:val="75302EBC"/>
    <w:rsid w:val="75305B12"/>
    <w:rsid w:val="75373273"/>
    <w:rsid w:val="7539D859"/>
    <w:rsid w:val="75446675"/>
    <w:rsid w:val="75489821"/>
    <w:rsid w:val="754F7813"/>
    <w:rsid w:val="754FD688"/>
    <w:rsid w:val="75623C2C"/>
    <w:rsid w:val="75629E61"/>
    <w:rsid w:val="75649482"/>
    <w:rsid w:val="756DBE11"/>
    <w:rsid w:val="756E1F66"/>
    <w:rsid w:val="757084DB"/>
    <w:rsid w:val="75725537"/>
    <w:rsid w:val="757FA22C"/>
    <w:rsid w:val="757FF9EB"/>
    <w:rsid w:val="7587C85F"/>
    <w:rsid w:val="75936AB2"/>
    <w:rsid w:val="7599C7D5"/>
    <w:rsid w:val="759A624B"/>
    <w:rsid w:val="759D28D2"/>
    <w:rsid w:val="759F3339"/>
    <w:rsid w:val="75A15F8E"/>
    <w:rsid w:val="75A5191F"/>
    <w:rsid w:val="75AAC881"/>
    <w:rsid w:val="75B101EA"/>
    <w:rsid w:val="75B2F0DC"/>
    <w:rsid w:val="75B5CC2B"/>
    <w:rsid w:val="75B698D5"/>
    <w:rsid w:val="75BD519D"/>
    <w:rsid w:val="75BEDBD8"/>
    <w:rsid w:val="75C0333F"/>
    <w:rsid w:val="75C1B8D1"/>
    <w:rsid w:val="75C2C41A"/>
    <w:rsid w:val="75C3CA64"/>
    <w:rsid w:val="75C4894D"/>
    <w:rsid w:val="75D32676"/>
    <w:rsid w:val="75DC2C39"/>
    <w:rsid w:val="75DC5327"/>
    <w:rsid w:val="75E03DFA"/>
    <w:rsid w:val="75E479E7"/>
    <w:rsid w:val="75EAB733"/>
    <w:rsid w:val="75F036E9"/>
    <w:rsid w:val="75F5C4B7"/>
    <w:rsid w:val="75FA97EC"/>
    <w:rsid w:val="76018C4B"/>
    <w:rsid w:val="76025B4C"/>
    <w:rsid w:val="7602E696"/>
    <w:rsid w:val="760A9951"/>
    <w:rsid w:val="760BDD71"/>
    <w:rsid w:val="760CB571"/>
    <w:rsid w:val="76112493"/>
    <w:rsid w:val="76135890"/>
    <w:rsid w:val="76148DD4"/>
    <w:rsid w:val="7618BE8D"/>
    <w:rsid w:val="761F5EC7"/>
    <w:rsid w:val="762272EE"/>
    <w:rsid w:val="762EBFC5"/>
    <w:rsid w:val="763B3F0E"/>
    <w:rsid w:val="763ED7AF"/>
    <w:rsid w:val="7642C30A"/>
    <w:rsid w:val="7643054A"/>
    <w:rsid w:val="76459FE4"/>
    <w:rsid w:val="7646C5A2"/>
    <w:rsid w:val="764DCCE9"/>
    <w:rsid w:val="764F337F"/>
    <w:rsid w:val="7650BB3C"/>
    <w:rsid w:val="765162C0"/>
    <w:rsid w:val="76521B4E"/>
    <w:rsid w:val="7658F028"/>
    <w:rsid w:val="7658FE66"/>
    <w:rsid w:val="7663543C"/>
    <w:rsid w:val="76675A89"/>
    <w:rsid w:val="766C6117"/>
    <w:rsid w:val="7670369A"/>
    <w:rsid w:val="7676049A"/>
    <w:rsid w:val="767B0928"/>
    <w:rsid w:val="767EB402"/>
    <w:rsid w:val="76859B68"/>
    <w:rsid w:val="768796E3"/>
    <w:rsid w:val="7687BCBC"/>
    <w:rsid w:val="768D0DD5"/>
    <w:rsid w:val="768E0874"/>
    <w:rsid w:val="768E4FC8"/>
    <w:rsid w:val="769041E4"/>
    <w:rsid w:val="76908582"/>
    <w:rsid w:val="7693F39D"/>
    <w:rsid w:val="7695FA70"/>
    <w:rsid w:val="76960A90"/>
    <w:rsid w:val="76987C6D"/>
    <w:rsid w:val="769B206C"/>
    <w:rsid w:val="769D7A41"/>
    <w:rsid w:val="769E5EA7"/>
    <w:rsid w:val="769F4481"/>
    <w:rsid w:val="76A06C91"/>
    <w:rsid w:val="76A0B7B3"/>
    <w:rsid w:val="76A76E87"/>
    <w:rsid w:val="76AB701A"/>
    <w:rsid w:val="76ADD7BB"/>
    <w:rsid w:val="76B2B29C"/>
    <w:rsid w:val="76B30F9F"/>
    <w:rsid w:val="76B367F8"/>
    <w:rsid w:val="76B993C4"/>
    <w:rsid w:val="76BB95F8"/>
    <w:rsid w:val="76C23A95"/>
    <w:rsid w:val="76C2C3EB"/>
    <w:rsid w:val="76C2DD28"/>
    <w:rsid w:val="76C78A87"/>
    <w:rsid w:val="76CBFF1D"/>
    <w:rsid w:val="76CCC725"/>
    <w:rsid w:val="76CE784C"/>
    <w:rsid w:val="76CF5B33"/>
    <w:rsid w:val="76D2B83F"/>
    <w:rsid w:val="76D47D01"/>
    <w:rsid w:val="76D7FB81"/>
    <w:rsid w:val="76D806BB"/>
    <w:rsid w:val="76DB07BA"/>
    <w:rsid w:val="76DE6D9D"/>
    <w:rsid w:val="76E7D854"/>
    <w:rsid w:val="76E8CC2C"/>
    <w:rsid w:val="76E9F75D"/>
    <w:rsid w:val="76EC63C2"/>
    <w:rsid w:val="76ED9486"/>
    <w:rsid w:val="76F3360C"/>
    <w:rsid w:val="76F3EF69"/>
    <w:rsid w:val="76F49884"/>
    <w:rsid w:val="76F4D7EF"/>
    <w:rsid w:val="76F99C05"/>
    <w:rsid w:val="76FE63A2"/>
    <w:rsid w:val="770085D5"/>
    <w:rsid w:val="77028CBE"/>
    <w:rsid w:val="77077D5B"/>
    <w:rsid w:val="770C70CA"/>
    <w:rsid w:val="770F8D71"/>
    <w:rsid w:val="770FAC0B"/>
    <w:rsid w:val="77106FD6"/>
    <w:rsid w:val="7721A5C3"/>
    <w:rsid w:val="7721CCFE"/>
    <w:rsid w:val="7722822F"/>
    <w:rsid w:val="77259927"/>
    <w:rsid w:val="772903C9"/>
    <w:rsid w:val="772F912F"/>
    <w:rsid w:val="77334E34"/>
    <w:rsid w:val="77398B62"/>
    <w:rsid w:val="773E34A7"/>
    <w:rsid w:val="773E69F1"/>
    <w:rsid w:val="77431395"/>
    <w:rsid w:val="77500540"/>
    <w:rsid w:val="77538BD3"/>
    <w:rsid w:val="7759A08E"/>
    <w:rsid w:val="775BD74A"/>
    <w:rsid w:val="77603272"/>
    <w:rsid w:val="7763C4D0"/>
    <w:rsid w:val="776B1D90"/>
    <w:rsid w:val="776B5924"/>
    <w:rsid w:val="776BA59E"/>
    <w:rsid w:val="776E2C8E"/>
    <w:rsid w:val="77755606"/>
    <w:rsid w:val="7779D96C"/>
    <w:rsid w:val="777C5E32"/>
    <w:rsid w:val="777D82DF"/>
    <w:rsid w:val="778100F3"/>
    <w:rsid w:val="77868794"/>
    <w:rsid w:val="7789E4AB"/>
    <w:rsid w:val="778C8F6B"/>
    <w:rsid w:val="7792501B"/>
    <w:rsid w:val="779528FD"/>
    <w:rsid w:val="77A469BB"/>
    <w:rsid w:val="77A49B67"/>
    <w:rsid w:val="77A7B33C"/>
    <w:rsid w:val="77A9C8BE"/>
    <w:rsid w:val="77AD9B55"/>
    <w:rsid w:val="77B1F827"/>
    <w:rsid w:val="77B73103"/>
    <w:rsid w:val="77B78A6E"/>
    <w:rsid w:val="77B88C82"/>
    <w:rsid w:val="77B94A9E"/>
    <w:rsid w:val="77BC9775"/>
    <w:rsid w:val="77BD7086"/>
    <w:rsid w:val="77C00FD8"/>
    <w:rsid w:val="77C92846"/>
    <w:rsid w:val="77CC2F99"/>
    <w:rsid w:val="77CC4A85"/>
    <w:rsid w:val="77CCFF47"/>
    <w:rsid w:val="77D4EA95"/>
    <w:rsid w:val="77D5941B"/>
    <w:rsid w:val="77D5BFD2"/>
    <w:rsid w:val="77D81425"/>
    <w:rsid w:val="77DA4EB4"/>
    <w:rsid w:val="77DA5A00"/>
    <w:rsid w:val="77DE8978"/>
    <w:rsid w:val="77DEE151"/>
    <w:rsid w:val="77DF487F"/>
    <w:rsid w:val="77E17045"/>
    <w:rsid w:val="77E1BB9D"/>
    <w:rsid w:val="77E1F7B9"/>
    <w:rsid w:val="77E4DE92"/>
    <w:rsid w:val="77E54A47"/>
    <w:rsid w:val="77EF386D"/>
    <w:rsid w:val="77F2709D"/>
    <w:rsid w:val="77F8A346"/>
    <w:rsid w:val="77FC4543"/>
    <w:rsid w:val="7803186D"/>
    <w:rsid w:val="780541D7"/>
    <w:rsid w:val="78097C6D"/>
    <w:rsid w:val="780CA473"/>
    <w:rsid w:val="78131439"/>
    <w:rsid w:val="7813B509"/>
    <w:rsid w:val="781C01F1"/>
    <w:rsid w:val="781DEDE3"/>
    <w:rsid w:val="7824FFE6"/>
    <w:rsid w:val="78276714"/>
    <w:rsid w:val="782BAAAB"/>
    <w:rsid w:val="782D2A84"/>
    <w:rsid w:val="7830C1D3"/>
    <w:rsid w:val="7835E158"/>
    <w:rsid w:val="783BFF41"/>
    <w:rsid w:val="784F5A78"/>
    <w:rsid w:val="785233F1"/>
    <w:rsid w:val="7859B6E2"/>
    <w:rsid w:val="7859FF6D"/>
    <w:rsid w:val="7862011C"/>
    <w:rsid w:val="78633217"/>
    <w:rsid w:val="7864D4F1"/>
    <w:rsid w:val="786650BD"/>
    <w:rsid w:val="7869A0BD"/>
    <w:rsid w:val="786BF013"/>
    <w:rsid w:val="786FF1D4"/>
    <w:rsid w:val="7871F5CD"/>
    <w:rsid w:val="7873CBE2"/>
    <w:rsid w:val="7879D9C6"/>
    <w:rsid w:val="787B4932"/>
    <w:rsid w:val="788316A7"/>
    <w:rsid w:val="788337AD"/>
    <w:rsid w:val="788429A1"/>
    <w:rsid w:val="7888B6AF"/>
    <w:rsid w:val="78899C53"/>
    <w:rsid w:val="788EE1E8"/>
    <w:rsid w:val="7891526D"/>
    <w:rsid w:val="789E5123"/>
    <w:rsid w:val="78A150C2"/>
    <w:rsid w:val="78A9A2AC"/>
    <w:rsid w:val="78B5EA34"/>
    <w:rsid w:val="78B88E44"/>
    <w:rsid w:val="78BF6921"/>
    <w:rsid w:val="78C285C8"/>
    <w:rsid w:val="78C5E477"/>
    <w:rsid w:val="78D188B9"/>
    <w:rsid w:val="78D39DE1"/>
    <w:rsid w:val="78DD56DB"/>
    <w:rsid w:val="78E223F1"/>
    <w:rsid w:val="78E23846"/>
    <w:rsid w:val="78E61A52"/>
    <w:rsid w:val="78EB635B"/>
    <w:rsid w:val="78F5930F"/>
    <w:rsid w:val="78F6DBCF"/>
    <w:rsid w:val="78FB1655"/>
    <w:rsid w:val="78FB20D8"/>
    <w:rsid w:val="78FDDE6C"/>
    <w:rsid w:val="78FEAFB7"/>
    <w:rsid w:val="79042C2B"/>
    <w:rsid w:val="79066B12"/>
    <w:rsid w:val="790E5D64"/>
    <w:rsid w:val="7910BA3A"/>
    <w:rsid w:val="791129E6"/>
    <w:rsid w:val="791B92AA"/>
    <w:rsid w:val="791F1A16"/>
    <w:rsid w:val="79209312"/>
    <w:rsid w:val="7923DED9"/>
    <w:rsid w:val="79278DEA"/>
    <w:rsid w:val="7927A202"/>
    <w:rsid w:val="7927C596"/>
    <w:rsid w:val="792C5CED"/>
    <w:rsid w:val="793662F9"/>
    <w:rsid w:val="7938E1DF"/>
    <w:rsid w:val="7938F176"/>
    <w:rsid w:val="7941B5E8"/>
    <w:rsid w:val="7942A2F3"/>
    <w:rsid w:val="7943C3A1"/>
    <w:rsid w:val="7948050A"/>
    <w:rsid w:val="7948BD3A"/>
    <w:rsid w:val="794C4FBA"/>
    <w:rsid w:val="7956FF89"/>
    <w:rsid w:val="795ED12D"/>
    <w:rsid w:val="796085B8"/>
    <w:rsid w:val="7963F7F3"/>
    <w:rsid w:val="79663C2B"/>
    <w:rsid w:val="79665FFE"/>
    <w:rsid w:val="796721CC"/>
    <w:rsid w:val="79708371"/>
    <w:rsid w:val="79719033"/>
    <w:rsid w:val="7975D1CC"/>
    <w:rsid w:val="7976B7BD"/>
    <w:rsid w:val="79776D55"/>
    <w:rsid w:val="797C1133"/>
    <w:rsid w:val="797CF50C"/>
    <w:rsid w:val="79805D23"/>
    <w:rsid w:val="798204B4"/>
    <w:rsid w:val="79888EA4"/>
    <w:rsid w:val="798A9D9D"/>
    <w:rsid w:val="798FC87E"/>
    <w:rsid w:val="79956632"/>
    <w:rsid w:val="799C3B18"/>
    <w:rsid w:val="799D3D8C"/>
    <w:rsid w:val="79A293AA"/>
    <w:rsid w:val="79A29B46"/>
    <w:rsid w:val="79A3DE4F"/>
    <w:rsid w:val="79A9B2EA"/>
    <w:rsid w:val="79B010ED"/>
    <w:rsid w:val="79B68F06"/>
    <w:rsid w:val="79B801C3"/>
    <w:rsid w:val="79B90548"/>
    <w:rsid w:val="79B9FBC2"/>
    <w:rsid w:val="79BDB065"/>
    <w:rsid w:val="79BFC767"/>
    <w:rsid w:val="79C06537"/>
    <w:rsid w:val="79C21DC7"/>
    <w:rsid w:val="79C24A13"/>
    <w:rsid w:val="79CB44F5"/>
    <w:rsid w:val="79CC3E4F"/>
    <w:rsid w:val="79E4A58D"/>
    <w:rsid w:val="79E701F1"/>
    <w:rsid w:val="79E8E2F2"/>
    <w:rsid w:val="79EA8CE4"/>
    <w:rsid w:val="79EE3381"/>
    <w:rsid w:val="79F15A7A"/>
    <w:rsid w:val="79F23C41"/>
    <w:rsid w:val="79F38CB5"/>
    <w:rsid w:val="79F7E075"/>
    <w:rsid w:val="79F857C9"/>
    <w:rsid w:val="79FAB69A"/>
    <w:rsid w:val="79FC55C7"/>
    <w:rsid w:val="7A039FDF"/>
    <w:rsid w:val="7A042E3D"/>
    <w:rsid w:val="7A065CE6"/>
    <w:rsid w:val="7A078FB6"/>
    <w:rsid w:val="7A0E39D5"/>
    <w:rsid w:val="7A11CE17"/>
    <w:rsid w:val="7A1E7633"/>
    <w:rsid w:val="7A22D694"/>
    <w:rsid w:val="7A25B8B0"/>
    <w:rsid w:val="7A2629F9"/>
    <w:rsid w:val="7A2DAC9D"/>
    <w:rsid w:val="7A31D958"/>
    <w:rsid w:val="7A3878CD"/>
    <w:rsid w:val="7A3EC57D"/>
    <w:rsid w:val="7A3F8232"/>
    <w:rsid w:val="7A44118C"/>
    <w:rsid w:val="7A46261C"/>
    <w:rsid w:val="7A4A86F9"/>
    <w:rsid w:val="7A4B5D20"/>
    <w:rsid w:val="7A4E08D5"/>
    <w:rsid w:val="7A4E1CB6"/>
    <w:rsid w:val="7A5407D1"/>
    <w:rsid w:val="7A55353F"/>
    <w:rsid w:val="7A5A0080"/>
    <w:rsid w:val="7A5BBEA0"/>
    <w:rsid w:val="7A5D2E2B"/>
    <w:rsid w:val="7A63F87F"/>
    <w:rsid w:val="7A674DF2"/>
    <w:rsid w:val="7A6A9E08"/>
    <w:rsid w:val="7A703910"/>
    <w:rsid w:val="7A77FF93"/>
    <w:rsid w:val="7A78B0FE"/>
    <w:rsid w:val="7A7AEE46"/>
    <w:rsid w:val="7A83998D"/>
    <w:rsid w:val="7A85387C"/>
    <w:rsid w:val="7A89FFA3"/>
    <w:rsid w:val="7A8C5EB5"/>
    <w:rsid w:val="7A8F5F19"/>
    <w:rsid w:val="7A91F5E4"/>
    <w:rsid w:val="7A92AC30"/>
    <w:rsid w:val="7A9B05B1"/>
    <w:rsid w:val="7A9BA5AD"/>
    <w:rsid w:val="7AA446DB"/>
    <w:rsid w:val="7AA628DE"/>
    <w:rsid w:val="7AA7087E"/>
    <w:rsid w:val="7AA70A48"/>
    <w:rsid w:val="7AAA574D"/>
    <w:rsid w:val="7AB1F279"/>
    <w:rsid w:val="7AB2452B"/>
    <w:rsid w:val="7AB47BE1"/>
    <w:rsid w:val="7AB96927"/>
    <w:rsid w:val="7ABF69DD"/>
    <w:rsid w:val="7AC5BA1B"/>
    <w:rsid w:val="7ACD6F21"/>
    <w:rsid w:val="7AD0968A"/>
    <w:rsid w:val="7AD11195"/>
    <w:rsid w:val="7AD1342C"/>
    <w:rsid w:val="7AD32E8A"/>
    <w:rsid w:val="7AD3CAC4"/>
    <w:rsid w:val="7AD63CB1"/>
    <w:rsid w:val="7AD69C00"/>
    <w:rsid w:val="7AD7434B"/>
    <w:rsid w:val="7ADA004D"/>
    <w:rsid w:val="7AE384D4"/>
    <w:rsid w:val="7AE73A02"/>
    <w:rsid w:val="7AE97789"/>
    <w:rsid w:val="7AEAC4EC"/>
    <w:rsid w:val="7AEE4AEB"/>
    <w:rsid w:val="7AF2CFEA"/>
    <w:rsid w:val="7AF2DD90"/>
    <w:rsid w:val="7AF82987"/>
    <w:rsid w:val="7AF87EC9"/>
    <w:rsid w:val="7AFACB16"/>
    <w:rsid w:val="7AFD93EC"/>
    <w:rsid w:val="7B00A9BF"/>
    <w:rsid w:val="7B0543F2"/>
    <w:rsid w:val="7B06B658"/>
    <w:rsid w:val="7B06DFAD"/>
    <w:rsid w:val="7B0863ED"/>
    <w:rsid w:val="7B0D417A"/>
    <w:rsid w:val="7B0ECF5F"/>
    <w:rsid w:val="7B125C86"/>
    <w:rsid w:val="7B1BBECE"/>
    <w:rsid w:val="7B24F67D"/>
    <w:rsid w:val="7B2CDF25"/>
    <w:rsid w:val="7B313693"/>
    <w:rsid w:val="7B31D026"/>
    <w:rsid w:val="7B3206BD"/>
    <w:rsid w:val="7B33A224"/>
    <w:rsid w:val="7B3488DA"/>
    <w:rsid w:val="7B36C55F"/>
    <w:rsid w:val="7B37395A"/>
    <w:rsid w:val="7B374FF3"/>
    <w:rsid w:val="7B45DEF2"/>
    <w:rsid w:val="7B47B59E"/>
    <w:rsid w:val="7B4BB755"/>
    <w:rsid w:val="7B52081F"/>
    <w:rsid w:val="7B6132BE"/>
    <w:rsid w:val="7B66E367"/>
    <w:rsid w:val="7B684426"/>
    <w:rsid w:val="7B68A8D4"/>
    <w:rsid w:val="7B6CCB9E"/>
    <w:rsid w:val="7B72819D"/>
    <w:rsid w:val="7B72CDC6"/>
    <w:rsid w:val="7B758816"/>
    <w:rsid w:val="7B7AEF96"/>
    <w:rsid w:val="7B7F9E12"/>
    <w:rsid w:val="7B8680C2"/>
    <w:rsid w:val="7B873AFF"/>
    <w:rsid w:val="7B922317"/>
    <w:rsid w:val="7B96FE3B"/>
    <w:rsid w:val="7B999E4B"/>
    <w:rsid w:val="7B9C98CA"/>
    <w:rsid w:val="7BA833D2"/>
    <w:rsid w:val="7BAA34AB"/>
    <w:rsid w:val="7BADC0E5"/>
    <w:rsid w:val="7BB12EF1"/>
    <w:rsid w:val="7BB7F359"/>
    <w:rsid w:val="7BB85F0E"/>
    <w:rsid w:val="7BB915ED"/>
    <w:rsid w:val="7BBB4A3C"/>
    <w:rsid w:val="7BC49FF2"/>
    <w:rsid w:val="7BC55278"/>
    <w:rsid w:val="7BC859E5"/>
    <w:rsid w:val="7BC96B4D"/>
    <w:rsid w:val="7BCB5D74"/>
    <w:rsid w:val="7BD09844"/>
    <w:rsid w:val="7BD6E1DC"/>
    <w:rsid w:val="7BD85176"/>
    <w:rsid w:val="7BDBF41B"/>
    <w:rsid w:val="7BDC1FB0"/>
    <w:rsid w:val="7BDDB4A4"/>
    <w:rsid w:val="7BE0B4FD"/>
    <w:rsid w:val="7BE5DF85"/>
    <w:rsid w:val="7BE66D64"/>
    <w:rsid w:val="7BE76871"/>
    <w:rsid w:val="7BE9C30B"/>
    <w:rsid w:val="7BEA7EF9"/>
    <w:rsid w:val="7BEE24ED"/>
    <w:rsid w:val="7BF44BA3"/>
    <w:rsid w:val="7BF50729"/>
    <w:rsid w:val="7BF68439"/>
    <w:rsid w:val="7BF77AC2"/>
    <w:rsid w:val="7BF841D3"/>
    <w:rsid w:val="7BF95164"/>
    <w:rsid w:val="7BFFAA5C"/>
    <w:rsid w:val="7C005CAB"/>
    <w:rsid w:val="7C0101B5"/>
    <w:rsid w:val="7C02EBDB"/>
    <w:rsid w:val="7C062EB6"/>
    <w:rsid w:val="7C063BEF"/>
    <w:rsid w:val="7C09239A"/>
    <w:rsid w:val="7C0CB1FC"/>
    <w:rsid w:val="7C0E05A0"/>
    <w:rsid w:val="7C16D6D4"/>
    <w:rsid w:val="7C17B487"/>
    <w:rsid w:val="7C19A460"/>
    <w:rsid w:val="7C1AD842"/>
    <w:rsid w:val="7C2291EF"/>
    <w:rsid w:val="7C246627"/>
    <w:rsid w:val="7C305DBD"/>
    <w:rsid w:val="7C307FB0"/>
    <w:rsid w:val="7C32FE42"/>
    <w:rsid w:val="7C42DAA9"/>
    <w:rsid w:val="7C442FC8"/>
    <w:rsid w:val="7C48A757"/>
    <w:rsid w:val="7C542B68"/>
    <w:rsid w:val="7C5EBA0E"/>
    <w:rsid w:val="7C628CDC"/>
    <w:rsid w:val="7C640F81"/>
    <w:rsid w:val="7C68DEDE"/>
    <w:rsid w:val="7C6A3A99"/>
    <w:rsid w:val="7C6AC6A8"/>
    <w:rsid w:val="7C6BB217"/>
    <w:rsid w:val="7C6C87E7"/>
    <w:rsid w:val="7C6C8897"/>
    <w:rsid w:val="7C712957"/>
    <w:rsid w:val="7C7313AC"/>
    <w:rsid w:val="7C74585E"/>
    <w:rsid w:val="7C760AF2"/>
    <w:rsid w:val="7C77A186"/>
    <w:rsid w:val="7C77A1EB"/>
    <w:rsid w:val="7C77DADE"/>
    <w:rsid w:val="7C7855CC"/>
    <w:rsid w:val="7C788C15"/>
    <w:rsid w:val="7C7A0C28"/>
    <w:rsid w:val="7C7CA813"/>
    <w:rsid w:val="7C7EB5EB"/>
    <w:rsid w:val="7C7F54F1"/>
    <w:rsid w:val="7C80DF54"/>
    <w:rsid w:val="7C81B680"/>
    <w:rsid w:val="7C92FA5F"/>
    <w:rsid w:val="7C9551FF"/>
    <w:rsid w:val="7C964D2D"/>
    <w:rsid w:val="7C9E673F"/>
    <w:rsid w:val="7CA0EDD2"/>
    <w:rsid w:val="7CA1CBEC"/>
    <w:rsid w:val="7CA3A61C"/>
    <w:rsid w:val="7CA50002"/>
    <w:rsid w:val="7CA85A41"/>
    <w:rsid w:val="7CA930F5"/>
    <w:rsid w:val="7CAA4F69"/>
    <w:rsid w:val="7CABD240"/>
    <w:rsid w:val="7CAD3740"/>
    <w:rsid w:val="7CB9D9EF"/>
    <w:rsid w:val="7CBA3BDC"/>
    <w:rsid w:val="7CBE00D7"/>
    <w:rsid w:val="7CC3C81D"/>
    <w:rsid w:val="7CC52041"/>
    <w:rsid w:val="7CC55DFC"/>
    <w:rsid w:val="7CC5F7D9"/>
    <w:rsid w:val="7CCA0AA8"/>
    <w:rsid w:val="7CCA824E"/>
    <w:rsid w:val="7CCCEC71"/>
    <w:rsid w:val="7CD0F587"/>
    <w:rsid w:val="7CD42837"/>
    <w:rsid w:val="7CD9D20C"/>
    <w:rsid w:val="7CDB5AD7"/>
    <w:rsid w:val="7CE92F88"/>
    <w:rsid w:val="7CEA888F"/>
    <w:rsid w:val="7CF5B7CF"/>
    <w:rsid w:val="7CF7753D"/>
    <w:rsid w:val="7CFF797D"/>
    <w:rsid w:val="7D0207E7"/>
    <w:rsid w:val="7D040BD1"/>
    <w:rsid w:val="7D04B2AE"/>
    <w:rsid w:val="7D053BF7"/>
    <w:rsid w:val="7D0C39E2"/>
    <w:rsid w:val="7D0C7CB7"/>
    <w:rsid w:val="7D0E886B"/>
    <w:rsid w:val="7D11DFB7"/>
    <w:rsid w:val="7D13DB82"/>
    <w:rsid w:val="7D164C5E"/>
    <w:rsid w:val="7D1A16AF"/>
    <w:rsid w:val="7D1A2F85"/>
    <w:rsid w:val="7D1A4174"/>
    <w:rsid w:val="7D24A243"/>
    <w:rsid w:val="7D26D6D9"/>
    <w:rsid w:val="7D28B85C"/>
    <w:rsid w:val="7D28FDEA"/>
    <w:rsid w:val="7D2AF7B7"/>
    <w:rsid w:val="7D2B4194"/>
    <w:rsid w:val="7D2B8761"/>
    <w:rsid w:val="7D2BC8C5"/>
    <w:rsid w:val="7D2E600F"/>
    <w:rsid w:val="7D2F8DA0"/>
    <w:rsid w:val="7D347050"/>
    <w:rsid w:val="7D36A881"/>
    <w:rsid w:val="7D371B39"/>
    <w:rsid w:val="7D37262D"/>
    <w:rsid w:val="7D39AC84"/>
    <w:rsid w:val="7D3DA7B6"/>
    <w:rsid w:val="7D44AF6D"/>
    <w:rsid w:val="7D46C1C1"/>
    <w:rsid w:val="7D4BE985"/>
    <w:rsid w:val="7D50710E"/>
    <w:rsid w:val="7D52138A"/>
    <w:rsid w:val="7D548A64"/>
    <w:rsid w:val="7D57FA58"/>
    <w:rsid w:val="7D5A4062"/>
    <w:rsid w:val="7D61040B"/>
    <w:rsid w:val="7D63E632"/>
    <w:rsid w:val="7D648ACD"/>
    <w:rsid w:val="7D6EC938"/>
    <w:rsid w:val="7D7307EC"/>
    <w:rsid w:val="7D73AB3B"/>
    <w:rsid w:val="7D7478FC"/>
    <w:rsid w:val="7D74D119"/>
    <w:rsid w:val="7D817E0E"/>
    <w:rsid w:val="7D828A36"/>
    <w:rsid w:val="7D878E78"/>
    <w:rsid w:val="7D89867D"/>
    <w:rsid w:val="7D8E0DD0"/>
    <w:rsid w:val="7D926E86"/>
    <w:rsid w:val="7D9C2D0C"/>
    <w:rsid w:val="7D9D6817"/>
    <w:rsid w:val="7D9F1C8A"/>
    <w:rsid w:val="7DA1B5B1"/>
    <w:rsid w:val="7DABB461"/>
    <w:rsid w:val="7DB0BAC8"/>
    <w:rsid w:val="7DB0C7FE"/>
    <w:rsid w:val="7DBD0577"/>
    <w:rsid w:val="7DC21D05"/>
    <w:rsid w:val="7DC77579"/>
    <w:rsid w:val="7DD464B9"/>
    <w:rsid w:val="7DD4C044"/>
    <w:rsid w:val="7DD531A6"/>
    <w:rsid w:val="7DD5CC5E"/>
    <w:rsid w:val="7DD67367"/>
    <w:rsid w:val="7DD7FA1F"/>
    <w:rsid w:val="7DDEAB0A"/>
    <w:rsid w:val="7DDECFD3"/>
    <w:rsid w:val="7DEB4DB8"/>
    <w:rsid w:val="7DF8456F"/>
    <w:rsid w:val="7DF8833E"/>
    <w:rsid w:val="7DFA4D32"/>
    <w:rsid w:val="7DFDAFDB"/>
    <w:rsid w:val="7DFFF467"/>
    <w:rsid w:val="7E03A49D"/>
    <w:rsid w:val="7E0E08AB"/>
    <w:rsid w:val="7E118AC8"/>
    <w:rsid w:val="7E20E499"/>
    <w:rsid w:val="7E2E7456"/>
    <w:rsid w:val="7E32C9C4"/>
    <w:rsid w:val="7E3D1F04"/>
    <w:rsid w:val="7E3E7442"/>
    <w:rsid w:val="7E460139"/>
    <w:rsid w:val="7E472943"/>
    <w:rsid w:val="7E482474"/>
    <w:rsid w:val="7E49FD48"/>
    <w:rsid w:val="7E4E2CBD"/>
    <w:rsid w:val="7E52E863"/>
    <w:rsid w:val="7E57FED2"/>
    <w:rsid w:val="7E596B0F"/>
    <w:rsid w:val="7E596FFD"/>
    <w:rsid w:val="7E5A4564"/>
    <w:rsid w:val="7E5DB004"/>
    <w:rsid w:val="7E65DC01"/>
    <w:rsid w:val="7E685CBB"/>
    <w:rsid w:val="7E687029"/>
    <w:rsid w:val="7E6A9ECF"/>
    <w:rsid w:val="7E6B1058"/>
    <w:rsid w:val="7E6D828F"/>
    <w:rsid w:val="7E6E8C4D"/>
    <w:rsid w:val="7E7062E5"/>
    <w:rsid w:val="7E7175C3"/>
    <w:rsid w:val="7E8AD953"/>
    <w:rsid w:val="7E8C75B6"/>
    <w:rsid w:val="7E930A7C"/>
    <w:rsid w:val="7E96D2ED"/>
    <w:rsid w:val="7E9893E0"/>
    <w:rsid w:val="7E9B53C9"/>
    <w:rsid w:val="7EA58A29"/>
    <w:rsid w:val="7EAD335E"/>
    <w:rsid w:val="7EAEA6FF"/>
    <w:rsid w:val="7EB5584B"/>
    <w:rsid w:val="7EBC791C"/>
    <w:rsid w:val="7EC26B68"/>
    <w:rsid w:val="7EC77EA3"/>
    <w:rsid w:val="7EDE67AA"/>
    <w:rsid w:val="7EEA4AA1"/>
    <w:rsid w:val="7EEE8DCD"/>
    <w:rsid w:val="7EF04EE0"/>
    <w:rsid w:val="7EF08EB2"/>
    <w:rsid w:val="7EF3E15D"/>
    <w:rsid w:val="7EF610C3"/>
    <w:rsid w:val="7EF8A66B"/>
    <w:rsid w:val="7EF8B980"/>
    <w:rsid w:val="7EF99076"/>
    <w:rsid w:val="7F009B09"/>
    <w:rsid w:val="7F0E4E59"/>
    <w:rsid w:val="7F0F8724"/>
    <w:rsid w:val="7F11433F"/>
    <w:rsid w:val="7F166758"/>
    <w:rsid w:val="7F17738F"/>
    <w:rsid w:val="7F17AE66"/>
    <w:rsid w:val="7F209495"/>
    <w:rsid w:val="7F20A1AF"/>
    <w:rsid w:val="7F2188DE"/>
    <w:rsid w:val="7F254F51"/>
    <w:rsid w:val="7F270B4B"/>
    <w:rsid w:val="7F2C5D83"/>
    <w:rsid w:val="7F2CD8FF"/>
    <w:rsid w:val="7F2D7215"/>
    <w:rsid w:val="7F30F3DD"/>
    <w:rsid w:val="7F35D47F"/>
    <w:rsid w:val="7F3AB636"/>
    <w:rsid w:val="7F3C581A"/>
    <w:rsid w:val="7F3CD4A8"/>
    <w:rsid w:val="7F406D52"/>
    <w:rsid w:val="7F440E70"/>
    <w:rsid w:val="7F45C4C8"/>
    <w:rsid w:val="7F4833BF"/>
    <w:rsid w:val="7F4BDE69"/>
    <w:rsid w:val="7F4E7E87"/>
    <w:rsid w:val="7F4E88A8"/>
    <w:rsid w:val="7F51A83C"/>
    <w:rsid w:val="7F53DEE1"/>
    <w:rsid w:val="7F556E37"/>
    <w:rsid w:val="7F6451BC"/>
    <w:rsid w:val="7F64EA3A"/>
    <w:rsid w:val="7F68366D"/>
    <w:rsid w:val="7F6A0F8A"/>
    <w:rsid w:val="7F6C3E43"/>
    <w:rsid w:val="7F6D6D3D"/>
    <w:rsid w:val="7F719AB1"/>
    <w:rsid w:val="7F74A22F"/>
    <w:rsid w:val="7F754D84"/>
    <w:rsid w:val="7F7A3D83"/>
    <w:rsid w:val="7F7FB1CB"/>
    <w:rsid w:val="7F81FFAA"/>
    <w:rsid w:val="7F8CFD8A"/>
    <w:rsid w:val="7F913BC6"/>
    <w:rsid w:val="7F944CE1"/>
    <w:rsid w:val="7F966ED7"/>
    <w:rsid w:val="7F97956A"/>
    <w:rsid w:val="7F98860B"/>
    <w:rsid w:val="7F98E306"/>
    <w:rsid w:val="7F9AB458"/>
    <w:rsid w:val="7F9DCD4C"/>
    <w:rsid w:val="7FB02CD7"/>
    <w:rsid w:val="7FB157B0"/>
    <w:rsid w:val="7FB2D7BA"/>
    <w:rsid w:val="7FB513DC"/>
    <w:rsid w:val="7FB68F7D"/>
    <w:rsid w:val="7FB9481B"/>
    <w:rsid w:val="7FB9E32C"/>
    <w:rsid w:val="7FBD976F"/>
    <w:rsid w:val="7FC00EED"/>
    <w:rsid w:val="7FC1BFEB"/>
    <w:rsid w:val="7FC3001B"/>
    <w:rsid w:val="7FC8F8F7"/>
    <w:rsid w:val="7FCA5115"/>
    <w:rsid w:val="7FCCD28F"/>
    <w:rsid w:val="7FD2ABC0"/>
    <w:rsid w:val="7FD96CAE"/>
    <w:rsid w:val="7FE01206"/>
    <w:rsid w:val="7FE0D584"/>
    <w:rsid w:val="7FE793B9"/>
    <w:rsid w:val="7FEC46DC"/>
    <w:rsid w:val="7FEC695E"/>
    <w:rsid w:val="7FEDFCF5"/>
    <w:rsid w:val="7FEF8714"/>
    <w:rsid w:val="7FF0DD1E"/>
    <w:rsid w:val="7FF16C40"/>
    <w:rsid w:val="7FF65395"/>
    <w:rsid w:val="7FFAF74E"/>
    <w:rsid w:val="7FFB68DF"/>
    <w:rsid w:val="7FFF7D9E"/>
    <w:rsid w:val="7FFF95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24ADA"/>
  <w15:chartTrackingRefBased/>
  <w15:docId w15:val="{769CA979-C19E-47F4-9445-6B47C7447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0590C"/>
    <w:pPr>
      <w:spacing w:after="0" w:line="240" w:lineRule="auto"/>
    </w:pPr>
    <w:rPr>
      <w:rFonts w:ascii="Arial" w:eastAsia="Times New Roman" w:hAnsi="Arial" w:cs="Times New Roman"/>
      <w:sz w:val="24"/>
      <w:szCs w:val="24"/>
    </w:rPr>
  </w:style>
  <w:style w:type="paragraph" w:styleId="Heading2">
    <w:name w:val="heading 2"/>
    <w:basedOn w:val="Normal"/>
    <w:next w:val="Normal"/>
    <w:link w:val="Heading2Char"/>
    <w:qFormat/>
    <w:rsid w:val="006F3AE7"/>
    <w:pPr>
      <w:spacing w:before="240"/>
      <w:outlineLvl w:val="1"/>
    </w:pPr>
    <w:rPr>
      <w:b/>
      <w:i/>
      <w:kern w:val="2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59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90C"/>
    <w:rPr>
      <w:rFonts w:ascii="Segoe UI" w:eastAsia="Times New Roman" w:hAnsi="Segoe UI" w:cs="Segoe UI"/>
      <w:sz w:val="18"/>
      <w:szCs w:val="18"/>
    </w:rPr>
  </w:style>
  <w:style w:type="paragraph" w:styleId="ListParagraph">
    <w:name w:val="List Paragraph"/>
    <w:aliases w:val="Recommendatio,Párrafo de lista,Recommendation,OBC Bullet,Dot pt,F5 List Paragraph,List Paragraph1,No Spacing1,List Paragraph Char Char Char,Indicator Text,Colorful List - Accent 11,Numbered Para 1,Bullet 1,Bullet Points,List Paragraph2,L"/>
    <w:basedOn w:val="Normal"/>
    <w:link w:val="ListParagraphChar"/>
    <w:uiPriority w:val="34"/>
    <w:qFormat/>
    <w:rsid w:val="0010590C"/>
    <w:pPr>
      <w:spacing w:after="240"/>
      <w:ind w:left="720"/>
      <w:contextualSpacing/>
    </w:pPr>
    <w:rPr>
      <w:szCs w:val="20"/>
      <w:lang w:eastAsia="en-GB"/>
    </w:rPr>
  </w:style>
  <w:style w:type="character" w:customStyle="1" w:styleId="ListParagraphChar">
    <w:name w:val="List Paragraph Char"/>
    <w:aliases w:val="Recommendatio Char,Párrafo de lista Char,Recommendation Char,OBC Bullet Char,Dot pt Char,F5 List Paragraph Char,List Paragraph1 Char,No Spacing1 Char,List Paragraph Char Char Char Char,Indicator Text Char,Numbered Para 1 Char,L Char"/>
    <w:basedOn w:val="DefaultParagraphFont"/>
    <w:link w:val="ListParagraph"/>
    <w:uiPriority w:val="34"/>
    <w:qFormat/>
    <w:locked/>
    <w:rsid w:val="0010590C"/>
    <w:rPr>
      <w:rFonts w:ascii="Arial" w:eastAsia="Times New Roman" w:hAnsi="Arial" w:cs="Times New Roman"/>
      <w:sz w:val="24"/>
      <w:szCs w:val="20"/>
      <w:lang w:eastAsia="en-GB"/>
    </w:rPr>
  </w:style>
  <w:style w:type="character" w:customStyle="1" w:styleId="Heading2Char">
    <w:name w:val="Heading 2 Char"/>
    <w:basedOn w:val="DefaultParagraphFont"/>
    <w:link w:val="Heading2"/>
    <w:rsid w:val="006F3AE7"/>
    <w:rPr>
      <w:rFonts w:ascii="Arial" w:eastAsia="Times New Roman" w:hAnsi="Arial" w:cs="Times New Roman"/>
      <w:b/>
      <w:i/>
      <w:kern w:val="28"/>
      <w:sz w:val="28"/>
      <w:szCs w:val="28"/>
    </w:rPr>
  </w:style>
  <w:style w:type="table" w:styleId="TableGrid">
    <w:name w:val="Table Grid"/>
    <w:basedOn w:val="TableNormal"/>
    <w:rsid w:val="006F3AE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6F3AE7"/>
    <w:rPr>
      <w:color w:val="0563C1" w:themeColor="hyperlink"/>
      <w:u w:val="single"/>
    </w:rPr>
  </w:style>
  <w:style w:type="paragraph" w:styleId="Header">
    <w:name w:val="header"/>
    <w:basedOn w:val="Normal"/>
    <w:link w:val="HeaderChar"/>
    <w:uiPriority w:val="99"/>
    <w:unhideWhenUsed/>
    <w:rsid w:val="006E5785"/>
    <w:pPr>
      <w:tabs>
        <w:tab w:val="center" w:pos="4513"/>
        <w:tab w:val="right" w:pos="9026"/>
      </w:tabs>
    </w:pPr>
  </w:style>
  <w:style w:type="character" w:customStyle="1" w:styleId="HeaderChar">
    <w:name w:val="Header Char"/>
    <w:basedOn w:val="DefaultParagraphFont"/>
    <w:link w:val="Header"/>
    <w:uiPriority w:val="99"/>
    <w:rsid w:val="006E5785"/>
    <w:rPr>
      <w:rFonts w:ascii="Arial" w:eastAsia="Times New Roman" w:hAnsi="Arial" w:cs="Times New Roman"/>
      <w:sz w:val="24"/>
      <w:szCs w:val="24"/>
    </w:rPr>
  </w:style>
  <w:style w:type="paragraph" w:styleId="Footer">
    <w:name w:val="footer"/>
    <w:basedOn w:val="Normal"/>
    <w:link w:val="FooterChar"/>
    <w:uiPriority w:val="99"/>
    <w:unhideWhenUsed/>
    <w:rsid w:val="006E5785"/>
    <w:pPr>
      <w:tabs>
        <w:tab w:val="center" w:pos="4513"/>
        <w:tab w:val="right" w:pos="9026"/>
      </w:tabs>
    </w:pPr>
  </w:style>
  <w:style w:type="character" w:customStyle="1" w:styleId="FooterChar">
    <w:name w:val="Footer Char"/>
    <w:basedOn w:val="DefaultParagraphFont"/>
    <w:link w:val="Footer"/>
    <w:uiPriority w:val="99"/>
    <w:rsid w:val="006E5785"/>
    <w:rPr>
      <w:rFonts w:ascii="Arial" w:eastAsia="Times New Roman" w:hAnsi="Arial" w:cs="Times New Roman"/>
      <w:sz w:val="24"/>
      <w:szCs w:val="24"/>
    </w:rPr>
  </w:style>
  <w:style w:type="character" w:styleId="UnresolvedMention">
    <w:name w:val="Unresolved Mention"/>
    <w:basedOn w:val="DefaultParagraphFont"/>
    <w:uiPriority w:val="99"/>
    <w:unhideWhenUsed/>
    <w:rsid w:val="00B308C2"/>
    <w:rPr>
      <w:color w:val="605E5C"/>
      <w:shd w:val="clear" w:color="auto" w:fill="E1DFDD"/>
    </w:rPr>
  </w:style>
  <w:style w:type="character" w:styleId="CommentReference">
    <w:name w:val="annotation reference"/>
    <w:basedOn w:val="DefaultParagraphFont"/>
    <w:uiPriority w:val="99"/>
    <w:unhideWhenUsed/>
    <w:rsid w:val="000F5ADB"/>
    <w:rPr>
      <w:sz w:val="16"/>
      <w:szCs w:val="16"/>
    </w:rPr>
  </w:style>
  <w:style w:type="paragraph" w:styleId="CommentText">
    <w:name w:val="annotation text"/>
    <w:basedOn w:val="Normal"/>
    <w:link w:val="CommentTextChar"/>
    <w:uiPriority w:val="99"/>
    <w:unhideWhenUsed/>
    <w:rsid w:val="000F5ADB"/>
    <w:rPr>
      <w:sz w:val="20"/>
      <w:szCs w:val="20"/>
    </w:rPr>
  </w:style>
  <w:style w:type="character" w:customStyle="1" w:styleId="CommentTextChar">
    <w:name w:val="Comment Text Char"/>
    <w:basedOn w:val="DefaultParagraphFont"/>
    <w:link w:val="CommentText"/>
    <w:uiPriority w:val="99"/>
    <w:rsid w:val="000F5AD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0F5ADB"/>
    <w:rPr>
      <w:b/>
      <w:bCs/>
    </w:rPr>
  </w:style>
  <w:style w:type="character" w:customStyle="1" w:styleId="CommentSubjectChar">
    <w:name w:val="Comment Subject Char"/>
    <w:basedOn w:val="CommentTextChar"/>
    <w:link w:val="CommentSubject"/>
    <w:uiPriority w:val="99"/>
    <w:semiHidden/>
    <w:rsid w:val="000F5ADB"/>
    <w:rPr>
      <w:rFonts w:ascii="Arial" w:eastAsia="Times New Roman" w:hAnsi="Arial" w:cs="Times New Roman"/>
      <w:b/>
      <w:bCs/>
      <w:sz w:val="20"/>
      <w:szCs w:val="20"/>
    </w:rPr>
  </w:style>
  <w:style w:type="character" w:styleId="FollowedHyperlink">
    <w:name w:val="FollowedHyperlink"/>
    <w:basedOn w:val="DefaultParagraphFont"/>
    <w:uiPriority w:val="99"/>
    <w:semiHidden/>
    <w:unhideWhenUsed/>
    <w:rsid w:val="00C1525D"/>
    <w:rPr>
      <w:color w:val="954F72" w:themeColor="followedHyperlink"/>
      <w:u w:val="single"/>
    </w:rPr>
  </w:style>
  <w:style w:type="character" w:customStyle="1" w:styleId="normaltextrun">
    <w:name w:val="normaltextrun"/>
    <w:basedOn w:val="DefaultParagraphFont"/>
    <w:rsid w:val="53A3F47D"/>
  </w:style>
  <w:style w:type="paragraph" w:customStyle="1" w:styleId="paragraph">
    <w:name w:val="paragraph"/>
    <w:basedOn w:val="Normal"/>
    <w:rsid w:val="53A3F47D"/>
    <w:pPr>
      <w:spacing w:beforeAutospacing="1" w:afterAutospacing="1"/>
    </w:pPr>
    <w:rPr>
      <w:rFonts w:ascii="Times New Roman" w:hAnsi="Times New Roman"/>
      <w:lang w:eastAsia="en-GB"/>
    </w:rPr>
  </w:style>
  <w:style w:type="character" w:customStyle="1" w:styleId="eop">
    <w:name w:val="eop"/>
    <w:basedOn w:val="DefaultParagraphFont"/>
    <w:rsid w:val="53A3F47D"/>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301ECB"/>
    <w:pPr>
      <w:spacing w:after="0" w:line="240" w:lineRule="auto"/>
    </w:pPr>
    <w:rPr>
      <w:rFonts w:ascii="Arial" w:eastAsia="Times New Roman" w:hAnsi="Arial" w:cs="Times New Roman"/>
      <w:sz w:val="24"/>
      <w:szCs w:val="24"/>
    </w:rPr>
  </w:style>
  <w:style w:type="paragraph" w:customStyle="1" w:styleId="PegasysBody">
    <w:name w:val="Pegasys_Body"/>
    <w:basedOn w:val="Normal"/>
    <w:link w:val="PegasysBodyChar"/>
    <w:uiPriority w:val="1"/>
    <w:qFormat/>
    <w:rsid w:val="00B35830"/>
    <w:pPr>
      <w:spacing w:before="120" w:after="240"/>
      <w:jc w:val="both"/>
    </w:pPr>
    <w:rPr>
      <w:rFonts w:eastAsiaTheme="minorEastAsia" w:cs="Times New Roman (Body CS)"/>
      <w:lang w:val="en-US"/>
    </w:rPr>
  </w:style>
  <w:style w:type="character" w:customStyle="1" w:styleId="PegasysBodyChar">
    <w:name w:val="Pegasys_Body Char"/>
    <w:basedOn w:val="DefaultParagraphFont"/>
    <w:link w:val="PegasysBody"/>
    <w:uiPriority w:val="1"/>
    <w:rsid w:val="00B35830"/>
    <w:rPr>
      <w:rFonts w:ascii="Arial" w:eastAsiaTheme="minorEastAsia" w:hAnsi="Arial" w:cs="Times New Roman (Body CS)"/>
      <w:sz w:val="24"/>
      <w:szCs w:val="24"/>
      <w:lang w:val="en-US"/>
    </w:rPr>
  </w:style>
  <w:style w:type="paragraph" w:customStyle="1" w:styleId="PegasysTableText">
    <w:name w:val="Pegasys Table Text"/>
    <w:basedOn w:val="Normal"/>
    <w:link w:val="PegasysTableTextChar"/>
    <w:uiPriority w:val="1"/>
    <w:qFormat/>
    <w:rsid w:val="0090650A"/>
    <w:pPr>
      <w:spacing w:before="120" w:after="120"/>
      <w:ind w:left="57" w:firstLine="96"/>
    </w:pPr>
    <w:rPr>
      <w:rFonts w:eastAsiaTheme="minorEastAsia" w:cs="Times New Roman (Body CS)"/>
    </w:rPr>
  </w:style>
  <w:style w:type="character" w:customStyle="1" w:styleId="findhit">
    <w:name w:val="findhit"/>
    <w:basedOn w:val="DefaultParagraphFont"/>
    <w:uiPriority w:val="1"/>
    <w:rsid w:val="0090650A"/>
  </w:style>
  <w:style w:type="character" w:customStyle="1" w:styleId="PegasysTableTextChar">
    <w:name w:val="Pegasys Table Text Char"/>
    <w:basedOn w:val="DefaultParagraphFont"/>
    <w:link w:val="PegasysTableText"/>
    <w:uiPriority w:val="1"/>
    <w:rsid w:val="0090650A"/>
    <w:rPr>
      <w:rFonts w:ascii="Arial" w:eastAsiaTheme="minorEastAsia" w:hAnsi="Arial" w:cs="Times New Roman (Body CS)"/>
      <w:sz w:val="24"/>
      <w:szCs w:val="24"/>
    </w:rPr>
  </w:style>
  <w:style w:type="character" w:customStyle="1" w:styleId="cf01">
    <w:name w:val="cf01"/>
    <w:basedOn w:val="DefaultParagraphFont"/>
    <w:rsid w:val="00A22982"/>
    <w:rPr>
      <w:rFonts w:ascii="Segoe UI" w:hAnsi="Segoe UI" w:cs="Segoe UI" w:hint="default"/>
      <w:sz w:val="18"/>
      <w:szCs w:val="18"/>
    </w:rPr>
  </w:style>
  <w:style w:type="character" w:customStyle="1" w:styleId="cf11">
    <w:name w:val="cf11"/>
    <w:basedOn w:val="DefaultParagraphFont"/>
    <w:rsid w:val="00A22982"/>
    <w:rPr>
      <w:rFonts w:ascii="Segoe UI" w:hAnsi="Segoe UI" w:cs="Segoe UI" w:hint="default"/>
      <w:sz w:val="18"/>
      <w:szCs w:val="18"/>
    </w:r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221BEF"/>
    <w:rPr>
      <w:sz w:val="20"/>
      <w:szCs w:val="20"/>
    </w:rPr>
  </w:style>
  <w:style w:type="character" w:customStyle="1" w:styleId="FootnoteTextChar">
    <w:name w:val="Footnote Text Char"/>
    <w:basedOn w:val="DefaultParagraphFont"/>
    <w:link w:val="FootnoteText"/>
    <w:uiPriority w:val="99"/>
    <w:semiHidden/>
    <w:rsid w:val="00221BEF"/>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221B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9205">
      <w:bodyDiv w:val="1"/>
      <w:marLeft w:val="0"/>
      <w:marRight w:val="0"/>
      <w:marTop w:val="0"/>
      <w:marBottom w:val="0"/>
      <w:divBdr>
        <w:top w:val="none" w:sz="0" w:space="0" w:color="auto"/>
        <w:left w:val="none" w:sz="0" w:space="0" w:color="auto"/>
        <w:bottom w:val="none" w:sz="0" w:space="0" w:color="auto"/>
        <w:right w:val="none" w:sz="0" w:space="0" w:color="auto"/>
      </w:divBdr>
    </w:div>
    <w:div w:id="44527997">
      <w:bodyDiv w:val="1"/>
      <w:marLeft w:val="0"/>
      <w:marRight w:val="0"/>
      <w:marTop w:val="0"/>
      <w:marBottom w:val="0"/>
      <w:divBdr>
        <w:top w:val="none" w:sz="0" w:space="0" w:color="auto"/>
        <w:left w:val="none" w:sz="0" w:space="0" w:color="auto"/>
        <w:bottom w:val="none" w:sz="0" w:space="0" w:color="auto"/>
        <w:right w:val="none" w:sz="0" w:space="0" w:color="auto"/>
      </w:divBdr>
    </w:div>
    <w:div w:id="54672201">
      <w:bodyDiv w:val="1"/>
      <w:marLeft w:val="0"/>
      <w:marRight w:val="0"/>
      <w:marTop w:val="0"/>
      <w:marBottom w:val="0"/>
      <w:divBdr>
        <w:top w:val="none" w:sz="0" w:space="0" w:color="auto"/>
        <w:left w:val="none" w:sz="0" w:space="0" w:color="auto"/>
        <w:bottom w:val="none" w:sz="0" w:space="0" w:color="auto"/>
        <w:right w:val="none" w:sz="0" w:space="0" w:color="auto"/>
      </w:divBdr>
    </w:div>
    <w:div w:id="66147761">
      <w:bodyDiv w:val="1"/>
      <w:marLeft w:val="0"/>
      <w:marRight w:val="0"/>
      <w:marTop w:val="0"/>
      <w:marBottom w:val="0"/>
      <w:divBdr>
        <w:top w:val="none" w:sz="0" w:space="0" w:color="auto"/>
        <w:left w:val="none" w:sz="0" w:space="0" w:color="auto"/>
        <w:bottom w:val="none" w:sz="0" w:space="0" w:color="auto"/>
        <w:right w:val="none" w:sz="0" w:space="0" w:color="auto"/>
      </w:divBdr>
      <w:divsChild>
        <w:div w:id="874074527">
          <w:marLeft w:val="0"/>
          <w:marRight w:val="0"/>
          <w:marTop w:val="0"/>
          <w:marBottom w:val="0"/>
          <w:divBdr>
            <w:top w:val="none" w:sz="0" w:space="0" w:color="auto"/>
            <w:left w:val="none" w:sz="0" w:space="0" w:color="auto"/>
            <w:bottom w:val="none" w:sz="0" w:space="0" w:color="auto"/>
            <w:right w:val="none" w:sz="0" w:space="0" w:color="auto"/>
          </w:divBdr>
        </w:div>
        <w:div w:id="1158035143">
          <w:marLeft w:val="0"/>
          <w:marRight w:val="0"/>
          <w:marTop w:val="0"/>
          <w:marBottom w:val="0"/>
          <w:divBdr>
            <w:top w:val="none" w:sz="0" w:space="0" w:color="auto"/>
            <w:left w:val="none" w:sz="0" w:space="0" w:color="auto"/>
            <w:bottom w:val="none" w:sz="0" w:space="0" w:color="auto"/>
            <w:right w:val="none" w:sz="0" w:space="0" w:color="auto"/>
          </w:divBdr>
        </w:div>
        <w:div w:id="1534028209">
          <w:marLeft w:val="0"/>
          <w:marRight w:val="0"/>
          <w:marTop w:val="0"/>
          <w:marBottom w:val="0"/>
          <w:divBdr>
            <w:top w:val="none" w:sz="0" w:space="0" w:color="auto"/>
            <w:left w:val="none" w:sz="0" w:space="0" w:color="auto"/>
            <w:bottom w:val="none" w:sz="0" w:space="0" w:color="auto"/>
            <w:right w:val="none" w:sz="0" w:space="0" w:color="auto"/>
          </w:divBdr>
        </w:div>
      </w:divsChild>
    </w:div>
    <w:div w:id="288097100">
      <w:bodyDiv w:val="1"/>
      <w:marLeft w:val="0"/>
      <w:marRight w:val="0"/>
      <w:marTop w:val="0"/>
      <w:marBottom w:val="0"/>
      <w:divBdr>
        <w:top w:val="none" w:sz="0" w:space="0" w:color="auto"/>
        <w:left w:val="none" w:sz="0" w:space="0" w:color="auto"/>
        <w:bottom w:val="none" w:sz="0" w:space="0" w:color="auto"/>
        <w:right w:val="none" w:sz="0" w:space="0" w:color="auto"/>
      </w:divBdr>
      <w:divsChild>
        <w:div w:id="162479546">
          <w:marLeft w:val="0"/>
          <w:marRight w:val="0"/>
          <w:marTop w:val="0"/>
          <w:marBottom w:val="0"/>
          <w:divBdr>
            <w:top w:val="none" w:sz="0" w:space="0" w:color="auto"/>
            <w:left w:val="none" w:sz="0" w:space="0" w:color="auto"/>
            <w:bottom w:val="none" w:sz="0" w:space="0" w:color="auto"/>
            <w:right w:val="none" w:sz="0" w:space="0" w:color="auto"/>
          </w:divBdr>
        </w:div>
        <w:div w:id="384451678">
          <w:marLeft w:val="0"/>
          <w:marRight w:val="0"/>
          <w:marTop w:val="0"/>
          <w:marBottom w:val="0"/>
          <w:divBdr>
            <w:top w:val="none" w:sz="0" w:space="0" w:color="auto"/>
            <w:left w:val="none" w:sz="0" w:space="0" w:color="auto"/>
            <w:bottom w:val="none" w:sz="0" w:space="0" w:color="auto"/>
            <w:right w:val="none" w:sz="0" w:space="0" w:color="auto"/>
          </w:divBdr>
        </w:div>
        <w:div w:id="1410350011">
          <w:marLeft w:val="0"/>
          <w:marRight w:val="0"/>
          <w:marTop w:val="0"/>
          <w:marBottom w:val="0"/>
          <w:divBdr>
            <w:top w:val="none" w:sz="0" w:space="0" w:color="auto"/>
            <w:left w:val="none" w:sz="0" w:space="0" w:color="auto"/>
            <w:bottom w:val="none" w:sz="0" w:space="0" w:color="auto"/>
            <w:right w:val="none" w:sz="0" w:space="0" w:color="auto"/>
          </w:divBdr>
        </w:div>
      </w:divsChild>
    </w:div>
    <w:div w:id="291249188">
      <w:bodyDiv w:val="1"/>
      <w:marLeft w:val="0"/>
      <w:marRight w:val="0"/>
      <w:marTop w:val="0"/>
      <w:marBottom w:val="0"/>
      <w:divBdr>
        <w:top w:val="none" w:sz="0" w:space="0" w:color="auto"/>
        <w:left w:val="none" w:sz="0" w:space="0" w:color="auto"/>
        <w:bottom w:val="none" w:sz="0" w:space="0" w:color="auto"/>
        <w:right w:val="none" w:sz="0" w:space="0" w:color="auto"/>
      </w:divBdr>
    </w:div>
    <w:div w:id="372653145">
      <w:bodyDiv w:val="1"/>
      <w:marLeft w:val="0"/>
      <w:marRight w:val="0"/>
      <w:marTop w:val="0"/>
      <w:marBottom w:val="0"/>
      <w:divBdr>
        <w:top w:val="none" w:sz="0" w:space="0" w:color="auto"/>
        <w:left w:val="none" w:sz="0" w:space="0" w:color="auto"/>
        <w:bottom w:val="none" w:sz="0" w:space="0" w:color="auto"/>
        <w:right w:val="none" w:sz="0" w:space="0" w:color="auto"/>
      </w:divBdr>
      <w:divsChild>
        <w:div w:id="504899143">
          <w:marLeft w:val="0"/>
          <w:marRight w:val="0"/>
          <w:marTop w:val="0"/>
          <w:marBottom w:val="0"/>
          <w:divBdr>
            <w:top w:val="none" w:sz="0" w:space="0" w:color="auto"/>
            <w:left w:val="none" w:sz="0" w:space="0" w:color="auto"/>
            <w:bottom w:val="none" w:sz="0" w:space="0" w:color="auto"/>
            <w:right w:val="none" w:sz="0" w:space="0" w:color="auto"/>
          </w:divBdr>
        </w:div>
        <w:div w:id="653411891">
          <w:marLeft w:val="0"/>
          <w:marRight w:val="0"/>
          <w:marTop w:val="0"/>
          <w:marBottom w:val="0"/>
          <w:divBdr>
            <w:top w:val="none" w:sz="0" w:space="0" w:color="auto"/>
            <w:left w:val="none" w:sz="0" w:space="0" w:color="auto"/>
            <w:bottom w:val="none" w:sz="0" w:space="0" w:color="auto"/>
            <w:right w:val="none" w:sz="0" w:space="0" w:color="auto"/>
          </w:divBdr>
        </w:div>
        <w:div w:id="920868573">
          <w:marLeft w:val="0"/>
          <w:marRight w:val="0"/>
          <w:marTop w:val="0"/>
          <w:marBottom w:val="0"/>
          <w:divBdr>
            <w:top w:val="none" w:sz="0" w:space="0" w:color="auto"/>
            <w:left w:val="none" w:sz="0" w:space="0" w:color="auto"/>
            <w:bottom w:val="none" w:sz="0" w:space="0" w:color="auto"/>
            <w:right w:val="none" w:sz="0" w:space="0" w:color="auto"/>
          </w:divBdr>
        </w:div>
        <w:div w:id="1104153304">
          <w:marLeft w:val="0"/>
          <w:marRight w:val="0"/>
          <w:marTop w:val="0"/>
          <w:marBottom w:val="0"/>
          <w:divBdr>
            <w:top w:val="none" w:sz="0" w:space="0" w:color="auto"/>
            <w:left w:val="none" w:sz="0" w:space="0" w:color="auto"/>
            <w:bottom w:val="none" w:sz="0" w:space="0" w:color="auto"/>
            <w:right w:val="none" w:sz="0" w:space="0" w:color="auto"/>
          </w:divBdr>
        </w:div>
        <w:div w:id="1751808036">
          <w:marLeft w:val="0"/>
          <w:marRight w:val="0"/>
          <w:marTop w:val="0"/>
          <w:marBottom w:val="0"/>
          <w:divBdr>
            <w:top w:val="none" w:sz="0" w:space="0" w:color="auto"/>
            <w:left w:val="none" w:sz="0" w:space="0" w:color="auto"/>
            <w:bottom w:val="none" w:sz="0" w:space="0" w:color="auto"/>
            <w:right w:val="none" w:sz="0" w:space="0" w:color="auto"/>
          </w:divBdr>
        </w:div>
        <w:div w:id="1821724740">
          <w:marLeft w:val="0"/>
          <w:marRight w:val="0"/>
          <w:marTop w:val="0"/>
          <w:marBottom w:val="0"/>
          <w:divBdr>
            <w:top w:val="none" w:sz="0" w:space="0" w:color="auto"/>
            <w:left w:val="none" w:sz="0" w:space="0" w:color="auto"/>
            <w:bottom w:val="none" w:sz="0" w:space="0" w:color="auto"/>
            <w:right w:val="none" w:sz="0" w:space="0" w:color="auto"/>
          </w:divBdr>
        </w:div>
        <w:div w:id="2112623850">
          <w:marLeft w:val="0"/>
          <w:marRight w:val="0"/>
          <w:marTop w:val="0"/>
          <w:marBottom w:val="0"/>
          <w:divBdr>
            <w:top w:val="none" w:sz="0" w:space="0" w:color="auto"/>
            <w:left w:val="none" w:sz="0" w:space="0" w:color="auto"/>
            <w:bottom w:val="none" w:sz="0" w:space="0" w:color="auto"/>
            <w:right w:val="none" w:sz="0" w:space="0" w:color="auto"/>
          </w:divBdr>
        </w:div>
      </w:divsChild>
    </w:div>
    <w:div w:id="470051880">
      <w:bodyDiv w:val="1"/>
      <w:marLeft w:val="0"/>
      <w:marRight w:val="0"/>
      <w:marTop w:val="0"/>
      <w:marBottom w:val="0"/>
      <w:divBdr>
        <w:top w:val="none" w:sz="0" w:space="0" w:color="auto"/>
        <w:left w:val="none" w:sz="0" w:space="0" w:color="auto"/>
        <w:bottom w:val="none" w:sz="0" w:space="0" w:color="auto"/>
        <w:right w:val="none" w:sz="0" w:space="0" w:color="auto"/>
      </w:divBdr>
    </w:div>
    <w:div w:id="857624915">
      <w:bodyDiv w:val="1"/>
      <w:marLeft w:val="0"/>
      <w:marRight w:val="0"/>
      <w:marTop w:val="0"/>
      <w:marBottom w:val="0"/>
      <w:divBdr>
        <w:top w:val="none" w:sz="0" w:space="0" w:color="auto"/>
        <w:left w:val="none" w:sz="0" w:space="0" w:color="auto"/>
        <w:bottom w:val="none" w:sz="0" w:space="0" w:color="auto"/>
        <w:right w:val="none" w:sz="0" w:space="0" w:color="auto"/>
      </w:divBdr>
    </w:div>
    <w:div w:id="1121269521">
      <w:bodyDiv w:val="1"/>
      <w:marLeft w:val="0"/>
      <w:marRight w:val="0"/>
      <w:marTop w:val="0"/>
      <w:marBottom w:val="0"/>
      <w:divBdr>
        <w:top w:val="none" w:sz="0" w:space="0" w:color="auto"/>
        <w:left w:val="none" w:sz="0" w:space="0" w:color="auto"/>
        <w:bottom w:val="none" w:sz="0" w:space="0" w:color="auto"/>
        <w:right w:val="none" w:sz="0" w:space="0" w:color="auto"/>
      </w:divBdr>
      <w:divsChild>
        <w:div w:id="133569705">
          <w:marLeft w:val="0"/>
          <w:marRight w:val="0"/>
          <w:marTop w:val="0"/>
          <w:marBottom w:val="0"/>
          <w:divBdr>
            <w:top w:val="none" w:sz="0" w:space="0" w:color="auto"/>
            <w:left w:val="none" w:sz="0" w:space="0" w:color="auto"/>
            <w:bottom w:val="none" w:sz="0" w:space="0" w:color="auto"/>
            <w:right w:val="none" w:sz="0" w:space="0" w:color="auto"/>
          </w:divBdr>
        </w:div>
        <w:div w:id="151063709">
          <w:marLeft w:val="0"/>
          <w:marRight w:val="0"/>
          <w:marTop w:val="0"/>
          <w:marBottom w:val="0"/>
          <w:divBdr>
            <w:top w:val="none" w:sz="0" w:space="0" w:color="auto"/>
            <w:left w:val="none" w:sz="0" w:space="0" w:color="auto"/>
            <w:bottom w:val="none" w:sz="0" w:space="0" w:color="auto"/>
            <w:right w:val="none" w:sz="0" w:space="0" w:color="auto"/>
          </w:divBdr>
        </w:div>
        <w:div w:id="155461858">
          <w:marLeft w:val="0"/>
          <w:marRight w:val="0"/>
          <w:marTop w:val="0"/>
          <w:marBottom w:val="0"/>
          <w:divBdr>
            <w:top w:val="none" w:sz="0" w:space="0" w:color="auto"/>
            <w:left w:val="none" w:sz="0" w:space="0" w:color="auto"/>
            <w:bottom w:val="none" w:sz="0" w:space="0" w:color="auto"/>
            <w:right w:val="none" w:sz="0" w:space="0" w:color="auto"/>
          </w:divBdr>
        </w:div>
        <w:div w:id="173615003">
          <w:marLeft w:val="0"/>
          <w:marRight w:val="0"/>
          <w:marTop w:val="0"/>
          <w:marBottom w:val="0"/>
          <w:divBdr>
            <w:top w:val="none" w:sz="0" w:space="0" w:color="auto"/>
            <w:left w:val="none" w:sz="0" w:space="0" w:color="auto"/>
            <w:bottom w:val="none" w:sz="0" w:space="0" w:color="auto"/>
            <w:right w:val="none" w:sz="0" w:space="0" w:color="auto"/>
          </w:divBdr>
        </w:div>
        <w:div w:id="336814277">
          <w:marLeft w:val="0"/>
          <w:marRight w:val="0"/>
          <w:marTop w:val="0"/>
          <w:marBottom w:val="0"/>
          <w:divBdr>
            <w:top w:val="none" w:sz="0" w:space="0" w:color="auto"/>
            <w:left w:val="none" w:sz="0" w:space="0" w:color="auto"/>
            <w:bottom w:val="none" w:sz="0" w:space="0" w:color="auto"/>
            <w:right w:val="none" w:sz="0" w:space="0" w:color="auto"/>
          </w:divBdr>
        </w:div>
        <w:div w:id="482895825">
          <w:marLeft w:val="0"/>
          <w:marRight w:val="0"/>
          <w:marTop w:val="0"/>
          <w:marBottom w:val="0"/>
          <w:divBdr>
            <w:top w:val="none" w:sz="0" w:space="0" w:color="auto"/>
            <w:left w:val="none" w:sz="0" w:space="0" w:color="auto"/>
            <w:bottom w:val="none" w:sz="0" w:space="0" w:color="auto"/>
            <w:right w:val="none" w:sz="0" w:space="0" w:color="auto"/>
          </w:divBdr>
        </w:div>
        <w:div w:id="1560941377">
          <w:marLeft w:val="0"/>
          <w:marRight w:val="0"/>
          <w:marTop w:val="0"/>
          <w:marBottom w:val="0"/>
          <w:divBdr>
            <w:top w:val="none" w:sz="0" w:space="0" w:color="auto"/>
            <w:left w:val="none" w:sz="0" w:space="0" w:color="auto"/>
            <w:bottom w:val="none" w:sz="0" w:space="0" w:color="auto"/>
            <w:right w:val="none" w:sz="0" w:space="0" w:color="auto"/>
          </w:divBdr>
        </w:div>
        <w:div w:id="1847208053">
          <w:marLeft w:val="0"/>
          <w:marRight w:val="0"/>
          <w:marTop w:val="0"/>
          <w:marBottom w:val="0"/>
          <w:divBdr>
            <w:top w:val="none" w:sz="0" w:space="0" w:color="auto"/>
            <w:left w:val="none" w:sz="0" w:space="0" w:color="auto"/>
            <w:bottom w:val="none" w:sz="0" w:space="0" w:color="auto"/>
            <w:right w:val="none" w:sz="0" w:space="0" w:color="auto"/>
          </w:divBdr>
        </w:div>
        <w:div w:id="1912425654">
          <w:marLeft w:val="0"/>
          <w:marRight w:val="0"/>
          <w:marTop w:val="0"/>
          <w:marBottom w:val="0"/>
          <w:divBdr>
            <w:top w:val="none" w:sz="0" w:space="0" w:color="auto"/>
            <w:left w:val="none" w:sz="0" w:space="0" w:color="auto"/>
            <w:bottom w:val="none" w:sz="0" w:space="0" w:color="auto"/>
            <w:right w:val="none" w:sz="0" w:space="0" w:color="auto"/>
          </w:divBdr>
        </w:div>
      </w:divsChild>
    </w:div>
    <w:div w:id="1153058010">
      <w:bodyDiv w:val="1"/>
      <w:marLeft w:val="0"/>
      <w:marRight w:val="0"/>
      <w:marTop w:val="0"/>
      <w:marBottom w:val="0"/>
      <w:divBdr>
        <w:top w:val="none" w:sz="0" w:space="0" w:color="auto"/>
        <w:left w:val="none" w:sz="0" w:space="0" w:color="auto"/>
        <w:bottom w:val="none" w:sz="0" w:space="0" w:color="auto"/>
        <w:right w:val="none" w:sz="0" w:space="0" w:color="auto"/>
      </w:divBdr>
      <w:divsChild>
        <w:div w:id="144663697">
          <w:marLeft w:val="0"/>
          <w:marRight w:val="0"/>
          <w:marTop w:val="0"/>
          <w:marBottom w:val="0"/>
          <w:divBdr>
            <w:top w:val="none" w:sz="0" w:space="0" w:color="auto"/>
            <w:left w:val="none" w:sz="0" w:space="0" w:color="auto"/>
            <w:bottom w:val="none" w:sz="0" w:space="0" w:color="auto"/>
            <w:right w:val="none" w:sz="0" w:space="0" w:color="auto"/>
          </w:divBdr>
        </w:div>
        <w:div w:id="602961180">
          <w:marLeft w:val="0"/>
          <w:marRight w:val="0"/>
          <w:marTop w:val="0"/>
          <w:marBottom w:val="0"/>
          <w:divBdr>
            <w:top w:val="none" w:sz="0" w:space="0" w:color="auto"/>
            <w:left w:val="none" w:sz="0" w:space="0" w:color="auto"/>
            <w:bottom w:val="none" w:sz="0" w:space="0" w:color="auto"/>
            <w:right w:val="none" w:sz="0" w:space="0" w:color="auto"/>
          </w:divBdr>
        </w:div>
        <w:div w:id="994798177">
          <w:marLeft w:val="0"/>
          <w:marRight w:val="0"/>
          <w:marTop w:val="0"/>
          <w:marBottom w:val="0"/>
          <w:divBdr>
            <w:top w:val="none" w:sz="0" w:space="0" w:color="auto"/>
            <w:left w:val="none" w:sz="0" w:space="0" w:color="auto"/>
            <w:bottom w:val="none" w:sz="0" w:space="0" w:color="auto"/>
            <w:right w:val="none" w:sz="0" w:space="0" w:color="auto"/>
          </w:divBdr>
        </w:div>
        <w:div w:id="1430463338">
          <w:marLeft w:val="0"/>
          <w:marRight w:val="0"/>
          <w:marTop w:val="0"/>
          <w:marBottom w:val="0"/>
          <w:divBdr>
            <w:top w:val="none" w:sz="0" w:space="0" w:color="auto"/>
            <w:left w:val="none" w:sz="0" w:space="0" w:color="auto"/>
            <w:bottom w:val="none" w:sz="0" w:space="0" w:color="auto"/>
            <w:right w:val="none" w:sz="0" w:space="0" w:color="auto"/>
          </w:divBdr>
        </w:div>
        <w:div w:id="1755779292">
          <w:marLeft w:val="0"/>
          <w:marRight w:val="0"/>
          <w:marTop w:val="0"/>
          <w:marBottom w:val="0"/>
          <w:divBdr>
            <w:top w:val="none" w:sz="0" w:space="0" w:color="auto"/>
            <w:left w:val="none" w:sz="0" w:space="0" w:color="auto"/>
            <w:bottom w:val="none" w:sz="0" w:space="0" w:color="auto"/>
            <w:right w:val="none" w:sz="0" w:space="0" w:color="auto"/>
          </w:divBdr>
        </w:div>
      </w:divsChild>
    </w:div>
    <w:div w:id="1223250749">
      <w:bodyDiv w:val="1"/>
      <w:marLeft w:val="0"/>
      <w:marRight w:val="0"/>
      <w:marTop w:val="0"/>
      <w:marBottom w:val="0"/>
      <w:divBdr>
        <w:top w:val="none" w:sz="0" w:space="0" w:color="auto"/>
        <w:left w:val="none" w:sz="0" w:space="0" w:color="auto"/>
        <w:bottom w:val="none" w:sz="0" w:space="0" w:color="auto"/>
        <w:right w:val="none" w:sz="0" w:space="0" w:color="auto"/>
      </w:divBdr>
      <w:divsChild>
        <w:div w:id="299531748">
          <w:marLeft w:val="0"/>
          <w:marRight w:val="0"/>
          <w:marTop w:val="0"/>
          <w:marBottom w:val="0"/>
          <w:divBdr>
            <w:top w:val="none" w:sz="0" w:space="0" w:color="auto"/>
            <w:left w:val="none" w:sz="0" w:space="0" w:color="auto"/>
            <w:bottom w:val="none" w:sz="0" w:space="0" w:color="auto"/>
            <w:right w:val="none" w:sz="0" w:space="0" w:color="auto"/>
          </w:divBdr>
        </w:div>
        <w:div w:id="930701031">
          <w:marLeft w:val="0"/>
          <w:marRight w:val="0"/>
          <w:marTop w:val="0"/>
          <w:marBottom w:val="0"/>
          <w:divBdr>
            <w:top w:val="none" w:sz="0" w:space="0" w:color="auto"/>
            <w:left w:val="none" w:sz="0" w:space="0" w:color="auto"/>
            <w:bottom w:val="none" w:sz="0" w:space="0" w:color="auto"/>
            <w:right w:val="none" w:sz="0" w:space="0" w:color="auto"/>
          </w:divBdr>
        </w:div>
        <w:div w:id="1544125811">
          <w:marLeft w:val="0"/>
          <w:marRight w:val="0"/>
          <w:marTop w:val="0"/>
          <w:marBottom w:val="0"/>
          <w:divBdr>
            <w:top w:val="none" w:sz="0" w:space="0" w:color="auto"/>
            <w:left w:val="none" w:sz="0" w:space="0" w:color="auto"/>
            <w:bottom w:val="none" w:sz="0" w:space="0" w:color="auto"/>
            <w:right w:val="none" w:sz="0" w:space="0" w:color="auto"/>
          </w:divBdr>
        </w:div>
        <w:div w:id="1649892824">
          <w:marLeft w:val="0"/>
          <w:marRight w:val="0"/>
          <w:marTop w:val="0"/>
          <w:marBottom w:val="0"/>
          <w:divBdr>
            <w:top w:val="none" w:sz="0" w:space="0" w:color="auto"/>
            <w:left w:val="none" w:sz="0" w:space="0" w:color="auto"/>
            <w:bottom w:val="none" w:sz="0" w:space="0" w:color="auto"/>
            <w:right w:val="none" w:sz="0" w:space="0" w:color="auto"/>
          </w:divBdr>
        </w:div>
      </w:divsChild>
    </w:div>
    <w:div w:id="1256593628">
      <w:bodyDiv w:val="1"/>
      <w:marLeft w:val="0"/>
      <w:marRight w:val="0"/>
      <w:marTop w:val="0"/>
      <w:marBottom w:val="0"/>
      <w:divBdr>
        <w:top w:val="none" w:sz="0" w:space="0" w:color="auto"/>
        <w:left w:val="none" w:sz="0" w:space="0" w:color="auto"/>
        <w:bottom w:val="none" w:sz="0" w:space="0" w:color="auto"/>
        <w:right w:val="none" w:sz="0" w:space="0" w:color="auto"/>
      </w:divBdr>
    </w:div>
    <w:div w:id="1259951031">
      <w:bodyDiv w:val="1"/>
      <w:marLeft w:val="0"/>
      <w:marRight w:val="0"/>
      <w:marTop w:val="0"/>
      <w:marBottom w:val="0"/>
      <w:divBdr>
        <w:top w:val="none" w:sz="0" w:space="0" w:color="auto"/>
        <w:left w:val="none" w:sz="0" w:space="0" w:color="auto"/>
        <w:bottom w:val="none" w:sz="0" w:space="0" w:color="auto"/>
        <w:right w:val="none" w:sz="0" w:space="0" w:color="auto"/>
      </w:divBdr>
      <w:divsChild>
        <w:div w:id="72704276">
          <w:marLeft w:val="0"/>
          <w:marRight w:val="0"/>
          <w:marTop w:val="0"/>
          <w:marBottom w:val="0"/>
          <w:divBdr>
            <w:top w:val="none" w:sz="0" w:space="0" w:color="auto"/>
            <w:left w:val="none" w:sz="0" w:space="0" w:color="auto"/>
            <w:bottom w:val="none" w:sz="0" w:space="0" w:color="auto"/>
            <w:right w:val="none" w:sz="0" w:space="0" w:color="auto"/>
          </w:divBdr>
        </w:div>
        <w:div w:id="310986265">
          <w:marLeft w:val="0"/>
          <w:marRight w:val="0"/>
          <w:marTop w:val="0"/>
          <w:marBottom w:val="0"/>
          <w:divBdr>
            <w:top w:val="none" w:sz="0" w:space="0" w:color="auto"/>
            <w:left w:val="none" w:sz="0" w:space="0" w:color="auto"/>
            <w:bottom w:val="none" w:sz="0" w:space="0" w:color="auto"/>
            <w:right w:val="none" w:sz="0" w:space="0" w:color="auto"/>
          </w:divBdr>
        </w:div>
        <w:div w:id="512763408">
          <w:marLeft w:val="0"/>
          <w:marRight w:val="0"/>
          <w:marTop w:val="0"/>
          <w:marBottom w:val="0"/>
          <w:divBdr>
            <w:top w:val="none" w:sz="0" w:space="0" w:color="auto"/>
            <w:left w:val="none" w:sz="0" w:space="0" w:color="auto"/>
            <w:bottom w:val="none" w:sz="0" w:space="0" w:color="auto"/>
            <w:right w:val="none" w:sz="0" w:space="0" w:color="auto"/>
          </w:divBdr>
        </w:div>
        <w:div w:id="663705485">
          <w:marLeft w:val="0"/>
          <w:marRight w:val="0"/>
          <w:marTop w:val="0"/>
          <w:marBottom w:val="0"/>
          <w:divBdr>
            <w:top w:val="none" w:sz="0" w:space="0" w:color="auto"/>
            <w:left w:val="none" w:sz="0" w:space="0" w:color="auto"/>
            <w:bottom w:val="none" w:sz="0" w:space="0" w:color="auto"/>
            <w:right w:val="none" w:sz="0" w:space="0" w:color="auto"/>
          </w:divBdr>
        </w:div>
        <w:div w:id="678316605">
          <w:marLeft w:val="0"/>
          <w:marRight w:val="0"/>
          <w:marTop w:val="0"/>
          <w:marBottom w:val="0"/>
          <w:divBdr>
            <w:top w:val="none" w:sz="0" w:space="0" w:color="auto"/>
            <w:left w:val="none" w:sz="0" w:space="0" w:color="auto"/>
            <w:bottom w:val="none" w:sz="0" w:space="0" w:color="auto"/>
            <w:right w:val="none" w:sz="0" w:space="0" w:color="auto"/>
          </w:divBdr>
        </w:div>
        <w:div w:id="856306694">
          <w:marLeft w:val="0"/>
          <w:marRight w:val="0"/>
          <w:marTop w:val="0"/>
          <w:marBottom w:val="0"/>
          <w:divBdr>
            <w:top w:val="none" w:sz="0" w:space="0" w:color="auto"/>
            <w:left w:val="none" w:sz="0" w:space="0" w:color="auto"/>
            <w:bottom w:val="none" w:sz="0" w:space="0" w:color="auto"/>
            <w:right w:val="none" w:sz="0" w:space="0" w:color="auto"/>
          </w:divBdr>
        </w:div>
        <w:div w:id="951860085">
          <w:marLeft w:val="0"/>
          <w:marRight w:val="0"/>
          <w:marTop w:val="0"/>
          <w:marBottom w:val="0"/>
          <w:divBdr>
            <w:top w:val="none" w:sz="0" w:space="0" w:color="auto"/>
            <w:left w:val="none" w:sz="0" w:space="0" w:color="auto"/>
            <w:bottom w:val="none" w:sz="0" w:space="0" w:color="auto"/>
            <w:right w:val="none" w:sz="0" w:space="0" w:color="auto"/>
          </w:divBdr>
        </w:div>
        <w:div w:id="1155488367">
          <w:marLeft w:val="0"/>
          <w:marRight w:val="0"/>
          <w:marTop w:val="0"/>
          <w:marBottom w:val="0"/>
          <w:divBdr>
            <w:top w:val="none" w:sz="0" w:space="0" w:color="auto"/>
            <w:left w:val="none" w:sz="0" w:space="0" w:color="auto"/>
            <w:bottom w:val="none" w:sz="0" w:space="0" w:color="auto"/>
            <w:right w:val="none" w:sz="0" w:space="0" w:color="auto"/>
          </w:divBdr>
        </w:div>
        <w:div w:id="1238828944">
          <w:marLeft w:val="0"/>
          <w:marRight w:val="0"/>
          <w:marTop w:val="0"/>
          <w:marBottom w:val="0"/>
          <w:divBdr>
            <w:top w:val="none" w:sz="0" w:space="0" w:color="auto"/>
            <w:left w:val="none" w:sz="0" w:space="0" w:color="auto"/>
            <w:bottom w:val="none" w:sz="0" w:space="0" w:color="auto"/>
            <w:right w:val="none" w:sz="0" w:space="0" w:color="auto"/>
          </w:divBdr>
        </w:div>
        <w:div w:id="1366371555">
          <w:marLeft w:val="0"/>
          <w:marRight w:val="0"/>
          <w:marTop w:val="0"/>
          <w:marBottom w:val="0"/>
          <w:divBdr>
            <w:top w:val="none" w:sz="0" w:space="0" w:color="auto"/>
            <w:left w:val="none" w:sz="0" w:space="0" w:color="auto"/>
            <w:bottom w:val="none" w:sz="0" w:space="0" w:color="auto"/>
            <w:right w:val="none" w:sz="0" w:space="0" w:color="auto"/>
          </w:divBdr>
        </w:div>
        <w:div w:id="1636522945">
          <w:marLeft w:val="0"/>
          <w:marRight w:val="0"/>
          <w:marTop w:val="0"/>
          <w:marBottom w:val="0"/>
          <w:divBdr>
            <w:top w:val="none" w:sz="0" w:space="0" w:color="auto"/>
            <w:left w:val="none" w:sz="0" w:space="0" w:color="auto"/>
            <w:bottom w:val="none" w:sz="0" w:space="0" w:color="auto"/>
            <w:right w:val="none" w:sz="0" w:space="0" w:color="auto"/>
          </w:divBdr>
        </w:div>
        <w:div w:id="1806073182">
          <w:marLeft w:val="0"/>
          <w:marRight w:val="0"/>
          <w:marTop w:val="0"/>
          <w:marBottom w:val="0"/>
          <w:divBdr>
            <w:top w:val="none" w:sz="0" w:space="0" w:color="auto"/>
            <w:left w:val="none" w:sz="0" w:space="0" w:color="auto"/>
            <w:bottom w:val="none" w:sz="0" w:space="0" w:color="auto"/>
            <w:right w:val="none" w:sz="0" w:space="0" w:color="auto"/>
          </w:divBdr>
        </w:div>
        <w:div w:id="1860504308">
          <w:marLeft w:val="0"/>
          <w:marRight w:val="0"/>
          <w:marTop w:val="0"/>
          <w:marBottom w:val="0"/>
          <w:divBdr>
            <w:top w:val="none" w:sz="0" w:space="0" w:color="auto"/>
            <w:left w:val="none" w:sz="0" w:space="0" w:color="auto"/>
            <w:bottom w:val="none" w:sz="0" w:space="0" w:color="auto"/>
            <w:right w:val="none" w:sz="0" w:space="0" w:color="auto"/>
          </w:divBdr>
        </w:div>
        <w:div w:id="1911192648">
          <w:marLeft w:val="0"/>
          <w:marRight w:val="0"/>
          <w:marTop w:val="0"/>
          <w:marBottom w:val="0"/>
          <w:divBdr>
            <w:top w:val="none" w:sz="0" w:space="0" w:color="auto"/>
            <w:left w:val="none" w:sz="0" w:space="0" w:color="auto"/>
            <w:bottom w:val="none" w:sz="0" w:space="0" w:color="auto"/>
            <w:right w:val="none" w:sz="0" w:space="0" w:color="auto"/>
          </w:divBdr>
        </w:div>
        <w:div w:id="2083521111">
          <w:marLeft w:val="0"/>
          <w:marRight w:val="0"/>
          <w:marTop w:val="0"/>
          <w:marBottom w:val="0"/>
          <w:divBdr>
            <w:top w:val="none" w:sz="0" w:space="0" w:color="auto"/>
            <w:left w:val="none" w:sz="0" w:space="0" w:color="auto"/>
            <w:bottom w:val="none" w:sz="0" w:space="0" w:color="auto"/>
            <w:right w:val="none" w:sz="0" w:space="0" w:color="auto"/>
          </w:divBdr>
        </w:div>
      </w:divsChild>
    </w:div>
    <w:div w:id="1303970458">
      <w:bodyDiv w:val="1"/>
      <w:marLeft w:val="0"/>
      <w:marRight w:val="0"/>
      <w:marTop w:val="0"/>
      <w:marBottom w:val="0"/>
      <w:divBdr>
        <w:top w:val="none" w:sz="0" w:space="0" w:color="auto"/>
        <w:left w:val="none" w:sz="0" w:space="0" w:color="auto"/>
        <w:bottom w:val="none" w:sz="0" w:space="0" w:color="auto"/>
        <w:right w:val="none" w:sz="0" w:space="0" w:color="auto"/>
      </w:divBdr>
    </w:div>
    <w:div w:id="1410729123">
      <w:bodyDiv w:val="1"/>
      <w:marLeft w:val="0"/>
      <w:marRight w:val="0"/>
      <w:marTop w:val="0"/>
      <w:marBottom w:val="0"/>
      <w:divBdr>
        <w:top w:val="none" w:sz="0" w:space="0" w:color="auto"/>
        <w:left w:val="none" w:sz="0" w:space="0" w:color="auto"/>
        <w:bottom w:val="none" w:sz="0" w:space="0" w:color="auto"/>
        <w:right w:val="none" w:sz="0" w:space="0" w:color="auto"/>
      </w:divBdr>
      <w:divsChild>
        <w:div w:id="305664877">
          <w:marLeft w:val="0"/>
          <w:marRight w:val="0"/>
          <w:marTop w:val="0"/>
          <w:marBottom w:val="0"/>
          <w:divBdr>
            <w:top w:val="none" w:sz="0" w:space="0" w:color="auto"/>
            <w:left w:val="none" w:sz="0" w:space="0" w:color="auto"/>
            <w:bottom w:val="none" w:sz="0" w:space="0" w:color="auto"/>
            <w:right w:val="none" w:sz="0" w:space="0" w:color="auto"/>
          </w:divBdr>
        </w:div>
        <w:div w:id="722875694">
          <w:marLeft w:val="0"/>
          <w:marRight w:val="0"/>
          <w:marTop w:val="0"/>
          <w:marBottom w:val="0"/>
          <w:divBdr>
            <w:top w:val="none" w:sz="0" w:space="0" w:color="auto"/>
            <w:left w:val="none" w:sz="0" w:space="0" w:color="auto"/>
            <w:bottom w:val="none" w:sz="0" w:space="0" w:color="auto"/>
            <w:right w:val="none" w:sz="0" w:space="0" w:color="auto"/>
          </w:divBdr>
        </w:div>
        <w:div w:id="994189039">
          <w:marLeft w:val="0"/>
          <w:marRight w:val="0"/>
          <w:marTop w:val="0"/>
          <w:marBottom w:val="0"/>
          <w:divBdr>
            <w:top w:val="none" w:sz="0" w:space="0" w:color="auto"/>
            <w:left w:val="none" w:sz="0" w:space="0" w:color="auto"/>
            <w:bottom w:val="none" w:sz="0" w:space="0" w:color="auto"/>
            <w:right w:val="none" w:sz="0" w:space="0" w:color="auto"/>
          </w:divBdr>
        </w:div>
        <w:div w:id="1017539671">
          <w:marLeft w:val="0"/>
          <w:marRight w:val="0"/>
          <w:marTop w:val="0"/>
          <w:marBottom w:val="0"/>
          <w:divBdr>
            <w:top w:val="none" w:sz="0" w:space="0" w:color="auto"/>
            <w:left w:val="none" w:sz="0" w:space="0" w:color="auto"/>
            <w:bottom w:val="none" w:sz="0" w:space="0" w:color="auto"/>
            <w:right w:val="none" w:sz="0" w:space="0" w:color="auto"/>
          </w:divBdr>
        </w:div>
        <w:div w:id="1294559481">
          <w:marLeft w:val="0"/>
          <w:marRight w:val="0"/>
          <w:marTop w:val="0"/>
          <w:marBottom w:val="0"/>
          <w:divBdr>
            <w:top w:val="none" w:sz="0" w:space="0" w:color="auto"/>
            <w:left w:val="none" w:sz="0" w:space="0" w:color="auto"/>
            <w:bottom w:val="none" w:sz="0" w:space="0" w:color="auto"/>
            <w:right w:val="none" w:sz="0" w:space="0" w:color="auto"/>
          </w:divBdr>
        </w:div>
        <w:div w:id="1351027456">
          <w:marLeft w:val="0"/>
          <w:marRight w:val="0"/>
          <w:marTop w:val="0"/>
          <w:marBottom w:val="0"/>
          <w:divBdr>
            <w:top w:val="none" w:sz="0" w:space="0" w:color="auto"/>
            <w:left w:val="none" w:sz="0" w:space="0" w:color="auto"/>
            <w:bottom w:val="none" w:sz="0" w:space="0" w:color="auto"/>
            <w:right w:val="none" w:sz="0" w:space="0" w:color="auto"/>
          </w:divBdr>
        </w:div>
        <w:div w:id="1374427694">
          <w:marLeft w:val="0"/>
          <w:marRight w:val="0"/>
          <w:marTop w:val="0"/>
          <w:marBottom w:val="0"/>
          <w:divBdr>
            <w:top w:val="none" w:sz="0" w:space="0" w:color="auto"/>
            <w:left w:val="none" w:sz="0" w:space="0" w:color="auto"/>
            <w:bottom w:val="none" w:sz="0" w:space="0" w:color="auto"/>
            <w:right w:val="none" w:sz="0" w:space="0" w:color="auto"/>
          </w:divBdr>
        </w:div>
        <w:div w:id="1698698613">
          <w:marLeft w:val="0"/>
          <w:marRight w:val="0"/>
          <w:marTop w:val="0"/>
          <w:marBottom w:val="0"/>
          <w:divBdr>
            <w:top w:val="none" w:sz="0" w:space="0" w:color="auto"/>
            <w:left w:val="none" w:sz="0" w:space="0" w:color="auto"/>
            <w:bottom w:val="none" w:sz="0" w:space="0" w:color="auto"/>
            <w:right w:val="none" w:sz="0" w:space="0" w:color="auto"/>
          </w:divBdr>
        </w:div>
        <w:div w:id="1759909995">
          <w:marLeft w:val="0"/>
          <w:marRight w:val="0"/>
          <w:marTop w:val="0"/>
          <w:marBottom w:val="0"/>
          <w:divBdr>
            <w:top w:val="none" w:sz="0" w:space="0" w:color="auto"/>
            <w:left w:val="none" w:sz="0" w:space="0" w:color="auto"/>
            <w:bottom w:val="none" w:sz="0" w:space="0" w:color="auto"/>
            <w:right w:val="none" w:sz="0" w:space="0" w:color="auto"/>
          </w:divBdr>
        </w:div>
      </w:divsChild>
    </w:div>
    <w:div w:id="1426881849">
      <w:bodyDiv w:val="1"/>
      <w:marLeft w:val="0"/>
      <w:marRight w:val="0"/>
      <w:marTop w:val="0"/>
      <w:marBottom w:val="0"/>
      <w:divBdr>
        <w:top w:val="none" w:sz="0" w:space="0" w:color="auto"/>
        <w:left w:val="none" w:sz="0" w:space="0" w:color="auto"/>
        <w:bottom w:val="none" w:sz="0" w:space="0" w:color="auto"/>
        <w:right w:val="none" w:sz="0" w:space="0" w:color="auto"/>
      </w:divBdr>
      <w:divsChild>
        <w:div w:id="1178808756">
          <w:marLeft w:val="0"/>
          <w:marRight w:val="0"/>
          <w:marTop w:val="0"/>
          <w:marBottom w:val="0"/>
          <w:divBdr>
            <w:top w:val="none" w:sz="0" w:space="0" w:color="auto"/>
            <w:left w:val="none" w:sz="0" w:space="0" w:color="auto"/>
            <w:bottom w:val="none" w:sz="0" w:space="0" w:color="auto"/>
            <w:right w:val="none" w:sz="0" w:space="0" w:color="auto"/>
          </w:divBdr>
        </w:div>
        <w:div w:id="1255817533">
          <w:marLeft w:val="0"/>
          <w:marRight w:val="0"/>
          <w:marTop w:val="0"/>
          <w:marBottom w:val="0"/>
          <w:divBdr>
            <w:top w:val="none" w:sz="0" w:space="0" w:color="auto"/>
            <w:left w:val="none" w:sz="0" w:space="0" w:color="auto"/>
            <w:bottom w:val="none" w:sz="0" w:space="0" w:color="auto"/>
            <w:right w:val="none" w:sz="0" w:space="0" w:color="auto"/>
          </w:divBdr>
        </w:div>
        <w:div w:id="1265765816">
          <w:marLeft w:val="0"/>
          <w:marRight w:val="0"/>
          <w:marTop w:val="0"/>
          <w:marBottom w:val="0"/>
          <w:divBdr>
            <w:top w:val="none" w:sz="0" w:space="0" w:color="auto"/>
            <w:left w:val="none" w:sz="0" w:space="0" w:color="auto"/>
            <w:bottom w:val="none" w:sz="0" w:space="0" w:color="auto"/>
            <w:right w:val="none" w:sz="0" w:space="0" w:color="auto"/>
          </w:divBdr>
        </w:div>
        <w:div w:id="1587610012">
          <w:marLeft w:val="0"/>
          <w:marRight w:val="0"/>
          <w:marTop w:val="0"/>
          <w:marBottom w:val="0"/>
          <w:divBdr>
            <w:top w:val="none" w:sz="0" w:space="0" w:color="auto"/>
            <w:left w:val="none" w:sz="0" w:space="0" w:color="auto"/>
            <w:bottom w:val="none" w:sz="0" w:space="0" w:color="auto"/>
            <w:right w:val="none" w:sz="0" w:space="0" w:color="auto"/>
          </w:divBdr>
        </w:div>
        <w:div w:id="1758671831">
          <w:marLeft w:val="0"/>
          <w:marRight w:val="0"/>
          <w:marTop w:val="0"/>
          <w:marBottom w:val="0"/>
          <w:divBdr>
            <w:top w:val="none" w:sz="0" w:space="0" w:color="auto"/>
            <w:left w:val="none" w:sz="0" w:space="0" w:color="auto"/>
            <w:bottom w:val="none" w:sz="0" w:space="0" w:color="auto"/>
            <w:right w:val="none" w:sz="0" w:space="0" w:color="auto"/>
          </w:divBdr>
        </w:div>
      </w:divsChild>
    </w:div>
    <w:div w:id="1918860404">
      <w:bodyDiv w:val="1"/>
      <w:marLeft w:val="0"/>
      <w:marRight w:val="0"/>
      <w:marTop w:val="0"/>
      <w:marBottom w:val="0"/>
      <w:divBdr>
        <w:top w:val="none" w:sz="0" w:space="0" w:color="auto"/>
        <w:left w:val="none" w:sz="0" w:space="0" w:color="auto"/>
        <w:bottom w:val="none" w:sz="0" w:space="0" w:color="auto"/>
        <w:right w:val="none" w:sz="0" w:space="0" w:color="auto"/>
      </w:divBdr>
    </w:div>
    <w:div w:id="1942375281">
      <w:bodyDiv w:val="1"/>
      <w:marLeft w:val="0"/>
      <w:marRight w:val="0"/>
      <w:marTop w:val="0"/>
      <w:marBottom w:val="0"/>
      <w:divBdr>
        <w:top w:val="none" w:sz="0" w:space="0" w:color="auto"/>
        <w:left w:val="none" w:sz="0" w:space="0" w:color="auto"/>
        <w:bottom w:val="none" w:sz="0" w:space="0" w:color="auto"/>
        <w:right w:val="none" w:sz="0" w:space="0" w:color="auto"/>
      </w:divBdr>
      <w:divsChild>
        <w:div w:id="479226060">
          <w:marLeft w:val="0"/>
          <w:marRight w:val="0"/>
          <w:marTop w:val="0"/>
          <w:marBottom w:val="0"/>
          <w:divBdr>
            <w:top w:val="none" w:sz="0" w:space="0" w:color="auto"/>
            <w:left w:val="none" w:sz="0" w:space="0" w:color="auto"/>
            <w:bottom w:val="none" w:sz="0" w:space="0" w:color="auto"/>
            <w:right w:val="none" w:sz="0" w:space="0" w:color="auto"/>
          </w:divBdr>
        </w:div>
        <w:div w:id="1531720857">
          <w:marLeft w:val="0"/>
          <w:marRight w:val="0"/>
          <w:marTop w:val="0"/>
          <w:marBottom w:val="0"/>
          <w:divBdr>
            <w:top w:val="none" w:sz="0" w:space="0" w:color="auto"/>
            <w:left w:val="none" w:sz="0" w:space="0" w:color="auto"/>
            <w:bottom w:val="none" w:sz="0" w:space="0" w:color="auto"/>
            <w:right w:val="none" w:sz="0" w:space="0" w:color="auto"/>
          </w:divBdr>
        </w:div>
        <w:div w:id="1684747831">
          <w:marLeft w:val="0"/>
          <w:marRight w:val="0"/>
          <w:marTop w:val="0"/>
          <w:marBottom w:val="0"/>
          <w:divBdr>
            <w:top w:val="none" w:sz="0" w:space="0" w:color="auto"/>
            <w:left w:val="none" w:sz="0" w:space="0" w:color="auto"/>
            <w:bottom w:val="none" w:sz="0" w:space="0" w:color="auto"/>
            <w:right w:val="none" w:sz="0" w:space="0" w:color="auto"/>
          </w:divBdr>
        </w:div>
        <w:div w:id="1825505953">
          <w:marLeft w:val="0"/>
          <w:marRight w:val="0"/>
          <w:marTop w:val="0"/>
          <w:marBottom w:val="0"/>
          <w:divBdr>
            <w:top w:val="none" w:sz="0" w:space="0" w:color="auto"/>
            <w:left w:val="none" w:sz="0" w:space="0" w:color="auto"/>
            <w:bottom w:val="none" w:sz="0" w:space="0" w:color="auto"/>
            <w:right w:val="none" w:sz="0" w:space="0" w:color="auto"/>
          </w:divBdr>
        </w:div>
        <w:div w:id="1885290171">
          <w:marLeft w:val="0"/>
          <w:marRight w:val="0"/>
          <w:marTop w:val="0"/>
          <w:marBottom w:val="0"/>
          <w:divBdr>
            <w:top w:val="none" w:sz="0" w:space="0" w:color="auto"/>
            <w:left w:val="none" w:sz="0" w:space="0" w:color="auto"/>
            <w:bottom w:val="none" w:sz="0" w:space="0" w:color="auto"/>
            <w:right w:val="none" w:sz="0" w:space="0" w:color="auto"/>
          </w:divBdr>
        </w:div>
      </w:divsChild>
    </w:div>
    <w:div w:id="2085372698">
      <w:bodyDiv w:val="1"/>
      <w:marLeft w:val="0"/>
      <w:marRight w:val="0"/>
      <w:marTop w:val="0"/>
      <w:marBottom w:val="0"/>
      <w:divBdr>
        <w:top w:val="none" w:sz="0" w:space="0" w:color="auto"/>
        <w:left w:val="none" w:sz="0" w:space="0" w:color="auto"/>
        <w:bottom w:val="none" w:sz="0" w:space="0" w:color="auto"/>
        <w:right w:val="none" w:sz="0" w:space="0" w:color="auto"/>
      </w:divBdr>
      <w:divsChild>
        <w:div w:id="638077466">
          <w:marLeft w:val="0"/>
          <w:marRight w:val="0"/>
          <w:marTop w:val="0"/>
          <w:marBottom w:val="0"/>
          <w:divBdr>
            <w:top w:val="none" w:sz="0" w:space="0" w:color="auto"/>
            <w:left w:val="none" w:sz="0" w:space="0" w:color="auto"/>
            <w:bottom w:val="none" w:sz="0" w:space="0" w:color="auto"/>
            <w:right w:val="none" w:sz="0" w:space="0" w:color="auto"/>
          </w:divBdr>
          <w:divsChild>
            <w:div w:id="1633098441">
              <w:marLeft w:val="0"/>
              <w:marRight w:val="0"/>
              <w:marTop w:val="0"/>
              <w:marBottom w:val="0"/>
              <w:divBdr>
                <w:top w:val="none" w:sz="0" w:space="0" w:color="auto"/>
                <w:left w:val="none" w:sz="0" w:space="0" w:color="auto"/>
                <w:bottom w:val="none" w:sz="0" w:space="0" w:color="auto"/>
                <w:right w:val="none" w:sz="0" w:space="0" w:color="auto"/>
              </w:divBdr>
            </w:div>
          </w:divsChild>
        </w:div>
        <w:div w:id="876744832">
          <w:marLeft w:val="0"/>
          <w:marRight w:val="0"/>
          <w:marTop w:val="0"/>
          <w:marBottom w:val="0"/>
          <w:divBdr>
            <w:top w:val="none" w:sz="0" w:space="0" w:color="auto"/>
            <w:left w:val="none" w:sz="0" w:space="0" w:color="auto"/>
            <w:bottom w:val="none" w:sz="0" w:space="0" w:color="auto"/>
            <w:right w:val="none" w:sz="0" w:space="0" w:color="auto"/>
          </w:divBdr>
          <w:divsChild>
            <w:div w:id="1948270751">
              <w:marLeft w:val="0"/>
              <w:marRight w:val="0"/>
              <w:marTop w:val="0"/>
              <w:marBottom w:val="0"/>
              <w:divBdr>
                <w:top w:val="none" w:sz="0" w:space="0" w:color="auto"/>
                <w:left w:val="none" w:sz="0" w:space="0" w:color="auto"/>
                <w:bottom w:val="none" w:sz="0" w:space="0" w:color="auto"/>
                <w:right w:val="none" w:sz="0" w:space="0" w:color="auto"/>
              </w:divBdr>
            </w:div>
          </w:divsChild>
        </w:div>
        <w:div w:id="1024093907">
          <w:marLeft w:val="0"/>
          <w:marRight w:val="0"/>
          <w:marTop w:val="0"/>
          <w:marBottom w:val="0"/>
          <w:divBdr>
            <w:top w:val="none" w:sz="0" w:space="0" w:color="auto"/>
            <w:left w:val="none" w:sz="0" w:space="0" w:color="auto"/>
            <w:bottom w:val="none" w:sz="0" w:space="0" w:color="auto"/>
            <w:right w:val="none" w:sz="0" w:space="0" w:color="auto"/>
          </w:divBdr>
          <w:divsChild>
            <w:div w:id="966668009">
              <w:marLeft w:val="0"/>
              <w:marRight w:val="0"/>
              <w:marTop w:val="0"/>
              <w:marBottom w:val="0"/>
              <w:divBdr>
                <w:top w:val="none" w:sz="0" w:space="0" w:color="auto"/>
                <w:left w:val="none" w:sz="0" w:space="0" w:color="auto"/>
                <w:bottom w:val="none" w:sz="0" w:space="0" w:color="auto"/>
                <w:right w:val="none" w:sz="0" w:space="0" w:color="auto"/>
              </w:divBdr>
            </w:div>
          </w:divsChild>
        </w:div>
        <w:div w:id="1679890613">
          <w:marLeft w:val="0"/>
          <w:marRight w:val="0"/>
          <w:marTop w:val="0"/>
          <w:marBottom w:val="0"/>
          <w:divBdr>
            <w:top w:val="none" w:sz="0" w:space="0" w:color="auto"/>
            <w:left w:val="none" w:sz="0" w:space="0" w:color="auto"/>
            <w:bottom w:val="none" w:sz="0" w:space="0" w:color="auto"/>
            <w:right w:val="none" w:sz="0" w:space="0" w:color="auto"/>
          </w:divBdr>
          <w:divsChild>
            <w:div w:id="1664695970">
              <w:marLeft w:val="0"/>
              <w:marRight w:val="0"/>
              <w:marTop w:val="0"/>
              <w:marBottom w:val="0"/>
              <w:divBdr>
                <w:top w:val="none" w:sz="0" w:space="0" w:color="auto"/>
                <w:left w:val="none" w:sz="0" w:space="0" w:color="auto"/>
                <w:bottom w:val="none" w:sz="0" w:space="0" w:color="auto"/>
                <w:right w:val="none" w:sz="0" w:space="0" w:color="auto"/>
              </w:divBdr>
            </w:div>
          </w:divsChild>
        </w:div>
        <w:div w:id="1820995247">
          <w:marLeft w:val="0"/>
          <w:marRight w:val="0"/>
          <w:marTop w:val="0"/>
          <w:marBottom w:val="0"/>
          <w:divBdr>
            <w:top w:val="none" w:sz="0" w:space="0" w:color="auto"/>
            <w:left w:val="none" w:sz="0" w:space="0" w:color="auto"/>
            <w:bottom w:val="none" w:sz="0" w:space="0" w:color="auto"/>
            <w:right w:val="none" w:sz="0" w:space="0" w:color="auto"/>
          </w:divBdr>
          <w:divsChild>
            <w:div w:id="1125082292">
              <w:marLeft w:val="0"/>
              <w:marRight w:val="0"/>
              <w:marTop w:val="0"/>
              <w:marBottom w:val="0"/>
              <w:divBdr>
                <w:top w:val="none" w:sz="0" w:space="0" w:color="auto"/>
                <w:left w:val="none" w:sz="0" w:space="0" w:color="auto"/>
                <w:bottom w:val="none" w:sz="0" w:space="0" w:color="auto"/>
                <w:right w:val="none" w:sz="0" w:space="0" w:color="auto"/>
              </w:divBdr>
            </w:div>
          </w:divsChild>
        </w:div>
        <w:div w:id="2083287290">
          <w:marLeft w:val="0"/>
          <w:marRight w:val="0"/>
          <w:marTop w:val="0"/>
          <w:marBottom w:val="0"/>
          <w:divBdr>
            <w:top w:val="none" w:sz="0" w:space="0" w:color="auto"/>
            <w:left w:val="none" w:sz="0" w:space="0" w:color="auto"/>
            <w:bottom w:val="none" w:sz="0" w:space="0" w:color="auto"/>
            <w:right w:val="none" w:sz="0" w:space="0" w:color="auto"/>
          </w:divBdr>
          <w:divsChild>
            <w:div w:id="44769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evtracker.fcdo.gov.uk/projects/GB-GOV-7-ICF-P0011-RD/documents" TargetMode="External"/><Relationship Id="rId18" Type="http://schemas.openxmlformats.org/officeDocument/2006/relationships/hyperlink" Target="https://www.factdialogue.org/" TargetMode="External"/><Relationship Id="rId26" Type="http://schemas.openxmlformats.org/officeDocument/2006/relationships/image" Target="media/image1.png"/><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devtracker.fcdo.gov.uk/projects/GB-GOV-7-ICF-P0011-RD/documents" TargetMode="External"/><Relationship Id="rId17" Type="http://schemas.openxmlformats.org/officeDocument/2006/relationships/hyperlink" Target="https://www.gcbc.org.uk/projects/" TargetMode="External"/><Relationship Id="rId25" Type="http://schemas.openxmlformats.org/officeDocument/2006/relationships/footer" Target="footer3.xml"/><Relationship Id="rId33"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gov.uk/government/news/40-million-biodiversity-research-programme-opens-for-applications" TargetMode="External"/><Relationship Id="rId20" Type="http://schemas.openxmlformats.org/officeDocument/2006/relationships/header" Target="header1.xm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image" Target="media/image5.png"/><Relationship Id="rId37"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hyperlink" Target="https://www.gov.uk/government/publications/global-centre-on-biodiversity-for-climate" TargetMode="External"/><Relationship Id="rId23" Type="http://schemas.openxmlformats.org/officeDocument/2006/relationships/footer" Target="footer2.xml"/><Relationship Id="rId28" Type="http://schemas.openxmlformats.org/officeDocument/2006/relationships/image" Target="media/image3.jpeg"/><Relationship Id="rId36" Type="http://schemas.microsoft.com/office/2019/05/relationships/documenttasks" Target="documenttasks/documenttasks1.xml"/><Relationship Id="rId10" Type="http://schemas.openxmlformats.org/officeDocument/2006/relationships/footnotes" Target="footnotes.xml"/><Relationship Id="rId19" Type="http://schemas.openxmlformats.org/officeDocument/2006/relationships/hyperlink" Target="https://www.gcbc.org.uk/evidence/" TargetMode="External"/><Relationship Id="rId31" Type="http://schemas.openxmlformats.org/officeDocument/2006/relationships/hyperlink" Target="https://devtracker.fcdo.gov.uk/projects/GB-GOV-7-ICF-P0011-RD/document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cbc.org.uk/" TargetMode="External"/><Relationship Id="rId22" Type="http://schemas.openxmlformats.org/officeDocument/2006/relationships/footer" Target="footer1.xml"/><Relationship Id="rId27" Type="http://schemas.openxmlformats.org/officeDocument/2006/relationships/image" Target="media/image2.jpg"/><Relationship Id="rId30" Type="http://schemas.openxmlformats.org/officeDocument/2006/relationships/hyperlink" Target="https://statics.teams.cdn.office.net/evergreen-assets/safelinks/1/atp-safelinks.html" TargetMode="External"/><Relationship Id="rId35"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F71CA536-BC9E-4981-B4F1-17F7B0CAB84A}">
    <t:Anchor>
      <t:Comment id="70659318"/>
    </t:Anchor>
    <t:History>
      <t:Event id="{D8F31C23-620F-4FD2-AFF2-230106FDEC3C}" time="2023-07-31T08:23:46.959Z">
        <t:Attribution userId="S::william.rowe@defra.gov.uk::6bca7be8-23b2-461c-b5e2-bc50f6ab9cb2" userProvider="AD" userName="Rowe, William"/>
        <t:Anchor>
          <t:Comment id="70659318"/>
        </t:Anchor>
        <t:Create/>
      </t:Event>
      <t:Event id="{707BC88E-9DCD-4325-8B86-40F9E56E8745}" time="2023-07-31T08:23:46.959Z">
        <t:Attribution userId="S::william.rowe@defra.gov.uk::6bca7be8-23b2-461c-b5e2-bc50f6ab9cb2" userProvider="AD" userName="Rowe, William"/>
        <t:Anchor>
          <t:Comment id="70659318"/>
        </t:Anchor>
        <t:Assign userId="S::Maria.Potouroglou@defra.gov.uk::794a65ed-64a6-4ef5-ae8b-d02d0ced8faf" userProvider="AD" userName="Potouroglou, Maria"/>
      </t:Event>
      <t:Event id="{105494AA-7C97-4504-9D8F-F3BAC331CE00}" time="2023-07-31T08:23:46.959Z">
        <t:Attribution userId="S::william.rowe@defra.gov.uk::6bca7be8-23b2-461c-b5e2-bc50f6ab9cb2" userProvider="AD" userName="Rowe, William"/>
        <t:Anchor>
          <t:Comment id="70659318"/>
        </t:Anchor>
        <t:SetTitle title="@Potouroglou, Maria when you are back please may you add anything relevant in here or delete if no recommendations :)"/>
      </t:Event>
      <t:Event id="{B4A6665A-7A61-4189-8ACE-8DFE6078FD77}" time="2023-08-07T10:13:37.481Z">
        <t:Attribution userId="S::bingbing.lin@defra.gov.uk::508def00-3b30-4d6a-8174-8a22961b2334" userProvider="AD" userName="Lin, Bingbing"/>
        <t:Progress percentComplete="100"/>
      </t:Event>
    </t:History>
  </t:Task>
  <t:Task id="{39E92F1E-D7DB-42F5-9D2A-41BFDF6D5F2A}">
    <t:Anchor>
      <t:Comment id="682996505"/>
    </t:Anchor>
    <t:History>
      <t:Event id="{0903D41B-5837-4CC1-AFBE-F54F7FC51035}" time="2023-09-21T11:29:04.188Z">
        <t:Attribution userId="S::bingbing.lin@defra.gov.uk::508def00-3b30-4d6a-8174-8a22961b2334" userProvider="AD" userName="Lin, Bingbing"/>
        <t:Anchor>
          <t:Comment id="1609848407"/>
        </t:Anchor>
        <t:Create/>
      </t:Event>
      <t:Event id="{99315C04-26A2-4EBC-A432-215337AC6D19}" time="2023-09-21T11:29:04.188Z">
        <t:Attribution userId="S::bingbing.lin@defra.gov.uk::508def00-3b30-4d6a-8174-8a22961b2334" userProvider="AD" userName="Lin, Bingbing"/>
        <t:Anchor>
          <t:Comment id="1609848407"/>
        </t:Anchor>
        <t:Assign userId="S::William.Rowe@defra.gov.uk::6bca7be8-23b2-461c-b5e2-bc50f6ab9cb2" userProvider="AD" userName="Rowe, William"/>
      </t:Event>
      <t:Event id="{F8EC8DDB-6EF1-4C11-839F-AD7AC0C4DF6B}" time="2023-09-21T11:29:04.188Z">
        <t:Attribution userId="S::bingbing.lin@defra.gov.uk::508def00-3b30-4d6a-8174-8a22961b2334" userProvider="AD" userName="Lin, Bingbing"/>
        <t:Anchor>
          <t:Comment id="1609848407"/>
        </t:Anchor>
        <t:SetTitle title="@Rowe, William"/>
      </t:Event>
      <t:Event id="{4E31EF91-484F-4F44-879C-F037D94AFEC4}" time="2023-09-21T14:25:17.016Z">
        <t:Attribution userId="S::william.rowe@defra.gov.uk::6bca7be8-23b2-461c-b5e2-bc50f6ab9cb2" userProvider="AD" userName="Rowe, William"/>
        <t:Progress percentComplete="100"/>
      </t:Event>
    </t:History>
  </t:Task>
  <t:Task id="{E2DFDE28-FE86-4EE6-9243-4A32443BE077}">
    <t:Anchor>
      <t:Comment id="682820557"/>
    </t:Anchor>
    <t:History>
      <t:Event id="{7FD7F9A2-5C41-4B1C-8D6D-77E632F2102B}" time="2023-09-19T15:51:39.982Z">
        <t:Attribution userId="S::Bingbing.Lin@defra.gov.uk::508def00-3b30-4d6a-8174-8a22961b2334" userProvider="AD" userName="Bingbing Lin"/>
        <t:Anchor>
          <t:Comment id="682905627"/>
        </t:Anchor>
        <t:Create/>
      </t:Event>
      <t:Event id="{B6BBAA6E-3298-413A-A7CD-C742784EFA1D}" time="2023-09-19T15:51:39.982Z">
        <t:Attribution userId="S::Bingbing.Lin@defra.gov.uk::508def00-3b30-4d6a-8174-8a22961b2334" userProvider="AD" userName="Bingbing Lin"/>
        <t:Anchor>
          <t:Comment id="682905627"/>
        </t:Anchor>
        <t:Assign userId="S::Edward.Gould@defra.gov.uk::e779328b-8cd3-4b47-aa0d-cca847b20874" userProvider="AD" userName="Gould, Edward"/>
      </t:Event>
      <t:Event id="{6884CB52-5935-43B1-8398-2C0B02D2200C}" time="2023-09-19T15:51:39.982Z">
        <t:Attribution userId="S::Bingbing.Lin@defra.gov.uk::508def00-3b30-4d6a-8174-8a22961b2334" userProvider="AD" userName="Bingbing Lin"/>
        <t:Anchor>
          <t:Comment id="682905627"/>
        </t:Anchor>
        <t:SetTitle title="@Gould, Edward "/>
      </t:Event>
    </t:History>
  </t:Task>
  <t:Task id="{CD7AC94A-1D49-41BA-B1F9-DAF8F50DD5E0}">
    <t:Anchor>
      <t:Comment id="682964911"/>
    </t:Anchor>
    <t:History>
      <t:Event id="{3F6E8B62-199C-4DC3-AC0C-E325278EAF59}" time="2023-09-21T11:27:52.432Z">
        <t:Attribution userId="S::bingbing.lin@defra.gov.uk::508def00-3b30-4d6a-8174-8a22961b2334" userProvider="AD" userName="Lin, Bingbing"/>
        <t:Anchor>
          <t:Comment id="938401320"/>
        </t:Anchor>
        <t:Create/>
      </t:Event>
      <t:Event id="{2AD53C01-1444-4AB0-8477-DDFFEB4C53A1}" time="2023-09-21T11:27:52.432Z">
        <t:Attribution userId="S::bingbing.lin@defra.gov.uk::508def00-3b30-4d6a-8174-8a22961b2334" userProvider="AD" userName="Lin, Bingbing"/>
        <t:Anchor>
          <t:Comment id="938401320"/>
        </t:Anchor>
        <t:Assign userId="S::William.Rowe@defra.gov.uk::6bca7be8-23b2-461c-b5e2-bc50f6ab9cb2" userProvider="AD" userName="Rowe, William"/>
      </t:Event>
      <t:Event id="{666B0767-49E6-466F-823A-44B5E1DB63F3}" time="2023-09-21T11:27:52.432Z">
        <t:Attribution userId="S::bingbing.lin@defra.gov.uk::508def00-3b30-4d6a-8174-8a22961b2334" userProvider="AD" userName="Lin, Bingbing"/>
        <t:Anchor>
          <t:Comment id="938401320"/>
        </t:Anchor>
        <t:SetTitle title="@Rowe, William"/>
      </t:Event>
    </t:History>
  </t:Task>
  <t:Task id="{B95E1D00-FEAB-42C0-8FAE-2505C829F09F}">
    <t:Anchor>
      <t:Comment id="682997664"/>
    </t:Anchor>
    <t:History>
      <t:Event id="{A67452FA-B382-4CE2-A080-407D22B8E921}" time="2023-09-21T11:31:13.788Z">
        <t:Attribution userId="S::bingbing.lin@defra.gov.uk::508def00-3b30-4d6a-8174-8a22961b2334" userProvider="AD" userName="Lin, Bingbing"/>
        <t:Anchor>
          <t:Comment id="703553960"/>
        </t:Anchor>
        <t:Create/>
      </t:Event>
      <t:Event id="{B7F740FE-6C35-4F5E-9B0C-80E0E58D0DC0}" time="2023-09-21T11:31:13.788Z">
        <t:Attribution userId="S::bingbing.lin@defra.gov.uk::508def00-3b30-4d6a-8174-8a22961b2334" userProvider="AD" userName="Lin, Bingbing"/>
        <t:Anchor>
          <t:Comment id="703553960"/>
        </t:Anchor>
        <t:Assign userId="S::Edward.Gould@defra.gov.uk::e779328b-8cd3-4b47-aa0d-cca847b20874" userProvider="AD" userName="Gould, Edward"/>
      </t:Event>
      <t:Event id="{708325A8-89FA-4633-B97C-283AA7A2C11A}" time="2023-09-21T11:31:13.788Z">
        <t:Attribution userId="S::bingbing.lin@defra.gov.uk::508def00-3b30-4d6a-8174-8a22961b2334" userProvider="AD" userName="Lin, Bingbing"/>
        <t:Anchor>
          <t:Comment id="703553960"/>
        </t:Anchor>
        <t:SetTitle title="@Gould, Edward"/>
      </t:Event>
      <t:Event id="{E64F53B5-BEAB-4A1F-8DF9-F82D32AD8573}" time="2023-09-21T13:50:02.595Z">
        <t:Attribution userId="S::edward.gould@defra.gov.uk::e779328b-8cd3-4b47-aa0d-cca847b20874" userProvider="AD" userName="Gould, Edward"/>
        <t:Progress percentComplete="100"/>
      </t:Event>
    </t:History>
  </t:Task>
  <t:Task id="{6D65B25D-D6B8-4AEF-951C-023588A3DC7D}">
    <t:Anchor>
      <t:Comment id="1761909078"/>
    </t:Anchor>
    <t:History>
      <t:Event id="{BCDA0BDA-419C-43E0-BB2D-F764D4E7B8E2}" time="2024-03-06T10:50:34.261Z">
        <t:Attribution userId="S::bingbing.lin@defra.gov.uk::508def00-3b30-4d6a-8174-8a22961b2334" userProvider="AD" userName="Lin, Bingbing"/>
        <t:Anchor>
          <t:Comment id="341886558"/>
        </t:Anchor>
        <t:Create/>
      </t:Event>
      <t:Event id="{0BA2E40A-C525-47CE-B065-19FAC5C6D414}" time="2024-03-06T10:50:34.261Z">
        <t:Attribution userId="S::bingbing.lin@defra.gov.uk::508def00-3b30-4d6a-8174-8a22961b2334" userProvider="AD" userName="Lin, Bingbing"/>
        <t:Anchor>
          <t:Comment id="341886558"/>
        </t:Anchor>
        <t:Assign userId="S::Joe.Fitzpatrick@defra.gov.uk::b3fe4c4a-7d66-461c-a933-329b4ee10021" userProvider="AD" userName="Fitzpatrick, Joseph"/>
      </t:Event>
      <t:Event id="{B2034133-36B6-455D-9498-2E96307D6019}" time="2024-03-06T10:50:34.261Z">
        <t:Attribution userId="S::bingbing.lin@defra.gov.uk::508def00-3b30-4d6a-8174-8a22961b2334" userProvider="AD" userName="Lin, Bingbing"/>
        <t:Anchor>
          <t:Comment id="341886558"/>
        </t:Anchor>
        <t:SetTitle title="@Fitzpatrick, Joseph"/>
      </t:Event>
      <t:Event id="{6E6A267C-B61B-4772-99FF-9DBE29BD7FAF}" time="2024-04-11T10:56:56.737Z">
        <t:Attribution userId="S::caroline.bolhoven@defra.gov.uk::807c358b-a8f9-4b0b-ac66-8b6b53cf2b1a" userProvider="AD" userName="Bolhoven, Caroline"/>
        <t:Progress percentComplete="100"/>
      </t:Event>
    </t:History>
  </t:Task>
  <t:Task id="{0433BA59-611A-4825-B55A-D0E5262C3780}">
    <t:Anchor>
      <t:Comment id="682998117"/>
    </t:Anchor>
    <t:History>
      <t:Event id="{A0AA4277-E236-4398-84C6-68A495BEAFBE}" time="2023-09-21T13:51:44.195Z">
        <t:Attribution userId="S::edward.gould@defra.gov.uk::e779328b-8cd3-4b47-aa0d-cca847b20874" userProvider="AD" userName="Gould, Edward"/>
        <t:Anchor>
          <t:Comment id="1565072175"/>
        </t:Anchor>
        <t:Create/>
      </t:Event>
      <t:Event id="{32E79E43-E970-4011-9B22-64E69D204293}" time="2023-09-21T13:51:44.195Z">
        <t:Attribution userId="S::edward.gould@defra.gov.uk::e779328b-8cd3-4b47-aa0d-cca847b20874" userProvider="AD" userName="Gould, Edward"/>
        <t:Anchor>
          <t:Comment id="1565072175"/>
        </t:Anchor>
        <t:Assign userId="S::William.Rowe@defra.gov.uk::6bca7be8-23b2-461c-b5e2-bc50f6ab9cb2" userProvider="AD" userName="Rowe, William"/>
      </t:Event>
      <t:Event id="{BA274C21-A8C0-4FA5-808C-94F52E28B764}" time="2023-09-21T13:51:44.195Z">
        <t:Attribution userId="S::edward.gould@defra.gov.uk::e779328b-8cd3-4b47-aa0d-cca847b20874" userProvider="AD" userName="Gould, Edward"/>
        <t:Anchor>
          <t:Comment id="1565072175"/>
        </t:Anchor>
        <t:SetTitle title="@Rowe, William which project was thi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D1AB4751E99AD047880B8E137B3077AB" ma:contentTypeVersion="17" ma:contentTypeDescription="Create a new document." ma:contentTypeScope="" ma:versionID="817cd6d4de625dc340d369b79f6f9d95">
  <xsd:schema xmlns:xsd="http://www.w3.org/2001/XMLSchema" xmlns:xs="http://www.w3.org/2001/XMLSchema" xmlns:p="http://schemas.microsoft.com/office/2006/metadata/properties" xmlns:ns2="662745e8-e224-48e8-a2e3-254862b8c2f5" xmlns:ns3="a7c2bac6-315c-4792-8d0e-a9cab5d38398" xmlns:ns4="6993b6b0-04e3-4eab-ad36-6f80754f6d8b" targetNamespace="http://schemas.microsoft.com/office/2006/metadata/properties" ma:root="true" ma:fieldsID="0f0d200d3a8bb5301e5cf6cb33df94aa" ns2:_="" ns3:_="" ns4:_="">
    <xsd:import namespace="662745e8-e224-48e8-a2e3-254862b8c2f5"/>
    <xsd:import namespace="a7c2bac6-315c-4792-8d0e-a9cab5d38398"/>
    <xsd:import namespace="6993b6b0-04e3-4eab-ad36-6f80754f6d8b"/>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MediaServiceSearchProperties" minOccurs="0"/>
                <xsd:element ref="ns3:MediaServiceGenerationTime" minOccurs="0"/>
                <xsd:element ref="ns3:MediaServiceEventHashCode" minOccurs="0"/>
                <xsd:element ref="ns3:lcf76f155ced4ddcb4097134ff3c332f"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2;#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83c851c-dc87-4de5-b55c-2378d0852922}" ma:internalName="TaxCatchAll" ma:showField="CatchAllData" ma:web="6993b6b0-04e3-4eab-ad36-6f80754f6d8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83c851c-dc87-4de5-b55c-2378d0852922}" ma:internalName="TaxCatchAllLabel" ma:readOnly="true" ma:showField="CatchAllDataLabel" ma:web="6993b6b0-04e3-4eab-ad36-6f80754f6d8b">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1;#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6;#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ICF RD Programme" ma:internalName="Team">
      <xsd:simpleType>
        <xsd:restriction base="dms:Text"/>
      </xsd:simpleType>
    </xsd:element>
    <xsd:element name="Topic" ma:index="20" nillable="true" ma:displayName="Topic" ma:default="Programme Baseline"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5;#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3;#Core 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c2bac6-315c-4792-8d0e-a9cab5d38398"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93b6b0-04e3-4eab-ad36-6f80754f6d8b"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5</Value>
      <Value>3</Value>
      <Value>2</Value>
      <Value>1</Value>
    </TaxCatchAll>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Integrating Nature Document Library</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International Nature Climate and Development Division INCD</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SharedWithUsers xmlns="6993b6b0-04e3-4eab-ad36-6f80754f6d8b">
      <UserInfo>
        <DisplayName>Shaw, Thomas</DisplayName>
        <AccountId>52</AccountId>
        <AccountType/>
      </UserInfo>
    </SharedWithUsers>
    <lcf76f155ced4ddcb4097134ff3c332f xmlns="a7c2bac6-315c-4792-8d0e-a9cab5d38398">
      <Terms xmlns="http://schemas.microsoft.com/office/infopath/2007/PartnerControls"/>
    </lcf76f155ced4ddcb4097134ff3c332f>
  </documentManagement>
</p:properties>
</file>

<file path=customXml/item5.xml><?xml version="1.0" encoding="utf-8"?>
<?mso-contentType ?>
<SharedContentType xmlns="Microsoft.SharePoint.Taxonomy.ContentTypeSync" SourceId="d1117845-93f6-4da3-abaa-fcb4fa669c78" ContentTypeId="0x010100A5BF1C78D9F64B679A5EBDE1C6598EBC01" PreviousValue="false" LastSyncTimeStamp="2022-12-23T12:39:58.22Z"/>
</file>

<file path=customXml/itemProps1.xml><?xml version="1.0" encoding="utf-8"?>
<ds:datastoreItem xmlns:ds="http://schemas.openxmlformats.org/officeDocument/2006/customXml" ds:itemID="{D6C31793-AE3E-4B42-9F05-5A619E9D4D7E}">
  <ds:schemaRefs>
    <ds:schemaRef ds:uri="http://schemas.microsoft.com/sharepoint/v3/contenttype/forms"/>
  </ds:schemaRefs>
</ds:datastoreItem>
</file>

<file path=customXml/itemProps2.xml><?xml version="1.0" encoding="utf-8"?>
<ds:datastoreItem xmlns:ds="http://schemas.openxmlformats.org/officeDocument/2006/customXml" ds:itemID="{23A10832-E463-4B44-9041-BEC11BCED99A}">
  <ds:schemaRefs>
    <ds:schemaRef ds:uri="http://schemas.openxmlformats.org/officeDocument/2006/bibliography"/>
  </ds:schemaRefs>
</ds:datastoreItem>
</file>

<file path=customXml/itemProps3.xml><?xml version="1.0" encoding="utf-8"?>
<ds:datastoreItem xmlns:ds="http://schemas.openxmlformats.org/officeDocument/2006/customXml" ds:itemID="{61227520-6A26-47A6-B9B2-CD19056E32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a7c2bac6-315c-4792-8d0e-a9cab5d38398"/>
    <ds:schemaRef ds:uri="6993b6b0-04e3-4eab-ad36-6f80754f6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9E4CF3-84AA-4B72-84CD-D888B2E21F4E}">
  <ds:schemaRefs>
    <ds:schemaRef ds:uri="http://purl.org/dc/dcmitype/"/>
    <ds:schemaRef ds:uri="6993b6b0-04e3-4eab-ad36-6f80754f6d8b"/>
    <ds:schemaRef ds:uri="http://www.w3.org/XML/1998/namespace"/>
    <ds:schemaRef ds:uri="http://purl.org/dc/elements/1.1/"/>
    <ds:schemaRef ds:uri="662745e8-e224-48e8-a2e3-254862b8c2f5"/>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a7c2bac6-315c-4792-8d0e-a9cab5d38398"/>
  </ds:schemaRefs>
</ds:datastoreItem>
</file>

<file path=customXml/itemProps5.xml><?xml version="1.0" encoding="utf-8"?>
<ds:datastoreItem xmlns:ds="http://schemas.openxmlformats.org/officeDocument/2006/customXml" ds:itemID="{1BC3D2B9-15DD-4854-8C61-6F0D4315F89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20340</Words>
  <Characters>115942</Characters>
  <Application>Microsoft Office Word</Application>
  <DocSecurity>0</DocSecurity>
  <Lines>966</Lines>
  <Paragraphs>272</Paragraphs>
  <ScaleCrop>false</ScaleCrop>
  <Manager/>
  <Company/>
  <LinksUpToDate>false</LinksUpToDate>
  <CharactersWithSpaces>136010</CharactersWithSpaces>
  <SharedDoc>false</SharedDoc>
  <HLinks>
    <vt:vector size="60" baseType="variant">
      <vt:variant>
        <vt:i4>3342432</vt:i4>
      </vt:variant>
      <vt:variant>
        <vt:i4>27</vt:i4>
      </vt:variant>
      <vt:variant>
        <vt:i4>0</vt:i4>
      </vt:variant>
      <vt:variant>
        <vt:i4>5</vt:i4>
      </vt:variant>
      <vt:variant>
        <vt:lpwstr>https://devtracker.fcdo.gov.uk/projects/GB-GOV-7-ICF-P0011-RD/documents</vt:lpwstr>
      </vt:variant>
      <vt:variant>
        <vt:lpwstr/>
      </vt:variant>
      <vt:variant>
        <vt:i4>655443</vt:i4>
      </vt:variant>
      <vt:variant>
        <vt:i4>24</vt:i4>
      </vt:variant>
      <vt:variant>
        <vt:i4>0</vt:i4>
      </vt:variant>
      <vt:variant>
        <vt:i4>5</vt:i4>
      </vt:variant>
      <vt:variant>
        <vt:lpwstr>https://statics.teams.cdn.office.net/evergreen-assets/safelinks/1/atp-safelinks.html</vt:lpwstr>
      </vt:variant>
      <vt:variant>
        <vt:lpwstr/>
      </vt:variant>
      <vt:variant>
        <vt:i4>196694</vt:i4>
      </vt:variant>
      <vt:variant>
        <vt:i4>21</vt:i4>
      </vt:variant>
      <vt:variant>
        <vt:i4>0</vt:i4>
      </vt:variant>
      <vt:variant>
        <vt:i4>5</vt:i4>
      </vt:variant>
      <vt:variant>
        <vt:lpwstr>https://www.gcbc.org.uk/evidence/</vt:lpwstr>
      </vt:variant>
      <vt:variant>
        <vt:lpwstr/>
      </vt:variant>
      <vt:variant>
        <vt:i4>5373958</vt:i4>
      </vt:variant>
      <vt:variant>
        <vt:i4>18</vt:i4>
      </vt:variant>
      <vt:variant>
        <vt:i4>0</vt:i4>
      </vt:variant>
      <vt:variant>
        <vt:i4>5</vt:i4>
      </vt:variant>
      <vt:variant>
        <vt:lpwstr>https://www.factdialogue.org/</vt:lpwstr>
      </vt:variant>
      <vt:variant>
        <vt:lpwstr/>
      </vt:variant>
      <vt:variant>
        <vt:i4>1179730</vt:i4>
      </vt:variant>
      <vt:variant>
        <vt:i4>15</vt:i4>
      </vt:variant>
      <vt:variant>
        <vt:i4>0</vt:i4>
      </vt:variant>
      <vt:variant>
        <vt:i4>5</vt:i4>
      </vt:variant>
      <vt:variant>
        <vt:lpwstr>https://www.gcbc.org.uk/projects/</vt:lpwstr>
      </vt:variant>
      <vt:variant>
        <vt:lpwstr/>
      </vt:variant>
      <vt:variant>
        <vt:i4>89</vt:i4>
      </vt:variant>
      <vt:variant>
        <vt:i4>12</vt:i4>
      </vt:variant>
      <vt:variant>
        <vt:i4>0</vt:i4>
      </vt:variant>
      <vt:variant>
        <vt:i4>5</vt:i4>
      </vt:variant>
      <vt:variant>
        <vt:lpwstr>https://www.gov.uk/government/news/40-million-biodiversity-research-programme-opens-for-applications</vt:lpwstr>
      </vt:variant>
      <vt:variant>
        <vt:lpwstr/>
      </vt:variant>
      <vt:variant>
        <vt:i4>5111822</vt:i4>
      </vt:variant>
      <vt:variant>
        <vt:i4>9</vt:i4>
      </vt:variant>
      <vt:variant>
        <vt:i4>0</vt:i4>
      </vt:variant>
      <vt:variant>
        <vt:i4>5</vt:i4>
      </vt:variant>
      <vt:variant>
        <vt:lpwstr>https://www.gov.uk/government/publications/global-centre-on-biodiversity-for-climate</vt:lpwstr>
      </vt:variant>
      <vt:variant>
        <vt:lpwstr/>
      </vt:variant>
      <vt:variant>
        <vt:i4>1704028</vt:i4>
      </vt:variant>
      <vt:variant>
        <vt:i4>6</vt:i4>
      </vt:variant>
      <vt:variant>
        <vt:i4>0</vt:i4>
      </vt:variant>
      <vt:variant>
        <vt:i4>5</vt:i4>
      </vt:variant>
      <vt:variant>
        <vt:lpwstr>https://www.gcbc.org.uk/</vt:lpwstr>
      </vt:variant>
      <vt:variant>
        <vt:lpwstr/>
      </vt:variant>
      <vt:variant>
        <vt:i4>3342432</vt:i4>
      </vt:variant>
      <vt:variant>
        <vt:i4>3</vt:i4>
      </vt:variant>
      <vt:variant>
        <vt:i4>0</vt:i4>
      </vt:variant>
      <vt:variant>
        <vt:i4>5</vt:i4>
      </vt:variant>
      <vt:variant>
        <vt:lpwstr>https://devtracker.fcdo.gov.uk/projects/GB-GOV-7-ICF-P0011-RD/documents</vt:lpwstr>
      </vt:variant>
      <vt:variant>
        <vt:lpwstr/>
      </vt:variant>
      <vt:variant>
        <vt:i4>3342432</vt:i4>
      </vt:variant>
      <vt:variant>
        <vt:i4>0</vt:i4>
      </vt:variant>
      <vt:variant>
        <vt:i4>0</vt:i4>
      </vt:variant>
      <vt:variant>
        <vt:i4>5</vt:i4>
      </vt:variant>
      <vt:variant>
        <vt:lpwstr>https://devtracker.fcdo.gov.uk/projects/GB-GOV-7-ICF-P0011-RD/documents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Review</dc:title>
  <dc:subject/>
  <dc:creator>Benn1, Florence</dc:creator>
  <cp:keywords/>
  <dc:description/>
  <cp:lastModifiedBy>Lin, Bingbing</cp:lastModifiedBy>
  <cp:revision>3</cp:revision>
  <cp:lastPrinted>2024-01-12T01:53:00Z</cp:lastPrinted>
  <dcterms:created xsi:type="dcterms:W3CDTF">2024-04-16T15:22:00Z</dcterms:created>
  <dcterms:modified xsi:type="dcterms:W3CDTF">2024-04-16T15:23:00Z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0x010100A5BF1C78D9F64B679A5EBDE1C6598EBC0100D1AB4751E99AD047880B8E137B3077AB</vt:lpwstr>
  </property>
  <property fmtid="{D5CDD505-2E9C-101B-9397-08002B2CF9AE}" pid="3" name="Business Document Type">
    <vt:lpwstr>Annual review</vt:lpwstr>
  </property>
  <property fmtid="{D5CDD505-2E9C-101B-9397-08002B2CF9AE}" pid="4" name="MSIP_Label_e4c996da-17fa-4fc5-8989-2758fb4cf86b_Enabled">
    <vt:lpwstr>true</vt:lpwstr>
  </property>
  <property fmtid="{D5CDD505-2E9C-101B-9397-08002B2CF9AE}" pid="5" name="MSIP_Label_e4c996da-17fa-4fc5-8989-2758fb4cf86b_SetDate">
    <vt:lpwstr>2021-06-16T13:10:56Z</vt:lpwstr>
  </property>
  <property fmtid="{D5CDD505-2E9C-101B-9397-08002B2CF9AE}" pid="6" name="MSIP_Label_e4c996da-17fa-4fc5-8989-2758fb4cf86b_Method">
    <vt:lpwstr>Privileged</vt:lpwstr>
  </property>
  <property fmtid="{D5CDD505-2E9C-101B-9397-08002B2CF9AE}" pid="7" name="MSIP_Label_e4c996da-17fa-4fc5-8989-2758fb4cf86b_Name">
    <vt:lpwstr>OFFICIAL</vt:lpwstr>
  </property>
  <property fmtid="{D5CDD505-2E9C-101B-9397-08002B2CF9AE}" pid="8" name="MSIP_Label_e4c996da-17fa-4fc5-8989-2758fb4cf86b_SiteId">
    <vt:lpwstr>cdf709af-1a18-4c74-bd93-6d14a64d73b3</vt:lpwstr>
  </property>
  <property fmtid="{D5CDD505-2E9C-101B-9397-08002B2CF9AE}" pid="9" name="MSIP_Label_e4c996da-17fa-4fc5-8989-2758fb4cf86b_ActionId">
    <vt:lpwstr>919708a4-416e-499e-8edc-0000a189eb48</vt:lpwstr>
  </property>
  <property fmtid="{D5CDD505-2E9C-101B-9397-08002B2CF9AE}" pid="10" name="MSIP_Label_e4c996da-17fa-4fc5-8989-2758fb4cf86b_ContentBits">
    <vt:lpwstr>1</vt:lpwstr>
  </property>
  <property fmtid="{D5CDD505-2E9C-101B-9397-08002B2CF9AE}" pid="11" name="ClassificationContentMarkingHeaderShapeIds">
    <vt:lpwstr>2,3,4</vt:lpwstr>
  </property>
  <property fmtid="{D5CDD505-2E9C-101B-9397-08002B2CF9AE}" pid="12" name="ClassificationContentMarkingHeaderFontProps">
    <vt:lpwstr>#000000,10,Calibri</vt:lpwstr>
  </property>
  <property fmtid="{D5CDD505-2E9C-101B-9397-08002B2CF9AE}" pid="13" name="ClassificationContentMarkingHeaderText">
    <vt:lpwstr>OFFICIAL</vt:lpwstr>
  </property>
  <property fmtid="{D5CDD505-2E9C-101B-9397-08002B2CF9AE}" pid="14" name="ClassificationContentMarkingFooterShapeIds">
    <vt:lpwstr>5,6,7</vt:lpwstr>
  </property>
  <property fmtid="{D5CDD505-2E9C-101B-9397-08002B2CF9AE}" pid="15" name="ClassificationContentMarkingFooterFontProps">
    <vt:lpwstr>#000000,10,Calibri</vt:lpwstr>
  </property>
  <property fmtid="{D5CDD505-2E9C-101B-9397-08002B2CF9AE}" pid="16" name="ClassificationContentMarkingFooterText">
    <vt:lpwstr>OFFICIAL</vt:lpwstr>
  </property>
  <property fmtid="{D5CDD505-2E9C-101B-9397-08002B2CF9AE}" pid="17" name="MSIP_Label_9e9cc48d-6fba-4c12-9882-137473def580_Enabled">
    <vt:lpwstr>true</vt:lpwstr>
  </property>
  <property fmtid="{D5CDD505-2E9C-101B-9397-08002B2CF9AE}" pid="18" name="MSIP_Label_9e9cc48d-6fba-4c12-9882-137473def580_SetDate">
    <vt:lpwstr>2022-06-19T02:53:36Z</vt:lpwstr>
  </property>
  <property fmtid="{D5CDD505-2E9C-101B-9397-08002B2CF9AE}" pid="19" name="MSIP_Label_9e9cc48d-6fba-4c12-9882-137473def580_Method">
    <vt:lpwstr>Privileged</vt:lpwstr>
  </property>
  <property fmtid="{D5CDD505-2E9C-101B-9397-08002B2CF9AE}" pid="20" name="MSIP_Label_9e9cc48d-6fba-4c12-9882-137473def580_Name">
    <vt:lpwstr>Official</vt:lpwstr>
  </property>
  <property fmtid="{D5CDD505-2E9C-101B-9397-08002B2CF9AE}" pid="21" name="MSIP_Label_9e9cc48d-6fba-4c12-9882-137473def580_SiteId">
    <vt:lpwstr>d3a2d0d3-7cc8-4f52-bbf9-85bd43d94279</vt:lpwstr>
  </property>
  <property fmtid="{D5CDD505-2E9C-101B-9397-08002B2CF9AE}" pid="22" name="MSIP_Label_9e9cc48d-6fba-4c12-9882-137473def580_ActionId">
    <vt:lpwstr>d4919ea7-280d-4e60-8528-17827166ba9a</vt:lpwstr>
  </property>
  <property fmtid="{D5CDD505-2E9C-101B-9397-08002B2CF9AE}" pid="23" name="MSIP_Label_9e9cc48d-6fba-4c12-9882-137473def580_ContentBits">
    <vt:lpwstr>0</vt:lpwstr>
  </property>
  <property fmtid="{D5CDD505-2E9C-101B-9397-08002B2CF9AE}" pid="24" name="InformationType">
    <vt:lpwstr/>
  </property>
  <property fmtid="{D5CDD505-2E9C-101B-9397-08002B2CF9AE}" pid="25" name="Distribution">
    <vt:lpwstr>5;#Internal Defra Group|0867f7b3-e76e-40ca-bb1f-5ba341a49230</vt:lpwstr>
  </property>
  <property fmtid="{D5CDD505-2E9C-101B-9397-08002B2CF9AE}" pid="26" name="HOCopyrightLevel">
    <vt:lpwstr>1;#Crown|69589897-2828-4761-976e-717fd8e631c9</vt:lpwstr>
  </property>
  <property fmtid="{D5CDD505-2E9C-101B-9397-08002B2CF9AE}" pid="27" name="SecurityClassification">
    <vt:lpwstr/>
  </property>
  <property fmtid="{D5CDD505-2E9C-101B-9397-08002B2CF9AE}" pid="28" name="HOGovernmentSecurityClassification">
    <vt:lpwstr>2;#Official|14c80daa-741b-422c-9722-f71693c9ede4</vt:lpwstr>
  </property>
  <property fmtid="{D5CDD505-2E9C-101B-9397-08002B2CF9AE}" pid="29" name="OrganisationalUnit">
    <vt:lpwstr>3;#Core Defra|026223dd-2e56-4615-868d-7c5bfd566810</vt:lpwstr>
  </property>
  <property fmtid="{D5CDD505-2E9C-101B-9397-08002B2CF9AE}" pid="30" name="Directorate">
    <vt:lpwstr/>
  </property>
  <property fmtid="{D5CDD505-2E9C-101B-9397-08002B2CF9AE}" pid="31" name="HOSiteType">
    <vt:lpwstr>6;#Team|ff0485df-0575-416f-802f-e999165821b7</vt:lpwstr>
  </property>
  <property fmtid="{D5CDD505-2E9C-101B-9397-08002B2CF9AE}" pid="32" name="lae2bfa7b6474897ab4a53f76ea236c7">
    <vt:lpwstr>Official|14c80daa-741b-422c-9722-f71693c9ede4</vt:lpwstr>
  </property>
  <property fmtid="{D5CDD505-2E9C-101B-9397-08002B2CF9AE}" pid="33" name="k85d23755b3a46b5a51451cf336b2e9b">
    <vt:lpwstr/>
  </property>
  <property fmtid="{D5CDD505-2E9C-101B-9397-08002B2CF9AE}" pid="34" name="fe59e9859d6a491389c5b03567f5dda5">
    <vt:lpwstr>Core Defra|026223dd-2e56-4615-868d-7c5bfd566810</vt:lpwstr>
  </property>
  <property fmtid="{D5CDD505-2E9C-101B-9397-08002B2CF9AE}" pid="35" name="cf401361b24e474cb011be6eb76c0e76">
    <vt:lpwstr>Crown|69589897-2828-4761-976e-717fd8e631c9</vt:lpwstr>
  </property>
  <property fmtid="{D5CDD505-2E9C-101B-9397-08002B2CF9AE}" pid="36" name="n7493b4506bf40e28c373b1e51a33445">
    <vt:lpwstr>Team|ff0485df-0575-416f-802f-e999165821b7</vt:lpwstr>
  </property>
  <property fmtid="{D5CDD505-2E9C-101B-9397-08002B2CF9AE}" pid="37" name="ddeb1fd0a9ad4436a96525d34737dc44">
    <vt:lpwstr>Internal Defra Group|0867f7b3-e76e-40ca-bb1f-5ba341a49230</vt:lpwstr>
  </property>
  <property fmtid="{D5CDD505-2E9C-101B-9397-08002B2CF9AE}" pid="38" name="MediaServiceImageTags">
    <vt:lpwstr/>
  </property>
  <property fmtid="{D5CDD505-2E9C-101B-9397-08002B2CF9AE}" pid="39" name="lcf76f155ced4ddcb4097134ff3c332f">
    <vt:lpwstr/>
  </property>
  <property fmtid="{D5CDD505-2E9C-101B-9397-08002B2CF9AE}" pid="40" name="HOFrom">
    <vt:lpwstr/>
  </property>
  <property fmtid="{D5CDD505-2E9C-101B-9397-08002B2CF9AE}" pid="41" name="xd_ProgID">
    <vt:lpwstr/>
  </property>
  <property fmtid="{D5CDD505-2E9C-101B-9397-08002B2CF9AE}" pid="42" name="ComplianceAssetId">
    <vt:lpwstr/>
  </property>
  <property fmtid="{D5CDD505-2E9C-101B-9397-08002B2CF9AE}" pid="43" name="TemplateUrl">
    <vt:lpwstr/>
  </property>
  <property fmtid="{D5CDD505-2E9C-101B-9397-08002B2CF9AE}" pid="44" name="_ExtendedDescription">
    <vt:lpwstr/>
  </property>
  <property fmtid="{D5CDD505-2E9C-101B-9397-08002B2CF9AE}" pid="45" name="vti_imgdate">
    <vt:lpwstr/>
  </property>
  <property fmtid="{D5CDD505-2E9C-101B-9397-08002B2CF9AE}" pid="46" name="xd_Signature">
    <vt:bool>false</vt:bool>
  </property>
  <property fmtid="{D5CDD505-2E9C-101B-9397-08002B2CF9AE}" pid="47" name="HOSubject">
    <vt:lpwstr/>
  </property>
  <property fmtid="{D5CDD505-2E9C-101B-9397-08002B2CF9AE}" pid="48" name="SharedWithUsers">
    <vt:lpwstr>430;#SharingLinks.a127779c-d54a-47f5-8b97-32f875d959a7.OrganizationEdit.4e346e5f-9f35-40b1-a199-1de5363e6836;#18;#Fouracre, Kate;#765;#Morgan, Angharad;#524;#Lin, Bingbing;#29;#Niblett, Abigail;#1420;#Poulsen, Helen;#632;#Boyd, Thomas;#33;#Symons, Graham;#1533;#Dashwood, Frances;#1250;#Gaussen, Esme;#1521;#Sowerby, Kelsey;#119;#Gould, Edward;#32;#Robinson, Emily</vt:lpwstr>
  </property>
  <property fmtid="{D5CDD505-2E9C-101B-9397-08002B2CF9AE}" pid="49" name="wic_System_Copyright">
    <vt:lpwstr/>
  </property>
  <property fmtid="{D5CDD505-2E9C-101B-9397-08002B2CF9AE}" pid="50" name="HOCC">
    <vt:lpwstr/>
  </property>
  <property fmtid="{D5CDD505-2E9C-101B-9397-08002B2CF9AE}" pid="51" name="HOTo">
    <vt:lpwstr/>
  </property>
  <property fmtid="{D5CDD505-2E9C-101B-9397-08002B2CF9AE}" pid="52" name="TriggerFlowInfo">
    <vt:lpwstr/>
  </property>
</Properties>
</file>