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93072" w14:textId="77777777" w:rsidR="00032258" w:rsidRDefault="00032258" w:rsidP="00C92578">
      <w:pPr>
        <w:jc w:val="both"/>
        <w:rPr>
          <w:rFonts w:ascii="Arial" w:hAnsi="Arial" w:cs="Arial"/>
          <w:caps/>
          <w:color w:val="FFFFFF" w:themeColor="background1"/>
          <w:spacing w:val="15"/>
          <w:szCs w:val="22"/>
        </w:rPr>
      </w:pPr>
      <w:bookmarkStart w:id="0" w:name="_Toc429057527"/>
    </w:p>
    <w:sdt>
      <w:sdtPr>
        <w:rPr>
          <w:rFonts w:ascii="Arial" w:hAnsi="Arial" w:cs="Arial"/>
          <w:caps/>
          <w:color w:val="FFFFFF" w:themeColor="background1"/>
          <w:spacing w:val="15"/>
          <w:szCs w:val="22"/>
        </w:rPr>
        <w:id w:val="1521824203"/>
        <w:docPartObj>
          <w:docPartGallery w:val="Cover Pages"/>
          <w:docPartUnique/>
        </w:docPartObj>
      </w:sdtPr>
      <w:sdtEndPr>
        <w:rPr>
          <w:rFonts w:ascii="Calibri" w:hAnsi="Calibri" w:cstheme="minorBidi"/>
          <w:caps w:val="0"/>
          <w:color w:val="auto"/>
          <w:spacing w:val="0"/>
          <w:sz w:val="48"/>
          <w:szCs w:val="20"/>
        </w:rPr>
      </w:sdtEndPr>
      <w:sdtContent>
        <w:p w14:paraId="5ED63A6C" w14:textId="7E832C58" w:rsidR="00850C7A" w:rsidRPr="00522F5A" w:rsidRDefault="008618C9" w:rsidP="00C92578">
          <w:pPr>
            <w:jc w:val="both"/>
            <w:rPr>
              <w:rFonts w:ascii="Arial" w:hAnsi="Arial" w:cs="Arial"/>
            </w:rPr>
          </w:pPr>
          <w:r w:rsidRPr="00522F5A">
            <w:rPr>
              <w:noProof/>
              <w:color w:val="2B579A"/>
              <w:sz w:val="32"/>
              <w:szCs w:val="32"/>
              <w:shd w:val="clear" w:color="auto" w:fill="E6E6E6"/>
              <w:lang w:eastAsia="en-GB"/>
            </w:rPr>
            <w:drawing>
              <wp:anchor distT="0" distB="0" distL="114300" distR="114300" simplePos="0" relativeHeight="251654144" behindDoc="0" locked="0" layoutInCell="1" allowOverlap="1" wp14:anchorId="28F49A59" wp14:editId="4AD203D3">
                <wp:simplePos x="0" y="0"/>
                <wp:positionH relativeFrom="column">
                  <wp:posOffset>-36830</wp:posOffset>
                </wp:positionH>
                <wp:positionV relativeFrom="paragraph">
                  <wp:posOffset>-144840</wp:posOffset>
                </wp:positionV>
                <wp:extent cx="2181225" cy="1114425"/>
                <wp:effectExtent l="0" t="0" r="9525" b="9525"/>
                <wp:wrapNone/>
                <wp:docPr id="14" name="Picture 14"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C27F6" w14:textId="47E78ADC" w:rsidR="00737E5B" w:rsidRPr="00522F5A" w:rsidRDefault="008618C9" w:rsidP="003319B6">
          <w:r w:rsidRPr="00522F5A">
            <w:rPr>
              <w:noProof/>
              <w:color w:val="2B579A"/>
              <w:shd w:val="clear" w:color="auto" w:fill="E6E6E6"/>
              <w:lang w:eastAsia="en-GB"/>
            </w:rPr>
            <mc:AlternateContent>
              <mc:Choice Requires="wps">
                <w:drawing>
                  <wp:anchor distT="0" distB="0" distL="114300" distR="114300" simplePos="0" relativeHeight="251652096" behindDoc="0" locked="0" layoutInCell="1" allowOverlap="1" wp14:anchorId="75E99808" wp14:editId="1D7A57B4">
                    <wp:simplePos x="0" y="0"/>
                    <wp:positionH relativeFrom="page">
                      <wp:posOffset>374849</wp:posOffset>
                    </wp:positionH>
                    <wp:positionV relativeFrom="page">
                      <wp:posOffset>3568112</wp:posOffset>
                    </wp:positionV>
                    <wp:extent cx="7302614" cy="3067647"/>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02614" cy="30676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2FB82" w14:textId="77777777" w:rsidR="000258A9" w:rsidRPr="00C92578" w:rsidRDefault="006B7699">
                                <w:pPr>
                                  <w:jc w:val="right"/>
                                  <w:rPr>
                                    <w:rFonts w:cs="Calibri"/>
                                    <w:b/>
                                    <w:color w:val="008938"/>
                                    <w:sz w:val="72"/>
                                    <w:szCs w:val="22"/>
                                  </w:rPr>
                                </w:pPr>
                                <w:sdt>
                                  <w:sdtPr>
                                    <w:rPr>
                                      <w:rFonts w:cs="Calibri"/>
                                      <w:b/>
                                      <w:color w:val="008938"/>
                                      <w:sz w:val="72"/>
                                      <w:szCs w:val="2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0258A9">
                                      <w:rPr>
                                        <w:rFonts w:cs="Calibri"/>
                                        <w:b/>
                                        <w:color w:val="008938"/>
                                        <w:sz w:val="72"/>
                                        <w:szCs w:val="22"/>
                                      </w:rPr>
                                      <w:t>An International Climate Finance Business Case</w:t>
                                    </w:r>
                                  </w:sdtContent>
                                </w:sdt>
                              </w:p>
                              <w:sdt>
                                <w:sdtPr>
                                  <w:rPr>
                                    <w:rFonts w:cs="Calibri"/>
                                    <w:b/>
                                    <w:color w:val="008938"/>
                                    <w:sz w:val="28"/>
                                    <w:szCs w:val="22"/>
                                  </w:rPr>
                                  <w:alias w:val="Subtitle"/>
                                  <w:tag w:val=""/>
                                  <w:id w:val="896482568"/>
                                  <w:dataBinding w:prefixMappings="xmlns:ns0='http://purl.org/dc/elements/1.1/' xmlns:ns1='http://schemas.openxmlformats.org/package/2006/metadata/core-properties' " w:xpath="/ns1:coreProperties[1]/ns0:subject[1]" w:storeItemID="{6C3C8BC8-F283-45AE-878A-BAB7291924A1}"/>
                                  <w:text/>
                                </w:sdtPr>
                                <w:sdtEndPr/>
                                <w:sdtContent>
                                  <w:p w14:paraId="69A76F15" w14:textId="3A5E68BF" w:rsidR="000258A9" w:rsidRDefault="000258A9">
                                    <w:pPr>
                                      <w:jc w:val="right"/>
                                      <w:rPr>
                                        <w:smallCaps/>
                                        <w:color w:val="404040" w:themeColor="text1" w:themeTint="BF"/>
                                        <w:sz w:val="36"/>
                                        <w:szCs w:val="36"/>
                                      </w:rPr>
                                    </w:pPr>
                                    <w:r>
                                      <w:rPr>
                                        <w:rFonts w:cs="Calibri"/>
                                        <w:b/>
                                        <w:color w:val="008938"/>
                                        <w:sz w:val="28"/>
                                        <w:szCs w:val="22"/>
                                      </w:rPr>
                                      <w:t>Scaling natural solutions: building the evidence base to inform policy and practice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E99808" id="_x0000_t202" coordsize="21600,21600" o:spt="202" path="m,l,21600r21600,l21600,xe">
                    <v:stroke joinstyle="miter"/>
                    <v:path gradientshapeok="t" o:connecttype="rect"/>
                  </v:shapetype>
                  <v:shape id="Text Box 154" o:spid="_x0000_s1026" type="#_x0000_t202" style="position:absolute;margin-left:29.5pt;margin-top:280.95pt;width:575pt;height:24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" filled="f" stroked="f" strokeweight=".5pt">
                    <v:textbox inset="126pt,0,54pt,0">
                      <w:txbxContent>
                        <w:p w14:paraId="29F2FB82" w14:textId="77777777" w:rsidR="000258A9" w:rsidRPr="00C92578" w:rsidRDefault="006B7699">
                          <w:pPr>
                            <w:jc w:val="right"/>
                            <w:rPr>
                              <w:rFonts w:cs="Calibri"/>
                              <w:b/>
                              <w:color w:val="008938"/>
                              <w:sz w:val="72"/>
                              <w:szCs w:val="22"/>
                            </w:rPr>
                          </w:pPr>
                          <w:sdt>
                            <w:sdtPr>
                              <w:rPr>
                                <w:rFonts w:cs="Calibri"/>
                                <w:b/>
                                <w:color w:val="008938"/>
                                <w:sz w:val="72"/>
                                <w:szCs w:val="2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0258A9">
                                <w:rPr>
                                  <w:rFonts w:cs="Calibri"/>
                                  <w:b/>
                                  <w:color w:val="008938"/>
                                  <w:sz w:val="72"/>
                                  <w:szCs w:val="22"/>
                                </w:rPr>
                                <w:t>An International Climate Finance Business Case</w:t>
                              </w:r>
                            </w:sdtContent>
                          </w:sdt>
                        </w:p>
                        <w:sdt>
                          <w:sdtPr>
                            <w:rPr>
                              <w:rFonts w:cs="Calibri"/>
                              <w:b/>
                              <w:color w:val="008938"/>
                              <w:sz w:val="28"/>
                              <w:szCs w:val="22"/>
                            </w:rPr>
                            <w:alias w:val="Subtitle"/>
                            <w:tag w:val=""/>
                            <w:id w:val="896482568"/>
                            <w:dataBinding w:prefixMappings="xmlns:ns0='http://purl.org/dc/elements/1.1/' xmlns:ns1='http://schemas.openxmlformats.org/package/2006/metadata/core-properties' " w:xpath="/ns1:coreProperties[1]/ns0:subject[1]" w:storeItemID="{6C3C8BC8-F283-45AE-878A-BAB7291924A1}"/>
                            <w:text/>
                          </w:sdtPr>
                          <w:sdtEndPr/>
                          <w:sdtContent>
                            <w:p w14:paraId="69A76F15" w14:textId="3A5E68BF" w:rsidR="000258A9" w:rsidRDefault="000258A9">
                              <w:pPr>
                                <w:jc w:val="right"/>
                                <w:rPr>
                                  <w:smallCaps/>
                                  <w:color w:val="404040" w:themeColor="text1" w:themeTint="BF"/>
                                  <w:sz w:val="36"/>
                                  <w:szCs w:val="36"/>
                                </w:rPr>
                              </w:pPr>
                              <w:r>
                                <w:rPr>
                                  <w:rFonts w:cs="Calibri"/>
                                  <w:b/>
                                  <w:color w:val="008938"/>
                                  <w:sz w:val="28"/>
                                  <w:szCs w:val="22"/>
                                </w:rPr>
                                <w:t>Scaling natural solutions: building the evidence base to inform policy and practice</w:t>
                              </w:r>
                            </w:p>
                          </w:sdtContent>
                        </w:sdt>
                      </w:txbxContent>
                    </v:textbox>
                    <w10:wrap type="square" anchorx="page" anchory="page"/>
                  </v:shape>
                </w:pict>
              </mc:Fallback>
            </mc:AlternateContent>
          </w:r>
          <w:r w:rsidR="00850C7A" w:rsidRPr="00522F5A">
            <w:rPr>
              <w:sz w:val="48"/>
            </w:rPr>
            <w:br w:type="page"/>
          </w:r>
        </w:p>
      </w:sdtContent>
    </w:sdt>
    <w:p w14:paraId="2AE5FA56" w14:textId="0D79DA4D" w:rsidR="00F75A48" w:rsidRPr="00522F5A" w:rsidRDefault="00F75A48" w:rsidP="00640F2F">
      <w:pPr>
        <w:pStyle w:val="TOCHeading"/>
        <w:tabs>
          <w:tab w:val="left" w:pos="3084"/>
        </w:tabs>
        <w:jc w:val="both"/>
        <w:rPr>
          <w:rFonts w:ascii="Arial" w:hAnsi="Arial" w:cs="Arial"/>
        </w:rPr>
      </w:pPr>
      <w:r w:rsidRPr="0E10D022">
        <w:rPr>
          <w:rFonts w:ascii="Arial" w:hAnsi="Arial" w:cs="Arial"/>
        </w:rPr>
        <w:lastRenderedPageBreak/>
        <w:t>Contents</w:t>
      </w:r>
      <w:r>
        <w:tab/>
      </w:r>
    </w:p>
    <w:p w14:paraId="2793CD2A" w14:textId="2B2154B5" w:rsidR="006F5C8C" w:rsidRDefault="001373C5">
      <w:pPr>
        <w:pStyle w:val="TOC1"/>
        <w:rPr>
          <w:rFonts w:asciiTheme="minorHAnsi" w:hAnsiTheme="minorHAnsi"/>
          <w:noProof/>
          <w:kern w:val="2"/>
          <w:szCs w:val="22"/>
          <w:lang w:eastAsia="en-GB"/>
          <w14:ligatures w14:val="standardContextual"/>
        </w:rPr>
      </w:pPr>
      <w:r>
        <w:fldChar w:fldCharType="begin"/>
      </w:r>
      <w:r w:rsidR="00D23AF6">
        <w:instrText>TOC \o "1-3" \h \z \u</w:instrText>
      </w:r>
      <w:r>
        <w:fldChar w:fldCharType="separate"/>
      </w:r>
      <w:hyperlink w:anchor="_Toc144306774" w:history="1">
        <w:r w:rsidR="006F5C8C" w:rsidRPr="000D7C23">
          <w:rPr>
            <w:rStyle w:val="Hyperlink"/>
            <w:noProof/>
          </w:rPr>
          <w:t>List of abbreviations</w:t>
        </w:r>
        <w:r w:rsidR="006F5C8C">
          <w:rPr>
            <w:noProof/>
            <w:webHidden/>
          </w:rPr>
          <w:tab/>
        </w:r>
        <w:r w:rsidR="006F5C8C">
          <w:rPr>
            <w:noProof/>
            <w:webHidden/>
          </w:rPr>
          <w:fldChar w:fldCharType="begin"/>
        </w:r>
        <w:r w:rsidR="006F5C8C">
          <w:rPr>
            <w:noProof/>
            <w:webHidden/>
          </w:rPr>
          <w:instrText xml:space="preserve"> PAGEREF _Toc144306774 \h </w:instrText>
        </w:r>
        <w:r w:rsidR="006F5C8C">
          <w:rPr>
            <w:noProof/>
            <w:webHidden/>
          </w:rPr>
        </w:r>
        <w:r w:rsidR="006F5C8C">
          <w:rPr>
            <w:noProof/>
            <w:webHidden/>
          </w:rPr>
          <w:fldChar w:fldCharType="separate"/>
        </w:r>
        <w:r w:rsidR="006F5C8C">
          <w:rPr>
            <w:noProof/>
            <w:webHidden/>
          </w:rPr>
          <w:t>2</w:t>
        </w:r>
        <w:r w:rsidR="006F5C8C">
          <w:rPr>
            <w:noProof/>
            <w:webHidden/>
          </w:rPr>
          <w:fldChar w:fldCharType="end"/>
        </w:r>
      </w:hyperlink>
    </w:p>
    <w:p w14:paraId="6C32867E" w14:textId="5041C305" w:rsidR="006F5C8C" w:rsidRDefault="006F5C8C">
      <w:pPr>
        <w:pStyle w:val="TOC1"/>
        <w:tabs>
          <w:tab w:val="left" w:pos="480"/>
        </w:tabs>
        <w:rPr>
          <w:rFonts w:asciiTheme="minorHAnsi" w:hAnsiTheme="minorHAnsi"/>
          <w:noProof/>
          <w:kern w:val="2"/>
          <w:szCs w:val="22"/>
          <w:lang w:eastAsia="en-GB"/>
          <w14:ligatures w14:val="standardContextual"/>
        </w:rPr>
      </w:pPr>
      <w:hyperlink w:anchor="_Toc144306775" w:history="1">
        <w:r w:rsidRPr="000D7C23">
          <w:rPr>
            <w:rStyle w:val="Hyperlink"/>
            <w:rFonts w:ascii="Arial" w:hAnsi="Arial" w:cs="Arial"/>
            <w:noProof/>
          </w:rPr>
          <w:t>1.</w:t>
        </w:r>
        <w:r>
          <w:rPr>
            <w:rFonts w:asciiTheme="minorHAnsi" w:hAnsiTheme="minorHAnsi"/>
            <w:noProof/>
            <w:kern w:val="2"/>
            <w:szCs w:val="22"/>
            <w:lang w:eastAsia="en-GB"/>
            <w14:ligatures w14:val="standardContextual"/>
          </w:rPr>
          <w:tab/>
        </w:r>
        <w:r w:rsidRPr="000D7C23">
          <w:rPr>
            <w:rStyle w:val="Hyperlink"/>
            <w:rFonts w:ascii="Arial" w:hAnsi="Arial" w:cs="Arial"/>
            <w:noProof/>
          </w:rPr>
          <w:t>Intervention summary</w:t>
        </w:r>
        <w:r>
          <w:rPr>
            <w:noProof/>
            <w:webHidden/>
          </w:rPr>
          <w:tab/>
        </w:r>
        <w:r>
          <w:rPr>
            <w:noProof/>
            <w:webHidden/>
          </w:rPr>
          <w:fldChar w:fldCharType="begin"/>
        </w:r>
        <w:r>
          <w:rPr>
            <w:noProof/>
            <w:webHidden/>
          </w:rPr>
          <w:instrText xml:space="preserve"> PAGEREF _Toc144306775 \h </w:instrText>
        </w:r>
        <w:r>
          <w:rPr>
            <w:noProof/>
            <w:webHidden/>
          </w:rPr>
        </w:r>
        <w:r>
          <w:rPr>
            <w:noProof/>
            <w:webHidden/>
          </w:rPr>
          <w:fldChar w:fldCharType="separate"/>
        </w:r>
        <w:r>
          <w:rPr>
            <w:noProof/>
            <w:webHidden/>
          </w:rPr>
          <w:t>4</w:t>
        </w:r>
        <w:r>
          <w:rPr>
            <w:noProof/>
            <w:webHidden/>
          </w:rPr>
          <w:fldChar w:fldCharType="end"/>
        </w:r>
      </w:hyperlink>
    </w:p>
    <w:p w14:paraId="695E7F7D" w14:textId="4A352CCE"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76" w:history="1">
        <w:r w:rsidRPr="000D7C23">
          <w:rPr>
            <w:rStyle w:val="Hyperlink"/>
            <w:rFonts w:ascii="Arial" w:hAnsi="Arial" w:cs="Arial"/>
            <w14:scene3d>
              <w14:camera w14:prst="orthographicFront"/>
              <w14:lightRig w14:rig="threePt" w14:dir="t">
                <w14:rot w14:lat="0" w14:lon="0" w14:rev="0"/>
              </w14:lightRig>
            </w14:scene3d>
          </w:rPr>
          <w:t>1.1.</w:t>
        </w:r>
        <w:r>
          <w:rPr>
            <w:rFonts w:asciiTheme="minorHAnsi" w:hAnsiTheme="minorHAnsi"/>
            <w:b w:val="0"/>
            <w:kern w:val="2"/>
            <w:sz w:val="22"/>
            <w:szCs w:val="22"/>
            <w:lang w:eastAsia="en-GB"/>
            <w14:ligatures w14:val="standardContextual"/>
          </w:rPr>
          <w:tab/>
        </w:r>
        <w:r w:rsidRPr="000D7C23">
          <w:rPr>
            <w:rStyle w:val="Hyperlink"/>
            <w:rFonts w:ascii="Arial" w:hAnsi="Arial" w:cs="Arial"/>
          </w:rPr>
          <w:t>Summary of programme objectives</w:t>
        </w:r>
        <w:r>
          <w:rPr>
            <w:webHidden/>
          </w:rPr>
          <w:tab/>
        </w:r>
        <w:r>
          <w:rPr>
            <w:webHidden/>
          </w:rPr>
          <w:fldChar w:fldCharType="begin"/>
        </w:r>
        <w:r>
          <w:rPr>
            <w:webHidden/>
          </w:rPr>
          <w:instrText xml:space="preserve"> PAGEREF _Toc144306776 \h </w:instrText>
        </w:r>
        <w:r>
          <w:rPr>
            <w:webHidden/>
          </w:rPr>
        </w:r>
        <w:r>
          <w:rPr>
            <w:webHidden/>
          </w:rPr>
          <w:fldChar w:fldCharType="separate"/>
        </w:r>
        <w:r>
          <w:rPr>
            <w:webHidden/>
          </w:rPr>
          <w:t>4</w:t>
        </w:r>
        <w:r>
          <w:rPr>
            <w:webHidden/>
          </w:rPr>
          <w:fldChar w:fldCharType="end"/>
        </w:r>
      </w:hyperlink>
    </w:p>
    <w:p w14:paraId="694DD804" w14:textId="6A2128BA"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77" w:history="1">
        <w:r w:rsidRPr="000D7C23">
          <w:rPr>
            <w:rStyle w:val="Hyperlink"/>
            <w:rFonts w:ascii="Arial" w:hAnsi="Arial" w:cs="Arial"/>
            <w14:scene3d>
              <w14:camera w14:prst="orthographicFront"/>
              <w14:lightRig w14:rig="threePt" w14:dir="t">
                <w14:rot w14:lat="0" w14:lon="0" w14:rev="0"/>
              </w14:lightRig>
            </w14:scene3d>
          </w:rPr>
          <w:t>1.2.</w:t>
        </w:r>
        <w:r>
          <w:rPr>
            <w:rFonts w:asciiTheme="minorHAnsi" w:hAnsiTheme="minorHAnsi"/>
            <w:b w:val="0"/>
            <w:kern w:val="2"/>
            <w:sz w:val="22"/>
            <w:szCs w:val="22"/>
            <w:lang w:eastAsia="en-GB"/>
            <w14:ligatures w14:val="standardContextual"/>
          </w:rPr>
          <w:tab/>
        </w:r>
        <w:r w:rsidRPr="000D7C23">
          <w:rPr>
            <w:rStyle w:val="Hyperlink"/>
            <w:rFonts w:ascii="Arial" w:hAnsi="Arial" w:cs="Arial"/>
          </w:rPr>
          <w:t>What are the main programme activities?</w:t>
        </w:r>
        <w:r>
          <w:rPr>
            <w:webHidden/>
          </w:rPr>
          <w:tab/>
        </w:r>
        <w:r>
          <w:rPr>
            <w:webHidden/>
          </w:rPr>
          <w:fldChar w:fldCharType="begin"/>
        </w:r>
        <w:r>
          <w:rPr>
            <w:webHidden/>
          </w:rPr>
          <w:instrText xml:space="preserve"> PAGEREF _Toc144306777 \h </w:instrText>
        </w:r>
        <w:r>
          <w:rPr>
            <w:webHidden/>
          </w:rPr>
        </w:r>
        <w:r>
          <w:rPr>
            <w:webHidden/>
          </w:rPr>
          <w:fldChar w:fldCharType="separate"/>
        </w:r>
        <w:r>
          <w:rPr>
            <w:webHidden/>
          </w:rPr>
          <w:t>6</w:t>
        </w:r>
        <w:r>
          <w:rPr>
            <w:webHidden/>
          </w:rPr>
          <w:fldChar w:fldCharType="end"/>
        </w:r>
      </w:hyperlink>
    </w:p>
    <w:p w14:paraId="6A650A16" w14:textId="2C7ACB72"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78" w:history="1">
        <w:r w:rsidRPr="000D7C23">
          <w:rPr>
            <w:rStyle w:val="Hyperlink"/>
            <w:rFonts w:ascii="Arial" w:hAnsi="Arial" w:cs="Arial"/>
            <w14:scene3d>
              <w14:camera w14:prst="orthographicFront"/>
              <w14:lightRig w14:rig="threePt" w14:dir="t">
                <w14:rot w14:lat="0" w14:lon="0" w14:rev="0"/>
              </w14:lightRig>
            </w14:scene3d>
          </w:rPr>
          <w:t>1.3.</w:t>
        </w:r>
        <w:r>
          <w:rPr>
            <w:rFonts w:asciiTheme="minorHAnsi" w:hAnsiTheme="minorHAnsi"/>
            <w:b w:val="0"/>
            <w:kern w:val="2"/>
            <w:sz w:val="22"/>
            <w:szCs w:val="22"/>
            <w:lang w:eastAsia="en-GB"/>
            <w14:ligatures w14:val="standardContextual"/>
          </w:rPr>
          <w:tab/>
        </w:r>
        <w:r w:rsidRPr="000D7C23">
          <w:rPr>
            <w:rStyle w:val="Hyperlink"/>
            <w:rFonts w:ascii="Arial" w:hAnsi="Arial" w:cs="Arial"/>
          </w:rPr>
          <w:t>What are the expected results?</w:t>
        </w:r>
        <w:r>
          <w:rPr>
            <w:webHidden/>
          </w:rPr>
          <w:tab/>
        </w:r>
        <w:r>
          <w:rPr>
            <w:webHidden/>
          </w:rPr>
          <w:fldChar w:fldCharType="begin"/>
        </w:r>
        <w:r>
          <w:rPr>
            <w:webHidden/>
          </w:rPr>
          <w:instrText xml:space="preserve"> PAGEREF _Toc144306778 \h </w:instrText>
        </w:r>
        <w:r>
          <w:rPr>
            <w:webHidden/>
          </w:rPr>
        </w:r>
        <w:r>
          <w:rPr>
            <w:webHidden/>
          </w:rPr>
          <w:fldChar w:fldCharType="separate"/>
        </w:r>
        <w:r>
          <w:rPr>
            <w:webHidden/>
          </w:rPr>
          <w:t>12</w:t>
        </w:r>
        <w:r>
          <w:rPr>
            <w:webHidden/>
          </w:rPr>
          <w:fldChar w:fldCharType="end"/>
        </w:r>
      </w:hyperlink>
    </w:p>
    <w:p w14:paraId="4140D8C4" w14:textId="32732C8E" w:rsidR="006F5C8C" w:rsidRDefault="006F5C8C">
      <w:pPr>
        <w:pStyle w:val="TOC1"/>
        <w:tabs>
          <w:tab w:val="left" w:pos="480"/>
        </w:tabs>
        <w:rPr>
          <w:rFonts w:asciiTheme="minorHAnsi" w:hAnsiTheme="minorHAnsi"/>
          <w:noProof/>
          <w:kern w:val="2"/>
          <w:szCs w:val="22"/>
          <w:lang w:eastAsia="en-GB"/>
          <w14:ligatures w14:val="standardContextual"/>
        </w:rPr>
      </w:pPr>
      <w:hyperlink w:anchor="_Toc144306779" w:history="1">
        <w:r w:rsidRPr="000D7C23">
          <w:rPr>
            <w:rStyle w:val="Hyperlink"/>
            <w:rFonts w:ascii="Arial" w:hAnsi="Arial" w:cs="Arial"/>
            <w:noProof/>
          </w:rPr>
          <w:t>2.</w:t>
        </w:r>
        <w:r>
          <w:rPr>
            <w:rFonts w:asciiTheme="minorHAnsi" w:hAnsiTheme="minorHAnsi"/>
            <w:noProof/>
            <w:kern w:val="2"/>
            <w:szCs w:val="22"/>
            <w:lang w:eastAsia="en-GB"/>
            <w14:ligatures w14:val="standardContextual"/>
          </w:rPr>
          <w:tab/>
        </w:r>
        <w:r w:rsidRPr="000D7C23">
          <w:rPr>
            <w:rStyle w:val="Hyperlink"/>
            <w:rFonts w:ascii="Arial" w:hAnsi="Arial" w:cs="Arial"/>
            <w:noProof/>
          </w:rPr>
          <w:t>Strategic Case</w:t>
        </w:r>
        <w:r>
          <w:rPr>
            <w:noProof/>
            <w:webHidden/>
          </w:rPr>
          <w:tab/>
        </w:r>
        <w:r>
          <w:rPr>
            <w:noProof/>
            <w:webHidden/>
          </w:rPr>
          <w:fldChar w:fldCharType="begin"/>
        </w:r>
        <w:r>
          <w:rPr>
            <w:noProof/>
            <w:webHidden/>
          </w:rPr>
          <w:instrText xml:space="preserve"> PAGEREF _Toc144306779 \h </w:instrText>
        </w:r>
        <w:r>
          <w:rPr>
            <w:noProof/>
            <w:webHidden/>
          </w:rPr>
        </w:r>
        <w:r>
          <w:rPr>
            <w:noProof/>
            <w:webHidden/>
          </w:rPr>
          <w:fldChar w:fldCharType="separate"/>
        </w:r>
        <w:r>
          <w:rPr>
            <w:noProof/>
            <w:webHidden/>
          </w:rPr>
          <w:t>13</w:t>
        </w:r>
        <w:r>
          <w:rPr>
            <w:noProof/>
            <w:webHidden/>
          </w:rPr>
          <w:fldChar w:fldCharType="end"/>
        </w:r>
      </w:hyperlink>
    </w:p>
    <w:p w14:paraId="6FC8AAD2" w14:textId="5BD73C72"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80" w:history="1">
        <w:r w:rsidRPr="000D7C23">
          <w:rPr>
            <w:rStyle w:val="Hyperlink"/>
            <w:rFonts w:ascii="Arial" w:hAnsi="Arial" w:cs="Arial"/>
            <w14:scene3d>
              <w14:camera w14:prst="orthographicFront"/>
              <w14:lightRig w14:rig="threePt" w14:dir="t">
                <w14:rot w14:lat="0" w14:lon="0" w14:rev="0"/>
              </w14:lightRig>
            </w14:scene3d>
          </w:rPr>
          <w:t>2.1.</w:t>
        </w:r>
        <w:r>
          <w:rPr>
            <w:rFonts w:asciiTheme="minorHAnsi" w:hAnsiTheme="minorHAnsi"/>
            <w:b w:val="0"/>
            <w:kern w:val="2"/>
            <w:sz w:val="22"/>
            <w:szCs w:val="22"/>
            <w:lang w:eastAsia="en-GB"/>
            <w14:ligatures w14:val="standardContextual"/>
          </w:rPr>
          <w:tab/>
        </w:r>
        <w:r w:rsidRPr="000D7C23">
          <w:rPr>
            <w:rStyle w:val="Hyperlink"/>
            <w:rFonts w:ascii="Arial" w:hAnsi="Arial" w:cs="Arial"/>
          </w:rPr>
          <w:t>Context and Need for a UK intervention including market, governance and information failures</w:t>
        </w:r>
        <w:r>
          <w:rPr>
            <w:webHidden/>
          </w:rPr>
          <w:tab/>
        </w:r>
        <w:r>
          <w:rPr>
            <w:webHidden/>
          </w:rPr>
          <w:fldChar w:fldCharType="begin"/>
        </w:r>
        <w:r>
          <w:rPr>
            <w:webHidden/>
          </w:rPr>
          <w:instrText xml:space="preserve"> PAGEREF _Toc144306780 \h </w:instrText>
        </w:r>
        <w:r>
          <w:rPr>
            <w:webHidden/>
          </w:rPr>
        </w:r>
        <w:r>
          <w:rPr>
            <w:webHidden/>
          </w:rPr>
          <w:fldChar w:fldCharType="separate"/>
        </w:r>
        <w:r>
          <w:rPr>
            <w:webHidden/>
          </w:rPr>
          <w:t>13</w:t>
        </w:r>
        <w:r>
          <w:rPr>
            <w:webHidden/>
          </w:rPr>
          <w:fldChar w:fldCharType="end"/>
        </w:r>
      </w:hyperlink>
    </w:p>
    <w:p w14:paraId="004E2F68" w14:textId="5699C0C1"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81" w:history="1">
        <w:r w:rsidRPr="000D7C23">
          <w:rPr>
            <w:rStyle w:val="Hyperlink"/>
            <w:rFonts w:ascii="Arial" w:hAnsi="Arial" w:cs="Arial"/>
            <w14:scene3d>
              <w14:camera w14:prst="orthographicFront"/>
              <w14:lightRig w14:rig="threePt" w14:dir="t">
                <w14:rot w14:lat="0" w14:lon="0" w14:rev="0"/>
              </w14:lightRig>
            </w14:scene3d>
          </w:rPr>
          <w:t>2.2.</w:t>
        </w:r>
        <w:r>
          <w:rPr>
            <w:rFonts w:asciiTheme="minorHAnsi" w:hAnsiTheme="minorHAnsi"/>
            <w:b w:val="0"/>
            <w:kern w:val="2"/>
            <w:sz w:val="22"/>
            <w:szCs w:val="22"/>
            <w:lang w:eastAsia="en-GB"/>
            <w14:ligatures w14:val="standardContextual"/>
          </w:rPr>
          <w:tab/>
        </w:r>
        <w:r w:rsidRPr="000D7C23">
          <w:rPr>
            <w:rStyle w:val="Hyperlink"/>
            <w:rFonts w:ascii="Arial" w:hAnsi="Arial" w:cs="Arial"/>
          </w:rPr>
          <w:t>What support will the UK provide?</w:t>
        </w:r>
        <w:r>
          <w:rPr>
            <w:webHidden/>
          </w:rPr>
          <w:tab/>
        </w:r>
        <w:r>
          <w:rPr>
            <w:webHidden/>
          </w:rPr>
          <w:fldChar w:fldCharType="begin"/>
        </w:r>
        <w:r>
          <w:rPr>
            <w:webHidden/>
          </w:rPr>
          <w:instrText xml:space="preserve"> PAGEREF _Toc144306781 \h </w:instrText>
        </w:r>
        <w:r>
          <w:rPr>
            <w:webHidden/>
          </w:rPr>
        </w:r>
        <w:r>
          <w:rPr>
            <w:webHidden/>
          </w:rPr>
          <w:fldChar w:fldCharType="separate"/>
        </w:r>
        <w:r>
          <w:rPr>
            <w:webHidden/>
          </w:rPr>
          <w:t>16</w:t>
        </w:r>
        <w:r>
          <w:rPr>
            <w:webHidden/>
          </w:rPr>
          <w:fldChar w:fldCharType="end"/>
        </w:r>
      </w:hyperlink>
    </w:p>
    <w:p w14:paraId="527D58A9" w14:textId="7077B4A2"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82" w:history="1">
        <w:r w:rsidRPr="000D7C23">
          <w:rPr>
            <w:rStyle w:val="Hyperlink"/>
            <w:rFonts w:ascii="Arial" w:hAnsi="Arial" w:cs="Arial"/>
            <w14:scene3d>
              <w14:camera w14:prst="orthographicFront"/>
              <w14:lightRig w14:rig="threePt" w14:dir="t">
                <w14:rot w14:lat="0" w14:lon="0" w14:rev="0"/>
              </w14:lightRig>
            </w14:scene3d>
          </w:rPr>
          <w:t>2.3.</w:t>
        </w:r>
        <w:r>
          <w:rPr>
            <w:rFonts w:asciiTheme="minorHAnsi" w:hAnsiTheme="minorHAnsi"/>
            <w:b w:val="0"/>
            <w:kern w:val="2"/>
            <w:sz w:val="22"/>
            <w:szCs w:val="22"/>
            <w:lang w:eastAsia="en-GB"/>
            <w14:ligatures w14:val="standardContextual"/>
          </w:rPr>
          <w:tab/>
        </w:r>
        <w:r w:rsidRPr="000D7C23">
          <w:rPr>
            <w:rStyle w:val="Hyperlink"/>
            <w:rFonts w:ascii="Arial" w:hAnsi="Arial" w:cs="Arial"/>
          </w:rPr>
          <w:t>How will this programme contribute to ICF, Defra and other Policy objectives?</w:t>
        </w:r>
        <w:r>
          <w:rPr>
            <w:webHidden/>
          </w:rPr>
          <w:tab/>
        </w:r>
        <w:r>
          <w:rPr>
            <w:webHidden/>
          </w:rPr>
          <w:fldChar w:fldCharType="begin"/>
        </w:r>
        <w:r>
          <w:rPr>
            <w:webHidden/>
          </w:rPr>
          <w:instrText xml:space="preserve"> PAGEREF _Toc144306782 \h </w:instrText>
        </w:r>
        <w:r>
          <w:rPr>
            <w:webHidden/>
          </w:rPr>
        </w:r>
        <w:r>
          <w:rPr>
            <w:webHidden/>
          </w:rPr>
          <w:fldChar w:fldCharType="separate"/>
        </w:r>
        <w:r>
          <w:rPr>
            <w:webHidden/>
          </w:rPr>
          <w:t>17</w:t>
        </w:r>
        <w:r>
          <w:rPr>
            <w:webHidden/>
          </w:rPr>
          <w:fldChar w:fldCharType="end"/>
        </w:r>
      </w:hyperlink>
    </w:p>
    <w:p w14:paraId="2DBF27DC" w14:textId="3714CF8E"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83" w:history="1">
        <w:r w:rsidRPr="000D7C23">
          <w:rPr>
            <w:rStyle w:val="Hyperlink"/>
            <w:rFonts w:ascii="Arial" w:hAnsi="Arial" w:cs="Arial"/>
            <w14:scene3d>
              <w14:camera w14:prst="orthographicFront"/>
              <w14:lightRig w14:rig="threePt" w14:dir="t">
                <w14:rot w14:lat="0" w14:lon="0" w14:rev="0"/>
              </w14:lightRig>
            </w14:scene3d>
          </w:rPr>
          <w:t>2.4.</w:t>
        </w:r>
        <w:r>
          <w:rPr>
            <w:rFonts w:asciiTheme="minorHAnsi" w:hAnsiTheme="minorHAnsi"/>
            <w:b w:val="0"/>
            <w:kern w:val="2"/>
            <w:sz w:val="22"/>
            <w:szCs w:val="22"/>
            <w:lang w:eastAsia="en-GB"/>
            <w14:ligatures w14:val="standardContextual"/>
          </w:rPr>
          <w:tab/>
        </w:r>
        <w:r w:rsidRPr="000D7C23">
          <w:rPr>
            <w:rStyle w:val="Hyperlink"/>
            <w:rFonts w:ascii="Arial" w:hAnsi="Arial" w:cs="Arial"/>
          </w:rPr>
          <w:t>Risks</w:t>
        </w:r>
        <w:r>
          <w:rPr>
            <w:webHidden/>
          </w:rPr>
          <w:tab/>
        </w:r>
        <w:r>
          <w:rPr>
            <w:webHidden/>
          </w:rPr>
          <w:fldChar w:fldCharType="begin"/>
        </w:r>
        <w:r>
          <w:rPr>
            <w:webHidden/>
          </w:rPr>
          <w:instrText xml:space="preserve"> PAGEREF _Toc144306783 \h </w:instrText>
        </w:r>
        <w:r>
          <w:rPr>
            <w:webHidden/>
          </w:rPr>
        </w:r>
        <w:r>
          <w:rPr>
            <w:webHidden/>
          </w:rPr>
          <w:fldChar w:fldCharType="separate"/>
        </w:r>
        <w:r>
          <w:rPr>
            <w:webHidden/>
          </w:rPr>
          <w:t>18</w:t>
        </w:r>
        <w:r>
          <w:rPr>
            <w:webHidden/>
          </w:rPr>
          <w:fldChar w:fldCharType="end"/>
        </w:r>
      </w:hyperlink>
    </w:p>
    <w:p w14:paraId="1968EA55" w14:textId="1F3D3842" w:rsidR="006F5C8C" w:rsidRDefault="006F5C8C">
      <w:pPr>
        <w:pStyle w:val="TOC1"/>
        <w:tabs>
          <w:tab w:val="left" w:pos="480"/>
        </w:tabs>
        <w:rPr>
          <w:rFonts w:asciiTheme="minorHAnsi" w:hAnsiTheme="minorHAnsi"/>
          <w:noProof/>
          <w:kern w:val="2"/>
          <w:szCs w:val="22"/>
          <w:lang w:eastAsia="en-GB"/>
          <w14:ligatures w14:val="standardContextual"/>
        </w:rPr>
      </w:pPr>
      <w:hyperlink w:anchor="_Toc144306784" w:history="1">
        <w:r w:rsidRPr="000D7C23">
          <w:rPr>
            <w:rStyle w:val="Hyperlink"/>
            <w:rFonts w:ascii="Arial" w:hAnsi="Arial" w:cs="Arial"/>
            <w:noProof/>
          </w:rPr>
          <w:t>3.</w:t>
        </w:r>
        <w:r>
          <w:rPr>
            <w:rFonts w:asciiTheme="minorHAnsi" w:hAnsiTheme="minorHAnsi"/>
            <w:noProof/>
            <w:kern w:val="2"/>
            <w:szCs w:val="22"/>
            <w:lang w:eastAsia="en-GB"/>
            <w14:ligatures w14:val="standardContextual"/>
          </w:rPr>
          <w:tab/>
        </w:r>
        <w:r w:rsidRPr="000D7C23">
          <w:rPr>
            <w:rStyle w:val="Hyperlink"/>
            <w:rFonts w:ascii="Arial" w:hAnsi="Arial" w:cs="Arial"/>
            <w:noProof/>
          </w:rPr>
          <w:t>Economic Case</w:t>
        </w:r>
        <w:r>
          <w:rPr>
            <w:noProof/>
            <w:webHidden/>
          </w:rPr>
          <w:tab/>
        </w:r>
        <w:r>
          <w:rPr>
            <w:noProof/>
            <w:webHidden/>
          </w:rPr>
          <w:fldChar w:fldCharType="begin"/>
        </w:r>
        <w:r>
          <w:rPr>
            <w:noProof/>
            <w:webHidden/>
          </w:rPr>
          <w:instrText xml:space="preserve"> PAGEREF _Toc144306784 \h </w:instrText>
        </w:r>
        <w:r>
          <w:rPr>
            <w:noProof/>
            <w:webHidden/>
          </w:rPr>
        </w:r>
        <w:r>
          <w:rPr>
            <w:noProof/>
            <w:webHidden/>
          </w:rPr>
          <w:fldChar w:fldCharType="separate"/>
        </w:r>
        <w:r>
          <w:rPr>
            <w:noProof/>
            <w:webHidden/>
          </w:rPr>
          <w:t>19</w:t>
        </w:r>
        <w:r>
          <w:rPr>
            <w:noProof/>
            <w:webHidden/>
          </w:rPr>
          <w:fldChar w:fldCharType="end"/>
        </w:r>
      </w:hyperlink>
    </w:p>
    <w:p w14:paraId="68F27653" w14:textId="6DF8C1FB"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85" w:history="1">
        <w:r w:rsidRPr="000D7C23">
          <w:rPr>
            <w:rStyle w:val="Hyperlink"/>
            <w:rFonts w:ascii="Arial" w:hAnsi="Arial" w:cs="Arial"/>
            <w14:scene3d>
              <w14:camera w14:prst="orthographicFront"/>
              <w14:lightRig w14:rig="threePt" w14:dir="t">
                <w14:rot w14:lat="0" w14:lon="0" w14:rev="0"/>
              </w14:lightRig>
            </w14:scene3d>
          </w:rPr>
          <w:t>3.1.</w:t>
        </w:r>
        <w:r>
          <w:rPr>
            <w:rFonts w:asciiTheme="minorHAnsi" w:hAnsiTheme="minorHAnsi"/>
            <w:b w:val="0"/>
            <w:kern w:val="2"/>
            <w:sz w:val="22"/>
            <w:szCs w:val="22"/>
            <w:lang w:eastAsia="en-GB"/>
            <w14:ligatures w14:val="standardContextual"/>
          </w:rPr>
          <w:tab/>
        </w:r>
        <w:r w:rsidRPr="000D7C23">
          <w:rPr>
            <w:rStyle w:val="Hyperlink"/>
            <w:rFonts w:ascii="Arial" w:hAnsi="Arial" w:cs="Arial"/>
          </w:rPr>
          <w:t>Economic rationale</w:t>
        </w:r>
        <w:r>
          <w:rPr>
            <w:webHidden/>
          </w:rPr>
          <w:tab/>
        </w:r>
        <w:r>
          <w:rPr>
            <w:webHidden/>
          </w:rPr>
          <w:fldChar w:fldCharType="begin"/>
        </w:r>
        <w:r>
          <w:rPr>
            <w:webHidden/>
          </w:rPr>
          <w:instrText xml:space="preserve"> PAGEREF _Toc144306785 \h </w:instrText>
        </w:r>
        <w:r>
          <w:rPr>
            <w:webHidden/>
          </w:rPr>
        </w:r>
        <w:r>
          <w:rPr>
            <w:webHidden/>
          </w:rPr>
          <w:fldChar w:fldCharType="separate"/>
        </w:r>
        <w:r>
          <w:rPr>
            <w:webHidden/>
          </w:rPr>
          <w:t>19</w:t>
        </w:r>
        <w:r>
          <w:rPr>
            <w:webHidden/>
          </w:rPr>
          <w:fldChar w:fldCharType="end"/>
        </w:r>
      </w:hyperlink>
    </w:p>
    <w:p w14:paraId="38B237E0" w14:textId="74D16992"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86" w:history="1">
        <w:r w:rsidRPr="000D7C23">
          <w:rPr>
            <w:rStyle w:val="Hyperlink"/>
            <w:rFonts w:ascii="Arial" w:hAnsi="Arial" w:cs="Arial"/>
            <w14:scene3d>
              <w14:camera w14:prst="orthographicFront"/>
              <w14:lightRig w14:rig="threePt" w14:dir="t">
                <w14:rot w14:lat="0" w14:lon="0" w14:rev="0"/>
              </w14:lightRig>
            </w14:scene3d>
          </w:rPr>
          <w:t>3.2.</w:t>
        </w:r>
        <w:r>
          <w:rPr>
            <w:rFonts w:asciiTheme="minorHAnsi" w:hAnsiTheme="minorHAnsi"/>
            <w:b w:val="0"/>
            <w:kern w:val="2"/>
            <w:sz w:val="22"/>
            <w:szCs w:val="22"/>
            <w:lang w:eastAsia="en-GB"/>
            <w14:ligatures w14:val="standardContextual"/>
          </w:rPr>
          <w:tab/>
        </w:r>
        <w:r w:rsidRPr="000D7C23">
          <w:rPr>
            <w:rStyle w:val="Hyperlink"/>
            <w:rFonts w:ascii="Arial" w:hAnsi="Arial" w:cs="Arial"/>
          </w:rPr>
          <w:t>Appraisal summary</w:t>
        </w:r>
        <w:r>
          <w:rPr>
            <w:webHidden/>
          </w:rPr>
          <w:tab/>
        </w:r>
        <w:r>
          <w:rPr>
            <w:webHidden/>
          </w:rPr>
          <w:fldChar w:fldCharType="begin"/>
        </w:r>
        <w:r>
          <w:rPr>
            <w:webHidden/>
          </w:rPr>
          <w:instrText xml:space="preserve"> PAGEREF _Toc144306786 \h </w:instrText>
        </w:r>
        <w:r>
          <w:rPr>
            <w:webHidden/>
          </w:rPr>
        </w:r>
        <w:r>
          <w:rPr>
            <w:webHidden/>
          </w:rPr>
          <w:fldChar w:fldCharType="separate"/>
        </w:r>
        <w:r>
          <w:rPr>
            <w:webHidden/>
          </w:rPr>
          <w:t>20</w:t>
        </w:r>
        <w:r>
          <w:rPr>
            <w:webHidden/>
          </w:rPr>
          <w:fldChar w:fldCharType="end"/>
        </w:r>
      </w:hyperlink>
    </w:p>
    <w:p w14:paraId="28167188" w14:textId="1B557442"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87" w:history="1">
        <w:r w:rsidRPr="000D7C23">
          <w:rPr>
            <w:rStyle w:val="Hyperlink"/>
            <w:rFonts w:ascii="Arial" w:hAnsi="Arial" w:cs="Arial"/>
            <w14:scene3d>
              <w14:camera w14:prst="orthographicFront"/>
              <w14:lightRig w14:rig="threePt" w14:dir="t">
                <w14:rot w14:lat="0" w14:lon="0" w14:rev="0"/>
              </w14:lightRig>
            </w14:scene3d>
          </w:rPr>
          <w:t>3.3.</w:t>
        </w:r>
        <w:r>
          <w:rPr>
            <w:rFonts w:asciiTheme="minorHAnsi" w:hAnsiTheme="minorHAnsi"/>
            <w:b w:val="0"/>
            <w:kern w:val="2"/>
            <w:sz w:val="22"/>
            <w:szCs w:val="22"/>
            <w:lang w:eastAsia="en-GB"/>
            <w14:ligatures w14:val="standardContextual"/>
          </w:rPr>
          <w:tab/>
        </w:r>
        <w:r w:rsidRPr="000D7C23">
          <w:rPr>
            <w:rStyle w:val="Hyperlink"/>
            <w:rFonts w:ascii="Arial" w:hAnsi="Arial" w:cs="Arial"/>
          </w:rPr>
          <w:t>Appraisal design and shortlisted options</w:t>
        </w:r>
        <w:r>
          <w:rPr>
            <w:webHidden/>
          </w:rPr>
          <w:tab/>
        </w:r>
        <w:r>
          <w:rPr>
            <w:webHidden/>
          </w:rPr>
          <w:fldChar w:fldCharType="begin"/>
        </w:r>
        <w:r>
          <w:rPr>
            <w:webHidden/>
          </w:rPr>
          <w:instrText xml:space="preserve"> PAGEREF _Toc144306787 \h </w:instrText>
        </w:r>
        <w:r>
          <w:rPr>
            <w:webHidden/>
          </w:rPr>
        </w:r>
        <w:r>
          <w:rPr>
            <w:webHidden/>
          </w:rPr>
          <w:fldChar w:fldCharType="separate"/>
        </w:r>
        <w:r>
          <w:rPr>
            <w:webHidden/>
          </w:rPr>
          <w:t>22</w:t>
        </w:r>
        <w:r>
          <w:rPr>
            <w:webHidden/>
          </w:rPr>
          <w:fldChar w:fldCharType="end"/>
        </w:r>
      </w:hyperlink>
    </w:p>
    <w:p w14:paraId="000E2A21" w14:textId="50F26828"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88" w:history="1">
        <w:r w:rsidRPr="000D7C23">
          <w:rPr>
            <w:rStyle w:val="Hyperlink"/>
            <w:rFonts w:ascii="Arial" w:hAnsi="Arial" w:cs="Arial"/>
            <w14:scene3d>
              <w14:camera w14:prst="orthographicFront"/>
              <w14:lightRig w14:rig="threePt" w14:dir="t">
                <w14:rot w14:lat="0" w14:lon="0" w14:rev="0"/>
              </w14:lightRig>
            </w14:scene3d>
          </w:rPr>
          <w:t>3.4.</w:t>
        </w:r>
        <w:r>
          <w:rPr>
            <w:rFonts w:asciiTheme="minorHAnsi" w:hAnsiTheme="minorHAnsi"/>
            <w:b w:val="0"/>
            <w:kern w:val="2"/>
            <w:sz w:val="22"/>
            <w:szCs w:val="22"/>
            <w:lang w:eastAsia="en-GB"/>
            <w14:ligatures w14:val="standardContextual"/>
          </w:rPr>
          <w:tab/>
        </w:r>
        <w:r w:rsidRPr="000D7C23">
          <w:rPr>
            <w:rStyle w:val="Hyperlink"/>
            <w:rFonts w:ascii="Arial" w:hAnsi="Arial" w:cs="Arial"/>
          </w:rPr>
          <w:t>Appraisal of shortlisted options</w:t>
        </w:r>
        <w:r>
          <w:rPr>
            <w:webHidden/>
          </w:rPr>
          <w:tab/>
        </w:r>
        <w:r>
          <w:rPr>
            <w:webHidden/>
          </w:rPr>
          <w:fldChar w:fldCharType="begin"/>
        </w:r>
        <w:r>
          <w:rPr>
            <w:webHidden/>
          </w:rPr>
          <w:instrText xml:space="preserve"> PAGEREF _Toc144306788 \h </w:instrText>
        </w:r>
        <w:r>
          <w:rPr>
            <w:webHidden/>
          </w:rPr>
        </w:r>
        <w:r>
          <w:rPr>
            <w:webHidden/>
          </w:rPr>
          <w:fldChar w:fldCharType="separate"/>
        </w:r>
        <w:r>
          <w:rPr>
            <w:webHidden/>
          </w:rPr>
          <w:t>26</w:t>
        </w:r>
        <w:r>
          <w:rPr>
            <w:webHidden/>
          </w:rPr>
          <w:fldChar w:fldCharType="end"/>
        </w:r>
      </w:hyperlink>
    </w:p>
    <w:p w14:paraId="3A72DE8C" w14:textId="55E78B6D"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89" w:history="1">
        <w:r w:rsidRPr="000D7C23">
          <w:rPr>
            <w:rStyle w:val="Hyperlink"/>
            <w:rFonts w:ascii="Arial" w:hAnsi="Arial" w:cs="Arial"/>
            <w14:scene3d>
              <w14:camera w14:prst="orthographicFront"/>
              <w14:lightRig w14:rig="threePt" w14:dir="t">
                <w14:rot w14:lat="0" w14:lon="0" w14:rev="0"/>
              </w14:lightRig>
            </w14:scene3d>
          </w:rPr>
          <w:t>3.5.</w:t>
        </w:r>
        <w:r>
          <w:rPr>
            <w:rFonts w:asciiTheme="minorHAnsi" w:hAnsiTheme="minorHAnsi"/>
            <w:b w:val="0"/>
            <w:kern w:val="2"/>
            <w:sz w:val="22"/>
            <w:szCs w:val="22"/>
            <w:lang w:eastAsia="en-GB"/>
            <w14:ligatures w14:val="standardContextual"/>
          </w:rPr>
          <w:tab/>
        </w:r>
        <w:r w:rsidRPr="000D7C23">
          <w:rPr>
            <w:rStyle w:val="Hyperlink"/>
            <w:rFonts w:ascii="Arial" w:hAnsi="Arial" w:cs="Arial"/>
          </w:rPr>
          <w:t>Value for Money Appraisal</w:t>
        </w:r>
        <w:r>
          <w:rPr>
            <w:webHidden/>
          </w:rPr>
          <w:tab/>
        </w:r>
        <w:r>
          <w:rPr>
            <w:webHidden/>
          </w:rPr>
          <w:fldChar w:fldCharType="begin"/>
        </w:r>
        <w:r>
          <w:rPr>
            <w:webHidden/>
          </w:rPr>
          <w:instrText xml:space="preserve"> PAGEREF _Toc144306789 \h </w:instrText>
        </w:r>
        <w:r>
          <w:rPr>
            <w:webHidden/>
          </w:rPr>
        </w:r>
        <w:r>
          <w:rPr>
            <w:webHidden/>
          </w:rPr>
          <w:fldChar w:fldCharType="separate"/>
        </w:r>
        <w:r>
          <w:rPr>
            <w:webHidden/>
          </w:rPr>
          <w:t>27</w:t>
        </w:r>
        <w:r>
          <w:rPr>
            <w:webHidden/>
          </w:rPr>
          <w:fldChar w:fldCharType="end"/>
        </w:r>
      </w:hyperlink>
    </w:p>
    <w:p w14:paraId="63D0814B" w14:textId="0A940A0E"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90" w:history="1">
        <w:r w:rsidRPr="000D7C23">
          <w:rPr>
            <w:rStyle w:val="Hyperlink"/>
            <w:rFonts w:ascii="Arial" w:hAnsi="Arial" w:cs="Arial"/>
            <w14:scene3d>
              <w14:camera w14:prst="orthographicFront"/>
              <w14:lightRig w14:rig="threePt" w14:dir="t">
                <w14:rot w14:lat="0" w14:lon="0" w14:rev="0"/>
              </w14:lightRig>
            </w14:scene3d>
          </w:rPr>
          <w:t>3.6.</w:t>
        </w:r>
        <w:r>
          <w:rPr>
            <w:rFonts w:asciiTheme="minorHAnsi" w:hAnsiTheme="minorHAnsi"/>
            <w:b w:val="0"/>
            <w:kern w:val="2"/>
            <w:sz w:val="22"/>
            <w:szCs w:val="22"/>
            <w:lang w:eastAsia="en-GB"/>
            <w14:ligatures w14:val="standardContextual"/>
          </w:rPr>
          <w:tab/>
        </w:r>
        <w:r w:rsidRPr="000D7C23">
          <w:rPr>
            <w:rStyle w:val="Hyperlink"/>
            <w:rFonts w:ascii="Arial" w:hAnsi="Arial" w:cs="Arial"/>
          </w:rPr>
          <w:t>Mechanisms to ensure VfM</w:t>
        </w:r>
        <w:r>
          <w:rPr>
            <w:webHidden/>
          </w:rPr>
          <w:tab/>
        </w:r>
        <w:r>
          <w:rPr>
            <w:webHidden/>
          </w:rPr>
          <w:fldChar w:fldCharType="begin"/>
        </w:r>
        <w:r>
          <w:rPr>
            <w:webHidden/>
          </w:rPr>
          <w:instrText xml:space="preserve"> PAGEREF _Toc144306790 \h </w:instrText>
        </w:r>
        <w:r>
          <w:rPr>
            <w:webHidden/>
          </w:rPr>
        </w:r>
        <w:r>
          <w:rPr>
            <w:webHidden/>
          </w:rPr>
          <w:fldChar w:fldCharType="separate"/>
        </w:r>
        <w:r>
          <w:rPr>
            <w:webHidden/>
          </w:rPr>
          <w:t>33</w:t>
        </w:r>
        <w:r>
          <w:rPr>
            <w:webHidden/>
          </w:rPr>
          <w:fldChar w:fldCharType="end"/>
        </w:r>
      </w:hyperlink>
    </w:p>
    <w:p w14:paraId="50FCF8F4" w14:textId="7DD0FB35" w:rsidR="006F5C8C" w:rsidRDefault="006F5C8C">
      <w:pPr>
        <w:pStyle w:val="TOC1"/>
        <w:tabs>
          <w:tab w:val="left" w:pos="480"/>
        </w:tabs>
        <w:rPr>
          <w:rFonts w:asciiTheme="minorHAnsi" w:hAnsiTheme="minorHAnsi"/>
          <w:noProof/>
          <w:kern w:val="2"/>
          <w:szCs w:val="22"/>
          <w:lang w:eastAsia="en-GB"/>
          <w14:ligatures w14:val="standardContextual"/>
        </w:rPr>
      </w:pPr>
      <w:hyperlink w:anchor="_Toc144306791" w:history="1">
        <w:r w:rsidRPr="000D7C23">
          <w:rPr>
            <w:rStyle w:val="Hyperlink"/>
            <w:rFonts w:ascii="Arial" w:hAnsi="Arial" w:cs="Arial"/>
            <w:noProof/>
          </w:rPr>
          <w:t>4.</w:t>
        </w:r>
        <w:r>
          <w:rPr>
            <w:rFonts w:asciiTheme="minorHAnsi" w:hAnsiTheme="minorHAnsi"/>
            <w:noProof/>
            <w:kern w:val="2"/>
            <w:szCs w:val="22"/>
            <w:lang w:eastAsia="en-GB"/>
            <w14:ligatures w14:val="standardContextual"/>
          </w:rPr>
          <w:tab/>
        </w:r>
        <w:r w:rsidRPr="000D7C23">
          <w:rPr>
            <w:rStyle w:val="Hyperlink"/>
            <w:rFonts w:ascii="Arial" w:hAnsi="Arial" w:cs="Arial"/>
            <w:noProof/>
          </w:rPr>
          <w:t>Commercial Case</w:t>
        </w:r>
        <w:r>
          <w:rPr>
            <w:noProof/>
            <w:webHidden/>
          </w:rPr>
          <w:tab/>
        </w:r>
        <w:r>
          <w:rPr>
            <w:noProof/>
            <w:webHidden/>
          </w:rPr>
          <w:fldChar w:fldCharType="begin"/>
        </w:r>
        <w:r>
          <w:rPr>
            <w:noProof/>
            <w:webHidden/>
          </w:rPr>
          <w:instrText xml:space="preserve"> PAGEREF _Toc144306791 \h </w:instrText>
        </w:r>
        <w:r>
          <w:rPr>
            <w:noProof/>
            <w:webHidden/>
          </w:rPr>
        </w:r>
        <w:r>
          <w:rPr>
            <w:noProof/>
            <w:webHidden/>
          </w:rPr>
          <w:fldChar w:fldCharType="separate"/>
        </w:r>
        <w:r>
          <w:rPr>
            <w:noProof/>
            <w:webHidden/>
          </w:rPr>
          <w:t>34</w:t>
        </w:r>
        <w:r>
          <w:rPr>
            <w:noProof/>
            <w:webHidden/>
          </w:rPr>
          <w:fldChar w:fldCharType="end"/>
        </w:r>
      </w:hyperlink>
    </w:p>
    <w:p w14:paraId="13E79943" w14:textId="2E8E87B8"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92" w:history="1">
        <w:r w:rsidRPr="000D7C23">
          <w:rPr>
            <w:rStyle w:val="Hyperlink"/>
            <w:rFonts w:ascii="Arial" w:hAnsi="Arial" w:cs="Arial"/>
            <w14:scene3d>
              <w14:camera w14:prst="orthographicFront"/>
              <w14:lightRig w14:rig="threePt" w14:dir="t">
                <w14:rot w14:lat="0" w14:lon="0" w14:rev="0"/>
              </w14:lightRig>
            </w14:scene3d>
          </w:rPr>
          <w:t>4.1.</w:t>
        </w:r>
        <w:r>
          <w:rPr>
            <w:rFonts w:asciiTheme="minorHAnsi" w:hAnsiTheme="minorHAnsi"/>
            <w:b w:val="0"/>
            <w:kern w:val="2"/>
            <w:sz w:val="22"/>
            <w:szCs w:val="22"/>
            <w:lang w:eastAsia="en-GB"/>
            <w14:ligatures w14:val="standardContextual"/>
          </w:rPr>
          <w:tab/>
        </w:r>
        <w:r w:rsidRPr="000D7C23">
          <w:rPr>
            <w:rStyle w:val="Hyperlink"/>
            <w:rFonts w:ascii="Arial" w:hAnsi="Arial" w:cs="Arial"/>
          </w:rPr>
          <w:t>Commercial approach</w:t>
        </w:r>
        <w:r>
          <w:rPr>
            <w:webHidden/>
          </w:rPr>
          <w:tab/>
        </w:r>
        <w:r>
          <w:rPr>
            <w:webHidden/>
          </w:rPr>
          <w:fldChar w:fldCharType="begin"/>
        </w:r>
        <w:r>
          <w:rPr>
            <w:webHidden/>
          </w:rPr>
          <w:instrText xml:space="preserve"> PAGEREF _Toc144306792 \h </w:instrText>
        </w:r>
        <w:r>
          <w:rPr>
            <w:webHidden/>
          </w:rPr>
        </w:r>
        <w:r>
          <w:rPr>
            <w:webHidden/>
          </w:rPr>
          <w:fldChar w:fldCharType="separate"/>
        </w:r>
        <w:r>
          <w:rPr>
            <w:webHidden/>
          </w:rPr>
          <w:t>34</w:t>
        </w:r>
        <w:r>
          <w:rPr>
            <w:webHidden/>
          </w:rPr>
          <w:fldChar w:fldCharType="end"/>
        </w:r>
      </w:hyperlink>
    </w:p>
    <w:p w14:paraId="36EF530B" w14:textId="418E2A6B"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93" w:history="1">
        <w:r w:rsidRPr="000D7C23">
          <w:rPr>
            <w:rStyle w:val="Hyperlink"/>
            <w:rFonts w:ascii="Arial" w:hAnsi="Arial" w:cs="Arial"/>
            <w14:scene3d>
              <w14:camera w14:prst="orthographicFront"/>
              <w14:lightRig w14:rig="threePt" w14:dir="t">
                <w14:rot w14:lat="0" w14:lon="0" w14:rev="0"/>
              </w14:lightRig>
            </w14:scene3d>
          </w:rPr>
          <w:t>4.2.</w:t>
        </w:r>
        <w:r>
          <w:rPr>
            <w:rFonts w:asciiTheme="minorHAnsi" w:hAnsiTheme="minorHAnsi"/>
            <w:b w:val="0"/>
            <w:kern w:val="2"/>
            <w:sz w:val="22"/>
            <w:szCs w:val="22"/>
            <w:lang w:eastAsia="en-GB"/>
            <w14:ligatures w14:val="standardContextual"/>
          </w:rPr>
          <w:tab/>
        </w:r>
        <w:r w:rsidRPr="000D7C23">
          <w:rPr>
            <w:rStyle w:val="Hyperlink"/>
            <w:rFonts w:ascii="Arial" w:hAnsi="Arial" w:cs="Arial"/>
          </w:rPr>
          <w:t>Ensuring value for Money through procurement</w:t>
        </w:r>
        <w:r>
          <w:rPr>
            <w:webHidden/>
          </w:rPr>
          <w:tab/>
        </w:r>
        <w:r>
          <w:rPr>
            <w:webHidden/>
          </w:rPr>
          <w:fldChar w:fldCharType="begin"/>
        </w:r>
        <w:r>
          <w:rPr>
            <w:webHidden/>
          </w:rPr>
          <w:instrText xml:space="preserve"> PAGEREF _Toc144306793 \h </w:instrText>
        </w:r>
        <w:r>
          <w:rPr>
            <w:webHidden/>
          </w:rPr>
        </w:r>
        <w:r>
          <w:rPr>
            <w:webHidden/>
          </w:rPr>
          <w:fldChar w:fldCharType="separate"/>
        </w:r>
        <w:r>
          <w:rPr>
            <w:webHidden/>
          </w:rPr>
          <w:t>37</w:t>
        </w:r>
        <w:r>
          <w:rPr>
            <w:webHidden/>
          </w:rPr>
          <w:fldChar w:fldCharType="end"/>
        </w:r>
      </w:hyperlink>
    </w:p>
    <w:p w14:paraId="16518D36" w14:textId="11DA6564"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94" w:history="1">
        <w:r w:rsidRPr="000D7C23">
          <w:rPr>
            <w:rStyle w:val="Hyperlink"/>
            <w:rFonts w:ascii="Arial" w:hAnsi="Arial" w:cs="Arial"/>
            <w14:scene3d>
              <w14:camera w14:prst="orthographicFront"/>
              <w14:lightRig w14:rig="threePt" w14:dir="t">
                <w14:rot w14:lat="0" w14:lon="0" w14:rev="0"/>
              </w14:lightRig>
            </w14:scene3d>
          </w:rPr>
          <w:t>4.3.</w:t>
        </w:r>
        <w:r>
          <w:rPr>
            <w:rFonts w:asciiTheme="minorHAnsi" w:hAnsiTheme="minorHAnsi"/>
            <w:b w:val="0"/>
            <w:kern w:val="2"/>
            <w:sz w:val="22"/>
            <w:szCs w:val="22"/>
            <w:lang w:eastAsia="en-GB"/>
            <w14:ligatures w14:val="standardContextual"/>
          </w:rPr>
          <w:tab/>
        </w:r>
        <w:r w:rsidRPr="000D7C23">
          <w:rPr>
            <w:rStyle w:val="Hyperlink"/>
            <w:rFonts w:ascii="Arial" w:hAnsi="Arial" w:cs="Arial"/>
          </w:rPr>
          <w:t>Financial management and Ability of partners to deliver</w:t>
        </w:r>
        <w:r>
          <w:rPr>
            <w:webHidden/>
          </w:rPr>
          <w:tab/>
        </w:r>
        <w:r>
          <w:rPr>
            <w:webHidden/>
          </w:rPr>
          <w:fldChar w:fldCharType="begin"/>
        </w:r>
        <w:r>
          <w:rPr>
            <w:webHidden/>
          </w:rPr>
          <w:instrText xml:space="preserve"> PAGEREF _Toc144306794 \h </w:instrText>
        </w:r>
        <w:r>
          <w:rPr>
            <w:webHidden/>
          </w:rPr>
        </w:r>
        <w:r>
          <w:rPr>
            <w:webHidden/>
          </w:rPr>
          <w:fldChar w:fldCharType="separate"/>
        </w:r>
        <w:r>
          <w:rPr>
            <w:webHidden/>
          </w:rPr>
          <w:t>37</w:t>
        </w:r>
        <w:r>
          <w:rPr>
            <w:webHidden/>
          </w:rPr>
          <w:fldChar w:fldCharType="end"/>
        </w:r>
      </w:hyperlink>
    </w:p>
    <w:p w14:paraId="51A31DA5" w14:textId="0E4B8F9A"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95" w:history="1">
        <w:r w:rsidRPr="000D7C23">
          <w:rPr>
            <w:rStyle w:val="Hyperlink"/>
            <w:rFonts w:ascii="Arial" w:hAnsi="Arial" w:cs="Arial"/>
            <w14:scene3d>
              <w14:camera w14:prst="orthographicFront"/>
              <w14:lightRig w14:rig="threePt" w14:dir="t">
                <w14:rot w14:lat="0" w14:lon="0" w14:rev="0"/>
              </w14:lightRig>
            </w14:scene3d>
          </w:rPr>
          <w:t>4.4.</w:t>
        </w:r>
        <w:r>
          <w:rPr>
            <w:rFonts w:asciiTheme="minorHAnsi" w:hAnsiTheme="minorHAnsi"/>
            <w:b w:val="0"/>
            <w:kern w:val="2"/>
            <w:sz w:val="22"/>
            <w:szCs w:val="22"/>
            <w:lang w:eastAsia="en-GB"/>
            <w14:ligatures w14:val="standardContextual"/>
          </w:rPr>
          <w:tab/>
        </w:r>
        <w:r w:rsidRPr="000D7C23">
          <w:rPr>
            <w:rStyle w:val="Hyperlink"/>
            <w:rFonts w:ascii="Arial" w:hAnsi="Arial" w:cs="Arial"/>
          </w:rPr>
          <w:t>Safeguarding and equality</w:t>
        </w:r>
        <w:r>
          <w:rPr>
            <w:webHidden/>
          </w:rPr>
          <w:tab/>
        </w:r>
        <w:r>
          <w:rPr>
            <w:webHidden/>
          </w:rPr>
          <w:fldChar w:fldCharType="begin"/>
        </w:r>
        <w:r>
          <w:rPr>
            <w:webHidden/>
          </w:rPr>
          <w:instrText xml:space="preserve"> PAGEREF _Toc144306795 \h </w:instrText>
        </w:r>
        <w:r>
          <w:rPr>
            <w:webHidden/>
          </w:rPr>
        </w:r>
        <w:r>
          <w:rPr>
            <w:webHidden/>
          </w:rPr>
          <w:fldChar w:fldCharType="separate"/>
        </w:r>
        <w:r>
          <w:rPr>
            <w:webHidden/>
          </w:rPr>
          <w:t>38</w:t>
        </w:r>
        <w:r>
          <w:rPr>
            <w:webHidden/>
          </w:rPr>
          <w:fldChar w:fldCharType="end"/>
        </w:r>
      </w:hyperlink>
    </w:p>
    <w:p w14:paraId="79B5124A" w14:textId="6794C5E4"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96" w:history="1">
        <w:r w:rsidRPr="000D7C23">
          <w:rPr>
            <w:rStyle w:val="Hyperlink"/>
            <w:rFonts w:ascii="Arial" w:hAnsi="Arial" w:cs="Arial"/>
            <w14:scene3d>
              <w14:camera w14:prst="orthographicFront"/>
              <w14:lightRig w14:rig="threePt" w14:dir="t">
                <w14:rot w14:lat="0" w14:lon="0" w14:rev="0"/>
              </w14:lightRig>
            </w14:scene3d>
          </w:rPr>
          <w:t>4.5.</w:t>
        </w:r>
        <w:r>
          <w:rPr>
            <w:rFonts w:asciiTheme="minorHAnsi" w:hAnsiTheme="minorHAnsi"/>
            <w:b w:val="0"/>
            <w:kern w:val="2"/>
            <w:sz w:val="22"/>
            <w:szCs w:val="22"/>
            <w:lang w:eastAsia="en-GB"/>
            <w14:ligatures w14:val="standardContextual"/>
          </w:rPr>
          <w:tab/>
        </w:r>
        <w:r w:rsidRPr="000D7C23">
          <w:rPr>
            <w:rStyle w:val="Hyperlink"/>
            <w:rFonts w:ascii="Arial" w:hAnsi="Arial" w:cs="Arial"/>
          </w:rPr>
          <w:t>Compliance with gender sections of 2002 International Development Act</w:t>
        </w:r>
        <w:r>
          <w:rPr>
            <w:webHidden/>
          </w:rPr>
          <w:tab/>
        </w:r>
        <w:r>
          <w:rPr>
            <w:webHidden/>
          </w:rPr>
          <w:fldChar w:fldCharType="begin"/>
        </w:r>
        <w:r>
          <w:rPr>
            <w:webHidden/>
          </w:rPr>
          <w:instrText xml:space="preserve"> PAGEREF _Toc144306796 \h </w:instrText>
        </w:r>
        <w:r>
          <w:rPr>
            <w:webHidden/>
          </w:rPr>
        </w:r>
        <w:r>
          <w:rPr>
            <w:webHidden/>
          </w:rPr>
          <w:fldChar w:fldCharType="separate"/>
        </w:r>
        <w:r>
          <w:rPr>
            <w:webHidden/>
          </w:rPr>
          <w:t>38</w:t>
        </w:r>
        <w:r>
          <w:rPr>
            <w:webHidden/>
          </w:rPr>
          <w:fldChar w:fldCharType="end"/>
        </w:r>
      </w:hyperlink>
    </w:p>
    <w:p w14:paraId="328B886F" w14:textId="60833317"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97" w:history="1">
        <w:r w:rsidRPr="000D7C23">
          <w:rPr>
            <w:rStyle w:val="Hyperlink"/>
            <w:rFonts w:ascii="Arial" w:hAnsi="Arial" w:cs="Arial"/>
            <w14:scene3d>
              <w14:camera w14:prst="orthographicFront"/>
              <w14:lightRig w14:rig="threePt" w14:dir="t">
                <w14:rot w14:lat="0" w14:lon="0" w14:rev="0"/>
              </w14:lightRig>
            </w14:scene3d>
          </w:rPr>
          <w:t>4.6.</w:t>
        </w:r>
        <w:r>
          <w:rPr>
            <w:rFonts w:asciiTheme="minorHAnsi" w:hAnsiTheme="minorHAnsi"/>
            <w:b w:val="0"/>
            <w:kern w:val="2"/>
            <w:sz w:val="22"/>
            <w:szCs w:val="22"/>
            <w:lang w:eastAsia="en-GB"/>
            <w14:ligatures w14:val="standardContextual"/>
          </w:rPr>
          <w:tab/>
        </w:r>
        <w:r w:rsidRPr="000D7C23">
          <w:rPr>
            <w:rStyle w:val="Hyperlink"/>
            <w:rFonts w:ascii="Arial" w:hAnsi="Arial" w:cs="Arial"/>
          </w:rPr>
          <w:t>State Aid</w:t>
        </w:r>
        <w:r>
          <w:rPr>
            <w:webHidden/>
          </w:rPr>
          <w:tab/>
        </w:r>
        <w:r>
          <w:rPr>
            <w:webHidden/>
          </w:rPr>
          <w:fldChar w:fldCharType="begin"/>
        </w:r>
        <w:r>
          <w:rPr>
            <w:webHidden/>
          </w:rPr>
          <w:instrText xml:space="preserve"> PAGEREF _Toc144306797 \h </w:instrText>
        </w:r>
        <w:r>
          <w:rPr>
            <w:webHidden/>
          </w:rPr>
        </w:r>
        <w:r>
          <w:rPr>
            <w:webHidden/>
          </w:rPr>
          <w:fldChar w:fldCharType="separate"/>
        </w:r>
        <w:r>
          <w:rPr>
            <w:webHidden/>
          </w:rPr>
          <w:t>38</w:t>
        </w:r>
        <w:r>
          <w:rPr>
            <w:webHidden/>
          </w:rPr>
          <w:fldChar w:fldCharType="end"/>
        </w:r>
      </w:hyperlink>
    </w:p>
    <w:p w14:paraId="2DFDE55D" w14:textId="1B467FC8"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798" w:history="1">
        <w:r w:rsidRPr="000D7C23">
          <w:rPr>
            <w:rStyle w:val="Hyperlink"/>
            <w:rFonts w:ascii="Arial" w:hAnsi="Arial" w:cs="Arial"/>
            <w14:scene3d>
              <w14:camera w14:prst="orthographicFront"/>
              <w14:lightRig w14:rig="threePt" w14:dir="t">
                <w14:rot w14:lat="0" w14:lon="0" w14:rev="0"/>
              </w14:lightRig>
            </w14:scene3d>
          </w:rPr>
          <w:t>4.7.</w:t>
        </w:r>
        <w:r>
          <w:rPr>
            <w:rFonts w:asciiTheme="minorHAnsi" w:hAnsiTheme="minorHAnsi"/>
            <w:b w:val="0"/>
            <w:kern w:val="2"/>
            <w:sz w:val="22"/>
            <w:szCs w:val="22"/>
            <w:lang w:eastAsia="en-GB"/>
            <w14:ligatures w14:val="standardContextual"/>
          </w:rPr>
          <w:tab/>
        </w:r>
        <w:r w:rsidRPr="000D7C23">
          <w:rPr>
            <w:rStyle w:val="Hyperlink"/>
            <w:rFonts w:ascii="Arial" w:hAnsi="Arial" w:cs="Arial"/>
          </w:rPr>
          <w:t>Commercial Risk</w:t>
        </w:r>
        <w:r>
          <w:rPr>
            <w:webHidden/>
          </w:rPr>
          <w:tab/>
        </w:r>
        <w:r>
          <w:rPr>
            <w:webHidden/>
          </w:rPr>
          <w:fldChar w:fldCharType="begin"/>
        </w:r>
        <w:r>
          <w:rPr>
            <w:webHidden/>
          </w:rPr>
          <w:instrText xml:space="preserve"> PAGEREF _Toc144306798 \h </w:instrText>
        </w:r>
        <w:r>
          <w:rPr>
            <w:webHidden/>
          </w:rPr>
        </w:r>
        <w:r>
          <w:rPr>
            <w:webHidden/>
          </w:rPr>
          <w:fldChar w:fldCharType="separate"/>
        </w:r>
        <w:r>
          <w:rPr>
            <w:webHidden/>
          </w:rPr>
          <w:t>38</w:t>
        </w:r>
        <w:r>
          <w:rPr>
            <w:webHidden/>
          </w:rPr>
          <w:fldChar w:fldCharType="end"/>
        </w:r>
      </w:hyperlink>
    </w:p>
    <w:p w14:paraId="0054EEDD" w14:textId="735774BB" w:rsidR="006F5C8C" w:rsidRDefault="006F5C8C">
      <w:pPr>
        <w:pStyle w:val="TOC1"/>
        <w:tabs>
          <w:tab w:val="left" w:pos="480"/>
        </w:tabs>
        <w:rPr>
          <w:rFonts w:asciiTheme="minorHAnsi" w:hAnsiTheme="minorHAnsi"/>
          <w:noProof/>
          <w:kern w:val="2"/>
          <w:szCs w:val="22"/>
          <w:lang w:eastAsia="en-GB"/>
          <w14:ligatures w14:val="standardContextual"/>
        </w:rPr>
      </w:pPr>
      <w:hyperlink w:anchor="_Toc144306799" w:history="1">
        <w:r w:rsidRPr="000D7C23">
          <w:rPr>
            <w:rStyle w:val="Hyperlink"/>
            <w:rFonts w:ascii="Arial" w:hAnsi="Arial" w:cs="Arial"/>
            <w:noProof/>
          </w:rPr>
          <w:t>5.</w:t>
        </w:r>
        <w:r>
          <w:rPr>
            <w:rFonts w:asciiTheme="minorHAnsi" w:hAnsiTheme="minorHAnsi"/>
            <w:noProof/>
            <w:kern w:val="2"/>
            <w:szCs w:val="22"/>
            <w:lang w:eastAsia="en-GB"/>
            <w14:ligatures w14:val="standardContextual"/>
          </w:rPr>
          <w:tab/>
        </w:r>
        <w:r w:rsidRPr="000D7C23">
          <w:rPr>
            <w:rStyle w:val="Hyperlink"/>
            <w:rFonts w:ascii="Arial" w:hAnsi="Arial" w:cs="Arial"/>
            <w:noProof/>
          </w:rPr>
          <w:t>Financial Case</w:t>
        </w:r>
        <w:r>
          <w:rPr>
            <w:noProof/>
            <w:webHidden/>
          </w:rPr>
          <w:tab/>
        </w:r>
        <w:r>
          <w:rPr>
            <w:noProof/>
            <w:webHidden/>
          </w:rPr>
          <w:fldChar w:fldCharType="begin"/>
        </w:r>
        <w:r>
          <w:rPr>
            <w:noProof/>
            <w:webHidden/>
          </w:rPr>
          <w:instrText xml:space="preserve"> PAGEREF _Toc144306799 \h </w:instrText>
        </w:r>
        <w:r>
          <w:rPr>
            <w:noProof/>
            <w:webHidden/>
          </w:rPr>
        </w:r>
        <w:r>
          <w:rPr>
            <w:noProof/>
            <w:webHidden/>
          </w:rPr>
          <w:fldChar w:fldCharType="separate"/>
        </w:r>
        <w:r>
          <w:rPr>
            <w:noProof/>
            <w:webHidden/>
          </w:rPr>
          <w:t>39</w:t>
        </w:r>
        <w:r>
          <w:rPr>
            <w:noProof/>
            <w:webHidden/>
          </w:rPr>
          <w:fldChar w:fldCharType="end"/>
        </w:r>
      </w:hyperlink>
    </w:p>
    <w:p w14:paraId="555C521A" w14:textId="0E8F68E8"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800" w:history="1">
        <w:r w:rsidRPr="000D7C23">
          <w:rPr>
            <w:rStyle w:val="Hyperlink"/>
            <w:rFonts w:ascii="Arial" w:hAnsi="Arial" w:cs="Arial"/>
            <w14:scene3d>
              <w14:camera w14:prst="orthographicFront"/>
              <w14:lightRig w14:rig="threePt" w14:dir="t">
                <w14:rot w14:lat="0" w14:lon="0" w14:rev="0"/>
              </w14:lightRig>
            </w14:scene3d>
          </w:rPr>
          <w:t>5.1.</w:t>
        </w:r>
        <w:r>
          <w:rPr>
            <w:rFonts w:asciiTheme="minorHAnsi" w:hAnsiTheme="minorHAnsi"/>
            <w:b w:val="0"/>
            <w:kern w:val="2"/>
            <w:sz w:val="22"/>
            <w:szCs w:val="22"/>
            <w:lang w:eastAsia="en-GB"/>
            <w14:ligatures w14:val="standardContextual"/>
          </w:rPr>
          <w:tab/>
        </w:r>
        <w:r w:rsidRPr="000D7C23">
          <w:rPr>
            <w:rStyle w:val="Hyperlink"/>
            <w:rFonts w:ascii="Arial" w:hAnsi="Arial" w:cs="Arial"/>
          </w:rPr>
          <w:t>Nature and value of the expected costs</w:t>
        </w:r>
        <w:r>
          <w:rPr>
            <w:webHidden/>
          </w:rPr>
          <w:tab/>
        </w:r>
        <w:r>
          <w:rPr>
            <w:webHidden/>
          </w:rPr>
          <w:fldChar w:fldCharType="begin"/>
        </w:r>
        <w:r>
          <w:rPr>
            <w:webHidden/>
          </w:rPr>
          <w:instrText xml:space="preserve"> PAGEREF _Toc144306800 \h </w:instrText>
        </w:r>
        <w:r>
          <w:rPr>
            <w:webHidden/>
          </w:rPr>
        </w:r>
        <w:r>
          <w:rPr>
            <w:webHidden/>
          </w:rPr>
          <w:fldChar w:fldCharType="separate"/>
        </w:r>
        <w:r>
          <w:rPr>
            <w:webHidden/>
          </w:rPr>
          <w:t>39</w:t>
        </w:r>
        <w:r>
          <w:rPr>
            <w:webHidden/>
          </w:rPr>
          <w:fldChar w:fldCharType="end"/>
        </w:r>
      </w:hyperlink>
    </w:p>
    <w:p w14:paraId="51C683AA" w14:textId="2C6D67AD"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801" w:history="1">
        <w:r w:rsidRPr="000D7C23">
          <w:rPr>
            <w:rStyle w:val="Hyperlink"/>
            <w:rFonts w:ascii="Arial" w:hAnsi="Arial" w:cs="Arial"/>
            <w14:scene3d>
              <w14:camera w14:prst="orthographicFront"/>
              <w14:lightRig w14:rig="threePt" w14:dir="t">
                <w14:rot w14:lat="0" w14:lon="0" w14:rev="0"/>
              </w14:lightRig>
            </w14:scene3d>
          </w:rPr>
          <w:t>5.2.</w:t>
        </w:r>
        <w:r>
          <w:rPr>
            <w:rFonts w:asciiTheme="minorHAnsi" w:hAnsiTheme="minorHAnsi"/>
            <w:b w:val="0"/>
            <w:kern w:val="2"/>
            <w:sz w:val="22"/>
            <w:szCs w:val="22"/>
            <w:lang w:eastAsia="en-GB"/>
            <w14:ligatures w14:val="standardContextual"/>
          </w:rPr>
          <w:tab/>
        </w:r>
        <w:r w:rsidRPr="000D7C23">
          <w:rPr>
            <w:rStyle w:val="Hyperlink"/>
            <w:rFonts w:ascii="Arial" w:hAnsi="Arial" w:cs="Arial"/>
          </w:rPr>
          <w:t>Budget classification</w:t>
        </w:r>
        <w:r>
          <w:rPr>
            <w:webHidden/>
          </w:rPr>
          <w:tab/>
        </w:r>
        <w:r>
          <w:rPr>
            <w:webHidden/>
          </w:rPr>
          <w:fldChar w:fldCharType="begin"/>
        </w:r>
        <w:r>
          <w:rPr>
            <w:webHidden/>
          </w:rPr>
          <w:instrText xml:space="preserve"> PAGEREF _Toc144306801 \h </w:instrText>
        </w:r>
        <w:r>
          <w:rPr>
            <w:webHidden/>
          </w:rPr>
        </w:r>
        <w:r>
          <w:rPr>
            <w:webHidden/>
          </w:rPr>
          <w:fldChar w:fldCharType="separate"/>
        </w:r>
        <w:r>
          <w:rPr>
            <w:webHidden/>
          </w:rPr>
          <w:t>39</w:t>
        </w:r>
        <w:r>
          <w:rPr>
            <w:webHidden/>
          </w:rPr>
          <w:fldChar w:fldCharType="end"/>
        </w:r>
      </w:hyperlink>
    </w:p>
    <w:p w14:paraId="47B5FF47" w14:textId="52AC0294" w:rsidR="006F5C8C" w:rsidRDefault="006F5C8C">
      <w:pPr>
        <w:pStyle w:val="TOC2"/>
        <w:rPr>
          <w:rFonts w:asciiTheme="minorHAnsi" w:hAnsiTheme="minorHAnsi"/>
          <w:b w:val="0"/>
          <w:kern w:val="2"/>
          <w:sz w:val="22"/>
          <w:szCs w:val="22"/>
          <w:lang w:eastAsia="en-GB"/>
          <w14:ligatures w14:val="standardContextual"/>
        </w:rPr>
      </w:pPr>
      <w:hyperlink w:anchor="_Toc144306802" w:history="1">
        <w:r w:rsidRPr="000D7C23">
          <w:rPr>
            <w:rStyle w:val="Hyperlink"/>
            <w:rFonts w:ascii="Arial" w:hAnsi="Arial" w:cs="Arial"/>
          </w:rPr>
          <w:t>5.4 Administrative costs</w:t>
        </w:r>
        <w:r>
          <w:rPr>
            <w:webHidden/>
          </w:rPr>
          <w:tab/>
        </w:r>
        <w:r>
          <w:rPr>
            <w:webHidden/>
          </w:rPr>
          <w:fldChar w:fldCharType="begin"/>
        </w:r>
        <w:r>
          <w:rPr>
            <w:webHidden/>
          </w:rPr>
          <w:instrText xml:space="preserve"> PAGEREF _Toc144306802 \h </w:instrText>
        </w:r>
        <w:r>
          <w:rPr>
            <w:webHidden/>
          </w:rPr>
        </w:r>
        <w:r>
          <w:rPr>
            <w:webHidden/>
          </w:rPr>
          <w:fldChar w:fldCharType="separate"/>
        </w:r>
        <w:r>
          <w:rPr>
            <w:webHidden/>
          </w:rPr>
          <w:t>42</w:t>
        </w:r>
        <w:r>
          <w:rPr>
            <w:webHidden/>
          </w:rPr>
          <w:fldChar w:fldCharType="end"/>
        </w:r>
      </w:hyperlink>
    </w:p>
    <w:p w14:paraId="2C0F1D90" w14:textId="76A6ED10" w:rsidR="006F5C8C" w:rsidRDefault="006F5C8C">
      <w:pPr>
        <w:pStyle w:val="TOC2"/>
        <w:rPr>
          <w:rFonts w:asciiTheme="minorHAnsi" w:hAnsiTheme="minorHAnsi"/>
          <w:b w:val="0"/>
          <w:kern w:val="2"/>
          <w:sz w:val="22"/>
          <w:szCs w:val="22"/>
          <w:lang w:eastAsia="en-GB"/>
          <w14:ligatures w14:val="standardContextual"/>
        </w:rPr>
      </w:pPr>
      <w:hyperlink w:anchor="_Toc144306803" w:history="1">
        <w:r w:rsidRPr="000D7C23">
          <w:rPr>
            <w:rStyle w:val="Hyperlink"/>
            <w:rFonts w:ascii="Arial" w:hAnsi="Arial" w:cs="Arial"/>
          </w:rPr>
          <w:t>5.5. Provisions for DEFRA to withdraw funding</w:t>
        </w:r>
        <w:r>
          <w:rPr>
            <w:webHidden/>
          </w:rPr>
          <w:tab/>
        </w:r>
        <w:r>
          <w:rPr>
            <w:webHidden/>
          </w:rPr>
          <w:fldChar w:fldCharType="begin"/>
        </w:r>
        <w:r>
          <w:rPr>
            <w:webHidden/>
          </w:rPr>
          <w:instrText xml:space="preserve"> PAGEREF _Toc144306803 \h </w:instrText>
        </w:r>
        <w:r>
          <w:rPr>
            <w:webHidden/>
          </w:rPr>
        </w:r>
        <w:r>
          <w:rPr>
            <w:webHidden/>
          </w:rPr>
          <w:fldChar w:fldCharType="separate"/>
        </w:r>
        <w:r>
          <w:rPr>
            <w:webHidden/>
          </w:rPr>
          <w:t>43</w:t>
        </w:r>
        <w:r>
          <w:rPr>
            <w:webHidden/>
          </w:rPr>
          <w:fldChar w:fldCharType="end"/>
        </w:r>
      </w:hyperlink>
    </w:p>
    <w:p w14:paraId="5AEDDDD3" w14:textId="690B1654" w:rsidR="006F5C8C" w:rsidRDefault="006F5C8C">
      <w:pPr>
        <w:pStyle w:val="TOC2"/>
        <w:rPr>
          <w:rFonts w:asciiTheme="minorHAnsi" w:hAnsiTheme="minorHAnsi"/>
          <w:b w:val="0"/>
          <w:kern w:val="2"/>
          <w:sz w:val="22"/>
          <w:szCs w:val="22"/>
          <w:lang w:eastAsia="en-GB"/>
          <w14:ligatures w14:val="standardContextual"/>
        </w:rPr>
      </w:pPr>
      <w:hyperlink w:anchor="_Toc144306804" w:history="1">
        <w:r w:rsidRPr="000D7C23">
          <w:rPr>
            <w:rStyle w:val="Hyperlink"/>
            <w:rFonts w:ascii="Arial" w:hAnsi="Arial" w:cs="Arial"/>
          </w:rPr>
          <w:t>5.6. powers for spending</w:t>
        </w:r>
        <w:r>
          <w:rPr>
            <w:webHidden/>
          </w:rPr>
          <w:tab/>
        </w:r>
        <w:r>
          <w:rPr>
            <w:webHidden/>
          </w:rPr>
          <w:fldChar w:fldCharType="begin"/>
        </w:r>
        <w:r>
          <w:rPr>
            <w:webHidden/>
          </w:rPr>
          <w:instrText xml:space="preserve"> PAGEREF _Toc144306804 \h </w:instrText>
        </w:r>
        <w:r>
          <w:rPr>
            <w:webHidden/>
          </w:rPr>
        </w:r>
        <w:r>
          <w:rPr>
            <w:webHidden/>
          </w:rPr>
          <w:fldChar w:fldCharType="separate"/>
        </w:r>
        <w:r>
          <w:rPr>
            <w:webHidden/>
          </w:rPr>
          <w:t>44</w:t>
        </w:r>
        <w:r>
          <w:rPr>
            <w:webHidden/>
          </w:rPr>
          <w:fldChar w:fldCharType="end"/>
        </w:r>
      </w:hyperlink>
    </w:p>
    <w:p w14:paraId="7263D08D" w14:textId="7AC5DEE6" w:rsidR="006F5C8C" w:rsidRDefault="006F5C8C">
      <w:pPr>
        <w:pStyle w:val="TOC1"/>
        <w:tabs>
          <w:tab w:val="left" w:pos="480"/>
        </w:tabs>
        <w:rPr>
          <w:rFonts w:asciiTheme="minorHAnsi" w:hAnsiTheme="minorHAnsi"/>
          <w:noProof/>
          <w:kern w:val="2"/>
          <w:szCs w:val="22"/>
          <w:lang w:eastAsia="en-GB"/>
          <w14:ligatures w14:val="standardContextual"/>
        </w:rPr>
      </w:pPr>
      <w:hyperlink w:anchor="_Toc144306805" w:history="1">
        <w:r w:rsidRPr="000D7C23">
          <w:rPr>
            <w:rStyle w:val="Hyperlink"/>
            <w:noProof/>
          </w:rPr>
          <w:t>6.</w:t>
        </w:r>
        <w:r>
          <w:rPr>
            <w:rFonts w:asciiTheme="minorHAnsi" w:hAnsiTheme="minorHAnsi"/>
            <w:noProof/>
            <w:kern w:val="2"/>
            <w:szCs w:val="22"/>
            <w:lang w:eastAsia="en-GB"/>
            <w14:ligatures w14:val="standardContextual"/>
          </w:rPr>
          <w:tab/>
        </w:r>
        <w:r w:rsidRPr="000D7C23">
          <w:rPr>
            <w:rStyle w:val="Hyperlink"/>
            <w:noProof/>
          </w:rPr>
          <w:t>MAnagement Case</w:t>
        </w:r>
        <w:r>
          <w:rPr>
            <w:noProof/>
            <w:webHidden/>
          </w:rPr>
          <w:tab/>
        </w:r>
        <w:r>
          <w:rPr>
            <w:noProof/>
            <w:webHidden/>
          </w:rPr>
          <w:fldChar w:fldCharType="begin"/>
        </w:r>
        <w:r>
          <w:rPr>
            <w:noProof/>
            <w:webHidden/>
          </w:rPr>
          <w:instrText xml:space="preserve"> PAGEREF _Toc144306805 \h </w:instrText>
        </w:r>
        <w:r>
          <w:rPr>
            <w:noProof/>
            <w:webHidden/>
          </w:rPr>
        </w:r>
        <w:r>
          <w:rPr>
            <w:noProof/>
            <w:webHidden/>
          </w:rPr>
          <w:fldChar w:fldCharType="separate"/>
        </w:r>
        <w:r>
          <w:rPr>
            <w:noProof/>
            <w:webHidden/>
          </w:rPr>
          <w:t>44</w:t>
        </w:r>
        <w:r>
          <w:rPr>
            <w:noProof/>
            <w:webHidden/>
          </w:rPr>
          <w:fldChar w:fldCharType="end"/>
        </w:r>
      </w:hyperlink>
    </w:p>
    <w:p w14:paraId="7A449673" w14:textId="08385AF4"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806" w:history="1">
        <w:r w:rsidRPr="000D7C23">
          <w:rPr>
            <w:rStyle w:val="Hyperlink"/>
            <w:rFonts w:ascii="Arial" w:hAnsi="Arial" w:cs="Arial"/>
            <w14:scene3d>
              <w14:camera w14:prst="orthographicFront"/>
              <w14:lightRig w14:rig="threePt" w14:dir="t">
                <w14:rot w14:lat="0" w14:lon="0" w14:rev="0"/>
              </w14:lightRig>
            </w14:scene3d>
          </w:rPr>
          <w:t>6.1.</w:t>
        </w:r>
        <w:r>
          <w:rPr>
            <w:rFonts w:asciiTheme="minorHAnsi" w:hAnsiTheme="minorHAnsi"/>
            <w:b w:val="0"/>
            <w:kern w:val="2"/>
            <w:sz w:val="22"/>
            <w:szCs w:val="22"/>
            <w:lang w:eastAsia="en-GB"/>
            <w14:ligatures w14:val="standardContextual"/>
          </w:rPr>
          <w:tab/>
        </w:r>
        <w:r w:rsidRPr="000D7C23">
          <w:rPr>
            <w:rStyle w:val="Hyperlink"/>
            <w:rFonts w:ascii="Arial" w:hAnsi="Arial" w:cs="Arial"/>
          </w:rPr>
          <w:t>What are the management &amp; governance arrangements for implementing?</w:t>
        </w:r>
        <w:r>
          <w:rPr>
            <w:webHidden/>
          </w:rPr>
          <w:tab/>
        </w:r>
        <w:r>
          <w:rPr>
            <w:webHidden/>
          </w:rPr>
          <w:fldChar w:fldCharType="begin"/>
        </w:r>
        <w:r>
          <w:rPr>
            <w:webHidden/>
          </w:rPr>
          <w:instrText xml:space="preserve"> PAGEREF _Toc144306806 \h </w:instrText>
        </w:r>
        <w:r>
          <w:rPr>
            <w:webHidden/>
          </w:rPr>
        </w:r>
        <w:r>
          <w:rPr>
            <w:webHidden/>
          </w:rPr>
          <w:fldChar w:fldCharType="separate"/>
        </w:r>
        <w:r>
          <w:rPr>
            <w:webHidden/>
          </w:rPr>
          <w:t>44</w:t>
        </w:r>
        <w:r>
          <w:rPr>
            <w:webHidden/>
          </w:rPr>
          <w:fldChar w:fldCharType="end"/>
        </w:r>
      </w:hyperlink>
    </w:p>
    <w:p w14:paraId="344CA2E7" w14:textId="42C03D36"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807" w:history="1">
        <w:r w:rsidRPr="000D7C23">
          <w:rPr>
            <w:rStyle w:val="Hyperlink"/>
            <w:rFonts w:ascii="Arial" w:hAnsi="Arial" w:cs="Arial"/>
            <w14:scene3d>
              <w14:camera w14:prst="orthographicFront"/>
              <w14:lightRig w14:rig="threePt" w14:dir="t">
                <w14:rot w14:lat="0" w14:lon="0" w14:rev="0"/>
              </w14:lightRig>
            </w14:scene3d>
          </w:rPr>
          <w:t>6.2.</w:t>
        </w:r>
        <w:r>
          <w:rPr>
            <w:rFonts w:asciiTheme="minorHAnsi" w:hAnsiTheme="minorHAnsi"/>
            <w:b w:val="0"/>
            <w:kern w:val="2"/>
            <w:sz w:val="22"/>
            <w:szCs w:val="22"/>
            <w:lang w:eastAsia="en-GB"/>
            <w14:ligatures w14:val="standardContextual"/>
          </w:rPr>
          <w:tab/>
        </w:r>
        <w:r w:rsidRPr="000D7C23">
          <w:rPr>
            <w:rStyle w:val="Hyperlink"/>
            <w:rFonts w:ascii="Arial" w:hAnsi="Arial" w:cs="Arial"/>
          </w:rPr>
          <w:t>Monitoring and Evaluation plan</w:t>
        </w:r>
        <w:r>
          <w:rPr>
            <w:webHidden/>
          </w:rPr>
          <w:tab/>
        </w:r>
        <w:r>
          <w:rPr>
            <w:webHidden/>
          </w:rPr>
          <w:fldChar w:fldCharType="begin"/>
        </w:r>
        <w:r>
          <w:rPr>
            <w:webHidden/>
          </w:rPr>
          <w:instrText xml:space="preserve"> PAGEREF _Toc144306807 \h </w:instrText>
        </w:r>
        <w:r>
          <w:rPr>
            <w:webHidden/>
          </w:rPr>
        </w:r>
        <w:r>
          <w:rPr>
            <w:webHidden/>
          </w:rPr>
          <w:fldChar w:fldCharType="separate"/>
        </w:r>
        <w:r>
          <w:rPr>
            <w:webHidden/>
          </w:rPr>
          <w:t>46</w:t>
        </w:r>
        <w:r>
          <w:rPr>
            <w:webHidden/>
          </w:rPr>
          <w:fldChar w:fldCharType="end"/>
        </w:r>
      </w:hyperlink>
    </w:p>
    <w:p w14:paraId="7B124BC2" w14:textId="2717E2D1"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808" w:history="1">
        <w:r w:rsidRPr="000D7C23">
          <w:rPr>
            <w:rStyle w:val="Hyperlink"/>
            <w:rFonts w:ascii="Arial" w:hAnsi="Arial" w:cs="Arial"/>
            <w14:scene3d>
              <w14:camera w14:prst="orthographicFront"/>
              <w14:lightRig w14:rig="threePt" w14:dir="t">
                <w14:rot w14:lat="0" w14:lon="0" w14:rev="0"/>
              </w14:lightRig>
            </w14:scene3d>
          </w:rPr>
          <w:t>6.3.</w:t>
        </w:r>
        <w:r>
          <w:rPr>
            <w:rFonts w:asciiTheme="minorHAnsi" w:hAnsiTheme="minorHAnsi"/>
            <w:b w:val="0"/>
            <w:kern w:val="2"/>
            <w:sz w:val="22"/>
            <w:szCs w:val="22"/>
            <w:lang w:eastAsia="en-GB"/>
            <w14:ligatures w14:val="standardContextual"/>
          </w:rPr>
          <w:tab/>
        </w:r>
        <w:r w:rsidRPr="000D7C23">
          <w:rPr>
            <w:rStyle w:val="Hyperlink"/>
            <w:rFonts w:ascii="Arial" w:hAnsi="Arial" w:cs="Arial"/>
          </w:rPr>
          <w:t>What are the risks and how will they be managed?</w:t>
        </w:r>
        <w:r>
          <w:rPr>
            <w:webHidden/>
          </w:rPr>
          <w:tab/>
        </w:r>
        <w:r>
          <w:rPr>
            <w:webHidden/>
          </w:rPr>
          <w:fldChar w:fldCharType="begin"/>
        </w:r>
        <w:r>
          <w:rPr>
            <w:webHidden/>
          </w:rPr>
          <w:instrText xml:space="preserve"> PAGEREF _Toc144306808 \h </w:instrText>
        </w:r>
        <w:r>
          <w:rPr>
            <w:webHidden/>
          </w:rPr>
        </w:r>
        <w:r>
          <w:rPr>
            <w:webHidden/>
          </w:rPr>
          <w:fldChar w:fldCharType="separate"/>
        </w:r>
        <w:r>
          <w:rPr>
            <w:webHidden/>
          </w:rPr>
          <w:t>51</w:t>
        </w:r>
        <w:r>
          <w:rPr>
            <w:webHidden/>
          </w:rPr>
          <w:fldChar w:fldCharType="end"/>
        </w:r>
      </w:hyperlink>
    </w:p>
    <w:p w14:paraId="07F15B80" w14:textId="7EF5D367"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809" w:history="1">
        <w:r w:rsidRPr="000D7C23">
          <w:rPr>
            <w:rStyle w:val="Hyperlink"/>
            <w:rFonts w:ascii="Arial" w:hAnsi="Arial" w:cs="Arial"/>
            <w14:scene3d>
              <w14:camera w14:prst="orthographicFront"/>
              <w14:lightRig w14:rig="threePt" w14:dir="t">
                <w14:rot w14:lat="0" w14:lon="0" w14:rev="0"/>
              </w14:lightRig>
            </w14:scene3d>
          </w:rPr>
          <w:t>6.4.</w:t>
        </w:r>
        <w:r>
          <w:rPr>
            <w:rFonts w:asciiTheme="minorHAnsi" w:hAnsiTheme="minorHAnsi"/>
            <w:b w:val="0"/>
            <w:kern w:val="2"/>
            <w:sz w:val="22"/>
            <w:szCs w:val="22"/>
            <w:lang w:eastAsia="en-GB"/>
            <w14:ligatures w14:val="standardContextual"/>
          </w:rPr>
          <w:tab/>
        </w:r>
        <w:r w:rsidRPr="000D7C23">
          <w:rPr>
            <w:rStyle w:val="Hyperlink"/>
            <w:rFonts w:ascii="Arial" w:hAnsi="Arial" w:cs="Arial"/>
          </w:rPr>
          <w:t>Avoiding Fraud and corruption</w:t>
        </w:r>
        <w:r>
          <w:rPr>
            <w:webHidden/>
          </w:rPr>
          <w:tab/>
        </w:r>
        <w:r>
          <w:rPr>
            <w:webHidden/>
          </w:rPr>
          <w:fldChar w:fldCharType="begin"/>
        </w:r>
        <w:r>
          <w:rPr>
            <w:webHidden/>
          </w:rPr>
          <w:instrText xml:space="preserve"> PAGEREF _Toc144306809 \h </w:instrText>
        </w:r>
        <w:r>
          <w:rPr>
            <w:webHidden/>
          </w:rPr>
        </w:r>
        <w:r>
          <w:rPr>
            <w:webHidden/>
          </w:rPr>
          <w:fldChar w:fldCharType="separate"/>
        </w:r>
        <w:r>
          <w:rPr>
            <w:webHidden/>
          </w:rPr>
          <w:t>52</w:t>
        </w:r>
        <w:r>
          <w:rPr>
            <w:webHidden/>
          </w:rPr>
          <w:fldChar w:fldCharType="end"/>
        </w:r>
      </w:hyperlink>
    </w:p>
    <w:p w14:paraId="514FE117" w14:textId="3A234384"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810" w:history="1">
        <w:r w:rsidRPr="000D7C23">
          <w:rPr>
            <w:rStyle w:val="Hyperlink"/>
            <w:rFonts w:ascii="Arial" w:hAnsi="Arial" w:cs="Arial"/>
            <w14:scene3d>
              <w14:camera w14:prst="orthographicFront"/>
              <w14:lightRig w14:rig="threePt" w14:dir="t">
                <w14:rot w14:lat="0" w14:lon="0" w14:rev="0"/>
              </w14:lightRig>
            </w14:scene3d>
          </w:rPr>
          <w:t>6.5.</w:t>
        </w:r>
        <w:r>
          <w:rPr>
            <w:rFonts w:asciiTheme="minorHAnsi" w:hAnsiTheme="minorHAnsi"/>
            <w:b w:val="0"/>
            <w:kern w:val="2"/>
            <w:sz w:val="22"/>
            <w:szCs w:val="22"/>
            <w:lang w:eastAsia="en-GB"/>
            <w14:ligatures w14:val="standardContextual"/>
          </w:rPr>
          <w:tab/>
        </w:r>
        <w:r w:rsidRPr="000D7C23">
          <w:rPr>
            <w:rStyle w:val="Hyperlink"/>
            <w:rFonts w:ascii="Arial" w:hAnsi="Arial" w:cs="Arial"/>
          </w:rPr>
          <w:t>Safeguarding</w:t>
        </w:r>
        <w:r>
          <w:rPr>
            <w:webHidden/>
          </w:rPr>
          <w:tab/>
        </w:r>
        <w:r>
          <w:rPr>
            <w:webHidden/>
          </w:rPr>
          <w:fldChar w:fldCharType="begin"/>
        </w:r>
        <w:r>
          <w:rPr>
            <w:webHidden/>
          </w:rPr>
          <w:instrText xml:space="preserve"> PAGEREF _Toc144306810 \h </w:instrText>
        </w:r>
        <w:r>
          <w:rPr>
            <w:webHidden/>
          </w:rPr>
        </w:r>
        <w:r>
          <w:rPr>
            <w:webHidden/>
          </w:rPr>
          <w:fldChar w:fldCharType="separate"/>
        </w:r>
        <w:r>
          <w:rPr>
            <w:webHidden/>
          </w:rPr>
          <w:t>52</w:t>
        </w:r>
        <w:r>
          <w:rPr>
            <w:webHidden/>
          </w:rPr>
          <w:fldChar w:fldCharType="end"/>
        </w:r>
      </w:hyperlink>
    </w:p>
    <w:p w14:paraId="007B13EA" w14:textId="61B8EAE7"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811" w:history="1">
        <w:r w:rsidRPr="000D7C23">
          <w:rPr>
            <w:rStyle w:val="Hyperlink"/>
            <w:rFonts w:ascii="Arial" w:hAnsi="Arial" w:cs="Arial"/>
            <w14:scene3d>
              <w14:camera w14:prst="orthographicFront"/>
              <w14:lightRig w14:rig="threePt" w14:dir="t">
                <w14:rot w14:lat="0" w14:lon="0" w14:rev="0"/>
              </w14:lightRig>
            </w14:scene3d>
          </w:rPr>
          <w:t>6.6.</w:t>
        </w:r>
        <w:r>
          <w:rPr>
            <w:rFonts w:asciiTheme="minorHAnsi" w:hAnsiTheme="minorHAnsi"/>
            <w:b w:val="0"/>
            <w:kern w:val="2"/>
            <w:sz w:val="22"/>
            <w:szCs w:val="22"/>
            <w:lang w:eastAsia="en-GB"/>
            <w14:ligatures w14:val="standardContextual"/>
          </w:rPr>
          <w:tab/>
        </w:r>
        <w:r w:rsidRPr="000D7C23">
          <w:rPr>
            <w:rStyle w:val="Hyperlink"/>
            <w:rFonts w:ascii="Arial" w:hAnsi="Arial" w:cs="Arial"/>
          </w:rPr>
          <w:t>Summary of Roles and Responsibilities</w:t>
        </w:r>
        <w:r>
          <w:rPr>
            <w:webHidden/>
          </w:rPr>
          <w:tab/>
        </w:r>
        <w:r>
          <w:rPr>
            <w:webHidden/>
          </w:rPr>
          <w:fldChar w:fldCharType="begin"/>
        </w:r>
        <w:r>
          <w:rPr>
            <w:webHidden/>
          </w:rPr>
          <w:instrText xml:space="preserve"> PAGEREF _Toc144306811 \h </w:instrText>
        </w:r>
        <w:r>
          <w:rPr>
            <w:webHidden/>
          </w:rPr>
        </w:r>
        <w:r>
          <w:rPr>
            <w:webHidden/>
          </w:rPr>
          <w:fldChar w:fldCharType="separate"/>
        </w:r>
        <w:r>
          <w:rPr>
            <w:webHidden/>
          </w:rPr>
          <w:t>52</w:t>
        </w:r>
        <w:r>
          <w:rPr>
            <w:webHidden/>
          </w:rPr>
          <w:fldChar w:fldCharType="end"/>
        </w:r>
      </w:hyperlink>
    </w:p>
    <w:p w14:paraId="0CB7A259" w14:textId="534B9354" w:rsidR="006F5C8C" w:rsidRDefault="006F5C8C">
      <w:pPr>
        <w:pStyle w:val="TOC2"/>
        <w:tabs>
          <w:tab w:val="left" w:pos="880"/>
        </w:tabs>
        <w:rPr>
          <w:rFonts w:asciiTheme="minorHAnsi" w:hAnsiTheme="minorHAnsi"/>
          <w:b w:val="0"/>
          <w:kern w:val="2"/>
          <w:sz w:val="22"/>
          <w:szCs w:val="22"/>
          <w:lang w:eastAsia="en-GB"/>
          <w14:ligatures w14:val="standardContextual"/>
        </w:rPr>
      </w:pPr>
      <w:hyperlink w:anchor="_Toc144306812" w:history="1">
        <w:r w:rsidRPr="000D7C23">
          <w:rPr>
            <w:rStyle w:val="Hyperlink"/>
            <w:rFonts w:ascii="Arial" w:hAnsi="Arial" w:cs="Arial"/>
            <w14:scene3d>
              <w14:camera w14:prst="orthographicFront"/>
              <w14:lightRig w14:rig="threePt" w14:dir="t">
                <w14:rot w14:lat="0" w14:lon="0" w14:rev="0"/>
              </w14:lightRig>
            </w14:scene3d>
          </w:rPr>
          <w:t>6.7.</w:t>
        </w:r>
        <w:r>
          <w:rPr>
            <w:rFonts w:asciiTheme="minorHAnsi" w:hAnsiTheme="minorHAnsi"/>
            <w:b w:val="0"/>
            <w:kern w:val="2"/>
            <w:sz w:val="22"/>
            <w:szCs w:val="22"/>
            <w:lang w:eastAsia="en-GB"/>
            <w14:ligatures w14:val="standardContextual"/>
          </w:rPr>
          <w:tab/>
        </w:r>
        <w:r w:rsidRPr="000D7C23">
          <w:rPr>
            <w:rStyle w:val="Hyperlink"/>
            <w:rFonts w:ascii="Arial" w:hAnsi="Arial" w:cs="Arial"/>
          </w:rPr>
          <w:t>Communication and engagement</w:t>
        </w:r>
        <w:r>
          <w:rPr>
            <w:webHidden/>
          </w:rPr>
          <w:tab/>
        </w:r>
        <w:r>
          <w:rPr>
            <w:webHidden/>
          </w:rPr>
          <w:fldChar w:fldCharType="begin"/>
        </w:r>
        <w:r>
          <w:rPr>
            <w:webHidden/>
          </w:rPr>
          <w:instrText xml:space="preserve"> PAGEREF _Toc144306812 \h </w:instrText>
        </w:r>
        <w:r>
          <w:rPr>
            <w:webHidden/>
          </w:rPr>
        </w:r>
        <w:r>
          <w:rPr>
            <w:webHidden/>
          </w:rPr>
          <w:fldChar w:fldCharType="separate"/>
        </w:r>
        <w:r>
          <w:rPr>
            <w:webHidden/>
          </w:rPr>
          <w:t>53</w:t>
        </w:r>
        <w:r>
          <w:rPr>
            <w:webHidden/>
          </w:rPr>
          <w:fldChar w:fldCharType="end"/>
        </w:r>
      </w:hyperlink>
    </w:p>
    <w:p w14:paraId="7BDBD57F" w14:textId="10C024E9" w:rsidR="006F5C8C" w:rsidRDefault="006F5C8C">
      <w:pPr>
        <w:pStyle w:val="TOC1"/>
        <w:rPr>
          <w:rFonts w:asciiTheme="minorHAnsi" w:hAnsiTheme="minorHAnsi"/>
          <w:noProof/>
          <w:kern w:val="2"/>
          <w:szCs w:val="22"/>
          <w:lang w:eastAsia="en-GB"/>
          <w14:ligatures w14:val="standardContextual"/>
        </w:rPr>
      </w:pPr>
      <w:hyperlink w:anchor="_Toc144306813" w:history="1">
        <w:r w:rsidRPr="000D7C23">
          <w:rPr>
            <w:rStyle w:val="Hyperlink"/>
            <w:rFonts w:ascii="Arial" w:hAnsi="Arial" w:cs="Arial"/>
            <w:noProof/>
          </w:rPr>
          <w:t>Annex</w:t>
        </w:r>
        <w:r>
          <w:rPr>
            <w:noProof/>
            <w:webHidden/>
          </w:rPr>
          <w:tab/>
        </w:r>
        <w:r>
          <w:rPr>
            <w:noProof/>
            <w:webHidden/>
          </w:rPr>
          <w:fldChar w:fldCharType="begin"/>
        </w:r>
        <w:r>
          <w:rPr>
            <w:noProof/>
            <w:webHidden/>
          </w:rPr>
          <w:instrText xml:space="preserve"> PAGEREF _Toc144306813 \h </w:instrText>
        </w:r>
        <w:r>
          <w:rPr>
            <w:noProof/>
            <w:webHidden/>
          </w:rPr>
        </w:r>
        <w:r>
          <w:rPr>
            <w:noProof/>
            <w:webHidden/>
          </w:rPr>
          <w:fldChar w:fldCharType="separate"/>
        </w:r>
        <w:r>
          <w:rPr>
            <w:noProof/>
            <w:webHidden/>
          </w:rPr>
          <w:t>54</w:t>
        </w:r>
        <w:r>
          <w:rPr>
            <w:noProof/>
            <w:webHidden/>
          </w:rPr>
          <w:fldChar w:fldCharType="end"/>
        </w:r>
      </w:hyperlink>
    </w:p>
    <w:p w14:paraId="73A5B55E" w14:textId="3B9A5213" w:rsidR="00981CCC" w:rsidRDefault="001373C5" w:rsidP="0E10D022">
      <w:pPr>
        <w:pStyle w:val="TOC1"/>
        <w:rPr>
          <w:rFonts w:asciiTheme="minorHAnsi" w:hAnsiTheme="minorHAnsi"/>
          <w:noProof/>
          <w:lang w:eastAsia="en-GB"/>
        </w:rPr>
      </w:pPr>
      <w:r>
        <w:fldChar w:fldCharType="end"/>
      </w:r>
    </w:p>
    <w:p w14:paraId="35E570C0" w14:textId="372BDEEB" w:rsidR="00F75A48" w:rsidRPr="00522F5A" w:rsidRDefault="00F75A48" w:rsidP="7B303AA9">
      <w:pPr>
        <w:jc w:val="both"/>
        <w:rPr>
          <w:rFonts w:ascii="Arial" w:hAnsi="Arial" w:cs="Arial"/>
          <w:color w:val="FFFFFF" w:themeColor="background1"/>
          <w:spacing w:val="15"/>
          <w:szCs w:val="22"/>
        </w:rPr>
      </w:pPr>
    </w:p>
    <w:p w14:paraId="3E234759" w14:textId="27A95401" w:rsidR="003C466D" w:rsidRPr="00522F5A" w:rsidRDefault="003C466D" w:rsidP="00974DAF">
      <w:pPr>
        <w:pStyle w:val="Style1"/>
        <w:numPr>
          <w:ilvl w:val="0"/>
          <w:numId w:val="0"/>
        </w:numPr>
      </w:pPr>
      <w:bookmarkStart w:id="1" w:name="_Toc39255604"/>
      <w:bookmarkStart w:id="2" w:name="_Toc39509454"/>
      <w:bookmarkStart w:id="3" w:name="_Toc39578316"/>
      <w:bookmarkStart w:id="4" w:name="_Toc39586332"/>
      <w:bookmarkStart w:id="5" w:name="_Toc144306774"/>
      <w:r>
        <w:t>List of abbreviations</w:t>
      </w:r>
      <w:bookmarkEnd w:id="5"/>
      <w:r>
        <w:t xml:space="preserve"> </w:t>
      </w:r>
    </w:p>
    <w:tbl>
      <w:tblPr>
        <w:tblStyle w:val="TableGrid"/>
        <w:tblW w:w="50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8518"/>
      </w:tblGrid>
      <w:tr w:rsidR="00775BB4" w:rsidRPr="00522F5A" w14:paraId="65B64B3E" w14:textId="77777777" w:rsidTr="00991E9F">
        <w:trPr>
          <w:trHeight w:val="417"/>
        </w:trPr>
        <w:tc>
          <w:tcPr>
            <w:tcW w:w="841" w:type="pct"/>
          </w:tcPr>
          <w:p w14:paraId="6A74F3C0"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ALB</w:t>
            </w:r>
          </w:p>
        </w:tc>
        <w:tc>
          <w:tcPr>
            <w:tcW w:w="4159" w:type="pct"/>
          </w:tcPr>
          <w:p w14:paraId="23B80576" w14:textId="77777777" w:rsidR="00775BB4" w:rsidRPr="00522F5A" w:rsidRDefault="00775BB4" w:rsidP="00265D2F">
            <w:pPr>
              <w:spacing w:before="0" w:after="160" w:line="259" w:lineRule="auto"/>
              <w:rPr>
                <w:rFonts w:ascii="Arial" w:hAnsi="Arial" w:cs="Arial"/>
                <w:szCs w:val="22"/>
              </w:rPr>
            </w:pPr>
            <w:r w:rsidRPr="00522F5A">
              <w:rPr>
                <w:rFonts w:ascii="Arial" w:hAnsi="Arial" w:cs="Arial"/>
                <w:szCs w:val="22"/>
              </w:rPr>
              <w:t xml:space="preserve">Arms-Length Body </w:t>
            </w:r>
          </w:p>
        </w:tc>
      </w:tr>
      <w:tr w:rsidR="00775BB4" w:rsidRPr="00522F5A" w14:paraId="3878ED01" w14:textId="77777777" w:rsidTr="00991E9F">
        <w:trPr>
          <w:trHeight w:val="403"/>
        </w:trPr>
        <w:tc>
          <w:tcPr>
            <w:tcW w:w="841" w:type="pct"/>
          </w:tcPr>
          <w:p w14:paraId="1D717F63"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CBD</w:t>
            </w:r>
          </w:p>
        </w:tc>
        <w:tc>
          <w:tcPr>
            <w:tcW w:w="4159" w:type="pct"/>
          </w:tcPr>
          <w:p w14:paraId="2630C817" w14:textId="77777777" w:rsidR="00775BB4" w:rsidRPr="00522F5A" w:rsidRDefault="00775BB4" w:rsidP="00265D2F">
            <w:pPr>
              <w:spacing w:before="0" w:after="160" w:line="259" w:lineRule="auto"/>
              <w:rPr>
                <w:rFonts w:ascii="Arial" w:hAnsi="Arial" w:cs="Arial"/>
                <w:szCs w:val="22"/>
              </w:rPr>
            </w:pPr>
            <w:r w:rsidRPr="00522F5A">
              <w:rPr>
                <w:rFonts w:ascii="Arial" w:hAnsi="Arial" w:cs="Arial"/>
                <w:szCs w:val="22"/>
              </w:rPr>
              <w:t xml:space="preserve">Convention on Biological Diversity </w:t>
            </w:r>
          </w:p>
        </w:tc>
      </w:tr>
      <w:tr w:rsidR="00775BB4" w:rsidRPr="00522F5A" w14:paraId="4FE8FD1C" w14:textId="77777777" w:rsidTr="00E32A92">
        <w:trPr>
          <w:trHeight w:val="481"/>
        </w:trPr>
        <w:tc>
          <w:tcPr>
            <w:tcW w:w="841" w:type="pct"/>
          </w:tcPr>
          <w:p w14:paraId="12290041"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CITIES</w:t>
            </w:r>
          </w:p>
        </w:tc>
        <w:tc>
          <w:tcPr>
            <w:tcW w:w="4159" w:type="pct"/>
          </w:tcPr>
          <w:p w14:paraId="49FB7CA1" w14:textId="77777777" w:rsidR="00775BB4" w:rsidRPr="00522F5A" w:rsidRDefault="00775BB4" w:rsidP="00737E5B">
            <w:pPr>
              <w:rPr>
                <w:rFonts w:ascii="Arial" w:hAnsi="Arial" w:cs="Arial"/>
                <w:szCs w:val="22"/>
              </w:rPr>
            </w:pPr>
            <w:r w:rsidRPr="00522F5A">
              <w:rPr>
                <w:rFonts w:ascii="Arial" w:hAnsi="Arial" w:cs="Arial"/>
                <w:szCs w:val="22"/>
              </w:rPr>
              <w:t xml:space="preserve">The Convention on International Trade in Endangered Species </w:t>
            </w:r>
          </w:p>
        </w:tc>
      </w:tr>
      <w:tr w:rsidR="00775BB4" w:rsidRPr="00522F5A" w14:paraId="043D724E" w14:textId="77777777" w:rsidTr="00991E9F">
        <w:trPr>
          <w:trHeight w:val="417"/>
        </w:trPr>
        <w:tc>
          <w:tcPr>
            <w:tcW w:w="841" w:type="pct"/>
          </w:tcPr>
          <w:p w14:paraId="38430618"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COP26</w:t>
            </w:r>
          </w:p>
        </w:tc>
        <w:tc>
          <w:tcPr>
            <w:tcW w:w="4159" w:type="pct"/>
          </w:tcPr>
          <w:p w14:paraId="7E4DA846" w14:textId="77777777" w:rsidR="00775BB4" w:rsidRPr="00522F5A" w:rsidRDefault="00775BB4" w:rsidP="00371569">
            <w:pPr>
              <w:spacing w:before="0" w:after="160" w:line="259" w:lineRule="auto"/>
              <w:rPr>
                <w:rFonts w:ascii="Arial" w:hAnsi="Arial" w:cs="Arial"/>
                <w:szCs w:val="22"/>
              </w:rPr>
            </w:pPr>
            <w:r w:rsidRPr="00522F5A">
              <w:rPr>
                <w:rFonts w:ascii="Arial" w:hAnsi="Arial" w:cs="Arial"/>
                <w:szCs w:val="22"/>
              </w:rPr>
              <w:t xml:space="preserve">UN Climate Change Conference UK </w:t>
            </w:r>
          </w:p>
        </w:tc>
      </w:tr>
      <w:tr w:rsidR="00775BB4" w:rsidRPr="00522F5A" w14:paraId="53AAFD57" w14:textId="77777777" w:rsidTr="00991E9F">
        <w:trPr>
          <w:trHeight w:val="403"/>
        </w:trPr>
        <w:tc>
          <w:tcPr>
            <w:tcW w:w="841" w:type="pct"/>
          </w:tcPr>
          <w:p w14:paraId="4456CAF7"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Defra</w:t>
            </w:r>
          </w:p>
        </w:tc>
        <w:tc>
          <w:tcPr>
            <w:tcW w:w="4159" w:type="pct"/>
          </w:tcPr>
          <w:p w14:paraId="50B53B26"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Department for Environment Food and Rural Affairs</w:t>
            </w:r>
          </w:p>
        </w:tc>
      </w:tr>
      <w:tr w:rsidR="00775BB4" w:rsidRPr="00522F5A" w14:paraId="550F501F" w14:textId="77777777" w:rsidTr="00991E9F">
        <w:trPr>
          <w:trHeight w:val="417"/>
        </w:trPr>
        <w:tc>
          <w:tcPr>
            <w:tcW w:w="841" w:type="pct"/>
          </w:tcPr>
          <w:p w14:paraId="61C5D8F5" w14:textId="77777777" w:rsidR="00775BB4" w:rsidRPr="00522F5A" w:rsidRDefault="00775BB4" w:rsidP="009548D2">
            <w:pPr>
              <w:spacing w:before="0" w:after="160" w:line="259" w:lineRule="auto"/>
              <w:rPr>
                <w:rFonts w:ascii="Arial" w:hAnsi="Arial" w:cs="Arial"/>
                <w:szCs w:val="22"/>
              </w:rPr>
            </w:pPr>
            <w:r w:rsidRPr="00522F5A">
              <w:rPr>
                <w:rFonts w:ascii="Arial" w:hAnsi="Arial" w:cs="Arial"/>
                <w:szCs w:val="22"/>
              </w:rPr>
              <w:t>DFID</w:t>
            </w:r>
          </w:p>
        </w:tc>
        <w:tc>
          <w:tcPr>
            <w:tcW w:w="4159" w:type="pct"/>
          </w:tcPr>
          <w:p w14:paraId="7E210D7C"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 xml:space="preserve">Department for International Development </w:t>
            </w:r>
          </w:p>
        </w:tc>
      </w:tr>
      <w:tr w:rsidR="00775BB4" w:rsidRPr="00522F5A" w14:paraId="45CF97EB" w14:textId="77777777" w:rsidTr="00991E9F">
        <w:trPr>
          <w:trHeight w:val="417"/>
        </w:trPr>
        <w:tc>
          <w:tcPr>
            <w:tcW w:w="841" w:type="pct"/>
          </w:tcPr>
          <w:p w14:paraId="47819BB0" w14:textId="77777777" w:rsidR="00775BB4" w:rsidRPr="00522F5A" w:rsidRDefault="00775BB4" w:rsidP="009548D2">
            <w:pPr>
              <w:spacing w:before="0" w:after="160" w:line="259" w:lineRule="auto"/>
              <w:rPr>
                <w:rFonts w:ascii="Arial" w:hAnsi="Arial" w:cs="Arial"/>
                <w:szCs w:val="22"/>
              </w:rPr>
            </w:pPr>
            <w:r w:rsidRPr="00522F5A">
              <w:rPr>
                <w:rFonts w:ascii="Arial" w:hAnsi="Arial" w:cs="Arial"/>
                <w:szCs w:val="22"/>
              </w:rPr>
              <w:t>DGC</w:t>
            </w:r>
          </w:p>
        </w:tc>
        <w:tc>
          <w:tcPr>
            <w:tcW w:w="4159" w:type="pct"/>
          </w:tcPr>
          <w:p w14:paraId="523E9464"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Defra Group Commercial</w:t>
            </w:r>
          </w:p>
        </w:tc>
      </w:tr>
      <w:tr w:rsidR="00775BB4" w:rsidRPr="00522F5A" w14:paraId="162C705C" w14:textId="77777777" w:rsidTr="00991E9F">
        <w:trPr>
          <w:trHeight w:val="417"/>
        </w:trPr>
        <w:tc>
          <w:tcPr>
            <w:tcW w:w="841" w:type="pct"/>
          </w:tcPr>
          <w:p w14:paraId="4803F92C" w14:textId="77777777" w:rsidR="00775BB4" w:rsidRPr="00522F5A" w:rsidRDefault="00775BB4" w:rsidP="009548D2">
            <w:pPr>
              <w:spacing w:before="0" w:after="160" w:line="259" w:lineRule="auto"/>
              <w:rPr>
                <w:rFonts w:ascii="Arial" w:hAnsi="Arial" w:cs="Arial"/>
                <w:szCs w:val="22"/>
              </w:rPr>
            </w:pPr>
            <w:r w:rsidRPr="00522F5A">
              <w:rPr>
                <w:rFonts w:ascii="Arial" w:hAnsi="Arial" w:cs="Arial"/>
                <w:szCs w:val="22"/>
              </w:rPr>
              <w:t>DPR</w:t>
            </w:r>
          </w:p>
        </w:tc>
        <w:tc>
          <w:tcPr>
            <w:tcW w:w="4159" w:type="pct"/>
          </w:tcPr>
          <w:p w14:paraId="5B7AEEEA" w14:textId="77777777" w:rsidR="00775BB4" w:rsidRPr="00522F5A" w:rsidRDefault="00775BB4">
            <w:pPr>
              <w:spacing w:before="0" w:after="160" w:line="259" w:lineRule="auto"/>
              <w:rPr>
                <w:rFonts w:ascii="Arial" w:hAnsi="Arial" w:cs="Arial"/>
                <w:szCs w:val="22"/>
              </w:rPr>
            </w:pPr>
            <w:r w:rsidRPr="00522F5A">
              <w:rPr>
                <w:rFonts w:ascii="Arial" w:hAnsi="Arial" w:cs="Arial"/>
              </w:rPr>
              <w:t>Delivery Partner Review</w:t>
            </w:r>
          </w:p>
        </w:tc>
      </w:tr>
      <w:tr w:rsidR="00775BB4" w:rsidRPr="00522F5A" w14:paraId="1A4481D0" w14:textId="77777777" w:rsidTr="00991E9F">
        <w:trPr>
          <w:trHeight w:val="417"/>
        </w:trPr>
        <w:tc>
          <w:tcPr>
            <w:tcW w:w="841" w:type="pct"/>
          </w:tcPr>
          <w:p w14:paraId="41DF3BBC" w14:textId="3B20E144" w:rsidR="00124F71" w:rsidRPr="00522F5A" w:rsidRDefault="00775BB4" w:rsidP="009548D2">
            <w:pPr>
              <w:spacing w:before="0" w:after="160" w:line="259" w:lineRule="auto"/>
              <w:rPr>
                <w:rFonts w:ascii="Arial" w:hAnsi="Arial" w:cs="Arial"/>
                <w:szCs w:val="22"/>
              </w:rPr>
            </w:pPr>
            <w:r w:rsidRPr="00522F5A">
              <w:rPr>
                <w:rFonts w:ascii="Arial" w:hAnsi="Arial" w:cs="Arial"/>
                <w:szCs w:val="22"/>
              </w:rPr>
              <w:t>EME</w:t>
            </w:r>
          </w:p>
        </w:tc>
        <w:tc>
          <w:tcPr>
            <w:tcW w:w="4159" w:type="pct"/>
          </w:tcPr>
          <w:p w14:paraId="2C036B9F"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Early Market Engagement</w:t>
            </w:r>
          </w:p>
        </w:tc>
      </w:tr>
      <w:tr w:rsidR="00124F71" w:rsidRPr="00522F5A" w14:paraId="5C4F3EF1" w14:textId="77777777" w:rsidTr="00991E9F">
        <w:trPr>
          <w:trHeight w:val="417"/>
        </w:trPr>
        <w:tc>
          <w:tcPr>
            <w:tcW w:w="841" w:type="pct"/>
          </w:tcPr>
          <w:p w14:paraId="07A5FA9B" w14:textId="69716139" w:rsidR="00124F71" w:rsidRPr="00522F5A" w:rsidRDefault="00124F71" w:rsidP="009548D2">
            <w:pPr>
              <w:spacing w:before="0" w:after="160" w:line="259" w:lineRule="auto"/>
              <w:rPr>
                <w:rFonts w:ascii="Arial" w:hAnsi="Arial" w:cs="Arial"/>
                <w:szCs w:val="22"/>
              </w:rPr>
            </w:pPr>
            <w:r w:rsidRPr="00522F5A">
              <w:rPr>
                <w:rFonts w:ascii="Arial" w:hAnsi="Arial" w:cs="Arial"/>
                <w:szCs w:val="22"/>
              </w:rPr>
              <w:t>FCDO</w:t>
            </w:r>
          </w:p>
        </w:tc>
        <w:tc>
          <w:tcPr>
            <w:tcW w:w="4159" w:type="pct"/>
          </w:tcPr>
          <w:p w14:paraId="058BB945" w14:textId="08DFF5D2" w:rsidR="00124F71" w:rsidRPr="00522F5A" w:rsidRDefault="00124F71">
            <w:pPr>
              <w:spacing w:before="0" w:after="160" w:line="259" w:lineRule="auto"/>
              <w:rPr>
                <w:rFonts w:ascii="Arial" w:hAnsi="Arial" w:cs="Arial"/>
                <w:szCs w:val="22"/>
              </w:rPr>
            </w:pPr>
            <w:r w:rsidRPr="00522F5A">
              <w:rPr>
                <w:rFonts w:ascii="Arial" w:hAnsi="Arial" w:cs="Arial"/>
                <w:szCs w:val="22"/>
              </w:rPr>
              <w:t>Foreign Commonwealth and Development Office</w:t>
            </w:r>
          </w:p>
        </w:tc>
      </w:tr>
      <w:tr w:rsidR="00775BB4" w:rsidRPr="00522F5A" w14:paraId="275D2D69" w14:textId="77777777" w:rsidTr="00991E9F">
        <w:trPr>
          <w:trHeight w:val="417"/>
        </w:trPr>
        <w:tc>
          <w:tcPr>
            <w:tcW w:w="841" w:type="pct"/>
          </w:tcPr>
          <w:p w14:paraId="5134D43D" w14:textId="77777777" w:rsidR="00775BB4" w:rsidRPr="00522F5A" w:rsidRDefault="00775BB4" w:rsidP="009548D2">
            <w:pPr>
              <w:spacing w:before="0" w:after="160" w:line="259" w:lineRule="auto"/>
              <w:rPr>
                <w:rFonts w:ascii="Arial" w:hAnsi="Arial" w:cs="Arial"/>
                <w:szCs w:val="22"/>
              </w:rPr>
            </w:pPr>
            <w:r w:rsidRPr="00522F5A">
              <w:rPr>
                <w:rFonts w:ascii="Arial" w:hAnsi="Arial" w:cs="Arial"/>
                <w:szCs w:val="22"/>
              </w:rPr>
              <w:t>FEC</w:t>
            </w:r>
          </w:p>
        </w:tc>
        <w:tc>
          <w:tcPr>
            <w:tcW w:w="4159" w:type="pct"/>
          </w:tcPr>
          <w:p w14:paraId="72BF1388"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Full Economic Costing</w:t>
            </w:r>
          </w:p>
        </w:tc>
      </w:tr>
      <w:tr w:rsidR="00775BB4" w:rsidRPr="00522F5A" w14:paraId="7717CD0A" w14:textId="77777777" w:rsidTr="00991E9F">
        <w:trPr>
          <w:trHeight w:val="403"/>
        </w:trPr>
        <w:tc>
          <w:tcPr>
            <w:tcW w:w="841" w:type="pct"/>
          </w:tcPr>
          <w:p w14:paraId="3CA3E94A"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FI</w:t>
            </w:r>
          </w:p>
        </w:tc>
        <w:tc>
          <w:tcPr>
            <w:tcW w:w="4159" w:type="pct"/>
          </w:tcPr>
          <w:p w14:paraId="7739950B"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Financial Institute</w:t>
            </w:r>
          </w:p>
        </w:tc>
      </w:tr>
      <w:tr w:rsidR="00775BB4" w:rsidRPr="00522F5A" w14:paraId="3FD6B12C" w14:textId="77777777" w:rsidTr="00991E9F">
        <w:trPr>
          <w:trHeight w:val="403"/>
        </w:trPr>
        <w:tc>
          <w:tcPr>
            <w:tcW w:w="841" w:type="pct"/>
          </w:tcPr>
          <w:p w14:paraId="6721F72F"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FLD</w:t>
            </w:r>
          </w:p>
        </w:tc>
        <w:tc>
          <w:tcPr>
            <w:tcW w:w="4159" w:type="pct"/>
          </w:tcPr>
          <w:p w14:paraId="1D14BE56"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 xml:space="preserve">Front Line Delivery  </w:t>
            </w:r>
          </w:p>
        </w:tc>
      </w:tr>
      <w:tr w:rsidR="008B3096" w:rsidRPr="00522F5A" w14:paraId="0FD7928D" w14:textId="77777777" w:rsidTr="00991E9F">
        <w:trPr>
          <w:trHeight w:val="403"/>
        </w:trPr>
        <w:tc>
          <w:tcPr>
            <w:tcW w:w="841" w:type="pct"/>
          </w:tcPr>
          <w:p w14:paraId="2A57CD36" w14:textId="77777777" w:rsidR="008B3096" w:rsidRPr="00522F5A" w:rsidRDefault="008B3096">
            <w:pPr>
              <w:spacing w:before="0" w:after="160" w:line="259" w:lineRule="auto"/>
              <w:rPr>
                <w:rFonts w:ascii="Arial" w:hAnsi="Arial" w:cs="Arial"/>
                <w:szCs w:val="22"/>
              </w:rPr>
            </w:pPr>
            <w:r w:rsidRPr="00522F5A">
              <w:rPr>
                <w:rFonts w:ascii="Arial" w:hAnsi="Arial" w:cs="Arial"/>
                <w:szCs w:val="22"/>
              </w:rPr>
              <w:t>FLS</w:t>
            </w:r>
          </w:p>
        </w:tc>
        <w:tc>
          <w:tcPr>
            <w:tcW w:w="4159" w:type="pct"/>
          </w:tcPr>
          <w:p w14:paraId="05685D7F" w14:textId="77777777" w:rsidR="008B3096" w:rsidRPr="00522F5A" w:rsidRDefault="008B3096">
            <w:pPr>
              <w:spacing w:before="0" w:after="160" w:line="259" w:lineRule="auto"/>
              <w:rPr>
                <w:rFonts w:ascii="Arial" w:hAnsi="Arial" w:cs="Arial"/>
                <w:szCs w:val="22"/>
              </w:rPr>
            </w:pPr>
            <w:r w:rsidRPr="00522F5A">
              <w:rPr>
                <w:rFonts w:ascii="Arial" w:hAnsi="Arial" w:cs="Arial"/>
                <w:szCs w:val="22"/>
                <w:lang w:val="en-US"/>
              </w:rPr>
              <w:t>Front Line Service</w:t>
            </w:r>
          </w:p>
        </w:tc>
      </w:tr>
      <w:tr w:rsidR="00775BB4" w:rsidRPr="00522F5A" w14:paraId="13D6C062" w14:textId="77777777" w:rsidTr="00991E9F">
        <w:trPr>
          <w:trHeight w:val="403"/>
        </w:trPr>
        <w:tc>
          <w:tcPr>
            <w:tcW w:w="841" w:type="pct"/>
          </w:tcPr>
          <w:p w14:paraId="5C1DF4A7"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FSC</w:t>
            </w:r>
          </w:p>
        </w:tc>
        <w:tc>
          <w:tcPr>
            <w:tcW w:w="4159" w:type="pct"/>
          </w:tcPr>
          <w:p w14:paraId="043F84D0" w14:textId="77777777" w:rsidR="00775BB4" w:rsidRPr="00522F5A" w:rsidRDefault="00775BB4" w:rsidP="00521047">
            <w:pPr>
              <w:spacing w:before="0" w:after="160" w:line="259" w:lineRule="auto"/>
              <w:rPr>
                <w:rFonts w:ascii="Arial" w:hAnsi="Arial" w:cs="Arial"/>
                <w:szCs w:val="22"/>
              </w:rPr>
            </w:pPr>
            <w:r w:rsidRPr="00522F5A">
              <w:rPr>
                <w:rFonts w:ascii="Arial" w:hAnsi="Arial" w:cs="Arial"/>
                <w:szCs w:val="22"/>
                <w:lang w:val="en-US"/>
              </w:rPr>
              <w:t xml:space="preserve">Forest Stewardship Council </w:t>
            </w:r>
          </w:p>
        </w:tc>
      </w:tr>
      <w:tr w:rsidR="00775BB4" w:rsidRPr="00522F5A" w14:paraId="4243284F" w14:textId="77777777" w:rsidTr="00991E9F">
        <w:trPr>
          <w:trHeight w:val="417"/>
        </w:trPr>
        <w:tc>
          <w:tcPr>
            <w:tcW w:w="841" w:type="pct"/>
          </w:tcPr>
          <w:p w14:paraId="309F3882"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FTE</w:t>
            </w:r>
          </w:p>
        </w:tc>
        <w:tc>
          <w:tcPr>
            <w:tcW w:w="4159" w:type="pct"/>
          </w:tcPr>
          <w:p w14:paraId="6747A2F3"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 xml:space="preserve">Full-Time Equivalent </w:t>
            </w:r>
          </w:p>
        </w:tc>
      </w:tr>
      <w:tr w:rsidR="00775BB4" w:rsidRPr="00522F5A" w14:paraId="0C48DDC4" w14:textId="77777777" w:rsidTr="00991E9F">
        <w:trPr>
          <w:trHeight w:val="417"/>
        </w:trPr>
        <w:tc>
          <w:tcPr>
            <w:tcW w:w="841" w:type="pct"/>
          </w:tcPr>
          <w:p w14:paraId="256E24FC"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FY</w:t>
            </w:r>
          </w:p>
        </w:tc>
        <w:tc>
          <w:tcPr>
            <w:tcW w:w="4159" w:type="pct"/>
          </w:tcPr>
          <w:p w14:paraId="0D8D9990"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Financial Year</w:t>
            </w:r>
          </w:p>
        </w:tc>
      </w:tr>
      <w:tr w:rsidR="00775BB4" w:rsidRPr="00522F5A" w14:paraId="1D756E2F" w14:textId="77777777" w:rsidTr="00991E9F">
        <w:trPr>
          <w:trHeight w:val="424"/>
        </w:trPr>
        <w:tc>
          <w:tcPr>
            <w:tcW w:w="841" w:type="pct"/>
          </w:tcPr>
          <w:p w14:paraId="6270615F" w14:textId="14ADC216" w:rsidR="00775BB4" w:rsidRPr="00522F5A" w:rsidRDefault="00A03894" w:rsidP="00265D2F">
            <w:pPr>
              <w:spacing w:before="0" w:after="160" w:line="259" w:lineRule="auto"/>
              <w:rPr>
                <w:rFonts w:ascii="Arial" w:hAnsi="Arial" w:cs="Arial"/>
                <w:szCs w:val="22"/>
              </w:rPr>
            </w:pPr>
            <w:r w:rsidRPr="00522F5A">
              <w:rPr>
                <w:rFonts w:ascii="Arial" w:hAnsi="Arial" w:cs="Arial"/>
                <w:szCs w:val="22"/>
              </w:rPr>
              <w:t>GCBC</w:t>
            </w:r>
          </w:p>
        </w:tc>
        <w:tc>
          <w:tcPr>
            <w:tcW w:w="4159" w:type="pct"/>
          </w:tcPr>
          <w:p w14:paraId="0C546A0F" w14:textId="6DACE163" w:rsidR="00775BB4" w:rsidRPr="00522F5A" w:rsidRDefault="00775BB4">
            <w:pPr>
              <w:spacing w:before="0" w:after="160" w:line="259" w:lineRule="auto"/>
              <w:rPr>
                <w:rFonts w:ascii="Arial" w:hAnsi="Arial" w:cs="Arial"/>
              </w:rPr>
            </w:pPr>
            <w:r w:rsidRPr="00522F5A">
              <w:rPr>
                <w:rFonts w:ascii="Arial" w:hAnsi="Arial" w:cs="Arial"/>
              </w:rPr>
              <w:t xml:space="preserve">Global Centre </w:t>
            </w:r>
            <w:r w:rsidR="31B52732" w:rsidRPr="00522F5A">
              <w:rPr>
                <w:rFonts w:ascii="Arial" w:hAnsi="Arial" w:cs="Arial"/>
              </w:rPr>
              <w:t>on Biodiversity for Climate</w:t>
            </w:r>
          </w:p>
        </w:tc>
      </w:tr>
      <w:tr w:rsidR="00775BB4" w:rsidRPr="00522F5A" w14:paraId="7F5479FA" w14:textId="77777777" w:rsidTr="00991E9F">
        <w:trPr>
          <w:trHeight w:val="424"/>
        </w:trPr>
        <w:tc>
          <w:tcPr>
            <w:tcW w:w="841" w:type="pct"/>
          </w:tcPr>
          <w:p w14:paraId="3D10C569" w14:textId="77777777" w:rsidR="00775BB4" w:rsidRPr="00522F5A" w:rsidRDefault="00775BB4" w:rsidP="00265D2F">
            <w:pPr>
              <w:spacing w:before="0" w:after="160" w:line="259" w:lineRule="auto"/>
              <w:rPr>
                <w:rFonts w:ascii="Arial" w:hAnsi="Arial" w:cs="Arial"/>
                <w:szCs w:val="22"/>
              </w:rPr>
            </w:pPr>
            <w:r w:rsidRPr="00522F5A">
              <w:rPr>
                <w:rFonts w:ascii="Arial" w:hAnsi="Arial" w:cs="Arial"/>
                <w:szCs w:val="22"/>
              </w:rPr>
              <w:t>GPS</w:t>
            </w:r>
          </w:p>
        </w:tc>
        <w:tc>
          <w:tcPr>
            <w:tcW w:w="4159" w:type="pct"/>
          </w:tcPr>
          <w:p w14:paraId="477219CC"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Global Programme on Sustainability</w:t>
            </w:r>
          </w:p>
        </w:tc>
      </w:tr>
      <w:tr w:rsidR="00775BB4" w:rsidRPr="00522F5A" w14:paraId="5124555C" w14:textId="77777777" w:rsidTr="00991E9F">
        <w:trPr>
          <w:trHeight w:val="417"/>
        </w:trPr>
        <w:tc>
          <w:tcPr>
            <w:tcW w:w="841" w:type="pct"/>
          </w:tcPr>
          <w:p w14:paraId="66D867F9"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HMG</w:t>
            </w:r>
          </w:p>
        </w:tc>
        <w:tc>
          <w:tcPr>
            <w:tcW w:w="4159" w:type="pct"/>
          </w:tcPr>
          <w:p w14:paraId="1719BAEA"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Her Majesty’s Government</w:t>
            </w:r>
          </w:p>
        </w:tc>
      </w:tr>
      <w:tr w:rsidR="00775BB4" w:rsidRPr="00522F5A" w14:paraId="362F1922" w14:textId="77777777" w:rsidTr="00991E9F">
        <w:trPr>
          <w:trHeight w:val="403"/>
        </w:trPr>
        <w:tc>
          <w:tcPr>
            <w:tcW w:w="841" w:type="pct"/>
          </w:tcPr>
          <w:p w14:paraId="79EB86A8"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ICF</w:t>
            </w:r>
          </w:p>
        </w:tc>
        <w:tc>
          <w:tcPr>
            <w:tcW w:w="4159" w:type="pct"/>
          </w:tcPr>
          <w:p w14:paraId="5B99CBDF"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 xml:space="preserve">International Climate Finance </w:t>
            </w:r>
          </w:p>
        </w:tc>
      </w:tr>
      <w:tr w:rsidR="00775BB4" w:rsidRPr="00522F5A" w14:paraId="2D719872" w14:textId="77777777" w:rsidTr="00991E9F">
        <w:trPr>
          <w:trHeight w:val="417"/>
        </w:trPr>
        <w:tc>
          <w:tcPr>
            <w:tcW w:w="841" w:type="pct"/>
          </w:tcPr>
          <w:p w14:paraId="47E3EF23"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ICF 3.0</w:t>
            </w:r>
          </w:p>
        </w:tc>
        <w:tc>
          <w:tcPr>
            <w:tcW w:w="4159" w:type="pct"/>
          </w:tcPr>
          <w:p w14:paraId="0E59FDFD"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International Climate Finance for 2021/22-2025/26</w:t>
            </w:r>
          </w:p>
        </w:tc>
      </w:tr>
      <w:tr w:rsidR="00775BB4" w:rsidRPr="00522F5A" w14:paraId="6CD2B48C" w14:textId="77777777" w:rsidTr="00991E9F">
        <w:trPr>
          <w:trHeight w:val="403"/>
        </w:trPr>
        <w:tc>
          <w:tcPr>
            <w:tcW w:w="841" w:type="pct"/>
          </w:tcPr>
          <w:p w14:paraId="79F21677"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IIF</w:t>
            </w:r>
          </w:p>
        </w:tc>
        <w:tc>
          <w:tcPr>
            <w:tcW w:w="4159" w:type="pct"/>
          </w:tcPr>
          <w:p w14:paraId="5754D741"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Impact Investment Fund</w:t>
            </w:r>
          </w:p>
        </w:tc>
      </w:tr>
      <w:tr w:rsidR="00775BB4" w:rsidRPr="00522F5A" w14:paraId="73AFDD48" w14:textId="77777777" w:rsidTr="00991E9F">
        <w:trPr>
          <w:trHeight w:val="417"/>
        </w:trPr>
        <w:tc>
          <w:tcPr>
            <w:tcW w:w="841" w:type="pct"/>
          </w:tcPr>
          <w:p w14:paraId="6A655A30"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JNCC</w:t>
            </w:r>
          </w:p>
        </w:tc>
        <w:tc>
          <w:tcPr>
            <w:tcW w:w="4159" w:type="pct"/>
          </w:tcPr>
          <w:p w14:paraId="4D41E30A"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Joint Nature Conservation Committee</w:t>
            </w:r>
          </w:p>
        </w:tc>
      </w:tr>
      <w:tr w:rsidR="00775BB4" w:rsidRPr="00522F5A" w14:paraId="27324882" w14:textId="77777777" w:rsidTr="00991E9F">
        <w:trPr>
          <w:trHeight w:val="403"/>
        </w:trPr>
        <w:tc>
          <w:tcPr>
            <w:tcW w:w="841" w:type="pct"/>
          </w:tcPr>
          <w:p w14:paraId="3CC90D84"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KPI</w:t>
            </w:r>
          </w:p>
        </w:tc>
        <w:tc>
          <w:tcPr>
            <w:tcW w:w="4159" w:type="pct"/>
          </w:tcPr>
          <w:p w14:paraId="08184C43"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Key Performance Indicator</w:t>
            </w:r>
          </w:p>
        </w:tc>
      </w:tr>
      <w:tr w:rsidR="00775BB4" w:rsidRPr="00522F5A" w14:paraId="49BAE5D8" w14:textId="77777777" w:rsidTr="00991E9F">
        <w:trPr>
          <w:trHeight w:val="417"/>
        </w:trPr>
        <w:tc>
          <w:tcPr>
            <w:tcW w:w="841" w:type="pct"/>
          </w:tcPr>
          <w:p w14:paraId="4F147679"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M&amp;E</w:t>
            </w:r>
          </w:p>
        </w:tc>
        <w:tc>
          <w:tcPr>
            <w:tcW w:w="4159" w:type="pct"/>
          </w:tcPr>
          <w:p w14:paraId="5F11D23A"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Monitoring and Evaluation</w:t>
            </w:r>
          </w:p>
        </w:tc>
      </w:tr>
      <w:tr w:rsidR="00775BB4" w:rsidRPr="00522F5A" w14:paraId="0E9339FB" w14:textId="77777777" w:rsidTr="00991E9F">
        <w:trPr>
          <w:trHeight w:val="403"/>
        </w:trPr>
        <w:tc>
          <w:tcPr>
            <w:tcW w:w="841" w:type="pct"/>
          </w:tcPr>
          <w:p w14:paraId="22106317"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MCDA</w:t>
            </w:r>
          </w:p>
        </w:tc>
        <w:tc>
          <w:tcPr>
            <w:tcW w:w="4159" w:type="pct"/>
          </w:tcPr>
          <w:p w14:paraId="69B6381A" w14:textId="77777777" w:rsidR="00775BB4" w:rsidRPr="00522F5A" w:rsidRDefault="00775BB4" w:rsidP="00265D2F">
            <w:pPr>
              <w:spacing w:before="0" w:after="160" w:line="259" w:lineRule="auto"/>
              <w:rPr>
                <w:rFonts w:ascii="Arial" w:hAnsi="Arial" w:cs="Arial"/>
                <w:szCs w:val="22"/>
              </w:rPr>
            </w:pPr>
            <w:r w:rsidRPr="00522F5A">
              <w:rPr>
                <w:rFonts w:ascii="Arial" w:hAnsi="Arial" w:cs="Arial"/>
                <w:szCs w:val="22"/>
              </w:rPr>
              <w:t>Multi-Criteria Decision Analysis</w:t>
            </w:r>
          </w:p>
        </w:tc>
      </w:tr>
      <w:tr w:rsidR="00775BB4" w:rsidRPr="00522F5A" w14:paraId="1D6DC5E9" w14:textId="77777777" w:rsidTr="00991E9F">
        <w:trPr>
          <w:trHeight w:val="417"/>
        </w:trPr>
        <w:tc>
          <w:tcPr>
            <w:tcW w:w="841" w:type="pct"/>
          </w:tcPr>
          <w:p w14:paraId="41240150"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MoU</w:t>
            </w:r>
          </w:p>
        </w:tc>
        <w:tc>
          <w:tcPr>
            <w:tcW w:w="4159" w:type="pct"/>
          </w:tcPr>
          <w:p w14:paraId="1D533D92"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 xml:space="preserve">Memorandum of Understanding </w:t>
            </w:r>
          </w:p>
        </w:tc>
      </w:tr>
      <w:tr w:rsidR="00775BB4" w:rsidRPr="00522F5A" w14:paraId="7A9025E3" w14:textId="77777777" w:rsidTr="00991E9F">
        <w:trPr>
          <w:trHeight w:val="417"/>
        </w:trPr>
        <w:tc>
          <w:tcPr>
            <w:tcW w:w="841" w:type="pct"/>
          </w:tcPr>
          <w:p w14:paraId="174E3425"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MRV</w:t>
            </w:r>
          </w:p>
        </w:tc>
        <w:tc>
          <w:tcPr>
            <w:tcW w:w="4159" w:type="pct"/>
          </w:tcPr>
          <w:p w14:paraId="2E332145"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Measuring Reporting and Verification</w:t>
            </w:r>
          </w:p>
        </w:tc>
      </w:tr>
      <w:tr w:rsidR="00775BB4" w:rsidRPr="00522F5A" w14:paraId="3430BB4F" w14:textId="77777777" w:rsidTr="00991E9F">
        <w:trPr>
          <w:trHeight w:val="500"/>
        </w:trPr>
        <w:tc>
          <w:tcPr>
            <w:tcW w:w="841" w:type="pct"/>
          </w:tcPr>
          <w:p w14:paraId="070A5CCB" w14:textId="77777777" w:rsidR="00775BB4" w:rsidRPr="00522F5A" w:rsidRDefault="00775BB4" w:rsidP="00265D2F">
            <w:pPr>
              <w:spacing w:before="0" w:after="160" w:line="259" w:lineRule="auto"/>
              <w:rPr>
                <w:rFonts w:ascii="Arial" w:hAnsi="Arial" w:cs="Arial"/>
                <w:szCs w:val="22"/>
              </w:rPr>
            </w:pPr>
            <w:proofErr w:type="spellStart"/>
            <w:r w:rsidRPr="00522F5A">
              <w:rPr>
                <w:rFonts w:ascii="Arial" w:hAnsi="Arial" w:cs="Arial"/>
                <w:szCs w:val="22"/>
              </w:rPr>
              <w:t>NbS</w:t>
            </w:r>
            <w:proofErr w:type="spellEnd"/>
          </w:p>
        </w:tc>
        <w:tc>
          <w:tcPr>
            <w:tcW w:w="4159" w:type="pct"/>
          </w:tcPr>
          <w:p w14:paraId="33969DCE"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 xml:space="preserve">Nature-Based Solutions </w:t>
            </w:r>
          </w:p>
        </w:tc>
      </w:tr>
      <w:tr w:rsidR="00775BB4" w:rsidRPr="00522F5A" w14:paraId="17B08ABF" w14:textId="77777777" w:rsidTr="00991E9F">
        <w:trPr>
          <w:trHeight w:val="500"/>
        </w:trPr>
        <w:tc>
          <w:tcPr>
            <w:tcW w:w="841" w:type="pct"/>
          </w:tcPr>
          <w:p w14:paraId="4C8E8683" w14:textId="77777777" w:rsidR="00775BB4" w:rsidRPr="00522F5A" w:rsidRDefault="00775BB4" w:rsidP="00265D2F">
            <w:pPr>
              <w:spacing w:before="0" w:after="160" w:line="259" w:lineRule="auto"/>
              <w:rPr>
                <w:rFonts w:ascii="Arial" w:hAnsi="Arial" w:cs="Arial"/>
                <w:szCs w:val="22"/>
              </w:rPr>
            </w:pPr>
            <w:r w:rsidRPr="00522F5A">
              <w:rPr>
                <w:rFonts w:ascii="Arial" w:hAnsi="Arial" w:cs="Arial"/>
                <w:szCs w:val="22"/>
              </w:rPr>
              <w:t>NDC</w:t>
            </w:r>
          </w:p>
        </w:tc>
        <w:tc>
          <w:tcPr>
            <w:tcW w:w="4159" w:type="pct"/>
          </w:tcPr>
          <w:p w14:paraId="12CB2E01"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Nationally Determined Contributions</w:t>
            </w:r>
          </w:p>
        </w:tc>
      </w:tr>
      <w:tr w:rsidR="00775BB4" w:rsidRPr="00522F5A" w14:paraId="7EEFB515" w14:textId="77777777" w:rsidTr="00991E9F">
        <w:trPr>
          <w:trHeight w:val="417"/>
        </w:trPr>
        <w:tc>
          <w:tcPr>
            <w:tcW w:w="841" w:type="pct"/>
          </w:tcPr>
          <w:p w14:paraId="6AC78592"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lastRenderedPageBreak/>
              <w:t>ODA</w:t>
            </w:r>
          </w:p>
        </w:tc>
        <w:tc>
          <w:tcPr>
            <w:tcW w:w="4159" w:type="pct"/>
          </w:tcPr>
          <w:p w14:paraId="035C171F"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 xml:space="preserve">Official Development Assistance </w:t>
            </w:r>
          </w:p>
        </w:tc>
      </w:tr>
      <w:tr w:rsidR="00775BB4" w:rsidRPr="00522F5A" w14:paraId="516C09F1" w14:textId="77777777" w:rsidTr="00991E9F">
        <w:trPr>
          <w:trHeight w:val="417"/>
        </w:trPr>
        <w:tc>
          <w:tcPr>
            <w:tcW w:w="841" w:type="pct"/>
          </w:tcPr>
          <w:p w14:paraId="4D02E901"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OPSS</w:t>
            </w:r>
          </w:p>
        </w:tc>
        <w:tc>
          <w:tcPr>
            <w:tcW w:w="4159" w:type="pct"/>
          </w:tcPr>
          <w:p w14:paraId="03B1A74E" w14:textId="77777777" w:rsidR="00775BB4" w:rsidRPr="00522F5A" w:rsidRDefault="00775BB4" w:rsidP="00737E5B">
            <w:pPr>
              <w:rPr>
                <w:rFonts w:ascii="Arial" w:hAnsi="Arial" w:cs="Arial"/>
                <w:szCs w:val="22"/>
              </w:rPr>
            </w:pPr>
            <w:r w:rsidRPr="00522F5A">
              <w:rPr>
                <w:rFonts w:ascii="Arial" w:hAnsi="Arial" w:cs="Arial"/>
                <w:szCs w:val="22"/>
              </w:rPr>
              <w:t xml:space="preserve">Office for Product Safety and Standards </w:t>
            </w:r>
          </w:p>
        </w:tc>
      </w:tr>
      <w:tr w:rsidR="00775BB4" w:rsidRPr="00522F5A" w14:paraId="77EBA87B" w14:textId="77777777" w:rsidTr="00991E9F">
        <w:trPr>
          <w:trHeight w:val="403"/>
        </w:trPr>
        <w:tc>
          <w:tcPr>
            <w:tcW w:w="841" w:type="pct"/>
          </w:tcPr>
          <w:p w14:paraId="38C63BA4"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PDP</w:t>
            </w:r>
          </w:p>
        </w:tc>
        <w:tc>
          <w:tcPr>
            <w:tcW w:w="4159" w:type="pct"/>
          </w:tcPr>
          <w:p w14:paraId="27EADB4C"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 xml:space="preserve">Project Delivery Plans </w:t>
            </w:r>
          </w:p>
        </w:tc>
      </w:tr>
      <w:tr w:rsidR="00775BB4" w:rsidRPr="00522F5A" w14:paraId="1D3A7043" w14:textId="77777777" w:rsidTr="00991E9F">
        <w:trPr>
          <w:trHeight w:val="417"/>
        </w:trPr>
        <w:tc>
          <w:tcPr>
            <w:tcW w:w="841" w:type="pct"/>
          </w:tcPr>
          <w:p w14:paraId="26AB6787"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PMO</w:t>
            </w:r>
          </w:p>
        </w:tc>
        <w:tc>
          <w:tcPr>
            <w:tcW w:w="4159" w:type="pct"/>
          </w:tcPr>
          <w:p w14:paraId="18AF6ECD"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Portfolio Management Office</w:t>
            </w:r>
          </w:p>
        </w:tc>
      </w:tr>
      <w:tr w:rsidR="00775BB4" w:rsidRPr="00522F5A" w14:paraId="1A0FD414" w14:textId="77777777" w:rsidTr="00991E9F">
        <w:trPr>
          <w:trHeight w:val="403"/>
        </w:trPr>
        <w:tc>
          <w:tcPr>
            <w:tcW w:w="841" w:type="pct"/>
          </w:tcPr>
          <w:p w14:paraId="65F1803F"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R&amp;D</w:t>
            </w:r>
          </w:p>
        </w:tc>
        <w:tc>
          <w:tcPr>
            <w:tcW w:w="4159" w:type="pct"/>
          </w:tcPr>
          <w:p w14:paraId="7CD1DCC8"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 xml:space="preserve">Research and Development </w:t>
            </w:r>
          </w:p>
        </w:tc>
      </w:tr>
      <w:tr w:rsidR="00775BB4" w:rsidRPr="00522F5A" w14:paraId="401CD085" w14:textId="77777777" w:rsidTr="00991E9F">
        <w:trPr>
          <w:trHeight w:val="417"/>
        </w:trPr>
        <w:tc>
          <w:tcPr>
            <w:tcW w:w="841" w:type="pct"/>
          </w:tcPr>
          <w:p w14:paraId="6C47BAA3"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RAG</w:t>
            </w:r>
          </w:p>
        </w:tc>
        <w:tc>
          <w:tcPr>
            <w:tcW w:w="4159" w:type="pct"/>
          </w:tcPr>
          <w:p w14:paraId="16CFE1F9" w14:textId="77777777" w:rsidR="00775BB4" w:rsidRPr="00522F5A" w:rsidRDefault="00775BB4">
            <w:pPr>
              <w:spacing w:before="0" w:after="160" w:line="259" w:lineRule="auto"/>
              <w:rPr>
                <w:rFonts w:ascii="Arial" w:hAnsi="Arial" w:cs="Arial"/>
                <w:szCs w:val="22"/>
              </w:rPr>
            </w:pPr>
            <w:proofErr w:type="gramStart"/>
            <w:r w:rsidRPr="00522F5A">
              <w:rPr>
                <w:rFonts w:ascii="Arial" w:hAnsi="Arial" w:cs="Arial"/>
                <w:szCs w:val="22"/>
              </w:rPr>
              <w:t>Red Amber</w:t>
            </w:r>
            <w:proofErr w:type="gramEnd"/>
            <w:r w:rsidRPr="00522F5A">
              <w:rPr>
                <w:rFonts w:ascii="Arial" w:hAnsi="Arial" w:cs="Arial"/>
                <w:szCs w:val="22"/>
              </w:rPr>
              <w:t xml:space="preserve"> Green </w:t>
            </w:r>
          </w:p>
        </w:tc>
      </w:tr>
      <w:tr w:rsidR="00775BB4" w:rsidRPr="00522F5A" w14:paraId="7475E271" w14:textId="77777777" w:rsidTr="00991E9F">
        <w:trPr>
          <w:trHeight w:val="417"/>
        </w:trPr>
        <w:tc>
          <w:tcPr>
            <w:tcW w:w="841" w:type="pct"/>
          </w:tcPr>
          <w:p w14:paraId="2C784799"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SDGs</w:t>
            </w:r>
          </w:p>
        </w:tc>
        <w:tc>
          <w:tcPr>
            <w:tcW w:w="4159" w:type="pct"/>
          </w:tcPr>
          <w:p w14:paraId="1D5F84C9"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 xml:space="preserve">Sustainable Development Goals </w:t>
            </w:r>
          </w:p>
        </w:tc>
      </w:tr>
      <w:tr w:rsidR="00775BB4" w:rsidRPr="00522F5A" w14:paraId="7C6E0F94" w14:textId="77777777" w:rsidTr="00991E9F">
        <w:trPr>
          <w:trHeight w:val="403"/>
        </w:trPr>
        <w:tc>
          <w:tcPr>
            <w:tcW w:w="841" w:type="pct"/>
          </w:tcPr>
          <w:p w14:paraId="697CF791"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SRO</w:t>
            </w:r>
          </w:p>
        </w:tc>
        <w:tc>
          <w:tcPr>
            <w:tcW w:w="4159" w:type="pct"/>
          </w:tcPr>
          <w:p w14:paraId="7A3272E1"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Senior Responsible Owner</w:t>
            </w:r>
          </w:p>
        </w:tc>
      </w:tr>
      <w:tr w:rsidR="00775BB4" w:rsidRPr="00522F5A" w14:paraId="49021F48" w14:textId="77777777" w:rsidTr="00991E9F">
        <w:trPr>
          <w:trHeight w:val="312"/>
        </w:trPr>
        <w:tc>
          <w:tcPr>
            <w:tcW w:w="841" w:type="pct"/>
          </w:tcPr>
          <w:p w14:paraId="2558AC0F" w14:textId="77777777" w:rsidR="00775BB4" w:rsidRPr="00522F5A" w:rsidRDefault="00775BB4">
            <w:pPr>
              <w:spacing w:before="0" w:after="160" w:line="259" w:lineRule="auto"/>
              <w:rPr>
                <w:rFonts w:ascii="Arial" w:hAnsi="Arial" w:cs="Arial"/>
                <w:szCs w:val="22"/>
              </w:rPr>
            </w:pPr>
            <w:proofErr w:type="spellStart"/>
            <w:r w:rsidRPr="00522F5A">
              <w:rPr>
                <w:rFonts w:ascii="Arial" w:hAnsi="Arial" w:cs="Arial"/>
                <w:szCs w:val="22"/>
              </w:rPr>
              <w:t>ToC</w:t>
            </w:r>
            <w:proofErr w:type="spellEnd"/>
          </w:p>
        </w:tc>
        <w:tc>
          <w:tcPr>
            <w:tcW w:w="4159" w:type="pct"/>
          </w:tcPr>
          <w:p w14:paraId="55CD88B3"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 xml:space="preserve">Theory of Change </w:t>
            </w:r>
          </w:p>
        </w:tc>
      </w:tr>
      <w:tr w:rsidR="00775BB4" w:rsidRPr="00522F5A" w14:paraId="48EEA01F" w14:textId="77777777" w:rsidTr="00991E9F">
        <w:trPr>
          <w:trHeight w:val="431"/>
        </w:trPr>
        <w:tc>
          <w:tcPr>
            <w:tcW w:w="841" w:type="pct"/>
          </w:tcPr>
          <w:p w14:paraId="7176E857" w14:textId="77777777" w:rsidR="00775BB4" w:rsidRPr="00522F5A" w:rsidRDefault="00775BB4">
            <w:pPr>
              <w:spacing w:before="0" w:after="160" w:line="259" w:lineRule="auto"/>
              <w:rPr>
                <w:rFonts w:ascii="Arial" w:hAnsi="Arial" w:cs="Arial"/>
                <w:szCs w:val="22"/>
              </w:rPr>
            </w:pPr>
            <w:proofErr w:type="spellStart"/>
            <w:r w:rsidRPr="00522F5A">
              <w:rPr>
                <w:rFonts w:ascii="Arial" w:hAnsi="Arial" w:cs="Arial"/>
                <w:szCs w:val="22"/>
              </w:rPr>
              <w:t>ToR</w:t>
            </w:r>
            <w:proofErr w:type="spellEnd"/>
          </w:p>
        </w:tc>
        <w:tc>
          <w:tcPr>
            <w:tcW w:w="4159" w:type="pct"/>
          </w:tcPr>
          <w:p w14:paraId="79BC53FA"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Terms of Reference</w:t>
            </w:r>
          </w:p>
        </w:tc>
      </w:tr>
      <w:tr w:rsidR="00775BB4" w:rsidRPr="00522F5A" w14:paraId="7FDC3148" w14:textId="77777777" w:rsidTr="00991E9F">
        <w:trPr>
          <w:trHeight w:val="417"/>
        </w:trPr>
        <w:tc>
          <w:tcPr>
            <w:tcW w:w="841" w:type="pct"/>
          </w:tcPr>
          <w:p w14:paraId="05819A4F"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UNFCCC</w:t>
            </w:r>
          </w:p>
        </w:tc>
        <w:tc>
          <w:tcPr>
            <w:tcW w:w="4159" w:type="pct"/>
          </w:tcPr>
          <w:p w14:paraId="58098265" w14:textId="77777777" w:rsidR="00775BB4" w:rsidRPr="00522F5A" w:rsidRDefault="00775BB4" w:rsidP="00265D2F">
            <w:pPr>
              <w:spacing w:before="0" w:after="160" w:line="259" w:lineRule="auto"/>
              <w:rPr>
                <w:rFonts w:ascii="Arial" w:hAnsi="Arial" w:cs="Arial"/>
                <w:szCs w:val="22"/>
              </w:rPr>
            </w:pPr>
            <w:r w:rsidRPr="00522F5A">
              <w:rPr>
                <w:rFonts w:ascii="Arial" w:hAnsi="Arial" w:cs="Arial"/>
                <w:szCs w:val="22"/>
              </w:rPr>
              <w:t xml:space="preserve">United Nations Framework Convention on Climate Change </w:t>
            </w:r>
          </w:p>
        </w:tc>
      </w:tr>
      <w:tr w:rsidR="00775BB4" w:rsidRPr="00522F5A" w14:paraId="4B4E9E10" w14:textId="77777777" w:rsidTr="00991E9F">
        <w:trPr>
          <w:trHeight w:val="403"/>
        </w:trPr>
        <w:tc>
          <w:tcPr>
            <w:tcW w:w="841" w:type="pct"/>
          </w:tcPr>
          <w:p w14:paraId="3D5B9A22"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VFM</w:t>
            </w:r>
          </w:p>
        </w:tc>
        <w:tc>
          <w:tcPr>
            <w:tcW w:w="4159" w:type="pct"/>
          </w:tcPr>
          <w:p w14:paraId="7E34D14E"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Value for Money</w:t>
            </w:r>
          </w:p>
        </w:tc>
      </w:tr>
      <w:tr w:rsidR="00775BB4" w:rsidRPr="00522F5A" w14:paraId="7E2B247E" w14:textId="77777777" w:rsidTr="00991E9F">
        <w:trPr>
          <w:trHeight w:val="403"/>
        </w:trPr>
        <w:tc>
          <w:tcPr>
            <w:tcW w:w="841" w:type="pct"/>
          </w:tcPr>
          <w:p w14:paraId="2212A80D" w14:textId="77777777" w:rsidR="00775BB4" w:rsidRPr="00522F5A" w:rsidRDefault="00775BB4">
            <w:pPr>
              <w:spacing w:before="0" w:after="160" w:line="259" w:lineRule="auto"/>
              <w:rPr>
                <w:rFonts w:ascii="Arial" w:hAnsi="Arial" w:cs="Arial"/>
                <w:szCs w:val="22"/>
              </w:rPr>
            </w:pPr>
            <w:r w:rsidRPr="00522F5A">
              <w:rPr>
                <w:rFonts w:ascii="Arial" w:hAnsi="Arial" w:cs="Arial"/>
                <w:szCs w:val="22"/>
              </w:rPr>
              <w:t>WRI</w:t>
            </w:r>
          </w:p>
        </w:tc>
        <w:tc>
          <w:tcPr>
            <w:tcW w:w="4159" w:type="pct"/>
          </w:tcPr>
          <w:p w14:paraId="40C5C534" w14:textId="77777777" w:rsidR="00775BB4" w:rsidRPr="00522F5A" w:rsidRDefault="00775BB4">
            <w:pPr>
              <w:spacing w:before="0" w:after="160" w:line="259" w:lineRule="auto"/>
              <w:rPr>
                <w:rFonts w:ascii="Arial" w:hAnsi="Arial" w:cs="Arial"/>
                <w:szCs w:val="22"/>
              </w:rPr>
            </w:pPr>
            <w:r w:rsidRPr="00522F5A">
              <w:rPr>
                <w:rFonts w:ascii="Arial" w:hAnsi="Arial" w:cs="Arial"/>
                <w:szCs w:val="22"/>
                <w:lang w:val="en-US"/>
              </w:rPr>
              <w:t>World Resources Institute</w:t>
            </w:r>
          </w:p>
        </w:tc>
      </w:tr>
    </w:tbl>
    <w:p w14:paraId="5823F659" w14:textId="77777777" w:rsidR="00737E5B" w:rsidRPr="00522F5A" w:rsidRDefault="00737E5B">
      <w:pPr>
        <w:spacing w:before="0" w:after="160" w:line="259" w:lineRule="auto"/>
      </w:pPr>
    </w:p>
    <w:p w14:paraId="76AEA8D8" w14:textId="77777777" w:rsidR="00737E5B" w:rsidRPr="00522F5A" w:rsidRDefault="00737E5B">
      <w:pPr>
        <w:spacing w:before="0" w:after="160" w:line="259" w:lineRule="auto"/>
      </w:pPr>
      <w:r w:rsidRPr="00522F5A">
        <w:br w:type="page"/>
      </w:r>
    </w:p>
    <w:p w14:paraId="2590519E" w14:textId="20F43E15" w:rsidR="00F75A48" w:rsidRPr="00522F5A" w:rsidRDefault="00F75A48" w:rsidP="000C50A1">
      <w:pPr>
        <w:pStyle w:val="Heading1"/>
        <w:numPr>
          <w:ilvl w:val="0"/>
          <w:numId w:val="8"/>
        </w:numPr>
        <w:jc w:val="both"/>
        <w:rPr>
          <w:rFonts w:ascii="Arial" w:hAnsi="Arial" w:cs="Arial"/>
        </w:rPr>
      </w:pPr>
      <w:bookmarkStart w:id="6" w:name="_Toc144306775"/>
      <w:r w:rsidRPr="0E10D022">
        <w:rPr>
          <w:rFonts w:ascii="Arial" w:hAnsi="Arial" w:cs="Arial"/>
        </w:rPr>
        <w:lastRenderedPageBreak/>
        <w:t>Intervention summary</w:t>
      </w:r>
      <w:bookmarkStart w:id="7" w:name="_Toc35265147"/>
      <w:bookmarkEnd w:id="1"/>
      <w:bookmarkEnd w:id="2"/>
      <w:bookmarkEnd w:id="3"/>
      <w:bookmarkEnd w:id="4"/>
      <w:bookmarkEnd w:id="6"/>
    </w:p>
    <w:p w14:paraId="2C97EAA6" w14:textId="1D47BF34" w:rsidR="00FB5FB1" w:rsidRPr="00522F5A" w:rsidRDefault="26411C44" w:rsidP="0E10D022">
      <w:pPr>
        <w:pStyle w:val="Heading2"/>
        <w:jc w:val="both"/>
        <w:rPr>
          <w:rFonts w:ascii="Arial" w:hAnsi="Arial" w:cs="Arial"/>
          <w:sz w:val="22"/>
        </w:rPr>
      </w:pPr>
      <w:bookmarkStart w:id="8" w:name="_Toc39255605"/>
      <w:bookmarkStart w:id="9" w:name="_Toc39509455"/>
      <w:bookmarkStart w:id="10" w:name="_Toc39578317"/>
      <w:bookmarkStart w:id="11" w:name="_Toc39586333"/>
      <w:bookmarkStart w:id="12" w:name="_Toc144306776"/>
      <w:r w:rsidRPr="0E10D022">
        <w:rPr>
          <w:rFonts w:ascii="Arial" w:hAnsi="Arial" w:cs="Arial"/>
          <w:sz w:val="22"/>
        </w:rPr>
        <w:t xml:space="preserve">Summary of </w:t>
      </w:r>
      <w:r w:rsidR="6F6DBDF3" w:rsidRPr="0E10D022">
        <w:rPr>
          <w:rFonts w:ascii="Arial" w:hAnsi="Arial" w:cs="Arial"/>
          <w:sz w:val="22"/>
        </w:rPr>
        <w:t xml:space="preserve">programme </w:t>
      </w:r>
      <w:r w:rsidRPr="0E10D022">
        <w:rPr>
          <w:rFonts w:ascii="Arial" w:hAnsi="Arial" w:cs="Arial"/>
          <w:sz w:val="22"/>
        </w:rPr>
        <w:t>objectives</w:t>
      </w:r>
      <w:bookmarkEnd w:id="12"/>
    </w:p>
    <w:p w14:paraId="5B11AA62" w14:textId="22058AF9" w:rsidR="00006A1B" w:rsidRPr="00741D70" w:rsidRDefault="00006A1B" w:rsidP="00006A1B">
      <w:pPr>
        <w:jc w:val="both"/>
        <w:rPr>
          <w:rFonts w:ascii="Arial" w:hAnsi="Arial" w:cs="Arial"/>
        </w:rPr>
      </w:pPr>
      <w:r w:rsidRPr="00522F5A">
        <w:rPr>
          <w:rFonts w:ascii="Arial" w:hAnsi="Arial"/>
        </w:rPr>
        <w:t xml:space="preserve">This </w:t>
      </w:r>
      <w:r w:rsidR="007B33D6" w:rsidRPr="00522F5A">
        <w:rPr>
          <w:rFonts w:ascii="Arial" w:hAnsi="Arial"/>
        </w:rPr>
        <w:t xml:space="preserve">International Climate Finance (ICF) funded </w:t>
      </w:r>
      <w:r w:rsidRPr="00522F5A">
        <w:rPr>
          <w:rFonts w:ascii="Arial" w:hAnsi="Arial"/>
        </w:rPr>
        <w:t xml:space="preserve">programme will deliver </w:t>
      </w:r>
      <w:r w:rsidRPr="00522F5A">
        <w:rPr>
          <w:rFonts w:ascii="Arial" w:eastAsia="Times New Roman" w:hAnsi="Arial" w:cs="Arial"/>
        </w:rPr>
        <w:t>an integrated package</w:t>
      </w:r>
      <w:r w:rsidRPr="00522F5A">
        <w:rPr>
          <w:rFonts w:ascii="Arial" w:hAnsi="Arial"/>
        </w:rPr>
        <w:t xml:space="preserve"> of </w:t>
      </w:r>
      <w:r w:rsidR="00D34678" w:rsidRPr="00522F5A">
        <w:rPr>
          <w:rFonts w:ascii="Arial" w:eastAsia="Times New Roman" w:hAnsi="Arial" w:cs="Arial"/>
        </w:rPr>
        <w:t>projects</w:t>
      </w:r>
      <w:r w:rsidRPr="00522F5A">
        <w:rPr>
          <w:rFonts w:ascii="Arial" w:hAnsi="Arial"/>
        </w:rPr>
        <w:t xml:space="preserve"> to </w:t>
      </w:r>
      <w:r w:rsidRPr="00522F5A">
        <w:rPr>
          <w:rFonts w:ascii="Arial" w:eastAsia="Times New Roman" w:hAnsi="Arial" w:cs="Arial"/>
        </w:rPr>
        <w:t xml:space="preserve">strengthen </w:t>
      </w:r>
      <w:r w:rsidR="00300B7D" w:rsidRPr="00522F5A">
        <w:rPr>
          <w:rFonts w:ascii="Arial" w:eastAsia="Times New Roman" w:hAnsi="Arial" w:cs="Arial"/>
        </w:rPr>
        <w:t xml:space="preserve">global </w:t>
      </w:r>
      <w:r w:rsidRPr="00522F5A">
        <w:rPr>
          <w:rFonts w:ascii="Arial" w:eastAsia="Times New Roman" w:hAnsi="Arial" w:cs="Arial"/>
        </w:rPr>
        <w:t xml:space="preserve">knowledge and </w:t>
      </w:r>
      <w:r w:rsidRPr="00522F5A">
        <w:rPr>
          <w:rFonts w:ascii="Arial" w:hAnsi="Arial"/>
        </w:rPr>
        <w:t xml:space="preserve">understanding </w:t>
      </w:r>
      <w:r w:rsidRPr="00522F5A">
        <w:rPr>
          <w:rFonts w:ascii="Arial" w:eastAsia="Times New Roman" w:hAnsi="Arial" w:cs="Arial"/>
        </w:rPr>
        <w:t>of</w:t>
      </w:r>
      <w:r w:rsidR="00300B7D" w:rsidRPr="00522F5A">
        <w:rPr>
          <w:rFonts w:ascii="Arial" w:eastAsia="Times New Roman" w:hAnsi="Arial" w:cs="Arial"/>
        </w:rPr>
        <w:t xml:space="preserve"> the interrelationship between the climate and biodiversity challenges. It will</w:t>
      </w:r>
      <w:r w:rsidR="00300B7D" w:rsidRPr="00522F5A">
        <w:rPr>
          <w:rFonts w:ascii="Arial" w:hAnsi="Arial"/>
        </w:rPr>
        <w:t xml:space="preserve"> </w:t>
      </w:r>
      <w:r w:rsidR="005969CA">
        <w:rPr>
          <w:rFonts w:ascii="Arial" w:hAnsi="Arial"/>
        </w:rPr>
        <w:t xml:space="preserve">seek to </w:t>
      </w:r>
      <w:r w:rsidRPr="00522F5A">
        <w:rPr>
          <w:rFonts w:ascii="Arial" w:hAnsi="Arial" w:cs="Arial"/>
        </w:rPr>
        <w:t xml:space="preserve">inform the </w:t>
      </w:r>
      <w:r w:rsidR="005969CA">
        <w:rPr>
          <w:rFonts w:ascii="Arial" w:hAnsi="Arial" w:cs="Arial"/>
        </w:rPr>
        <w:t xml:space="preserve">work </w:t>
      </w:r>
      <w:r w:rsidRPr="00522F5A">
        <w:rPr>
          <w:rFonts w:ascii="Arial" w:hAnsi="Arial" w:cs="Arial"/>
        </w:rPr>
        <w:t xml:space="preserve">of </w:t>
      </w:r>
      <w:r w:rsidR="00BC06D6" w:rsidRPr="00522F5A">
        <w:rPr>
          <w:rFonts w:ascii="Arial" w:hAnsi="Arial" w:cs="Arial"/>
        </w:rPr>
        <w:t>policy</w:t>
      </w:r>
      <w:r w:rsidR="005969CA">
        <w:rPr>
          <w:rFonts w:ascii="Arial" w:hAnsi="Arial" w:cs="Arial"/>
        </w:rPr>
        <w:t xml:space="preserve"> developers and development practitioners globally and help </w:t>
      </w:r>
      <w:r w:rsidR="00B035DD">
        <w:rPr>
          <w:rFonts w:ascii="Arial" w:hAnsi="Arial" w:cs="Arial"/>
        </w:rPr>
        <w:t>narrow the funding gap between current and required investment in</w:t>
      </w:r>
      <w:r w:rsidR="005969CA">
        <w:rPr>
          <w:rFonts w:ascii="Arial" w:hAnsi="Arial" w:cs="Arial"/>
        </w:rPr>
        <w:t xml:space="preserve"> natural solutions to climate change</w:t>
      </w:r>
      <w:r w:rsidR="00BC06D6" w:rsidRPr="00522F5A">
        <w:rPr>
          <w:rFonts w:ascii="Arial" w:hAnsi="Arial" w:cs="Arial"/>
        </w:rPr>
        <w:t>.</w:t>
      </w:r>
      <w:r w:rsidR="00437FFC" w:rsidRPr="00522F5A">
        <w:rPr>
          <w:rFonts w:ascii="Arial" w:hAnsi="Arial" w:cs="Arial"/>
        </w:rPr>
        <w:t xml:space="preserve"> It recognises that the scaling</w:t>
      </w:r>
      <w:r w:rsidR="00300B7D" w:rsidRPr="00522F5A">
        <w:rPr>
          <w:rFonts w:ascii="Arial" w:hAnsi="Arial" w:cs="Arial"/>
        </w:rPr>
        <w:t>, and effectiveness</w:t>
      </w:r>
      <w:r w:rsidR="00C251DA">
        <w:rPr>
          <w:rFonts w:ascii="Arial" w:hAnsi="Arial" w:cs="Arial"/>
        </w:rPr>
        <w:t>,</w:t>
      </w:r>
      <w:r w:rsidR="00437FFC" w:rsidRPr="00522F5A">
        <w:rPr>
          <w:rFonts w:ascii="Arial" w:hAnsi="Arial" w:cs="Arial"/>
        </w:rPr>
        <w:t xml:space="preserve"> of </w:t>
      </w:r>
      <w:r w:rsidR="00300C82" w:rsidRPr="00522F5A">
        <w:rPr>
          <w:rFonts w:ascii="Arial" w:hAnsi="Arial" w:cs="Arial"/>
        </w:rPr>
        <w:t>natural</w:t>
      </w:r>
      <w:r w:rsidR="003F26A0" w:rsidRPr="00522F5A">
        <w:rPr>
          <w:rFonts w:ascii="Arial" w:hAnsi="Arial" w:cs="Arial"/>
        </w:rPr>
        <w:t xml:space="preserve"> </w:t>
      </w:r>
      <w:r w:rsidR="00300C82" w:rsidRPr="00522F5A">
        <w:rPr>
          <w:rFonts w:ascii="Arial" w:hAnsi="Arial" w:cs="Arial"/>
        </w:rPr>
        <w:t>solutions</w:t>
      </w:r>
      <w:r w:rsidR="00CA6B0C" w:rsidRPr="00522F5A">
        <w:rPr>
          <w:rFonts w:ascii="Arial" w:hAnsi="Arial" w:cs="Arial"/>
        </w:rPr>
        <w:t xml:space="preserve"> to the triple challenge of climate change, </w:t>
      </w:r>
      <w:proofErr w:type="gramStart"/>
      <w:r w:rsidR="00CA6B0C" w:rsidRPr="00522F5A">
        <w:rPr>
          <w:rFonts w:ascii="Arial" w:hAnsi="Arial" w:cs="Arial"/>
        </w:rPr>
        <w:t>poverty</w:t>
      </w:r>
      <w:proofErr w:type="gramEnd"/>
      <w:r w:rsidR="00CA6B0C" w:rsidRPr="00522F5A">
        <w:rPr>
          <w:rFonts w:ascii="Arial" w:hAnsi="Arial" w:cs="Arial"/>
        </w:rPr>
        <w:t xml:space="preserve"> and biodiversity loss</w:t>
      </w:r>
      <w:r w:rsidR="00300C82" w:rsidRPr="00522F5A">
        <w:rPr>
          <w:rFonts w:ascii="Arial" w:hAnsi="Arial" w:cs="Arial"/>
        </w:rPr>
        <w:t xml:space="preserve"> </w:t>
      </w:r>
      <w:r w:rsidR="003F28B6" w:rsidRPr="00522F5A">
        <w:rPr>
          <w:rFonts w:ascii="Arial" w:hAnsi="Arial" w:cs="Arial"/>
        </w:rPr>
        <w:t xml:space="preserve">(hereafter referred to as ‘natural solutions’) </w:t>
      </w:r>
      <w:r w:rsidR="00437FFC" w:rsidRPr="00522F5A">
        <w:rPr>
          <w:rFonts w:ascii="Arial" w:hAnsi="Arial" w:cs="Arial"/>
        </w:rPr>
        <w:t>require</w:t>
      </w:r>
      <w:r w:rsidR="00300B7D" w:rsidRPr="00522F5A">
        <w:rPr>
          <w:rFonts w:ascii="Arial" w:hAnsi="Arial" w:cs="Arial"/>
        </w:rPr>
        <w:t>s</w:t>
      </w:r>
      <w:r w:rsidR="00437FFC" w:rsidRPr="00522F5A">
        <w:rPr>
          <w:rFonts w:ascii="Arial" w:hAnsi="Arial" w:cs="Arial"/>
        </w:rPr>
        <w:t xml:space="preserve"> an</w:t>
      </w:r>
      <w:r w:rsidR="00790B2A" w:rsidRPr="00522F5A">
        <w:rPr>
          <w:rFonts w:ascii="Arial" w:hAnsi="Arial" w:cs="Arial"/>
        </w:rPr>
        <w:t xml:space="preserve"> </w:t>
      </w:r>
      <w:r w:rsidR="00437FFC" w:rsidRPr="00522F5A">
        <w:rPr>
          <w:rFonts w:ascii="Arial" w:hAnsi="Arial" w:cs="Arial"/>
        </w:rPr>
        <w:t>invest</w:t>
      </w:r>
      <w:r w:rsidR="00E5754B" w:rsidRPr="00522F5A">
        <w:rPr>
          <w:rFonts w:ascii="Arial" w:hAnsi="Arial" w:cs="Arial"/>
        </w:rPr>
        <w:t>ment</w:t>
      </w:r>
      <w:r w:rsidR="00437FFC" w:rsidRPr="00522F5A">
        <w:rPr>
          <w:rFonts w:ascii="Arial" w:hAnsi="Arial" w:cs="Arial"/>
        </w:rPr>
        <w:t xml:space="preserve"> in the primary evidence base need</w:t>
      </w:r>
      <w:r w:rsidR="00316361" w:rsidRPr="00522F5A">
        <w:rPr>
          <w:rFonts w:ascii="Arial" w:hAnsi="Arial" w:cs="Arial"/>
        </w:rPr>
        <w:t>ed</w:t>
      </w:r>
      <w:r w:rsidR="00437FFC" w:rsidRPr="00522F5A">
        <w:rPr>
          <w:rFonts w:ascii="Arial" w:hAnsi="Arial" w:cs="Arial"/>
        </w:rPr>
        <w:t xml:space="preserve"> to</w:t>
      </w:r>
      <w:r w:rsidR="00300B7D" w:rsidRPr="00522F5A">
        <w:rPr>
          <w:rFonts w:ascii="Arial" w:hAnsi="Arial" w:cs="Arial"/>
        </w:rPr>
        <w:t xml:space="preserve"> inform effective decisions, and</w:t>
      </w:r>
      <w:r w:rsidR="00437FFC" w:rsidRPr="00522F5A">
        <w:rPr>
          <w:rFonts w:ascii="Arial" w:hAnsi="Arial" w:cs="Arial"/>
        </w:rPr>
        <w:t xml:space="preserve"> drive innovation in the future. The proposed package </w:t>
      </w:r>
      <w:r w:rsidR="001F5A69" w:rsidRPr="00522F5A">
        <w:rPr>
          <w:rFonts w:ascii="Arial" w:hAnsi="Arial" w:cs="Arial"/>
        </w:rPr>
        <w:t xml:space="preserve">of work </w:t>
      </w:r>
      <w:r w:rsidR="00437FFC" w:rsidRPr="00522F5A">
        <w:rPr>
          <w:rFonts w:ascii="Arial" w:hAnsi="Arial" w:cs="Arial"/>
        </w:rPr>
        <w:t xml:space="preserve">is designed to </w:t>
      </w:r>
      <w:r w:rsidR="00B97501" w:rsidRPr="00522F5A">
        <w:rPr>
          <w:rFonts w:ascii="Arial" w:hAnsi="Arial" w:cs="Arial"/>
        </w:rPr>
        <w:t xml:space="preserve">meet </w:t>
      </w:r>
      <w:r w:rsidR="001F5A69" w:rsidRPr="00522F5A">
        <w:rPr>
          <w:rFonts w:ascii="Arial" w:hAnsi="Arial" w:cs="Arial"/>
        </w:rPr>
        <w:t xml:space="preserve">both </w:t>
      </w:r>
      <w:r w:rsidR="00B97501" w:rsidRPr="00522F5A">
        <w:rPr>
          <w:rFonts w:ascii="Arial" w:hAnsi="Arial" w:cs="Arial"/>
        </w:rPr>
        <w:t xml:space="preserve">short and </w:t>
      </w:r>
      <w:r w:rsidR="001F5A69" w:rsidRPr="00522F5A">
        <w:rPr>
          <w:rFonts w:ascii="Arial" w:hAnsi="Arial" w:cs="Arial"/>
        </w:rPr>
        <w:t>longer</w:t>
      </w:r>
      <w:r w:rsidR="00B97501" w:rsidRPr="00522F5A">
        <w:rPr>
          <w:rFonts w:ascii="Arial" w:hAnsi="Arial" w:cs="Arial"/>
        </w:rPr>
        <w:t>-term evidence needs,</w:t>
      </w:r>
      <w:r w:rsidR="00C91EF3" w:rsidRPr="00522F5A">
        <w:rPr>
          <w:rFonts w:ascii="Arial" w:hAnsi="Arial" w:cs="Arial"/>
        </w:rPr>
        <w:t xml:space="preserve"> </w:t>
      </w:r>
      <w:r w:rsidR="001F5A69" w:rsidRPr="00522F5A">
        <w:rPr>
          <w:rFonts w:ascii="Arial" w:hAnsi="Arial" w:cs="Arial"/>
        </w:rPr>
        <w:t xml:space="preserve">including to </w:t>
      </w:r>
      <w:r w:rsidR="00C91EF3" w:rsidRPr="00522F5A">
        <w:rPr>
          <w:rFonts w:ascii="Arial" w:hAnsi="Arial" w:cs="Arial"/>
        </w:rPr>
        <w:t xml:space="preserve">deliver a UNFCCC and CBD legacy, </w:t>
      </w:r>
      <w:r w:rsidR="00E5754B" w:rsidRPr="00522F5A">
        <w:rPr>
          <w:rFonts w:ascii="Arial" w:hAnsi="Arial" w:cs="Arial"/>
        </w:rPr>
        <w:t>focu</w:t>
      </w:r>
      <w:r w:rsidR="00C91EF3" w:rsidRPr="00522F5A">
        <w:rPr>
          <w:rFonts w:ascii="Arial" w:hAnsi="Arial" w:cs="Arial"/>
        </w:rPr>
        <w:t>sing</w:t>
      </w:r>
      <w:r w:rsidR="00E5754B" w:rsidRPr="00522F5A">
        <w:rPr>
          <w:rFonts w:ascii="Arial" w:hAnsi="Arial" w:cs="Arial"/>
        </w:rPr>
        <w:t xml:space="preserve"> on ensuring strategic, policy</w:t>
      </w:r>
      <w:r w:rsidR="00C30418" w:rsidRPr="00522F5A">
        <w:rPr>
          <w:rFonts w:ascii="Arial" w:hAnsi="Arial" w:cs="Arial"/>
        </w:rPr>
        <w:t>-</w:t>
      </w:r>
      <w:r w:rsidR="00E5754B" w:rsidRPr="00741D70">
        <w:rPr>
          <w:rFonts w:ascii="Arial" w:hAnsi="Arial" w:cs="Arial"/>
        </w:rPr>
        <w:t xml:space="preserve">relevant results and </w:t>
      </w:r>
      <w:r w:rsidR="00C91EF3" w:rsidRPr="00741D70">
        <w:rPr>
          <w:rFonts w:ascii="Arial" w:hAnsi="Arial" w:cs="Arial"/>
        </w:rPr>
        <w:t>a global network of knowledge exchange</w:t>
      </w:r>
      <w:r w:rsidR="00C30418" w:rsidRPr="00741D70">
        <w:rPr>
          <w:rFonts w:ascii="Arial" w:hAnsi="Arial" w:cs="Arial"/>
        </w:rPr>
        <w:t xml:space="preserve"> and learning</w:t>
      </w:r>
      <w:r w:rsidR="00B97501" w:rsidRPr="00741D70">
        <w:rPr>
          <w:rFonts w:ascii="Arial" w:hAnsi="Arial" w:cs="Arial"/>
        </w:rPr>
        <w:t xml:space="preserve">. </w:t>
      </w:r>
      <w:r w:rsidR="00437FFC" w:rsidRPr="00741D70">
        <w:rPr>
          <w:rFonts w:ascii="Arial" w:hAnsi="Arial" w:cs="Arial"/>
        </w:rPr>
        <w:t xml:space="preserve">   </w:t>
      </w:r>
    </w:p>
    <w:p w14:paraId="6627D4A4" w14:textId="6589117B" w:rsidR="00741D70" w:rsidRPr="00741D70" w:rsidRDefault="00741D70" w:rsidP="74F981B4">
      <w:pPr>
        <w:spacing w:beforeAutospacing="1" w:after="100" w:afterAutospacing="1"/>
        <w:jc w:val="both"/>
        <w:rPr>
          <w:rFonts w:ascii="Arial" w:eastAsia="Times New Roman" w:hAnsi="Arial" w:cs="Arial"/>
        </w:rPr>
      </w:pPr>
      <w:r w:rsidRPr="74F981B4">
        <w:rPr>
          <w:rFonts w:ascii="Arial" w:eastAsia="Times New Roman" w:hAnsi="Arial" w:cs="Arial"/>
        </w:rPr>
        <w:t>The original Business Case, for a £9m programme, was approved by the ODA Board and Investment Committee in spring 2020, and further considered and approved through the ODA Review of all aid spending conducted by the Foreign and Development Secretary in November 2020. The programme is now seeking an uplift to a revised total of £51.6m, subject to Defra’s ODA settlement through SR21.  The main amendments relate to the proposal to establish a research programme (the Global Centre on Biodiversity for Climate) on the conservation and sustainable use of biodiversity to deliver climate solutions and improve livelihoods.  The original proposal has been scaled up in response to feedback from a wide range of stakeholders that it should be more ambitious, and further internal scoping work.  Its primary aim will be to use research and development capability to address priority evidence and data gaps, expand knowledge, develop innovative approaches, and facilitate stronger uptake of, and investment in, the conservation and sustainable use of biodiversity to tackle climate change and poverty, including by engaging with developing country research institutes and input from Indigenous People and Local Communities.  It should help to deliver transformational change in protecting biodiversity-rich land and ocean, shifting to sustainable food production and supply, and supporting the livelihoods of the world's poorest. It should also harness the best in UK and international science (helping to tackle the recent publicity around the lack in voices from the global south on climate science) and foster collaboration and knowledge sharing.</w:t>
      </w:r>
    </w:p>
    <w:p w14:paraId="57EFD25E" w14:textId="06F9145D" w:rsidR="74F981B4" w:rsidRDefault="74F981B4" w:rsidP="74F981B4">
      <w:pPr>
        <w:spacing w:beforeAutospacing="1" w:afterAutospacing="1"/>
        <w:jc w:val="both"/>
        <w:rPr>
          <w:rFonts w:ascii="Arial" w:eastAsia="Times New Roman" w:hAnsi="Arial" w:cs="Arial"/>
        </w:rPr>
      </w:pPr>
    </w:p>
    <w:p w14:paraId="4FC267C3" w14:textId="29953771" w:rsidR="00E424F7" w:rsidRPr="00522F5A" w:rsidRDefault="00300C82" w:rsidP="00D83EFB">
      <w:pPr>
        <w:pStyle w:val="NormalWeb"/>
        <w:spacing w:line="276" w:lineRule="auto"/>
        <w:jc w:val="both"/>
        <w:rPr>
          <w:rFonts w:ascii="Arial" w:hAnsi="Arial" w:cs="Arial"/>
          <w:kern w:val="32"/>
        </w:rPr>
      </w:pPr>
      <w:r w:rsidRPr="00522F5A">
        <w:rPr>
          <w:rFonts w:ascii="Arial" w:hAnsi="Arial" w:cs="Arial"/>
        </w:rPr>
        <w:t>Natural solutions are referred to by numerous terms in existing literature</w:t>
      </w:r>
      <w:r w:rsidR="0BAAC578" w:rsidRPr="00522F5A">
        <w:rPr>
          <w:rFonts w:ascii="Arial" w:hAnsi="Arial" w:cs="Arial"/>
        </w:rPr>
        <w:t>;</w:t>
      </w:r>
      <w:r w:rsidRPr="00522F5A">
        <w:rPr>
          <w:rFonts w:ascii="Arial" w:hAnsi="Arial" w:cs="Arial"/>
        </w:rPr>
        <w:t xml:space="preserve"> the term </w:t>
      </w:r>
      <w:r w:rsidR="2F4E5B69" w:rsidRPr="00522F5A">
        <w:rPr>
          <w:rFonts w:ascii="Arial" w:hAnsi="Arial" w:cs="Arial"/>
        </w:rPr>
        <w:t>N</w:t>
      </w:r>
      <w:r w:rsidR="63E72C09" w:rsidRPr="00522F5A">
        <w:rPr>
          <w:rFonts w:ascii="Arial" w:hAnsi="Arial" w:cs="Arial"/>
        </w:rPr>
        <w:t xml:space="preserve">ature-based </w:t>
      </w:r>
      <w:r w:rsidR="3A7E0FD8" w:rsidRPr="00522F5A">
        <w:rPr>
          <w:rFonts w:ascii="Arial" w:hAnsi="Arial" w:cs="Arial"/>
        </w:rPr>
        <w:t>S</w:t>
      </w:r>
      <w:r w:rsidR="63E72C09" w:rsidRPr="00522F5A">
        <w:rPr>
          <w:rFonts w:ascii="Arial" w:hAnsi="Arial" w:cs="Arial"/>
        </w:rPr>
        <w:t>olutions (</w:t>
      </w:r>
      <w:proofErr w:type="spellStart"/>
      <w:r w:rsidRPr="00522F5A">
        <w:rPr>
          <w:rFonts w:ascii="Arial" w:hAnsi="Arial" w:cs="Arial"/>
        </w:rPr>
        <w:t>NbS</w:t>
      </w:r>
      <w:proofErr w:type="spellEnd"/>
      <w:r w:rsidR="7A3AA05B" w:rsidRPr="00522F5A">
        <w:rPr>
          <w:rFonts w:ascii="Arial" w:hAnsi="Arial" w:cs="Arial"/>
        </w:rPr>
        <w:t>)</w:t>
      </w:r>
      <w:r w:rsidRPr="00522F5A">
        <w:rPr>
          <w:rFonts w:ascii="Arial" w:hAnsi="Arial" w:cs="Arial"/>
        </w:rPr>
        <w:t xml:space="preserve"> is one. </w:t>
      </w:r>
      <w:r w:rsidR="7F24A0B7" w:rsidRPr="00522F5A">
        <w:rPr>
          <w:rFonts w:ascii="Arial" w:hAnsi="Arial" w:cs="Arial"/>
        </w:rPr>
        <w:t>The IUCN defines</w:t>
      </w:r>
      <w:r w:rsidRPr="00522F5A">
        <w:rPr>
          <w:rFonts w:ascii="Arial" w:hAnsi="Arial" w:cs="Arial"/>
        </w:rPr>
        <w:t xml:space="preserve"> </w:t>
      </w:r>
      <w:proofErr w:type="spellStart"/>
      <w:r w:rsidR="00D34678" w:rsidRPr="00522F5A">
        <w:rPr>
          <w:rFonts w:ascii="Arial" w:hAnsi="Arial" w:cs="Arial"/>
        </w:rPr>
        <w:t>NbS</w:t>
      </w:r>
      <w:proofErr w:type="spellEnd"/>
      <w:r w:rsidR="00624589" w:rsidRPr="00522F5A">
        <w:rPr>
          <w:rFonts w:ascii="Arial" w:hAnsi="Arial" w:cs="Arial"/>
        </w:rPr>
        <w:t xml:space="preserve"> </w:t>
      </w:r>
      <w:r w:rsidR="6537D765" w:rsidRPr="00522F5A">
        <w:rPr>
          <w:rFonts w:ascii="Arial" w:hAnsi="Arial" w:cs="Arial"/>
        </w:rPr>
        <w:t>a</w:t>
      </w:r>
      <w:r w:rsidR="0455CC80" w:rsidRPr="00522F5A">
        <w:rPr>
          <w:rFonts w:ascii="Arial" w:hAnsi="Arial" w:cs="Arial"/>
        </w:rPr>
        <w:t>s</w:t>
      </w:r>
      <w:r w:rsidR="00624589" w:rsidRPr="00522F5A">
        <w:rPr>
          <w:rFonts w:ascii="Arial" w:hAnsi="Arial" w:cs="Arial"/>
        </w:rPr>
        <w:t xml:space="preserve"> actions to protect, sustainably manage, and restore natural or modified ecosystems that address societal challenges effectively and adaptively; simultaneously providing human well-being and biodiversity benefits</w:t>
      </w:r>
      <w:r w:rsidR="00624589" w:rsidRPr="00522F5A">
        <w:rPr>
          <w:rStyle w:val="FootnoteReference"/>
          <w:rFonts w:ascii="Arial" w:hAnsi="Arial" w:cs="Arial"/>
        </w:rPr>
        <w:footnoteReference w:id="2"/>
      </w:r>
      <w:r w:rsidR="00624589" w:rsidRPr="00522F5A">
        <w:rPr>
          <w:rFonts w:ascii="Arial" w:hAnsi="Arial" w:cs="Arial"/>
        </w:rPr>
        <w:t>. Globally,</w:t>
      </w:r>
      <w:r w:rsidR="00D34678" w:rsidRPr="00522F5A">
        <w:rPr>
          <w:rFonts w:ascii="Arial" w:hAnsi="Arial" w:cs="Arial"/>
        </w:rPr>
        <w:t xml:space="preserve"> </w:t>
      </w:r>
      <w:proofErr w:type="spellStart"/>
      <w:r w:rsidR="00D34678" w:rsidRPr="00522F5A">
        <w:rPr>
          <w:rFonts w:ascii="Arial" w:hAnsi="Arial" w:cs="Arial"/>
        </w:rPr>
        <w:t>NbS</w:t>
      </w:r>
      <w:proofErr w:type="spellEnd"/>
      <w:r w:rsidR="00624589" w:rsidRPr="00522F5A">
        <w:rPr>
          <w:rFonts w:ascii="Arial" w:hAnsi="Arial" w:cs="Arial"/>
        </w:rPr>
        <w:t xml:space="preserve"> c</w:t>
      </w:r>
      <w:r w:rsidR="056DA780" w:rsidRPr="00522F5A">
        <w:rPr>
          <w:rFonts w:ascii="Arial" w:hAnsi="Arial" w:cs="Arial"/>
        </w:rPr>
        <w:t>ould</w:t>
      </w:r>
      <w:r w:rsidR="00624589" w:rsidRPr="00522F5A">
        <w:rPr>
          <w:rFonts w:ascii="Arial" w:hAnsi="Arial" w:cs="Arial"/>
        </w:rPr>
        <w:t xml:space="preserve"> provide </w:t>
      </w:r>
      <w:r w:rsidR="00240B9D" w:rsidRPr="00522F5A">
        <w:rPr>
          <w:rFonts w:ascii="Arial" w:hAnsi="Arial" w:cs="Arial"/>
        </w:rPr>
        <w:t xml:space="preserve">up to a third </w:t>
      </w:r>
      <w:r w:rsidR="00624589" w:rsidRPr="00522F5A">
        <w:rPr>
          <w:rFonts w:ascii="Arial" w:hAnsi="Arial" w:cs="Arial"/>
        </w:rPr>
        <w:t>of the necessary cost-effective CO</w:t>
      </w:r>
      <w:r w:rsidR="00624589" w:rsidRPr="00522F5A">
        <w:rPr>
          <w:rFonts w:ascii="Arial" w:hAnsi="Arial" w:cs="Arial"/>
          <w:vertAlign w:val="subscript"/>
        </w:rPr>
        <w:t>2</w:t>
      </w:r>
      <w:r w:rsidR="00624589" w:rsidRPr="00522F5A">
        <w:rPr>
          <w:rFonts w:ascii="Arial" w:hAnsi="Arial" w:cs="Arial"/>
        </w:rPr>
        <w:t xml:space="preserve"> mitigation between now and 2030</w:t>
      </w:r>
      <w:r w:rsidR="5B0495F9" w:rsidRPr="00522F5A">
        <w:rPr>
          <w:rFonts w:ascii="Arial" w:hAnsi="Arial" w:cs="Arial"/>
        </w:rPr>
        <w:t xml:space="preserve"> </w:t>
      </w:r>
      <w:r w:rsidR="2A100704" w:rsidRPr="00522F5A">
        <w:rPr>
          <w:rFonts w:ascii="Arial" w:hAnsi="Arial" w:cs="Arial"/>
        </w:rPr>
        <w:t xml:space="preserve">in order </w:t>
      </w:r>
      <w:r w:rsidR="6809331B" w:rsidRPr="00522F5A">
        <w:rPr>
          <w:rFonts w:ascii="Arial" w:hAnsi="Arial" w:cs="Arial"/>
        </w:rPr>
        <w:t>to stabilise warming below 2 degrees</w:t>
      </w:r>
      <w:r w:rsidR="4A71E751" w:rsidRPr="00522F5A">
        <w:rPr>
          <w:rFonts w:ascii="Arial" w:hAnsi="Arial" w:cs="Arial"/>
        </w:rPr>
        <w:t xml:space="preserve"> </w:t>
      </w:r>
      <w:proofErr w:type="gramStart"/>
      <w:r w:rsidR="5B0495F9" w:rsidRPr="00522F5A">
        <w:rPr>
          <w:rFonts w:ascii="Arial" w:hAnsi="Arial" w:cs="Arial"/>
        </w:rPr>
        <w:t>where</w:t>
      </w:r>
      <w:proofErr w:type="gramEnd"/>
      <w:r w:rsidR="5B0495F9" w:rsidRPr="00522F5A">
        <w:rPr>
          <w:rFonts w:ascii="Arial" w:hAnsi="Arial" w:cs="Arial"/>
        </w:rPr>
        <w:t xml:space="preserve"> accompanied by</w:t>
      </w:r>
      <w:r w:rsidR="416DF591" w:rsidRPr="00522F5A">
        <w:rPr>
          <w:rFonts w:ascii="Arial" w:hAnsi="Arial" w:cs="Arial"/>
        </w:rPr>
        <w:t xml:space="preserve"> unprecedented rates of decarbonisation of the economy</w:t>
      </w:r>
      <w:r w:rsidR="0988FA23" w:rsidRPr="00522F5A">
        <w:rPr>
          <w:rFonts w:ascii="Arial" w:hAnsi="Arial" w:cs="Arial"/>
        </w:rPr>
        <w:t xml:space="preserve"> and maximised benefits to livelihoods and biodiversity</w:t>
      </w:r>
      <w:r w:rsidR="00624589" w:rsidRPr="00522F5A">
        <w:rPr>
          <w:rStyle w:val="FootnoteReference"/>
          <w:rFonts w:ascii="Arial" w:hAnsi="Arial" w:cs="Arial"/>
        </w:rPr>
        <w:footnoteReference w:id="3"/>
      </w:r>
      <w:r w:rsidR="3EB63BF9" w:rsidRPr="00522F5A">
        <w:rPr>
          <w:rFonts w:ascii="Arial" w:hAnsi="Arial" w:cs="Arial"/>
          <w:vertAlign w:val="superscript"/>
        </w:rPr>
        <w:t>,</w:t>
      </w:r>
      <w:r w:rsidR="00624589" w:rsidRPr="00522F5A">
        <w:rPr>
          <w:rStyle w:val="FootnoteReference"/>
          <w:rFonts w:ascii="Arial" w:hAnsi="Arial" w:cs="Arial"/>
        </w:rPr>
        <w:footnoteReference w:id="4"/>
      </w:r>
      <w:r w:rsidR="001F5A69" w:rsidRPr="00522F5A">
        <w:rPr>
          <w:rFonts w:ascii="Arial" w:hAnsi="Arial" w:cs="Arial"/>
        </w:rPr>
        <w:t xml:space="preserve"> while also delivering adaptation benefits. </w:t>
      </w:r>
      <w:r w:rsidR="00BC06D6" w:rsidRPr="00522F5A">
        <w:rPr>
          <w:rFonts w:ascii="Arial" w:hAnsi="Arial" w:cs="Arial"/>
        </w:rPr>
        <w:t xml:space="preserve"> </w:t>
      </w:r>
      <w:r w:rsidR="00300B7D" w:rsidRPr="00522F5A">
        <w:rPr>
          <w:rFonts w:ascii="Arial" w:hAnsi="Arial" w:cs="Arial"/>
        </w:rPr>
        <w:t>But t</w:t>
      </w:r>
      <w:r w:rsidR="00E424F7" w:rsidRPr="00522F5A">
        <w:rPr>
          <w:rFonts w:ascii="Arial" w:hAnsi="Arial" w:cs="Arial"/>
        </w:rPr>
        <w:t xml:space="preserve">here are </w:t>
      </w:r>
      <w:r w:rsidR="00300B7D" w:rsidRPr="00522F5A">
        <w:rPr>
          <w:rFonts w:ascii="Arial" w:hAnsi="Arial" w:cs="Arial"/>
        </w:rPr>
        <w:t xml:space="preserve">significant </w:t>
      </w:r>
      <w:r w:rsidR="00E424F7" w:rsidRPr="00522F5A">
        <w:rPr>
          <w:rFonts w:ascii="Arial" w:hAnsi="Arial" w:cs="Arial"/>
          <w:kern w:val="32"/>
        </w:rPr>
        <w:t>gaps</w:t>
      </w:r>
      <w:r w:rsidR="000C6087" w:rsidRPr="00522F5A">
        <w:rPr>
          <w:rFonts w:ascii="Arial" w:hAnsi="Arial" w:cs="Arial"/>
        </w:rPr>
        <w:t xml:space="preserve"> in </w:t>
      </w:r>
      <w:r w:rsidR="59EC34B5" w:rsidRPr="00522F5A">
        <w:rPr>
          <w:rFonts w:ascii="Arial" w:hAnsi="Arial" w:cs="Arial"/>
        </w:rPr>
        <w:t xml:space="preserve">the </w:t>
      </w:r>
      <w:r w:rsidR="000C6087" w:rsidRPr="00522F5A">
        <w:rPr>
          <w:rFonts w:ascii="Arial" w:hAnsi="Arial" w:cs="Arial"/>
        </w:rPr>
        <w:t>primary research o</w:t>
      </w:r>
      <w:r w:rsidR="003F28B6" w:rsidRPr="00522F5A">
        <w:rPr>
          <w:rFonts w:ascii="Arial" w:hAnsi="Arial" w:cs="Arial"/>
        </w:rPr>
        <w:t>n</w:t>
      </w:r>
      <w:r w:rsidR="000C6087" w:rsidRPr="00522F5A">
        <w:rPr>
          <w:rFonts w:ascii="Arial" w:hAnsi="Arial" w:cs="Arial"/>
        </w:rPr>
        <w:t xml:space="preserve"> </w:t>
      </w:r>
      <w:proofErr w:type="spellStart"/>
      <w:r w:rsidR="003F26A0" w:rsidRPr="00522F5A">
        <w:rPr>
          <w:rFonts w:ascii="Arial" w:hAnsi="Arial" w:cs="Arial"/>
        </w:rPr>
        <w:t>NbS</w:t>
      </w:r>
      <w:proofErr w:type="spellEnd"/>
      <w:r w:rsidR="003F26A0" w:rsidRPr="00522F5A">
        <w:rPr>
          <w:rFonts w:ascii="Arial" w:hAnsi="Arial" w:cs="Arial"/>
        </w:rPr>
        <w:t xml:space="preserve"> </w:t>
      </w:r>
      <w:r w:rsidR="000C6087" w:rsidRPr="00522F5A">
        <w:rPr>
          <w:rFonts w:ascii="Arial" w:hAnsi="Arial" w:cs="Arial"/>
        </w:rPr>
        <w:t>and</w:t>
      </w:r>
      <w:r w:rsidR="00E424F7" w:rsidRPr="00522F5A">
        <w:rPr>
          <w:rFonts w:ascii="Arial" w:hAnsi="Arial" w:cs="Arial"/>
          <w:kern w:val="32"/>
        </w:rPr>
        <w:t xml:space="preserve"> their </w:t>
      </w:r>
      <w:r w:rsidR="003F26A0" w:rsidRPr="00522F5A">
        <w:rPr>
          <w:rFonts w:ascii="Arial" w:hAnsi="Arial" w:cs="Arial"/>
          <w:kern w:val="32"/>
        </w:rPr>
        <w:t xml:space="preserve">respective </w:t>
      </w:r>
      <w:r w:rsidR="00300B7D" w:rsidRPr="00522F5A">
        <w:rPr>
          <w:rFonts w:ascii="Arial" w:hAnsi="Arial" w:cs="Arial"/>
        </w:rPr>
        <w:t xml:space="preserve">effectiveness </w:t>
      </w:r>
      <w:r w:rsidR="003F26A0" w:rsidRPr="00522F5A">
        <w:rPr>
          <w:rFonts w:ascii="Arial" w:hAnsi="Arial" w:cs="Arial"/>
        </w:rPr>
        <w:t>in</w:t>
      </w:r>
      <w:r w:rsidR="00E424F7" w:rsidRPr="00522F5A">
        <w:rPr>
          <w:rFonts w:ascii="Arial" w:hAnsi="Arial" w:cs="Arial"/>
          <w:kern w:val="32"/>
        </w:rPr>
        <w:t xml:space="preserve"> tackl</w:t>
      </w:r>
      <w:r w:rsidR="003F26A0" w:rsidRPr="00522F5A">
        <w:rPr>
          <w:rFonts w:ascii="Arial" w:hAnsi="Arial" w:cs="Arial"/>
          <w:kern w:val="32"/>
        </w:rPr>
        <w:t>ing</w:t>
      </w:r>
      <w:r w:rsidR="00E424F7" w:rsidRPr="00522F5A">
        <w:rPr>
          <w:rFonts w:ascii="Arial" w:hAnsi="Arial" w:cs="Arial"/>
          <w:kern w:val="32"/>
        </w:rPr>
        <w:t xml:space="preserve"> climate change, biodiversity loss and poverty.</w:t>
      </w:r>
      <w:r w:rsidR="00884685" w:rsidRPr="00522F5A">
        <w:rPr>
          <w:rFonts w:ascii="Arial" w:hAnsi="Arial" w:cs="Arial"/>
          <w:kern w:val="32"/>
        </w:rPr>
        <w:t xml:space="preserve"> The latest literature pinpoints knowledge</w:t>
      </w:r>
      <w:r w:rsidR="00C91EF3" w:rsidRPr="00522F5A">
        <w:rPr>
          <w:rFonts w:ascii="Arial" w:hAnsi="Arial" w:cs="Arial"/>
          <w:kern w:val="32"/>
        </w:rPr>
        <w:t xml:space="preserve"> and data</w:t>
      </w:r>
      <w:r w:rsidR="00884685" w:rsidRPr="00522F5A">
        <w:rPr>
          <w:rFonts w:ascii="Arial" w:hAnsi="Arial" w:cs="Arial"/>
          <w:kern w:val="32"/>
        </w:rPr>
        <w:t xml:space="preserve"> gaps</w:t>
      </w:r>
      <w:r w:rsidR="000F3874" w:rsidRPr="00522F5A">
        <w:rPr>
          <w:rFonts w:ascii="Arial" w:hAnsi="Arial" w:cs="Arial"/>
          <w:kern w:val="32"/>
        </w:rPr>
        <w:t>,</w:t>
      </w:r>
      <w:r w:rsidR="00884685" w:rsidRPr="00522F5A">
        <w:rPr>
          <w:rFonts w:ascii="Arial" w:hAnsi="Arial" w:cs="Arial"/>
          <w:kern w:val="32"/>
        </w:rPr>
        <w:t xml:space="preserve"> which are consistently not addressed</w:t>
      </w:r>
      <w:r w:rsidR="000F3874" w:rsidRPr="00522F5A">
        <w:rPr>
          <w:rFonts w:ascii="Arial" w:hAnsi="Arial" w:cs="Arial"/>
          <w:kern w:val="32"/>
        </w:rPr>
        <w:t>,</w:t>
      </w:r>
      <w:r w:rsidR="00884685" w:rsidRPr="00522F5A">
        <w:rPr>
          <w:rFonts w:ascii="Arial" w:hAnsi="Arial" w:cs="Arial"/>
          <w:kern w:val="32"/>
        </w:rPr>
        <w:t xml:space="preserve"> in making scientific research applicable to practitioners</w:t>
      </w:r>
      <w:r w:rsidR="231082DE" w:rsidRPr="00522F5A">
        <w:rPr>
          <w:rFonts w:ascii="Arial" w:hAnsi="Arial" w:cs="Arial"/>
        </w:rPr>
        <w:t xml:space="preserve"> including understanding benefits and trade-offs</w:t>
      </w:r>
      <w:r w:rsidR="00300B7D" w:rsidRPr="00522F5A">
        <w:rPr>
          <w:rFonts w:ascii="Arial" w:hAnsi="Arial" w:cs="Arial"/>
        </w:rPr>
        <w:t>;</w:t>
      </w:r>
      <w:r w:rsidR="00E80FDB" w:rsidRPr="00522F5A">
        <w:rPr>
          <w:rFonts w:ascii="Arial" w:hAnsi="Arial" w:cs="Arial"/>
        </w:rPr>
        <w:t xml:space="preserve"> </w:t>
      </w:r>
      <w:r w:rsidR="00884685" w:rsidRPr="00522F5A">
        <w:rPr>
          <w:rFonts w:ascii="Arial" w:hAnsi="Arial" w:cs="Arial"/>
          <w:kern w:val="32"/>
        </w:rPr>
        <w:t xml:space="preserve">local socio-economic effects of </w:t>
      </w:r>
      <w:r w:rsidR="000C6087" w:rsidRPr="00522F5A">
        <w:rPr>
          <w:rFonts w:ascii="Arial" w:hAnsi="Arial" w:cs="Arial"/>
        </w:rPr>
        <w:t>natural solutions</w:t>
      </w:r>
      <w:r w:rsidR="36096BC7" w:rsidRPr="00522F5A">
        <w:rPr>
          <w:rFonts w:ascii="Arial" w:hAnsi="Arial" w:cs="Arial"/>
        </w:rPr>
        <w:t>;</w:t>
      </w:r>
      <w:r w:rsidR="00E424F7" w:rsidRPr="00522F5A">
        <w:rPr>
          <w:rFonts w:ascii="Arial" w:hAnsi="Arial" w:cs="Arial"/>
          <w:kern w:val="32"/>
        </w:rPr>
        <w:t xml:space="preserve"> </w:t>
      </w:r>
      <w:r w:rsidR="00884685" w:rsidRPr="00522F5A">
        <w:rPr>
          <w:rFonts w:ascii="Arial" w:hAnsi="Arial" w:cs="Arial"/>
          <w:kern w:val="32"/>
        </w:rPr>
        <w:t xml:space="preserve">and robust </w:t>
      </w:r>
      <w:r w:rsidR="00620403" w:rsidRPr="00522F5A">
        <w:rPr>
          <w:rFonts w:ascii="Arial" w:hAnsi="Arial" w:cs="Arial"/>
          <w:kern w:val="32"/>
        </w:rPr>
        <w:t xml:space="preserve">prediction and </w:t>
      </w:r>
      <w:r w:rsidR="00884685" w:rsidRPr="00522F5A">
        <w:rPr>
          <w:rFonts w:ascii="Arial" w:hAnsi="Arial" w:cs="Arial"/>
          <w:kern w:val="32"/>
        </w:rPr>
        <w:t>measurement of effective implementation and outcomes of</w:t>
      </w:r>
      <w:r w:rsidR="000226EA" w:rsidRPr="00522F5A">
        <w:rPr>
          <w:rFonts w:ascii="Arial" w:hAnsi="Arial" w:cs="Arial"/>
        </w:rPr>
        <w:t xml:space="preserve"> natural solutions</w:t>
      </w:r>
      <w:r w:rsidR="27527E3F" w:rsidRPr="00522F5A">
        <w:rPr>
          <w:rFonts w:ascii="Arial" w:hAnsi="Arial" w:cs="Arial"/>
        </w:rPr>
        <w:t xml:space="preserve">, including </w:t>
      </w:r>
      <w:r w:rsidR="27527E3F" w:rsidRPr="00522F5A">
        <w:rPr>
          <w:rFonts w:ascii="Arial" w:hAnsi="Arial" w:cs="Arial"/>
        </w:rPr>
        <w:lastRenderedPageBreak/>
        <w:t>long term monitoring</w:t>
      </w:r>
      <w:r w:rsidR="00884685" w:rsidRPr="00522F5A">
        <w:rPr>
          <w:rFonts w:ascii="Arial" w:hAnsi="Arial" w:cs="Arial"/>
          <w:kern w:val="32"/>
        </w:rPr>
        <w:t xml:space="preserve">. </w:t>
      </w:r>
      <w:r w:rsidR="00E424F7" w:rsidRPr="00522F5A">
        <w:rPr>
          <w:rFonts w:ascii="Arial" w:hAnsi="Arial" w:cs="Arial"/>
        </w:rPr>
        <w:t xml:space="preserve">Robust and comprehensive research to fill these complex evidence gaps is vital to </w:t>
      </w:r>
      <w:r w:rsidRPr="00522F5A" w:rsidDel="00E424F7">
        <w:rPr>
          <w:rFonts w:ascii="Arial" w:hAnsi="Arial" w:cs="Arial"/>
        </w:rPr>
        <w:t>ensure</w:t>
      </w:r>
      <w:r w:rsidR="397BE55C" w:rsidRPr="00522F5A">
        <w:rPr>
          <w:rFonts w:ascii="Arial" w:hAnsi="Arial" w:cs="Arial"/>
        </w:rPr>
        <w:t xml:space="preserve"> </w:t>
      </w:r>
      <w:r w:rsidR="562E6008" w:rsidRPr="00522F5A">
        <w:rPr>
          <w:rFonts w:ascii="Arial" w:hAnsi="Arial" w:cs="Arial"/>
        </w:rPr>
        <w:t xml:space="preserve">an integrated </w:t>
      </w:r>
      <w:r w:rsidR="397BE55C" w:rsidRPr="00522F5A">
        <w:rPr>
          <w:rFonts w:ascii="Arial" w:hAnsi="Arial" w:cs="Arial"/>
        </w:rPr>
        <w:t>approach to addressing climate change, biodiversity loss and poverty</w:t>
      </w:r>
      <w:r w:rsidR="00E424F7" w:rsidRPr="00522F5A">
        <w:rPr>
          <w:rFonts w:ascii="Arial" w:hAnsi="Arial" w:cs="Arial"/>
        </w:rPr>
        <w:t>.</w:t>
      </w:r>
      <w:r w:rsidR="00E424F7" w:rsidRPr="00522F5A" w:rsidDel="0045732A">
        <w:rPr>
          <w:rFonts w:ascii="Arial" w:hAnsi="Arial" w:cs="Arial"/>
          <w:kern w:val="32"/>
        </w:rPr>
        <w:t xml:space="preserve"> </w:t>
      </w:r>
    </w:p>
    <w:p w14:paraId="20CC5938" w14:textId="17C2A1BE" w:rsidR="0FF3D433" w:rsidRDefault="0FF3D433" w:rsidP="0FF3D433">
      <w:pPr>
        <w:pStyle w:val="NormalWeb"/>
        <w:spacing w:line="276" w:lineRule="auto"/>
        <w:jc w:val="both"/>
        <w:rPr>
          <w:rFonts w:ascii="Arial" w:hAnsi="Arial" w:cs="Arial"/>
        </w:rPr>
      </w:pPr>
    </w:p>
    <w:p w14:paraId="70138ED6" w14:textId="02FB2E60" w:rsidR="0084174F" w:rsidRPr="00522F5A" w:rsidRDefault="0084174F" w:rsidP="0084174F">
      <w:pPr>
        <w:jc w:val="both"/>
        <w:rPr>
          <w:rFonts w:ascii="Arial" w:hAnsi="Arial" w:cs="Arial"/>
        </w:rPr>
      </w:pPr>
      <w:r w:rsidRPr="00522F5A">
        <w:rPr>
          <w:rFonts w:ascii="Arial" w:hAnsi="Arial" w:cs="Arial"/>
        </w:rPr>
        <w:t>The proposed</w:t>
      </w:r>
      <w:r w:rsidR="005E1130" w:rsidRPr="00522F5A">
        <w:rPr>
          <w:rFonts w:ascii="Arial" w:hAnsi="Arial" w:cs="Arial"/>
        </w:rPr>
        <w:t xml:space="preserve"> programme</w:t>
      </w:r>
      <w:r w:rsidRPr="00522F5A">
        <w:rPr>
          <w:rFonts w:ascii="Arial" w:hAnsi="Arial" w:cs="Arial"/>
        </w:rPr>
        <w:t xml:space="preserve"> </w:t>
      </w:r>
      <w:r w:rsidR="009C56E1" w:rsidRPr="00522F5A">
        <w:rPr>
          <w:rFonts w:ascii="Arial" w:hAnsi="Arial" w:cs="Arial"/>
        </w:rPr>
        <w:t xml:space="preserve">comprises </w:t>
      </w:r>
      <w:r w:rsidR="001E2D30" w:rsidRPr="00522F5A">
        <w:rPr>
          <w:rFonts w:ascii="Arial" w:hAnsi="Arial" w:cs="Arial"/>
        </w:rPr>
        <w:t xml:space="preserve">three </w:t>
      </w:r>
      <w:r w:rsidR="00BB7B4A" w:rsidRPr="00522F5A">
        <w:rPr>
          <w:rFonts w:ascii="Arial" w:hAnsi="Arial" w:cs="Arial"/>
        </w:rPr>
        <w:t xml:space="preserve">main </w:t>
      </w:r>
      <w:r w:rsidR="00EA78F4" w:rsidRPr="00522F5A">
        <w:rPr>
          <w:rFonts w:ascii="Arial" w:hAnsi="Arial" w:cs="Arial"/>
        </w:rPr>
        <w:t>components</w:t>
      </w:r>
      <w:r w:rsidR="00BB7B4A" w:rsidRPr="00522F5A">
        <w:rPr>
          <w:rFonts w:ascii="Arial" w:hAnsi="Arial" w:cs="Arial"/>
        </w:rPr>
        <w:t>, two of which have sub-components</w:t>
      </w:r>
      <w:r w:rsidR="001E2D30" w:rsidRPr="00522F5A">
        <w:rPr>
          <w:rFonts w:ascii="Arial" w:hAnsi="Arial" w:cs="Arial"/>
        </w:rPr>
        <w:t>, as follows</w:t>
      </w:r>
      <w:r w:rsidRPr="00522F5A">
        <w:rPr>
          <w:rFonts w:ascii="Arial" w:hAnsi="Arial" w:cs="Arial"/>
        </w:rPr>
        <w:t>:</w:t>
      </w:r>
    </w:p>
    <w:p w14:paraId="395B9045" w14:textId="3D56DDA4" w:rsidR="002A1040" w:rsidRPr="00522F5A" w:rsidRDefault="002A1040" w:rsidP="000C50A1">
      <w:pPr>
        <w:pStyle w:val="ListParagraph"/>
        <w:numPr>
          <w:ilvl w:val="0"/>
          <w:numId w:val="5"/>
        </w:numPr>
        <w:jc w:val="both"/>
        <w:rPr>
          <w:rFonts w:ascii="Arial" w:hAnsi="Arial" w:cs="Arial"/>
        </w:rPr>
      </w:pPr>
      <w:r w:rsidRPr="00522F5A">
        <w:rPr>
          <w:rFonts w:ascii="Arial" w:hAnsi="Arial" w:cs="Arial"/>
        </w:rPr>
        <w:t>Evidence</w:t>
      </w:r>
      <w:r w:rsidR="00790B2A" w:rsidRPr="00522F5A">
        <w:rPr>
          <w:rFonts w:ascii="Arial" w:hAnsi="Arial" w:cs="Arial"/>
        </w:rPr>
        <w:t xml:space="preserve"> to inform policy and design of international climate finance: Evidence </w:t>
      </w:r>
      <w:r w:rsidRPr="00522F5A">
        <w:rPr>
          <w:rFonts w:ascii="Arial" w:hAnsi="Arial" w:cs="Arial"/>
        </w:rPr>
        <w:t xml:space="preserve">for policy and programming (~£900,000) </w:t>
      </w:r>
      <w:r w:rsidR="570F5845" w:rsidRPr="00522F5A">
        <w:rPr>
          <w:rFonts w:ascii="Arial" w:hAnsi="Arial" w:cs="Arial"/>
        </w:rPr>
        <w:t>(in progress)</w:t>
      </w:r>
    </w:p>
    <w:p w14:paraId="08BA6988" w14:textId="0661B2AB" w:rsidR="00BB7B4A" w:rsidRPr="00522F5A" w:rsidRDefault="00F7104D" w:rsidP="000C50A1">
      <w:pPr>
        <w:pStyle w:val="ListParagraph"/>
        <w:numPr>
          <w:ilvl w:val="1"/>
          <w:numId w:val="5"/>
        </w:numPr>
        <w:jc w:val="both"/>
        <w:rPr>
          <w:rFonts w:ascii="Arial" w:hAnsi="Arial" w:cs="Arial"/>
          <w:szCs w:val="22"/>
        </w:rPr>
      </w:pPr>
      <w:r w:rsidRPr="00522F5A">
        <w:rPr>
          <w:rFonts w:ascii="Arial" w:hAnsi="Arial" w:cs="Arial"/>
        </w:rPr>
        <w:t>Measuring the impact of aid on nature &amp; identifying ‘best buys’ (~£600,000)</w:t>
      </w:r>
    </w:p>
    <w:p w14:paraId="726F3E4D" w14:textId="0BFB3EE4" w:rsidR="00BB7B4A" w:rsidRPr="00522F5A" w:rsidRDefault="00F7104D" w:rsidP="000C50A1">
      <w:pPr>
        <w:pStyle w:val="ListParagraph"/>
        <w:numPr>
          <w:ilvl w:val="1"/>
          <w:numId w:val="5"/>
        </w:numPr>
        <w:jc w:val="both"/>
        <w:rPr>
          <w:rFonts w:ascii="Arial" w:hAnsi="Arial" w:cs="Arial"/>
          <w:szCs w:val="22"/>
        </w:rPr>
      </w:pPr>
      <w:r w:rsidRPr="00522F5A">
        <w:rPr>
          <w:rFonts w:ascii="Arial" w:hAnsi="Arial" w:cs="Arial"/>
        </w:rPr>
        <w:t>Scoping and intervention analysis for future ICF programming (~£3</w:t>
      </w:r>
      <w:r w:rsidR="000226EA" w:rsidRPr="00522F5A">
        <w:rPr>
          <w:rFonts w:ascii="Arial" w:hAnsi="Arial" w:cs="Arial"/>
        </w:rPr>
        <w:t>00</w:t>
      </w:r>
      <w:r w:rsidRPr="00522F5A">
        <w:rPr>
          <w:rFonts w:ascii="Arial" w:hAnsi="Arial" w:cs="Arial"/>
        </w:rPr>
        <w:t>,000)</w:t>
      </w:r>
    </w:p>
    <w:p w14:paraId="30B5FD25" w14:textId="376EFA86" w:rsidR="00BB7B4A" w:rsidRPr="00522F5A" w:rsidRDefault="007E2B55" w:rsidP="000C50A1">
      <w:pPr>
        <w:pStyle w:val="ListParagraph"/>
        <w:numPr>
          <w:ilvl w:val="0"/>
          <w:numId w:val="5"/>
        </w:numPr>
        <w:jc w:val="both"/>
        <w:rPr>
          <w:rFonts w:ascii="Arial" w:hAnsi="Arial" w:cs="Arial"/>
        </w:rPr>
      </w:pPr>
      <w:r w:rsidRPr="00522F5A">
        <w:rPr>
          <w:rFonts w:ascii="Arial" w:hAnsi="Arial" w:cs="Arial"/>
        </w:rPr>
        <w:t xml:space="preserve">Evidence to strengthen operational delivery of </w:t>
      </w:r>
      <w:proofErr w:type="spellStart"/>
      <w:r w:rsidRPr="00522F5A">
        <w:rPr>
          <w:rFonts w:ascii="Arial" w:hAnsi="Arial" w:cs="Arial"/>
        </w:rPr>
        <w:t>NbS</w:t>
      </w:r>
      <w:proofErr w:type="spellEnd"/>
      <w:r w:rsidR="00790B2A" w:rsidRPr="00522F5A">
        <w:rPr>
          <w:rFonts w:ascii="Arial" w:hAnsi="Arial" w:cs="Arial"/>
        </w:rPr>
        <w:t xml:space="preserve"> policies and programmes</w:t>
      </w:r>
      <w:r w:rsidRPr="00522F5A">
        <w:rPr>
          <w:rFonts w:ascii="Arial" w:hAnsi="Arial" w:cs="Arial"/>
        </w:rPr>
        <w:t xml:space="preserve">: </w:t>
      </w:r>
      <w:r w:rsidR="00EA78F4" w:rsidRPr="00522F5A">
        <w:rPr>
          <w:rFonts w:ascii="Arial" w:hAnsi="Arial" w:cs="Arial"/>
        </w:rPr>
        <w:t xml:space="preserve">Driving innovation in forest protection and enforcement monitoring (£3.5 m) </w:t>
      </w:r>
      <w:r w:rsidR="11F4184D" w:rsidRPr="00522F5A">
        <w:rPr>
          <w:rFonts w:ascii="Arial" w:hAnsi="Arial" w:cs="Arial"/>
        </w:rPr>
        <w:t>(in progress)</w:t>
      </w:r>
    </w:p>
    <w:p w14:paraId="50BD40F1" w14:textId="6D0FF367" w:rsidR="00BB7B4A" w:rsidRPr="00522F5A" w:rsidRDefault="00F7104D" w:rsidP="000C50A1">
      <w:pPr>
        <w:pStyle w:val="ListParagraph"/>
        <w:numPr>
          <w:ilvl w:val="1"/>
          <w:numId w:val="5"/>
        </w:numPr>
        <w:jc w:val="both"/>
        <w:rPr>
          <w:rFonts w:ascii="Arial" w:hAnsi="Arial" w:cs="Arial"/>
          <w:szCs w:val="22"/>
        </w:rPr>
      </w:pPr>
      <w:r w:rsidRPr="00522F5A">
        <w:rPr>
          <w:rFonts w:ascii="Arial" w:hAnsi="Arial" w:cs="Arial"/>
          <w:szCs w:val="22"/>
        </w:rPr>
        <w:t xml:space="preserve">Tackling illegal </w:t>
      </w:r>
      <w:r w:rsidR="00C91EF3" w:rsidRPr="00522F5A">
        <w:rPr>
          <w:rFonts w:ascii="Arial" w:hAnsi="Arial" w:cs="Arial"/>
          <w:szCs w:val="22"/>
        </w:rPr>
        <w:t xml:space="preserve">deforestation </w:t>
      </w:r>
      <w:r w:rsidRPr="00522F5A">
        <w:rPr>
          <w:rFonts w:ascii="Arial" w:hAnsi="Arial" w:cs="Arial"/>
          <w:szCs w:val="22"/>
        </w:rPr>
        <w:t>(£2,589,434)</w:t>
      </w:r>
    </w:p>
    <w:p w14:paraId="077148DA" w14:textId="66AA2628" w:rsidR="00BB7B4A" w:rsidRPr="00522F5A" w:rsidRDefault="06B3288F" w:rsidP="000C50A1">
      <w:pPr>
        <w:pStyle w:val="ListParagraph"/>
        <w:numPr>
          <w:ilvl w:val="1"/>
          <w:numId w:val="5"/>
        </w:numPr>
        <w:jc w:val="both"/>
        <w:rPr>
          <w:rFonts w:ascii="Arial" w:hAnsi="Arial" w:cs="Arial"/>
        </w:rPr>
      </w:pPr>
      <w:r w:rsidRPr="2C1EB69F">
        <w:rPr>
          <w:rFonts w:ascii="Arial" w:hAnsi="Arial" w:cs="Arial"/>
        </w:rPr>
        <w:t>Strengthening monitoring, reporting and verification (£1,000,000)</w:t>
      </w:r>
    </w:p>
    <w:p w14:paraId="20048ADF" w14:textId="700387EE" w:rsidR="0084174F" w:rsidRPr="00522F5A" w:rsidRDefault="50C38045" w:rsidP="000C50A1">
      <w:pPr>
        <w:pStyle w:val="ListParagraph"/>
        <w:numPr>
          <w:ilvl w:val="0"/>
          <w:numId w:val="5"/>
        </w:numPr>
        <w:jc w:val="both"/>
        <w:rPr>
          <w:rFonts w:ascii="Arial" w:hAnsi="Arial" w:cs="Arial"/>
        </w:rPr>
      </w:pPr>
      <w:r w:rsidRPr="7031F875">
        <w:rPr>
          <w:rFonts w:ascii="Arial" w:hAnsi="Arial" w:cs="Arial"/>
        </w:rPr>
        <w:t>Build the long</w:t>
      </w:r>
      <w:r w:rsidR="2197814E" w:rsidRPr="7031F875">
        <w:rPr>
          <w:rFonts w:ascii="Arial" w:hAnsi="Arial" w:cs="Arial"/>
        </w:rPr>
        <w:t>-</w:t>
      </w:r>
      <w:r w:rsidRPr="7031F875">
        <w:rPr>
          <w:rFonts w:ascii="Arial" w:hAnsi="Arial" w:cs="Arial"/>
        </w:rPr>
        <w:t xml:space="preserve">term evidence base: </w:t>
      </w:r>
      <w:r w:rsidR="7E2AACE8" w:rsidRPr="7031F875">
        <w:rPr>
          <w:rFonts w:ascii="Arial" w:hAnsi="Arial" w:cs="Arial"/>
        </w:rPr>
        <w:t xml:space="preserve">Establish a </w:t>
      </w:r>
      <w:r w:rsidR="007E2B55" w:rsidRPr="7031F875">
        <w:rPr>
          <w:rFonts w:ascii="Arial" w:hAnsi="Arial" w:cs="Arial"/>
        </w:rPr>
        <w:t>Global Centre on Biodiversity for Climate</w:t>
      </w:r>
      <w:r w:rsidR="0BEBBD9C" w:rsidRPr="7031F875">
        <w:rPr>
          <w:rFonts w:ascii="Arial" w:hAnsi="Arial" w:cs="Arial"/>
        </w:rPr>
        <w:t xml:space="preserve"> (GCBC</w:t>
      </w:r>
      <w:r w:rsidR="7E2AACE8" w:rsidRPr="7031F875">
        <w:rPr>
          <w:rFonts w:ascii="Arial" w:hAnsi="Arial" w:cs="Arial"/>
        </w:rPr>
        <w:t>)</w:t>
      </w:r>
      <w:r w:rsidR="0BEBBD9C" w:rsidRPr="7031F875">
        <w:rPr>
          <w:rFonts w:ascii="Arial" w:hAnsi="Arial" w:cs="Arial"/>
        </w:rPr>
        <w:t xml:space="preserve"> </w:t>
      </w:r>
      <w:r w:rsidR="7E2AACE8" w:rsidRPr="7031F875">
        <w:rPr>
          <w:rFonts w:ascii="Arial" w:hAnsi="Arial" w:cs="Arial"/>
        </w:rPr>
        <w:t>(</w:t>
      </w:r>
      <w:r w:rsidR="002E25AB" w:rsidRPr="7031F875">
        <w:rPr>
          <w:rFonts w:ascii="Arial" w:hAnsi="Arial" w:cs="Arial"/>
        </w:rPr>
        <w:t>£4m approved, which we recommend is increased to ~£47m</w:t>
      </w:r>
      <w:r w:rsidR="7E2AACE8" w:rsidRPr="7031F875">
        <w:rPr>
          <w:rFonts w:ascii="Arial" w:hAnsi="Arial" w:cs="Arial"/>
        </w:rPr>
        <w:t>)</w:t>
      </w:r>
    </w:p>
    <w:p w14:paraId="26A4B549" w14:textId="1B1A9FA1" w:rsidR="005D2B87" w:rsidRPr="00522F5A" w:rsidRDefault="005D2B87" w:rsidP="00DF39A9">
      <w:pPr>
        <w:spacing w:before="0" w:after="0" w:line="23" w:lineRule="atLeast"/>
        <w:jc w:val="both"/>
        <w:rPr>
          <w:rFonts w:ascii="Arial" w:hAnsi="Arial" w:cs="Arial"/>
        </w:rPr>
      </w:pPr>
      <w:r w:rsidRPr="00522F5A">
        <w:rPr>
          <w:rFonts w:ascii="Arial" w:hAnsi="Arial" w:cs="Arial"/>
        </w:rPr>
        <w:t>Collectively</w:t>
      </w:r>
      <w:r w:rsidR="0084174F" w:rsidRPr="00522F5A">
        <w:rPr>
          <w:rFonts w:ascii="Arial" w:hAnsi="Arial" w:cs="Arial"/>
        </w:rPr>
        <w:t xml:space="preserve">, these </w:t>
      </w:r>
      <w:r w:rsidR="004B3287" w:rsidRPr="00522F5A">
        <w:rPr>
          <w:rFonts w:ascii="Arial" w:hAnsi="Arial" w:cs="Arial"/>
        </w:rPr>
        <w:t xml:space="preserve">components </w:t>
      </w:r>
      <w:r w:rsidR="0084174F" w:rsidRPr="00522F5A">
        <w:rPr>
          <w:rFonts w:ascii="Arial" w:hAnsi="Arial" w:cs="Arial"/>
        </w:rPr>
        <w:t>will deliver the programme objectives to ensure</w:t>
      </w:r>
      <w:r w:rsidR="00E80FDB" w:rsidRPr="00522F5A">
        <w:rPr>
          <w:rFonts w:ascii="Arial" w:hAnsi="Arial" w:cs="Arial"/>
        </w:rPr>
        <w:t xml:space="preserve"> that</w:t>
      </w:r>
      <w:r w:rsidR="0084174F" w:rsidRPr="00522F5A">
        <w:rPr>
          <w:rFonts w:ascii="Arial" w:hAnsi="Arial" w:cs="Arial"/>
        </w:rPr>
        <w:t xml:space="preserve">: </w:t>
      </w:r>
    </w:p>
    <w:p w14:paraId="1800B950" w14:textId="77777777" w:rsidR="00DF39A9" w:rsidRPr="00522F5A" w:rsidRDefault="00DF39A9" w:rsidP="00056690">
      <w:pPr>
        <w:spacing w:before="0" w:after="0" w:line="23" w:lineRule="atLeast"/>
        <w:jc w:val="both"/>
        <w:rPr>
          <w:rFonts w:ascii="Arial" w:hAnsi="Arial" w:cs="Arial"/>
        </w:rPr>
      </w:pPr>
    </w:p>
    <w:p w14:paraId="468A6FCC" w14:textId="72AD6272" w:rsidR="00FB5FB1" w:rsidRPr="00522F5A" w:rsidRDefault="554E5892" w:rsidP="000C50A1">
      <w:pPr>
        <w:pStyle w:val="ListParagraph"/>
        <w:numPr>
          <w:ilvl w:val="0"/>
          <w:numId w:val="10"/>
        </w:numPr>
        <w:spacing w:before="0" w:after="0" w:line="23" w:lineRule="atLeast"/>
        <w:jc w:val="both"/>
        <w:rPr>
          <w:rFonts w:ascii="Arial" w:hAnsi="Arial" w:cs="Arial"/>
        </w:rPr>
      </w:pPr>
      <w:proofErr w:type="gramStart"/>
      <w:r w:rsidRPr="483148B3">
        <w:rPr>
          <w:rFonts w:ascii="Arial" w:hAnsi="Arial" w:cs="Arial"/>
        </w:rPr>
        <w:t>P</w:t>
      </w:r>
      <w:r w:rsidR="3FA43594" w:rsidRPr="483148B3">
        <w:rPr>
          <w:rFonts w:ascii="Arial" w:hAnsi="Arial" w:cs="Arial"/>
        </w:rPr>
        <w:t>olicy-makers</w:t>
      </w:r>
      <w:proofErr w:type="gramEnd"/>
      <w:r w:rsidR="3FA43594" w:rsidRPr="483148B3">
        <w:rPr>
          <w:rFonts w:ascii="Arial" w:hAnsi="Arial" w:cs="Arial"/>
        </w:rPr>
        <w:t xml:space="preserve"> have access to high quality </w:t>
      </w:r>
      <w:r w:rsidR="18741706" w:rsidRPr="483148B3">
        <w:rPr>
          <w:rFonts w:ascii="Arial" w:hAnsi="Arial" w:cs="Arial"/>
        </w:rPr>
        <w:t xml:space="preserve">primary </w:t>
      </w:r>
      <w:r w:rsidR="3FA43594" w:rsidRPr="483148B3">
        <w:rPr>
          <w:rFonts w:ascii="Arial" w:hAnsi="Arial" w:cs="Arial"/>
        </w:rPr>
        <w:t xml:space="preserve">data on the potential value </w:t>
      </w:r>
      <w:r w:rsidR="6C4C1D3F" w:rsidRPr="483148B3">
        <w:rPr>
          <w:rFonts w:ascii="Arial" w:hAnsi="Arial" w:cs="Arial"/>
        </w:rPr>
        <w:t xml:space="preserve">and cost-effectiveness </w:t>
      </w:r>
      <w:r w:rsidR="3FA43594" w:rsidRPr="483148B3">
        <w:rPr>
          <w:rFonts w:ascii="Arial" w:hAnsi="Arial" w:cs="Arial"/>
        </w:rPr>
        <w:t xml:space="preserve">of </w:t>
      </w:r>
      <w:r w:rsidR="18741706" w:rsidRPr="483148B3">
        <w:rPr>
          <w:rFonts w:ascii="Arial" w:hAnsi="Arial" w:cs="Arial"/>
        </w:rPr>
        <w:t>natural solutions</w:t>
      </w:r>
      <w:r w:rsidR="3FA43594" w:rsidRPr="483148B3">
        <w:rPr>
          <w:rFonts w:ascii="Arial" w:hAnsi="Arial" w:cs="Arial"/>
        </w:rPr>
        <w:t xml:space="preserve"> in a range of ecosystems, increasing their application in </w:t>
      </w:r>
      <w:r w:rsidR="35332FCE" w:rsidRPr="483148B3">
        <w:rPr>
          <w:rFonts w:ascii="Arial" w:hAnsi="Arial" w:cs="Arial"/>
        </w:rPr>
        <w:t xml:space="preserve">developing countries with a focus on </w:t>
      </w:r>
      <w:r w:rsidR="3FA43594" w:rsidRPr="483148B3">
        <w:rPr>
          <w:rFonts w:ascii="Arial" w:hAnsi="Arial" w:cs="Arial"/>
        </w:rPr>
        <w:t xml:space="preserve">low </w:t>
      </w:r>
      <w:r w:rsidR="3A826710" w:rsidRPr="483148B3">
        <w:rPr>
          <w:rFonts w:ascii="Arial" w:hAnsi="Arial" w:cs="Arial"/>
        </w:rPr>
        <w:t xml:space="preserve">income </w:t>
      </w:r>
      <w:r w:rsidR="00056690" w:rsidRPr="483148B3">
        <w:rPr>
          <w:rFonts w:ascii="Arial" w:hAnsi="Arial" w:cs="Arial"/>
        </w:rPr>
        <w:t xml:space="preserve">countries (LICs) </w:t>
      </w:r>
      <w:r w:rsidR="3FA43594" w:rsidRPr="483148B3">
        <w:rPr>
          <w:rFonts w:ascii="Arial" w:hAnsi="Arial" w:cs="Arial"/>
        </w:rPr>
        <w:t xml:space="preserve">and </w:t>
      </w:r>
      <w:r w:rsidR="35332FCE" w:rsidRPr="483148B3">
        <w:rPr>
          <w:rFonts w:ascii="Arial" w:hAnsi="Arial" w:cs="Arial"/>
        </w:rPr>
        <w:t>lower-</w:t>
      </w:r>
      <w:r w:rsidR="3FA43594" w:rsidRPr="483148B3">
        <w:rPr>
          <w:rFonts w:ascii="Arial" w:hAnsi="Arial" w:cs="Arial"/>
        </w:rPr>
        <w:t>middle income countries</w:t>
      </w:r>
      <w:r w:rsidR="35332FCE" w:rsidRPr="483148B3">
        <w:rPr>
          <w:rFonts w:ascii="Arial" w:hAnsi="Arial" w:cs="Arial"/>
        </w:rPr>
        <w:t xml:space="preserve"> (LMICs)</w:t>
      </w:r>
      <w:r w:rsidR="3FA43594" w:rsidRPr="483148B3">
        <w:rPr>
          <w:rFonts w:ascii="Arial" w:hAnsi="Arial" w:cs="Arial"/>
        </w:rPr>
        <w:t>;</w:t>
      </w:r>
    </w:p>
    <w:p w14:paraId="47EFC850" w14:textId="5CF6CD11" w:rsidR="009C56E1" w:rsidRPr="00522F5A" w:rsidRDefault="66298456" w:rsidP="000C50A1">
      <w:pPr>
        <w:pStyle w:val="ListParagraph"/>
        <w:numPr>
          <w:ilvl w:val="1"/>
          <w:numId w:val="10"/>
        </w:numPr>
        <w:spacing w:before="0" w:after="0" w:line="23" w:lineRule="atLeast"/>
        <w:jc w:val="both"/>
        <w:rPr>
          <w:rFonts w:ascii="Arial" w:hAnsi="Arial" w:cs="Arial"/>
        </w:rPr>
      </w:pPr>
      <w:r w:rsidRPr="00522F5A">
        <w:rPr>
          <w:rFonts w:ascii="Arial" w:eastAsia="MS Mincho" w:hAnsi="Arial" w:cs="Arial"/>
        </w:rPr>
        <w:t xml:space="preserve">Research outcomes build on the knowledge of, and deliver with relevance to, local contexts by engaging with Indigenous People and Local Communities (IPLCs) </w:t>
      </w:r>
      <w:r w:rsidR="007A0188" w:rsidRPr="00522F5A">
        <w:rPr>
          <w:rFonts w:ascii="Arial" w:eastAsia="MS Mincho" w:hAnsi="Arial" w:cs="Arial"/>
        </w:rPr>
        <w:t xml:space="preserve">and relevant research institutes within developing countries </w:t>
      </w:r>
      <w:r w:rsidRPr="00522F5A">
        <w:rPr>
          <w:rFonts w:ascii="Arial" w:eastAsia="MS Mincho" w:hAnsi="Arial" w:cs="Arial"/>
        </w:rPr>
        <w:t>through participatory approaches</w:t>
      </w:r>
      <w:r w:rsidR="16286054" w:rsidRPr="00522F5A">
        <w:rPr>
          <w:rFonts w:ascii="Arial" w:eastAsia="MS Mincho" w:hAnsi="Arial" w:cs="Arial"/>
        </w:rPr>
        <w:t xml:space="preserve">.  </w:t>
      </w:r>
      <w:r w:rsidR="656AD5CB" w:rsidRPr="00522F5A">
        <w:rPr>
          <w:rFonts w:ascii="Arial" w:eastAsia="MS Mincho" w:hAnsi="Arial" w:cs="Arial"/>
        </w:rPr>
        <w:t>As custodians of at least 32% of the land across all regions of the world, IPLCs are key actors in global environmental</w:t>
      </w:r>
      <w:r w:rsidR="16286054" w:rsidRPr="00522F5A">
        <w:rPr>
          <w:rFonts w:ascii="Arial" w:eastAsia="MS Mincho" w:hAnsi="Arial" w:cs="Arial"/>
        </w:rPr>
        <w:t xml:space="preserve"> </w:t>
      </w:r>
      <w:r w:rsidR="656AD5CB" w:rsidRPr="00522F5A">
        <w:rPr>
          <w:rFonts w:ascii="Arial" w:eastAsia="MS Mincho" w:hAnsi="Arial" w:cs="Arial"/>
        </w:rPr>
        <w:t>governance</w:t>
      </w:r>
      <w:r w:rsidR="007F38AB" w:rsidRPr="00522F5A">
        <w:rPr>
          <w:rStyle w:val="FootnoteReference"/>
          <w:rFonts w:ascii="Arial" w:eastAsia="MS Mincho" w:hAnsi="Arial" w:cs="Arial"/>
        </w:rPr>
        <w:footnoteReference w:id="5"/>
      </w:r>
      <w:r w:rsidR="0271644B" w:rsidRPr="00522F5A">
        <w:rPr>
          <w:rFonts w:ascii="Arial" w:eastAsia="MS Mincho" w:hAnsi="Arial" w:cs="Arial"/>
        </w:rPr>
        <w:t>;</w:t>
      </w:r>
    </w:p>
    <w:p w14:paraId="54E491C8" w14:textId="51644448" w:rsidR="00FB5FB1" w:rsidRPr="00522F5A" w:rsidRDefault="3FA43594" w:rsidP="000C50A1">
      <w:pPr>
        <w:pStyle w:val="ListParagraph"/>
        <w:numPr>
          <w:ilvl w:val="0"/>
          <w:numId w:val="10"/>
        </w:numPr>
        <w:spacing w:before="0" w:after="0" w:line="23" w:lineRule="atLeast"/>
        <w:jc w:val="both"/>
        <w:rPr>
          <w:rFonts w:ascii="Arial" w:hAnsi="Arial" w:cs="Arial"/>
        </w:rPr>
      </w:pPr>
      <w:r w:rsidRPr="483148B3">
        <w:rPr>
          <w:rFonts w:ascii="Arial" w:hAnsi="Arial" w:cs="Arial"/>
        </w:rPr>
        <w:t xml:space="preserve">Practitioners responsible for the design and delivery of </w:t>
      </w:r>
      <w:r w:rsidR="18741706" w:rsidRPr="483148B3">
        <w:rPr>
          <w:rFonts w:ascii="Arial" w:hAnsi="Arial" w:cs="Arial"/>
        </w:rPr>
        <w:t xml:space="preserve">natural solutions </w:t>
      </w:r>
      <w:r w:rsidRPr="483148B3">
        <w:rPr>
          <w:rFonts w:ascii="Arial" w:hAnsi="Arial" w:cs="Arial"/>
        </w:rPr>
        <w:t xml:space="preserve">in </w:t>
      </w:r>
      <w:r w:rsidR="00056690" w:rsidRPr="483148B3">
        <w:rPr>
          <w:rFonts w:ascii="Arial" w:hAnsi="Arial" w:cs="Arial"/>
        </w:rPr>
        <w:t>LICs and LMICs</w:t>
      </w:r>
      <w:r w:rsidR="61549CAF" w:rsidRPr="483148B3">
        <w:rPr>
          <w:rFonts w:ascii="Arial" w:hAnsi="Arial" w:cs="Arial"/>
        </w:rPr>
        <w:t xml:space="preserve"> </w:t>
      </w:r>
      <w:r w:rsidRPr="483148B3">
        <w:rPr>
          <w:rFonts w:ascii="Arial" w:hAnsi="Arial" w:cs="Arial"/>
        </w:rPr>
        <w:t xml:space="preserve">have </w:t>
      </w:r>
      <w:r w:rsidR="66298456" w:rsidRPr="483148B3">
        <w:rPr>
          <w:rFonts w:ascii="Arial" w:hAnsi="Arial" w:cs="Arial"/>
        </w:rPr>
        <w:t xml:space="preserve">access to </w:t>
      </w:r>
      <w:r w:rsidRPr="483148B3">
        <w:rPr>
          <w:rFonts w:ascii="Arial" w:hAnsi="Arial" w:cs="Arial"/>
        </w:rPr>
        <w:t xml:space="preserve">better information about ‘what </w:t>
      </w:r>
      <w:proofErr w:type="gramStart"/>
      <w:r w:rsidRPr="483148B3">
        <w:rPr>
          <w:rFonts w:ascii="Arial" w:hAnsi="Arial" w:cs="Arial"/>
        </w:rPr>
        <w:t>works’</w:t>
      </w:r>
      <w:proofErr w:type="gramEnd"/>
      <w:r w:rsidRPr="483148B3">
        <w:rPr>
          <w:rFonts w:ascii="Arial" w:hAnsi="Arial" w:cs="Arial"/>
        </w:rPr>
        <w:t xml:space="preserve"> </w:t>
      </w:r>
      <w:r w:rsidR="66298456" w:rsidRPr="483148B3">
        <w:rPr>
          <w:rFonts w:ascii="Arial" w:hAnsi="Arial" w:cs="Arial"/>
        </w:rPr>
        <w:t>across a range of</w:t>
      </w:r>
      <w:r w:rsidRPr="483148B3">
        <w:rPr>
          <w:rFonts w:ascii="Arial" w:hAnsi="Arial" w:cs="Arial"/>
        </w:rPr>
        <w:t xml:space="preserve"> ecosystems</w:t>
      </w:r>
      <w:r w:rsidR="66298456" w:rsidRPr="483148B3">
        <w:rPr>
          <w:rFonts w:ascii="Arial" w:hAnsi="Arial" w:cs="Arial"/>
        </w:rPr>
        <w:t xml:space="preserve"> and social contexts</w:t>
      </w:r>
      <w:r w:rsidRPr="483148B3">
        <w:rPr>
          <w:rFonts w:ascii="Arial" w:hAnsi="Arial" w:cs="Arial"/>
        </w:rPr>
        <w:t xml:space="preserve">, increasing </w:t>
      </w:r>
      <w:r w:rsidR="66298456" w:rsidRPr="483148B3">
        <w:rPr>
          <w:rFonts w:ascii="Arial" w:hAnsi="Arial" w:cs="Arial"/>
        </w:rPr>
        <w:t xml:space="preserve">uptake of natural solutions and </w:t>
      </w:r>
      <w:r w:rsidRPr="483148B3">
        <w:rPr>
          <w:rFonts w:ascii="Arial" w:hAnsi="Arial" w:cs="Arial"/>
        </w:rPr>
        <w:t>the cost effectiveness of programming;</w:t>
      </w:r>
    </w:p>
    <w:p w14:paraId="5FB99500" w14:textId="20F9B5BD" w:rsidR="00FB5FB1" w:rsidRPr="00522F5A" w:rsidRDefault="554E5892" w:rsidP="000C50A1">
      <w:pPr>
        <w:pStyle w:val="CommentText"/>
        <w:numPr>
          <w:ilvl w:val="0"/>
          <w:numId w:val="10"/>
        </w:numPr>
        <w:spacing w:before="0" w:after="0" w:line="23" w:lineRule="atLeast"/>
        <w:jc w:val="both"/>
      </w:pPr>
      <w:r w:rsidRPr="483148B3">
        <w:rPr>
          <w:rFonts w:ascii="Arial" w:hAnsi="Arial" w:cs="Arial"/>
        </w:rPr>
        <w:t xml:space="preserve">Decision-makers have better </w:t>
      </w:r>
      <w:r w:rsidR="3FA43594" w:rsidRPr="483148B3">
        <w:rPr>
          <w:rFonts w:ascii="Arial" w:hAnsi="Arial" w:cs="Arial"/>
        </w:rPr>
        <w:t xml:space="preserve">access to high-quality data and analyses </w:t>
      </w:r>
      <w:r w:rsidR="36214EE3" w:rsidRPr="483148B3">
        <w:rPr>
          <w:rFonts w:ascii="Arial" w:hAnsi="Arial" w:cs="Arial"/>
        </w:rPr>
        <w:t xml:space="preserve">that </w:t>
      </w:r>
      <w:r w:rsidR="3FA43594" w:rsidRPr="483148B3">
        <w:rPr>
          <w:rFonts w:ascii="Arial" w:hAnsi="Arial" w:cs="Arial"/>
        </w:rPr>
        <w:t xml:space="preserve">supports efforts to </w:t>
      </w:r>
      <w:r w:rsidR="6DFCCCFB" w:rsidRPr="483148B3">
        <w:rPr>
          <w:rFonts w:ascii="Arial" w:hAnsi="Arial" w:cs="Arial"/>
        </w:rPr>
        <w:t xml:space="preserve">restore ecosystems, </w:t>
      </w:r>
      <w:r w:rsidR="2ABAC2F0" w:rsidRPr="483148B3">
        <w:rPr>
          <w:rFonts w:ascii="Arial" w:hAnsi="Arial" w:cs="Arial"/>
        </w:rPr>
        <w:t>and</w:t>
      </w:r>
      <w:r w:rsidR="4B9B35D0" w:rsidRPr="483148B3">
        <w:rPr>
          <w:rFonts w:ascii="Arial" w:hAnsi="Arial" w:cs="Arial"/>
        </w:rPr>
        <w:t xml:space="preserve"> </w:t>
      </w:r>
      <w:r w:rsidR="3FA43594" w:rsidRPr="483148B3">
        <w:rPr>
          <w:rFonts w:ascii="Arial" w:hAnsi="Arial" w:cs="Arial"/>
        </w:rPr>
        <w:t xml:space="preserve">protect and restore forest cover, by supporting enforcement of </w:t>
      </w:r>
      <w:r w:rsidR="656AD5CB" w:rsidRPr="483148B3">
        <w:rPr>
          <w:rFonts w:ascii="Arial" w:hAnsi="Arial" w:cs="Arial"/>
        </w:rPr>
        <w:t xml:space="preserve">commodity </w:t>
      </w:r>
      <w:r w:rsidR="3FA43594" w:rsidRPr="483148B3">
        <w:rPr>
          <w:rFonts w:ascii="Arial" w:hAnsi="Arial" w:cs="Arial"/>
        </w:rPr>
        <w:t xml:space="preserve">regulations and improving global understanding of how forest restoration contributes to biodiversity gains and carbon sequestration. </w:t>
      </w:r>
    </w:p>
    <w:p w14:paraId="249E8C7E" w14:textId="77777777" w:rsidR="007B33D6" w:rsidRPr="00522F5A" w:rsidRDefault="007B33D6" w:rsidP="00056690">
      <w:pPr>
        <w:pStyle w:val="CommentText"/>
        <w:spacing w:before="0" w:after="0" w:line="23" w:lineRule="atLeast"/>
        <w:rPr>
          <w:rFonts w:ascii="Arial" w:hAnsi="Arial" w:cs="Arial"/>
        </w:rPr>
      </w:pPr>
    </w:p>
    <w:p w14:paraId="514A5F94" w14:textId="117C8663" w:rsidR="00DF39A9" w:rsidRPr="00522F5A" w:rsidRDefault="0084174F" w:rsidP="00056690">
      <w:pPr>
        <w:pStyle w:val="CommentText"/>
        <w:spacing w:before="0" w:after="0" w:line="23" w:lineRule="atLeast"/>
        <w:jc w:val="both"/>
        <w:rPr>
          <w:rFonts w:ascii="Arial" w:hAnsi="Arial" w:cs="Arial"/>
        </w:rPr>
      </w:pPr>
      <w:r w:rsidRPr="00522F5A">
        <w:rPr>
          <w:rFonts w:ascii="Arial" w:hAnsi="Arial" w:cs="Arial"/>
        </w:rPr>
        <w:t xml:space="preserve">The </w:t>
      </w:r>
      <w:r w:rsidR="00B97501" w:rsidRPr="00522F5A">
        <w:rPr>
          <w:rFonts w:ascii="Arial" w:hAnsi="Arial" w:cs="Arial"/>
        </w:rPr>
        <w:t>different element</w:t>
      </w:r>
      <w:r w:rsidR="00F8295C" w:rsidRPr="00522F5A">
        <w:rPr>
          <w:rFonts w:ascii="Arial" w:hAnsi="Arial" w:cs="Arial"/>
        </w:rPr>
        <w:t>s of the programme have been designed to be complementary</w:t>
      </w:r>
      <w:r w:rsidR="000A0CBD" w:rsidRPr="00522F5A">
        <w:rPr>
          <w:rFonts w:ascii="Arial" w:hAnsi="Arial" w:cs="Arial"/>
        </w:rPr>
        <w:t>; collectively they will contribute to the delivery of the UK’s international nature objectives</w:t>
      </w:r>
      <w:r w:rsidR="007B33D6" w:rsidRPr="00522F5A">
        <w:rPr>
          <w:rFonts w:ascii="Arial" w:hAnsi="Arial" w:cs="Arial"/>
        </w:rPr>
        <w:t xml:space="preserve"> and </w:t>
      </w:r>
      <w:r w:rsidR="000A0CBD" w:rsidRPr="00522F5A">
        <w:rPr>
          <w:rFonts w:ascii="Arial" w:hAnsi="Arial" w:cs="Arial"/>
        </w:rPr>
        <w:t xml:space="preserve">in delivering their outcomes </w:t>
      </w:r>
      <w:r w:rsidR="007B33D6" w:rsidRPr="00522F5A">
        <w:rPr>
          <w:rFonts w:ascii="Arial" w:hAnsi="Arial" w:cs="Arial"/>
        </w:rPr>
        <w:t xml:space="preserve">will seek to integrate </w:t>
      </w:r>
      <w:r w:rsidR="007B33D6" w:rsidRPr="00522F5A">
        <w:rPr>
          <w:rFonts w:ascii="Arial" w:hAnsi="Arial" w:cs="Arial"/>
          <w:szCs w:val="22"/>
        </w:rPr>
        <w:t>e</w:t>
      </w:r>
      <w:r w:rsidR="00FB5FB1" w:rsidRPr="00522F5A">
        <w:rPr>
          <w:rFonts w:ascii="Arial" w:hAnsi="Arial" w:cs="Arial"/>
          <w:szCs w:val="22"/>
        </w:rPr>
        <w:t>quity</w:t>
      </w:r>
      <w:r w:rsidR="007B33D6" w:rsidRPr="00522F5A">
        <w:rPr>
          <w:rFonts w:ascii="Arial" w:hAnsi="Arial" w:cs="Arial"/>
          <w:szCs w:val="22"/>
        </w:rPr>
        <w:t xml:space="preserve"> </w:t>
      </w:r>
      <w:r w:rsidR="00FB5FB1" w:rsidRPr="00522F5A">
        <w:rPr>
          <w:rFonts w:ascii="Arial" w:hAnsi="Arial" w:cs="Arial"/>
          <w:szCs w:val="22"/>
        </w:rPr>
        <w:t>consideration</w:t>
      </w:r>
      <w:r w:rsidR="007B33D6" w:rsidRPr="00522F5A">
        <w:rPr>
          <w:rFonts w:ascii="Arial" w:hAnsi="Arial" w:cs="Arial"/>
          <w:szCs w:val="22"/>
        </w:rPr>
        <w:t xml:space="preserve">s including </w:t>
      </w:r>
      <w:r w:rsidR="00FB5FB1" w:rsidRPr="00522F5A">
        <w:rPr>
          <w:rFonts w:ascii="Arial" w:hAnsi="Arial" w:cs="Arial"/>
          <w:szCs w:val="22"/>
        </w:rPr>
        <w:t>in</w:t>
      </w:r>
      <w:r w:rsidR="007B33D6" w:rsidRPr="00522F5A">
        <w:rPr>
          <w:rFonts w:ascii="Arial" w:hAnsi="Arial" w:cs="Arial"/>
          <w:szCs w:val="22"/>
        </w:rPr>
        <w:t xml:space="preserve"> relation to </w:t>
      </w:r>
      <w:r w:rsidR="00FB5FB1" w:rsidRPr="00522F5A">
        <w:rPr>
          <w:rFonts w:ascii="Arial" w:hAnsi="Arial" w:cs="Arial"/>
        </w:rPr>
        <w:t xml:space="preserve">gender and marginalised communities. </w:t>
      </w:r>
    </w:p>
    <w:p w14:paraId="713C3664" w14:textId="1E0008A8" w:rsidR="008F70DB" w:rsidRPr="00522F5A" w:rsidRDefault="008F70DB" w:rsidP="007B33D6">
      <w:pPr>
        <w:pStyle w:val="CommentText"/>
        <w:spacing w:before="0" w:after="0" w:line="23" w:lineRule="atLeast"/>
        <w:jc w:val="both"/>
        <w:rPr>
          <w:rFonts w:ascii="Arial" w:hAnsi="Arial" w:cs="Arial"/>
        </w:rPr>
      </w:pPr>
    </w:p>
    <w:p w14:paraId="0258D8C5" w14:textId="02DD444D" w:rsidR="008F70DB" w:rsidRDefault="008F70DB" w:rsidP="007B33D6">
      <w:pPr>
        <w:pStyle w:val="CommentText"/>
        <w:spacing w:before="0" w:after="0" w:line="23" w:lineRule="atLeast"/>
        <w:jc w:val="both"/>
        <w:rPr>
          <w:rFonts w:ascii="Arial" w:hAnsi="Arial" w:cs="Arial"/>
        </w:rPr>
      </w:pPr>
      <w:r w:rsidRPr="7FE59CF3">
        <w:rPr>
          <w:rFonts w:ascii="Arial" w:hAnsi="Arial" w:cs="Arial"/>
        </w:rPr>
        <w:t xml:space="preserve">The total cost of the </w:t>
      </w:r>
      <w:r w:rsidRPr="7FE59CF3">
        <w:rPr>
          <w:rFonts w:ascii="Arial" w:hAnsi="Arial" w:cs="Arial"/>
          <w:i/>
          <w:iCs/>
        </w:rPr>
        <w:t>Scaling natur</w:t>
      </w:r>
      <w:r w:rsidR="002929B8" w:rsidRPr="7FE59CF3">
        <w:rPr>
          <w:rFonts w:ascii="Arial" w:hAnsi="Arial" w:cs="Arial"/>
          <w:i/>
          <w:iCs/>
        </w:rPr>
        <w:t xml:space="preserve">al </w:t>
      </w:r>
      <w:r w:rsidRPr="7FE59CF3">
        <w:rPr>
          <w:rFonts w:ascii="Arial" w:hAnsi="Arial" w:cs="Arial"/>
          <w:i/>
          <w:iCs/>
        </w:rPr>
        <w:t>solutions: building the evidence base to inform policy and practice</w:t>
      </w:r>
      <w:r w:rsidRPr="7FE59CF3">
        <w:rPr>
          <w:rFonts w:ascii="Arial" w:hAnsi="Arial" w:cs="Arial"/>
        </w:rPr>
        <w:t xml:space="preserve"> programme over five years is up to </w:t>
      </w:r>
      <w:r w:rsidRPr="00CA712E">
        <w:rPr>
          <w:rFonts w:ascii="Arial" w:hAnsi="Arial" w:cs="Arial"/>
        </w:rPr>
        <w:t>£51.6m</w:t>
      </w:r>
      <w:r w:rsidRPr="7FE59CF3">
        <w:rPr>
          <w:rFonts w:ascii="Arial" w:hAnsi="Arial" w:cs="Arial"/>
        </w:rPr>
        <w:t xml:space="preserve"> between 20/21 – 24/25, with the GCBC comprising the largest element of that at </w:t>
      </w:r>
      <w:r w:rsidRPr="00CA712E">
        <w:rPr>
          <w:rFonts w:ascii="Arial" w:hAnsi="Arial" w:cs="Arial"/>
        </w:rPr>
        <w:t>£47.1m.</w:t>
      </w:r>
      <w:r w:rsidRPr="7FE59CF3">
        <w:rPr>
          <w:rFonts w:ascii="Arial" w:hAnsi="Arial" w:cs="Arial"/>
        </w:rPr>
        <w:t xml:space="preserve">  Defra is bidding through SR21 for </w:t>
      </w:r>
      <w:r w:rsidRPr="00CA712E">
        <w:rPr>
          <w:rFonts w:ascii="Arial" w:hAnsi="Arial" w:cs="Arial"/>
        </w:rPr>
        <w:t>£48m</w:t>
      </w:r>
      <w:r w:rsidR="001F279F" w:rsidRPr="7FE59CF3">
        <w:rPr>
          <w:rFonts w:ascii="Arial" w:hAnsi="Arial" w:cs="Arial"/>
        </w:rPr>
        <w:t xml:space="preserve"> of this total</w:t>
      </w:r>
      <w:r w:rsidRPr="7FE59CF3">
        <w:rPr>
          <w:rFonts w:ascii="Arial" w:hAnsi="Arial" w:cs="Arial"/>
        </w:rPr>
        <w:t xml:space="preserve">, with the balance of funding already received to deliver elements of this programme from 20/21.  </w:t>
      </w:r>
      <w:r w:rsidR="00107AB7" w:rsidRPr="7FE59CF3">
        <w:rPr>
          <w:rFonts w:ascii="Arial" w:hAnsi="Arial" w:cs="Arial"/>
        </w:rPr>
        <w:t>A summary of the programme components, key deliverables, funding costs and delivery status is set out below:</w:t>
      </w:r>
    </w:p>
    <w:p w14:paraId="5079083A" w14:textId="77777777" w:rsidR="00107AB7" w:rsidRDefault="00107AB7" w:rsidP="007B33D6">
      <w:pPr>
        <w:pStyle w:val="CommentText"/>
        <w:spacing w:before="0" w:after="0" w:line="23" w:lineRule="atLeast"/>
        <w:jc w:val="both"/>
        <w:rPr>
          <w:rFonts w:ascii="Arial" w:hAnsi="Arial" w:cs="Arial"/>
        </w:rPr>
      </w:pPr>
    </w:p>
    <w:p w14:paraId="5B1BAE7D" w14:textId="7BBB372D" w:rsidR="7FE59CF3" w:rsidRDefault="7FE59CF3" w:rsidP="7FE59CF3">
      <w:pPr>
        <w:pStyle w:val="CommentText"/>
        <w:spacing w:before="0" w:after="0" w:line="23" w:lineRule="atLeast"/>
        <w:jc w:val="both"/>
        <w:rPr>
          <w:rFonts w:ascii="Arial" w:hAnsi="Arial" w:cs="Arial"/>
        </w:rPr>
      </w:pPr>
    </w:p>
    <w:p w14:paraId="21FB2217" w14:textId="2EE90329" w:rsidR="7FE59CF3" w:rsidRDefault="7FE59CF3" w:rsidP="7FE59CF3">
      <w:pPr>
        <w:pStyle w:val="CommentText"/>
        <w:spacing w:before="0" w:after="0" w:line="23" w:lineRule="atLeast"/>
        <w:jc w:val="both"/>
        <w:rPr>
          <w:rFonts w:ascii="Arial" w:hAnsi="Arial" w:cs="Arial"/>
        </w:rPr>
      </w:pPr>
    </w:p>
    <w:p w14:paraId="4069F281" w14:textId="41E42DBC" w:rsidR="7FE59CF3" w:rsidRDefault="7FE59CF3" w:rsidP="7FE59CF3">
      <w:pPr>
        <w:pStyle w:val="CommentText"/>
        <w:spacing w:before="0" w:after="0" w:line="23" w:lineRule="atLeast"/>
        <w:jc w:val="both"/>
        <w:rPr>
          <w:rFonts w:ascii="Arial" w:hAnsi="Arial" w:cs="Arial"/>
        </w:rPr>
      </w:pPr>
    </w:p>
    <w:p w14:paraId="614B1FCE" w14:textId="5A054499" w:rsidR="7FE59CF3" w:rsidRDefault="7FE59CF3" w:rsidP="7FE59CF3">
      <w:pPr>
        <w:pStyle w:val="CommentText"/>
        <w:spacing w:before="0" w:after="0" w:line="23" w:lineRule="atLeast"/>
        <w:jc w:val="both"/>
        <w:rPr>
          <w:rFonts w:ascii="Arial" w:hAnsi="Arial" w:cs="Arial"/>
        </w:rPr>
      </w:pPr>
    </w:p>
    <w:p w14:paraId="5A1A2A68" w14:textId="75D19059" w:rsidR="7FE59CF3" w:rsidRDefault="7FE59CF3" w:rsidP="7FE59CF3">
      <w:pPr>
        <w:pStyle w:val="CommentText"/>
        <w:spacing w:before="0" w:after="0" w:line="23" w:lineRule="atLeast"/>
        <w:jc w:val="both"/>
        <w:rPr>
          <w:rFonts w:ascii="Arial" w:hAnsi="Arial" w:cs="Arial"/>
        </w:rPr>
      </w:pPr>
    </w:p>
    <w:p w14:paraId="17FF0C15" w14:textId="0A3F44E6" w:rsidR="7FE59CF3" w:rsidRDefault="7FE59CF3" w:rsidP="7FE59CF3">
      <w:pPr>
        <w:pStyle w:val="CommentText"/>
        <w:spacing w:before="0" w:after="0" w:line="23" w:lineRule="atLeast"/>
        <w:jc w:val="both"/>
        <w:rPr>
          <w:rFonts w:ascii="Arial" w:hAnsi="Arial" w:cs="Arial"/>
        </w:rPr>
      </w:pPr>
    </w:p>
    <w:p w14:paraId="243282AE" w14:textId="2A88DCB4" w:rsidR="7FE59CF3" w:rsidRDefault="7FE59CF3" w:rsidP="7FE59CF3">
      <w:pPr>
        <w:pStyle w:val="CommentText"/>
        <w:spacing w:before="0" w:after="0" w:line="23" w:lineRule="atLeast"/>
        <w:jc w:val="both"/>
        <w:rPr>
          <w:rFonts w:ascii="Arial" w:hAnsi="Arial" w:cs="Arial"/>
        </w:rPr>
      </w:pPr>
    </w:p>
    <w:p w14:paraId="76B53082" w14:textId="4A5ACDBA" w:rsidR="7FE59CF3" w:rsidRDefault="7FE59CF3" w:rsidP="7FE59CF3">
      <w:pPr>
        <w:pStyle w:val="CommentText"/>
        <w:spacing w:before="0" w:after="0" w:line="23" w:lineRule="atLeast"/>
        <w:jc w:val="both"/>
        <w:rPr>
          <w:rFonts w:ascii="Arial" w:hAnsi="Arial" w:cs="Arial"/>
        </w:rPr>
      </w:pPr>
    </w:p>
    <w:p w14:paraId="5D02ED03" w14:textId="641F7665" w:rsidR="7FE59CF3" w:rsidRDefault="7FE59CF3" w:rsidP="7FE59CF3">
      <w:pPr>
        <w:pStyle w:val="CommentText"/>
        <w:spacing w:before="0" w:after="0" w:line="23" w:lineRule="atLeast"/>
        <w:jc w:val="both"/>
        <w:rPr>
          <w:rFonts w:ascii="Arial" w:hAnsi="Arial" w:cs="Arial"/>
        </w:rPr>
      </w:pPr>
    </w:p>
    <w:p w14:paraId="7C979CA0" w14:textId="5455F635" w:rsidR="7FE59CF3" w:rsidRDefault="7FE59CF3" w:rsidP="7FE59CF3">
      <w:pPr>
        <w:pStyle w:val="CommentText"/>
        <w:spacing w:before="0" w:after="0" w:line="23" w:lineRule="atLeast"/>
        <w:jc w:val="both"/>
        <w:rPr>
          <w:rFonts w:ascii="Arial" w:hAnsi="Arial" w:cs="Arial"/>
        </w:rPr>
      </w:pPr>
    </w:p>
    <w:tbl>
      <w:tblPr>
        <w:tblStyle w:val="TableGrid"/>
        <w:tblW w:w="10480" w:type="dxa"/>
        <w:tblLook w:val="04A0" w:firstRow="1" w:lastRow="0" w:firstColumn="1" w:lastColumn="0" w:noHBand="0" w:noVBand="1"/>
      </w:tblPr>
      <w:tblGrid>
        <w:gridCol w:w="6938"/>
        <w:gridCol w:w="1843"/>
        <w:gridCol w:w="1699"/>
      </w:tblGrid>
      <w:tr w:rsidR="00107AB7" w14:paraId="01D0D7A9" w14:textId="77777777" w:rsidTr="2C1EB69F">
        <w:trPr>
          <w:trHeight w:val="132"/>
        </w:trPr>
        <w:tc>
          <w:tcPr>
            <w:tcW w:w="6938" w:type="dxa"/>
          </w:tcPr>
          <w:p w14:paraId="7D8E4EC9" w14:textId="2A168431" w:rsidR="00107AB7" w:rsidRPr="00741D70" w:rsidRDefault="00107AB7" w:rsidP="00741D70">
            <w:pPr>
              <w:spacing w:before="0" w:after="0"/>
              <w:rPr>
                <w:rFonts w:asciiTheme="minorHAnsi" w:hAnsiTheme="minorHAnsi" w:cstheme="minorHAnsi"/>
                <w:b/>
                <w:bCs/>
                <w:sz w:val="22"/>
                <w:szCs w:val="22"/>
              </w:rPr>
            </w:pPr>
            <w:r w:rsidRPr="00741D70">
              <w:rPr>
                <w:rFonts w:asciiTheme="minorHAnsi" w:hAnsiTheme="minorHAnsi" w:cstheme="minorHAnsi"/>
                <w:b/>
                <w:bCs/>
                <w:sz w:val="22"/>
                <w:szCs w:val="22"/>
              </w:rPr>
              <w:t xml:space="preserve">Description of Component and Key Deliverables </w:t>
            </w:r>
          </w:p>
        </w:tc>
        <w:tc>
          <w:tcPr>
            <w:tcW w:w="1843" w:type="dxa"/>
          </w:tcPr>
          <w:p w14:paraId="57716077" w14:textId="77777777" w:rsidR="00107AB7" w:rsidRPr="00741D70" w:rsidRDefault="00107AB7" w:rsidP="00741D70">
            <w:pPr>
              <w:spacing w:before="0" w:after="0"/>
              <w:rPr>
                <w:rFonts w:asciiTheme="minorHAnsi" w:hAnsiTheme="minorHAnsi" w:cstheme="minorHAnsi"/>
                <w:b/>
                <w:bCs/>
                <w:sz w:val="22"/>
                <w:szCs w:val="22"/>
              </w:rPr>
            </w:pPr>
            <w:r w:rsidRPr="00741D70">
              <w:rPr>
                <w:rFonts w:asciiTheme="minorHAnsi" w:hAnsiTheme="minorHAnsi" w:cstheme="minorHAnsi"/>
                <w:b/>
                <w:bCs/>
                <w:sz w:val="22"/>
                <w:szCs w:val="22"/>
              </w:rPr>
              <w:t>Funding costs</w:t>
            </w:r>
          </w:p>
        </w:tc>
        <w:tc>
          <w:tcPr>
            <w:tcW w:w="1699" w:type="dxa"/>
          </w:tcPr>
          <w:p w14:paraId="338EA15A" w14:textId="77777777" w:rsidR="00107AB7" w:rsidRPr="00741D70" w:rsidRDefault="00107AB7" w:rsidP="00741D70">
            <w:pPr>
              <w:spacing w:before="0" w:after="0"/>
              <w:rPr>
                <w:rFonts w:asciiTheme="minorHAnsi" w:hAnsiTheme="minorHAnsi" w:cstheme="minorHAnsi"/>
                <w:b/>
                <w:bCs/>
                <w:sz w:val="22"/>
                <w:szCs w:val="22"/>
              </w:rPr>
            </w:pPr>
            <w:r w:rsidRPr="00741D70">
              <w:rPr>
                <w:rFonts w:asciiTheme="minorHAnsi" w:hAnsiTheme="minorHAnsi" w:cstheme="minorHAnsi"/>
                <w:b/>
                <w:bCs/>
                <w:sz w:val="22"/>
                <w:szCs w:val="22"/>
              </w:rPr>
              <w:t>Delivery Status</w:t>
            </w:r>
          </w:p>
        </w:tc>
      </w:tr>
      <w:tr w:rsidR="00107AB7" w14:paraId="33F889C9" w14:textId="77777777" w:rsidTr="2C1EB69F">
        <w:trPr>
          <w:trHeight w:val="864"/>
        </w:trPr>
        <w:tc>
          <w:tcPr>
            <w:tcW w:w="6938" w:type="dxa"/>
          </w:tcPr>
          <w:p w14:paraId="43EE1954" w14:textId="77777777" w:rsidR="00107AB7" w:rsidRPr="00741D70" w:rsidRDefault="00107AB7" w:rsidP="006512E3">
            <w:pPr>
              <w:pStyle w:val="ListParagraph"/>
              <w:numPr>
                <w:ilvl w:val="0"/>
                <w:numId w:val="34"/>
              </w:numPr>
              <w:spacing w:before="0" w:after="0" w:line="240" w:lineRule="auto"/>
              <w:ind w:hanging="357"/>
              <w:contextualSpacing w:val="0"/>
              <w:rPr>
                <w:rFonts w:asciiTheme="minorHAnsi" w:hAnsiTheme="minorHAnsi" w:cstheme="minorHAnsi"/>
                <w:sz w:val="22"/>
                <w:szCs w:val="22"/>
              </w:rPr>
            </w:pPr>
            <w:r w:rsidRPr="00107AB7">
              <w:rPr>
                <w:rFonts w:asciiTheme="minorHAnsi" w:hAnsiTheme="minorHAnsi" w:cstheme="minorHAnsi"/>
                <w:sz w:val="22"/>
                <w:szCs w:val="22"/>
              </w:rPr>
              <w:t>Evidence to inform policy and design of international climate finance</w:t>
            </w:r>
            <w:r w:rsidRPr="00741D70">
              <w:rPr>
                <w:rFonts w:asciiTheme="minorHAnsi" w:hAnsiTheme="minorHAnsi" w:cstheme="minorHAnsi"/>
                <w:sz w:val="22"/>
                <w:szCs w:val="22"/>
              </w:rPr>
              <w:t xml:space="preserve"> programmes</w:t>
            </w:r>
            <w:r w:rsidRPr="00107AB7">
              <w:rPr>
                <w:rFonts w:asciiTheme="minorHAnsi" w:hAnsiTheme="minorHAnsi" w:cstheme="minorHAnsi"/>
                <w:sz w:val="22"/>
                <w:szCs w:val="22"/>
              </w:rPr>
              <w:t xml:space="preserve">: </w:t>
            </w:r>
          </w:p>
          <w:p w14:paraId="204E886E" w14:textId="77777777" w:rsidR="00107AB7" w:rsidRPr="00107AB7" w:rsidRDefault="00107AB7" w:rsidP="006512E3">
            <w:pPr>
              <w:pStyle w:val="ListParagraph"/>
              <w:spacing w:before="0" w:after="0" w:line="240" w:lineRule="auto"/>
              <w:ind w:left="357"/>
              <w:contextualSpacing w:val="0"/>
              <w:rPr>
                <w:rFonts w:asciiTheme="minorHAnsi" w:hAnsiTheme="minorHAnsi" w:cstheme="minorHAnsi"/>
                <w:sz w:val="22"/>
                <w:szCs w:val="22"/>
              </w:rPr>
            </w:pPr>
          </w:p>
          <w:p w14:paraId="7FD4B76D" w14:textId="458D7959" w:rsidR="00107AB7" w:rsidRPr="00107AB7" w:rsidRDefault="00107AB7" w:rsidP="00126148">
            <w:pPr>
              <w:pStyle w:val="ListParagraph"/>
              <w:numPr>
                <w:ilvl w:val="1"/>
                <w:numId w:val="34"/>
              </w:numPr>
              <w:spacing w:before="0" w:after="0" w:line="240" w:lineRule="auto"/>
              <w:ind w:hanging="357"/>
              <w:contextualSpacing w:val="0"/>
              <w:jc w:val="both"/>
              <w:rPr>
                <w:rFonts w:asciiTheme="minorHAnsi" w:hAnsiTheme="minorHAnsi" w:cstheme="minorHAnsi"/>
                <w:sz w:val="22"/>
                <w:szCs w:val="22"/>
              </w:rPr>
            </w:pPr>
            <w:bookmarkStart w:id="13" w:name="_Hlk85060794"/>
            <w:r w:rsidRPr="00107AB7">
              <w:rPr>
                <w:rFonts w:asciiTheme="minorHAnsi" w:hAnsiTheme="minorHAnsi" w:cstheme="minorHAnsi"/>
                <w:sz w:val="22"/>
                <w:szCs w:val="22"/>
              </w:rPr>
              <w:t xml:space="preserve">Measuring the impact of aid on nature &amp; identifying ‘best </w:t>
            </w:r>
            <w:proofErr w:type="gramStart"/>
            <w:r w:rsidRPr="00107AB7">
              <w:rPr>
                <w:rFonts w:asciiTheme="minorHAnsi" w:hAnsiTheme="minorHAnsi" w:cstheme="minorHAnsi"/>
                <w:sz w:val="22"/>
                <w:szCs w:val="22"/>
              </w:rPr>
              <w:t>buys’</w:t>
            </w:r>
            <w:proofErr w:type="gramEnd"/>
            <w:r w:rsidRPr="00741D70">
              <w:rPr>
                <w:rFonts w:asciiTheme="minorHAnsi" w:hAnsiTheme="minorHAnsi" w:cstheme="minorHAnsi"/>
                <w:sz w:val="22"/>
                <w:szCs w:val="22"/>
              </w:rPr>
              <w:t xml:space="preserve">.  JNCC-led </w:t>
            </w:r>
            <w:r w:rsidRPr="00107AB7">
              <w:rPr>
                <w:rFonts w:asciiTheme="minorHAnsi" w:hAnsiTheme="minorHAnsi" w:cstheme="minorHAnsi"/>
                <w:sz w:val="22"/>
                <w:szCs w:val="22"/>
              </w:rPr>
              <w:t xml:space="preserve">development of an </w:t>
            </w:r>
            <w:hyperlink r:id="rId13" w:tooltip="NBS Triple Win Toolkit" w:history="1">
              <w:proofErr w:type="spellStart"/>
              <w:r w:rsidRPr="00107AB7">
                <w:rPr>
                  <w:rStyle w:val="Hyperlink"/>
                  <w:rFonts w:asciiTheme="minorHAnsi" w:hAnsiTheme="minorHAnsi" w:cstheme="minorHAnsi"/>
                  <w:color w:val="auto"/>
                  <w:sz w:val="22"/>
                  <w:szCs w:val="22"/>
                </w:rPr>
                <w:t>NbS</w:t>
              </w:r>
              <w:proofErr w:type="spellEnd"/>
              <w:r w:rsidRPr="00107AB7">
                <w:rPr>
                  <w:rStyle w:val="Hyperlink"/>
                  <w:rFonts w:asciiTheme="minorHAnsi" w:hAnsiTheme="minorHAnsi" w:cstheme="minorHAnsi"/>
                  <w:color w:val="auto"/>
                  <w:sz w:val="22"/>
                  <w:szCs w:val="22"/>
                </w:rPr>
                <w:t xml:space="preserve"> ‘Triple Win Toolkit’</w:t>
              </w:r>
            </w:hyperlink>
            <w:r w:rsidRPr="00107AB7">
              <w:rPr>
                <w:rStyle w:val="highlight"/>
                <w:rFonts w:asciiTheme="minorHAnsi" w:hAnsiTheme="minorHAnsi" w:cstheme="minorHAnsi"/>
                <w:sz w:val="22"/>
                <w:szCs w:val="22"/>
                <w:shd w:val="clear" w:color="auto" w:fill="FEFEFE"/>
              </w:rPr>
              <w:t> –  an interactive web-based tool that</w:t>
            </w:r>
            <w:r w:rsidRPr="00741D70">
              <w:rPr>
                <w:rStyle w:val="highlight"/>
                <w:rFonts w:asciiTheme="minorHAnsi" w:hAnsiTheme="minorHAnsi" w:cstheme="minorHAnsi"/>
                <w:sz w:val="22"/>
                <w:szCs w:val="22"/>
                <w:shd w:val="clear" w:color="auto" w:fill="FEFEFE"/>
              </w:rPr>
              <w:t xml:space="preserve"> provides guidance</w:t>
            </w:r>
            <w:r w:rsidRPr="00741D70">
              <w:rPr>
                <w:rFonts w:asciiTheme="minorHAnsi" w:hAnsiTheme="minorHAnsi" w:cstheme="minorHAnsi"/>
                <w:sz w:val="22"/>
                <w:szCs w:val="22"/>
                <w:shd w:val="clear" w:color="auto" w:fill="FEFEFE"/>
              </w:rPr>
              <w:t xml:space="preserve"> </w:t>
            </w:r>
            <w:r w:rsidRPr="00107AB7">
              <w:rPr>
                <w:rFonts w:asciiTheme="minorHAnsi" w:hAnsiTheme="minorHAnsi" w:cstheme="minorHAnsi"/>
                <w:sz w:val="22"/>
                <w:szCs w:val="22"/>
                <w:shd w:val="clear" w:color="auto" w:fill="FEFEFE"/>
              </w:rPr>
              <w:t>for</w:t>
            </w:r>
            <w:r w:rsidRPr="00741D70">
              <w:rPr>
                <w:rFonts w:asciiTheme="minorHAnsi" w:hAnsiTheme="minorHAnsi" w:cstheme="minorHAnsi"/>
                <w:sz w:val="22"/>
                <w:szCs w:val="22"/>
                <w:shd w:val="clear" w:color="auto" w:fill="FEFEFE"/>
              </w:rPr>
              <w:t xml:space="preserve"> designing </w:t>
            </w:r>
            <w:r w:rsidRPr="00107AB7">
              <w:rPr>
                <w:rFonts w:asciiTheme="minorHAnsi" w:hAnsiTheme="minorHAnsi" w:cstheme="minorHAnsi"/>
                <w:sz w:val="22"/>
                <w:szCs w:val="22"/>
                <w:shd w:val="clear" w:color="auto" w:fill="FEFEFE"/>
              </w:rPr>
              <w:t>nature-based projects in ODA-eligible countries.</w:t>
            </w:r>
            <w:r w:rsidRPr="00741D70">
              <w:rPr>
                <w:rFonts w:asciiTheme="minorHAnsi" w:hAnsiTheme="minorHAnsi" w:cstheme="minorHAnsi"/>
                <w:sz w:val="22"/>
                <w:szCs w:val="22"/>
                <w:shd w:val="clear" w:color="auto" w:fill="FEFEFE"/>
              </w:rPr>
              <w:t> </w:t>
            </w:r>
            <w:bookmarkEnd w:id="13"/>
          </w:p>
          <w:p w14:paraId="1E8DDE24" w14:textId="2AC9CA0C" w:rsidR="00107AB7" w:rsidRPr="00107AB7" w:rsidRDefault="00107AB7" w:rsidP="00126148">
            <w:pPr>
              <w:pStyle w:val="ListParagraph"/>
              <w:numPr>
                <w:ilvl w:val="1"/>
                <w:numId w:val="34"/>
              </w:numPr>
              <w:spacing w:before="0" w:after="0" w:line="240" w:lineRule="auto"/>
              <w:ind w:hanging="357"/>
              <w:contextualSpacing w:val="0"/>
              <w:jc w:val="both"/>
              <w:rPr>
                <w:rFonts w:asciiTheme="minorHAnsi" w:hAnsiTheme="minorHAnsi" w:cstheme="minorHAnsi"/>
                <w:sz w:val="22"/>
                <w:szCs w:val="22"/>
              </w:rPr>
            </w:pPr>
            <w:r w:rsidRPr="00107AB7">
              <w:rPr>
                <w:rFonts w:asciiTheme="minorHAnsi" w:hAnsiTheme="minorHAnsi" w:cstheme="minorHAnsi"/>
                <w:sz w:val="22"/>
                <w:szCs w:val="22"/>
              </w:rPr>
              <w:t>Scoping and intervention analysis for future ICF programming</w:t>
            </w:r>
            <w:r w:rsidRPr="00741D70">
              <w:rPr>
                <w:rFonts w:asciiTheme="minorHAnsi" w:hAnsiTheme="minorHAnsi" w:cstheme="minorHAnsi"/>
                <w:sz w:val="22"/>
                <w:szCs w:val="22"/>
              </w:rPr>
              <w:t xml:space="preserve">.  </w:t>
            </w:r>
            <w:r w:rsidR="0002622F">
              <w:rPr>
                <w:rFonts w:asciiTheme="minorHAnsi" w:hAnsiTheme="minorHAnsi" w:cstheme="minorHAnsi"/>
                <w:sz w:val="22"/>
                <w:szCs w:val="22"/>
              </w:rPr>
              <w:t>W</w:t>
            </w:r>
            <w:r w:rsidRPr="00741D70">
              <w:rPr>
                <w:rFonts w:asciiTheme="minorHAnsi" w:hAnsiTheme="minorHAnsi" w:cstheme="minorHAnsi"/>
                <w:sz w:val="22"/>
                <w:szCs w:val="22"/>
              </w:rPr>
              <w:t>ork underway includes an analysis of the opportunities for future interventions in Brazil, and to improve the impact of our sustainable agriculture programmes.</w:t>
            </w:r>
          </w:p>
          <w:p w14:paraId="438FC333" w14:textId="77777777" w:rsidR="00107AB7" w:rsidRPr="00741D70" w:rsidRDefault="00107AB7" w:rsidP="00126148">
            <w:pPr>
              <w:spacing w:before="0" w:after="0" w:line="240" w:lineRule="auto"/>
              <w:rPr>
                <w:rFonts w:asciiTheme="minorHAnsi" w:eastAsia="Calibri" w:hAnsiTheme="minorHAnsi" w:cstheme="minorHAnsi"/>
                <w:color w:val="000000" w:themeColor="text1"/>
                <w:sz w:val="22"/>
                <w:szCs w:val="22"/>
              </w:rPr>
            </w:pPr>
          </w:p>
        </w:tc>
        <w:tc>
          <w:tcPr>
            <w:tcW w:w="1843" w:type="dxa"/>
          </w:tcPr>
          <w:p w14:paraId="7D40573C" w14:textId="77777777" w:rsidR="00107AB7" w:rsidRPr="00741D70" w:rsidRDefault="00107AB7" w:rsidP="006512E3">
            <w:pPr>
              <w:spacing w:before="0" w:after="0" w:line="240" w:lineRule="auto"/>
              <w:rPr>
                <w:rFonts w:asciiTheme="minorHAnsi" w:eastAsia="Calibri" w:hAnsiTheme="minorHAnsi" w:cstheme="minorHAnsi"/>
                <w:b/>
                <w:bCs/>
                <w:color w:val="000000" w:themeColor="text1"/>
                <w:sz w:val="22"/>
                <w:szCs w:val="22"/>
              </w:rPr>
            </w:pPr>
            <w:r w:rsidRPr="00741D70">
              <w:rPr>
                <w:rFonts w:asciiTheme="minorHAnsi" w:eastAsia="Calibri" w:hAnsiTheme="minorHAnsi" w:cstheme="minorHAnsi"/>
                <w:b/>
                <w:bCs/>
                <w:color w:val="000000" w:themeColor="text1"/>
                <w:sz w:val="22"/>
                <w:szCs w:val="22"/>
              </w:rPr>
              <w:t>~£900,000 approved</w:t>
            </w:r>
          </w:p>
          <w:p w14:paraId="5D4E39FC" w14:textId="77777777" w:rsidR="00107AB7" w:rsidRPr="00741D70" w:rsidRDefault="00107AB7" w:rsidP="006512E3">
            <w:pPr>
              <w:spacing w:before="0" w:after="0" w:line="240" w:lineRule="auto"/>
              <w:rPr>
                <w:rFonts w:asciiTheme="minorHAnsi" w:eastAsia="Calibri" w:hAnsiTheme="minorHAnsi" w:cstheme="minorHAnsi"/>
                <w:i/>
                <w:iCs/>
                <w:color w:val="000000" w:themeColor="text1"/>
                <w:sz w:val="22"/>
                <w:szCs w:val="22"/>
              </w:rPr>
            </w:pPr>
          </w:p>
          <w:p w14:paraId="78605104" w14:textId="20F11F65" w:rsidR="00107AB7" w:rsidRPr="00741D70" w:rsidRDefault="00107AB7" w:rsidP="006512E3">
            <w:pPr>
              <w:spacing w:before="0" w:after="0" w:line="240" w:lineRule="auto"/>
              <w:rPr>
                <w:rFonts w:asciiTheme="minorHAnsi" w:eastAsia="Calibri" w:hAnsiTheme="minorHAnsi" w:cstheme="minorHAnsi"/>
                <w:i/>
                <w:iCs/>
                <w:color w:val="000000" w:themeColor="text1"/>
                <w:sz w:val="22"/>
                <w:szCs w:val="22"/>
              </w:rPr>
            </w:pPr>
            <w:r w:rsidRPr="00741D70">
              <w:rPr>
                <w:rFonts w:asciiTheme="minorHAnsi" w:eastAsia="Calibri" w:hAnsiTheme="minorHAnsi" w:cstheme="minorHAnsi"/>
                <w:i/>
                <w:iCs/>
                <w:color w:val="000000" w:themeColor="text1"/>
                <w:sz w:val="22"/>
                <w:szCs w:val="22"/>
              </w:rPr>
              <w:t>~£600,000</w:t>
            </w:r>
          </w:p>
          <w:p w14:paraId="22110B61" w14:textId="77777777" w:rsidR="00107AB7" w:rsidRPr="00741D70" w:rsidRDefault="00107AB7" w:rsidP="006512E3">
            <w:pPr>
              <w:spacing w:before="0" w:after="0" w:line="240" w:lineRule="auto"/>
              <w:rPr>
                <w:rFonts w:asciiTheme="minorHAnsi" w:eastAsia="Calibri" w:hAnsiTheme="minorHAnsi" w:cstheme="minorHAnsi"/>
                <w:color w:val="000000" w:themeColor="text1"/>
                <w:sz w:val="22"/>
                <w:szCs w:val="22"/>
              </w:rPr>
            </w:pPr>
          </w:p>
          <w:p w14:paraId="02EE44B6" w14:textId="77777777" w:rsidR="00107AB7" w:rsidRPr="00741D70" w:rsidRDefault="00107AB7" w:rsidP="006512E3">
            <w:pPr>
              <w:spacing w:before="0" w:after="0" w:line="240" w:lineRule="auto"/>
              <w:rPr>
                <w:rFonts w:asciiTheme="minorHAnsi" w:eastAsia="Calibri" w:hAnsiTheme="minorHAnsi" w:cstheme="minorHAnsi"/>
                <w:color w:val="000000" w:themeColor="text1"/>
                <w:sz w:val="22"/>
                <w:szCs w:val="22"/>
              </w:rPr>
            </w:pPr>
          </w:p>
          <w:p w14:paraId="09CE9DA3" w14:textId="77777777" w:rsidR="00107AB7" w:rsidRPr="00741D70" w:rsidRDefault="00107AB7" w:rsidP="006512E3">
            <w:pPr>
              <w:spacing w:before="0" w:after="0" w:line="240" w:lineRule="auto"/>
              <w:rPr>
                <w:rFonts w:asciiTheme="minorHAnsi" w:eastAsia="Calibri" w:hAnsiTheme="minorHAnsi" w:cstheme="minorHAnsi"/>
                <w:color w:val="000000" w:themeColor="text1"/>
                <w:sz w:val="22"/>
                <w:szCs w:val="22"/>
              </w:rPr>
            </w:pPr>
          </w:p>
          <w:p w14:paraId="0C28DC3F" w14:textId="22E6D570" w:rsidR="00107AB7" w:rsidRPr="00741D70" w:rsidRDefault="00107AB7" w:rsidP="006512E3">
            <w:pPr>
              <w:spacing w:before="0" w:after="0" w:line="240" w:lineRule="auto"/>
              <w:rPr>
                <w:rFonts w:asciiTheme="minorHAnsi" w:eastAsia="Calibri" w:hAnsiTheme="minorHAnsi" w:cstheme="minorHAnsi"/>
                <w:i/>
                <w:iCs/>
                <w:color w:val="000000" w:themeColor="text1"/>
                <w:sz w:val="22"/>
                <w:szCs w:val="22"/>
              </w:rPr>
            </w:pPr>
            <w:r w:rsidRPr="00741D70">
              <w:rPr>
                <w:rFonts w:asciiTheme="minorHAnsi" w:eastAsia="Calibri" w:hAnsiTheme="minorHAnsi" w:cstheme="minorHAnsi"/>
                <w:i/>
                <w:iCs/>
                <w:color w:val="000000" w:themeColor="text1"/>
                <w:sz w:val="22"/>
                <w:szCs w:val="22"/>
              </w:rPr>
              <w:t>~£300,000</w:t>
            </w:r>
          </w:p>
        </w:tc>
        <w:tc>
          <w:tcPr>
            <w:tcW w:w="1699" w:type="dxa"/>
          </w:tcPr>
          <w:p w14:paraId="16960859" w14:textId="77777777" w:rsidR="00107AB7" w:rsidRPr="00741D70" w:rsidRDefault="00107AB7" w:rsidP="006512E3">
            <w:pPr>
              <w:spacing w:before="0" w:after="0" w:line="240" w:lineRule="auto"/>
              <w:rPr>
                <w:rFonts w:asciiTheme="minorHAnsi" w:eastAsia="Calibri" w:hAnsiTheme="minorHAnsi" w:cstheme="minorHAnsi"/>
                <w:b/>
                <w:bCs/>
                <w:color w:val="000000" w:themeColor="text1"/>
                <w:sz w:val="22"/>
                <w:szCs w:val="22"/>
              </w:rPr>
            </w:pPr>
            <w:r w:rsidRPr="00741D70">
              <w:rPr>
                <w:rFonts w:asciiTheme="minorHAnsi" w:eastAsia="Calibri" w:hAnsiTheme="minorHAnsi" w:cstheme="minorHAnsi"/>
                <w:b/>
                <w:bCs/>
                <w:color w:val="000000" w:themeColor="text1"/>
                <w:sz w:val="22"/>
                <w:szCs w:val="22"/>
              </w:rPr>
              <w:t>In progress</w:t>
            </w:r>
          </w:p>
          <w:p w14:paraId="19D506F3" w14:textId="77777777" w:rsidR="00107AB7" w:rsidRPr="00741D70" w:rsidRDefault="00107AB7" w:rsidP="006512E3">
            <w:pPr>
              <w:spacing w:before="0" w:after="0" w:line="240" w:lineRule="auto"/>
              <w:rPr>
                <w:rFonts w:asciiTheme="minorHAnsi" w:eastAsia="Calibri" w:hAnsiTheme="minorHAnsi" w:cstheme="minorHAnsi"/>
                <w:i/>
                <w:iCs/>
                <w:color w:val="000000" w:themeColor="text1"/>
                <w:sz w:val="22"/>
                <w:szCs w:val="22"/>
              </w:rPr>
            </w:pPr>
          </w:p>
          <w:p w14:paraId="3332EB04" w14:textId="77777777" w:rsidR="00107AB7" w:rsidRPr="00741D70" w:rsidRDefault="00107AB7" w:rsidP="006512E3">
            <w:pPr>
              <w:spacing w:before="0" w:after="0" w:line="240" w:lineRule="auto"/>
              <w:rPr>
                <w:rFonts w:asciiTheme="minorHAnsi" w:eastAsia="Calibri" w:hAnsiTheme="minorHAnsi" w:cstheme="minorHAnsi"/>
                <w:i/>
                <w:iCs/>
                <w:color w:val="000000" w:themeColor="text1"/>
                <w:sz w:val="22"/>
                <w:szCs w:val="22"/>
              </w:rPr>
            </w:pPr>
          </w:p>
          <w:p w14:paraId="4AB0CC98" w14:textId="2B9CA356" w:rsidR="00107AB7" w:rsidRPr="00741D70" w:rsidRDefault="00107AB7" w:rsidP="006512E3">
            <w:pPr>
              <w:spacing w:before="0" w:after="0" w:line="240" w:lineRule="auto"/>
              <w:rPr>
                <w:rFonts w:asciiTheme="minorHAnsi" w:eastAsia="Calibri" w:hAnsiTheme="minorHAnsi" w:cstheme="minorHAnsi"/>
                <w:i/>
                <w:iCs/>
                <w:color w:val="000000" w:themeColor="text1"/>
                <w:sz w:val="22"/>
                <w:szCs w:val="22"/>
              </w:rPr>
            </w:pPr>
            <w:r w:rsidRPr="00741D70">
              <w:rPr>
                <w:rFonts w:asciiTheme="minorHAnsi" w:eastAsia="Calibri" w:hAnsiTheme="minorHAnsi" w:cstheme="minorHAnsi"/>
                <w:i/>
                <w:iCs/>
                <w:color w:val="000000" w:themeColor="text1"/>
                <w:sz w:val="22"/>
                <w:szCs w:val="22"/>
              </w:rPr>
              <w:t>Complete</w:t>
            </w:r>
          </w:p>
          <w:p w14:paraId="7BA5AFB8" w14:textId="77777777" w:rsidR="00107AB7" w:rsidRPr="00741D70" w:rsidRDefault="00107AB7" w:rsidP="006512E3">
            <w:pPr>
              <w:spacing w:before="0" w:after="0" w:line="240" w:lineRule="auto"/>
              <w:rPr>
                <w:rFonts w:asciiTheme="minorHAnsi" w:eastAsia="Calibri" w:hAnsiTheme="minorHAnsi" w:cstheme="minorHAnsi"/>
                <w:color w:val="000000" w:themeColor="text1"/>
                <w:sz w:val="22"/>
                <w:szCs w:val="22"/>
              </w:rPr>
            </w:pPr>
          </w:p>
          <w:p w14:paraId="1E531125" w14:textId="77777777" w:rsidR="00107AB7" w:rsidRPr="00741D70" w:rsidRDefault="00107AB7" w:rsidP="006512E3">
            <w:pPr>
              <w:spacing w:before="0" w:after="0" w:line="240" w:lineRule="auto"/>
              <w:rPr>
                <w:rFonts w:asciiTheme="minorHAnsi" w:eastAsia="Calibri" w:hAnsiTheme="minorHAnsi" w:cstheme="minorHAnsi"/>
                <w:color w:val="000000" w:themeColor="text1"/>
                <w:sz w:val="22"/>
                <w:szCs w:val="22"/>
              </w:rPr>
            </w:pPr>
          </w:p>
          <w:p w14:paraId="73C5701C" w14:textId="77777777" w:rsidR="00107AB7" w:rsidRPr="00741D70" w:rsidRDefault="00107AB7" w:rsidP="006512E3">
            <w:pPr>
              <w:spacing w:before="0" w:after="0" w:line="240" w:lineRule="auto"/>
              <w:rPr>
                <w:rFonts w:asciiTheme="minorHAnsi" w:eastAsia="Calibri" w:hAnsiTheme="minorHAnsi" w:cstheme="minorHAnsi"/>
                <w:color w:val="000000" w:themeColor="text1"/>
                <w:sz w:val="22"/>
                <w:szCs w:val="22"/>
              </w:rPr>
            </w:pPr>
          </w:p>
          <w:p w14:paraId="41736BD7" w14:textId="50C9E4FB" w:rsidR="00107AB7" w:rsidRPr="00741D70" w:rsidRDefault="00107AB7" w:rsidP="464FBEBD">
            <w:pPr>
              <w:spacing w:before="0" w:after="0" w:line="240" w:lineRule="auto"/>
              <w:rPr>
                <w:rFonts w:asciiTheme="minorHAnsi" w:eastAsia="Calibri" w:hAnsiTheme="minorHAnsi"/>
                <w:i/>
                <w:iCs/>
                <w:color w:val="000000" w:themeColor="text1"/>
                <w:sz w:val="22"/>
                <w:szCs w:val="22"/>
              </w:rPr>
            </w:pPr>
            <w:r w:rsidRPr="464FBEBD">
              <w:rPr>
                <w:rFonts w:asciiTheme="minorHAnsi" w:eastAsia="Calibri" w:hAnsiTheme="minorHAnsi"/>
                <w:i/>
                <w:iCs/>
                <w:color w:val="000000" w:themeColor="text1"/>
                <w:sz w:val="22"/>
                <w:szCs w:val="22"/>
              </w:rPr>
              <w:t xml:space="preserve"> Complete</w:t>
            </w:r>
          </w:p>
          <w:p w14:paraId="56591E9E" w14:textId="3E4446F5" w:rsidR="00107AB7" w:rsidRPr="00741D70" w:rsidRDefault="00107AB7" w:rsidP="464FBEBD">
            <w:pPr>
              <w:spacing w:before="0" w:after="0" w:line="240" w:lineRule="auto"/>
              <w:rPr>
                <w:rFonts w:asciiTheme="minorHAnsi" w:eastAsia="Calibri" w:hAnsiTheme="minorHAnsi"/>
                <w:i/>
                <w:iCs/>
                <w:color w:val="000000" w:themeColor="text1"/>
                <w:sz w:val="22"/>
                <w:szCs w:val="22"/>
              </w:rPr>
            </w:pPr>
          </w:p>
        </w:tc>
      </w:tr>
      <w:tr w:rsidR="00107AB7" w14:paraId="0A998546" w14:textId="77777777" w:rsidTr="2C1EB69F">
        <w:trPr>
          <w:trHeight w:val="864"/>
        </w:trPr>
        <w:tc>
          <w:tcPr>
            <w:tcW w:w="6938" w:type="dxa"/>
          </w:tcPr>
          <w:p w14:paraId="60CABD8F" w14:textId="1A58FF6F" w:rsidR="00107AB7" w:rsidRPr="00741D70" w:rsidRDefault="00107AB7" w:rsidP="000C50A1">
            <w:pPr>
              <w:pStyle w:val="ListParagraph"/>
              <w:numPr>
                <w:ilvl w:val="0"/>
                <w:numId w:val="34"/>
              </w:numPr>
              <w:spacing w:before="0" w:after="0" w:line="240" w:lineRule="auto"/>
              <w:ind w:hanging="357"/>
              <w:jc w:val="both"/>
              <w:rPr>
                <w:rFonts w:asciiTheme="minorHAnsi" w:hAnsiTheme="minorHAnsi" w:cstheme="minorHAnsi"/>
                <w:sz w:val="22"/>
                <w:szCs w:val="22"/>
              </w:rPr>
            </w:pPr>
            <w:r w:rsidRPr="00741D70">
              <w:rPr>
                <w:rFonts w:asciiTheme="minorHAnsi" w:hAnsiTheme="minorHAnsi" w:cstheme="minorHAnsi"/>
                <w:sz w:val="22"/>
                <w:szCs w:val="22"/>
              </w:rPr>
              <w:t>Driving innovation in forest protection and enforcement monitoring:</w:t>
            </w:r>
          </w:p>
          <w:p w14:paraId="5CD6F31C" w14:textId="77777777" w:rsidR="00107AB7" w:rsidRPr="00741D70" w:rsidRDefault="00107AB7" w:rsidP="00107AB7">
            <w:pPr>
              <w:pStyle w:val="ListParagraph"/>
              <w:spacing w:before="0" w:after="0" w:line="240" w:lineRule="auto"/>
              <w:ind w:left="357"/>
              <w:jc w:val="both"/>
              <w:rPr>
                <w:rFonts w:asciiTheme="minorHAnsi" w:hAnsiTheme="minorHAnsi" w:cstheme="minorHAnsi"/>
                <w:sz w:val="22"/>
                <w:szCs w:val="22"/>
              </w:rPr>
            </w:pPr>
          </w:p>
          <w:p w14:paraId="3D39630C" w14:textId="081C1FF6" w:rsidR="00107AB7" w:rsidRPr="00741D70" w:rsidRDefault="00107AB7" w:rsidP="00126148">
            <w:pPr>
              <w:pStyle w:val="ListParagraph"/>
              <w:numPr>
                <w:ilvl w:val="1"/>
                <w:numId w:val="34"/>
              </w:numPr>
              <w:spacing w:before="0" w:after="0" w:line="240" w:lineRule="auto"/>
              <w:ind w:hanging="357"/>
              <w:jc w:val="both"/>
              <w:rPr>
                <w:rFonts w:asciiTheme="minorHAnsi" w:hAnsiTheme="minorHAnsi" w:cstheme="minorHAnsi"/>
                <w:sz w:val="22"/>
                <w:szCs w:val="22"/>
              </w:rPr>
            </w:pPr>
            <w:r w:rsidRPr="00741D70">
              <w:rPr>
                <w:rFonts w:asciiTheme="minorHAnsi" w:hAnsiTheme="minorHAnsi" w:cstheme="minorHAnsi"/>
                <w:sz w:val="22"/>
                <w:szCs w:val="22"/>
              </w:rPr>
              <w:t xml:space="preserve">Tackling illegal deforestation.  Kew Gardens-led work to </w:t>
            </w:r>
            <w:r w:rsidRPr="00741D70">
              <w:rPr>
                <w:rFonts w:asciiTheme="minorHAnsi" w:hAnsiTheme="minorHAnsi" w:cstheme="minorHAnsi"/>
                <w:color w:val="000000" w:themeColor="text1"/>
                <w:sz w:val="22"/>
                <w:szCs w:val="22"/>
              </w:rPr>
              <w:t xml:space="preserve">create a reference library of isotopic material taken from timber and agricultural commodity samples </w:t>
            </w:r>
            <w:r w:rsidR="0002622F">
              <w:rPr>
                <w:rFonts w:asciiTheme="minorHAnsi" w:hAnsiTheme="minorHAnsi" w:cstheme="minorHAnsi"/>
                <w:color w:val="000000" w:themeColor="text1"/>
                <w:sz w:val="22"/>
                <w:szCs w:val="22"/>
              </w:rPr>
              <w:t xml:space="preserve">(botanical ‘fingerprints’) </w:t>
            </w:r>
            <w:r w:rsidRPr="00741D70">
              <w:rPr>
                <w:rFonts w:asciiTheme="minorHAnsi" w:hAnsiTheme="minorHAnsi" w:cstheme="minorHAnsi"/>
                <w:color w:val="000000" w:themeColor="text1"/>
                <w:sz w:val="22"/>
                <w:szCs w:val="22"/>
              </w:rPr>
              <w:t>to determine the geographic origin of imports to the UK and to support enforcement of legislation.</w:t>
            </w:r>
          </w:p>
          <w:p w14:paraId="673975D4" w14:textId="2977DD0C" w:rsidR="00107AB7" w:rsidRPr="00741D70" w:rsidRDefault="00107AB7" w:rsidP="2C1EB69F">
            <w:pPr>
              <w:pStyle w:val="ListParagraph"/>
              <w:numPr>
                <w:ilvl w:val="1"/>
                <w:numId w:val="34"/>
              </w:numPr>
              <w:spacing w:before="0" w:after="0" w:line="240" w:lineRule="auto"/>
              <w:ind w:hanging="357"/>
              <w:jc w:val="both"/>
              <w:rPr>
                <w:rFonts w:asciiTheme="minorHAnsi" w:eastAsia="Calibri" w:hAnsiTheme="minorHAnsi"/>
                <w:color w:val="000000" w:themeColor="text1"/>
                <w:sz w:val="22"/>
                <w:szCs w:val="22"/>
              </w:rPr>
            </w:pPr>
            <w:r w:rsidRPr="2C1EB69F">
              <w:rPr>
                <w:rFonts w:asciiTheme="minorHAnsi" w:hAnsiTheme="minorHAnsi"/>
                <w:sz w:val="22"/>
                <w:szCs w:val="22"/>
              </w:rPr>
              <w:t>Strengthening monitoring, reporting and verification</w:t>
            </w:r>
            <w:r w:rsidR="429CA582" w:rsidRPr="2C1EB69F">
              <w:rPr>
                <w:rFonts w:asciiTheme="minorHAnsi" w:hAnsiTheme="minorHAnsi"/>
                <w:sz w:val="22"/>
                <w:szCs w:val="22"/>
              </w:rPr>
              <w:t xml:space="preserve"> for</w:t>
            </w:r>
            <w:r w:rsidRPr="2C1EB69F">
              <w:rPr>
                <w:rFonts w:asciiTheme="minorHAnsi" w:hAnsiTheme="minorHAnsi"/>
                <w:color w:val="000000" w:themeColor="text1"/>
                <w:sz w:val="22"/>
                <w:szCs w:val="22"/>
              </w:rPr>
              <w:t xml:space="preserve"> area-based conservation in ODA-eligible countries </w:t>
            </w:r>
          </w:p>
        </w:tc>
        <w:tc>
          <w:tcPr>
            <w:tcW w:w="1843" w:type="dxa"/>
          </w:tcPr>
          <w:p w14:paraId="226A3E0E" w14:textId="77777777" w:rsidR="00107AB7" w:rsidRPr="00741D70" w:rsidRDefault="00107AB7" w:rsidP="7031F875">
            <w:pPr>
              <w:spacing w:before="0" w:after="0" w:line="240" w:lineRule="auto"/>
              <w:rPr>
                <w:rFonts w:asciiTheme="minorHAnsi" w:eastAsia="Calibri" w:hAnsiTheme="minorHAnsi"/>
                <w:b/>
                <w:bCs/>
                <w:color w:val="000000" w:themeColor="text1"/>
                <w:sz w:val="22"/>
                <w:szCs w:val="22"/>
              </w:rPr>
            </w:pPr>
            <w:r w:rsidRPr="7031F875">
              <w:rPr>
                <w:rFonts w:asciiTheme="minorHAnsi" w:eastAsia="Calibri" w:hAnsiTheme="minorHAnsi"/>
                <w:b/>
                <w:bCs/>
                <w:color w:val="000000" w:themeColor="text1"/>
                <w:sz w:val="22"/>
                <w:szCs w:val="22"/>
              </w:rPr>
              <w:t xml:space="preserve">~£3.5m </w:t>
            </w:r>
            <w:proofErr w:type="gramStart"/>
            <w:r w:rsidRPr="7031F875">
              <w:rPr>
                <w:rFonts w:asciiTheme="minorHAnsi" w:eastAsia="Calibri" w:hAnsiTheme="minorHAnsi"/>
                <w:b/>
                <w:bCs/>
                <w:color w:val="000000" w:themeColor="text1"/>
                <w:sz w:val="22"/>
                <w:szCs w:val="22"/>
              </w:rPr>
              <w:t>approved</w:t>
            </w:r>
            <w:proofErr w:type="gramEnd"/>
          </w:p>
          <w:p w14:paraId="60DB521C" w14:textId="77777777" w:rsidR="00107AB7" w:rsidRPr="00741D70" w:rsidRDefault="00107AB7" w:rsidP="7031F875">
            <w:pPr>
              <w:spacing w:before="0" w:after="0" w:line="240" w:lineRule="auto"/>
              <w:rPr>
                <w:rFonts w:asciiTheme="minorHAnsi" w:eastAsia="Calibri" w:hAnsiTheme="minorHAnsi"/>
                <w:b/>
                <w:bCs/>
                <w:color w:val="000000" w:themeColor="text1"/>
                <w:sz w:val="22"/>
                <w:szCs w:val="22"/>
              </w:rPr>
            </w:pPr>
          </w:p>
          <w:p w14:paraId="4BDC7732" w14:textId="77777777" w:rsidR="00107AB7" w:rsidRPr="00741D70" w:rsidRDefault="00107AB7" w:rsidP="7031F875">
            <w:pPr>
              <w:spacing w:before="0" w:after="0" w:line="240" w:lineRule="auto"/>
              <w:rPr>
                <w:rFonts w:asciiTheme="minorHAnsi" w:eastAsia="Calibri" w:hAnsiTheme="minorHAnsi"/>
                <w:i/>
                <w:iCs/>
                <w:color w:val="000000" w:themeColor="text1"/>
                <w:sz w:val="22"/>
                <w:szCs w:val="22"/>
              </w:rPr>
            </w:pPr>
            <w:r w:rsidRPr="7031F875">
              <w:rPr>
                <w:rFonts w:asciiTheme="minorHAnsi" w:eastAsia="Calibri" w:hAnsiTheme="minorHAnsi"/>
                <w:i/>
                <w:iCs/>
                <w:color w:val="000000" w:themeColor="text1"/>
                <w:sz w:val="22"/>
                <w:szCs w:val="22"/>
              </w:rPr>
              <w:t>~£2.5m</w:t>
            </w:r>
          </w:p>
          <w:p w14:paraId="63D59A0B" w14:textId="77777777" w:rsidR="00107AB7" w:rsidRPr="00741D70" w:rsidRDefault="00107AB7" w:rsidP="7031F875">
            <w:pPr>
              <w:spacing w:before="0" w:after="0" w:line="240" w:lineRule="auto"/>
              <w:rPr>
                <w:rFonts w:asciiTheme="minorHAnsi" w:eastAsia="Calibri" w:hAnsiTheme="minorHAnsi"/>
                <w:b/>
                <w:bCs/>
                <w:color w:val="000000" w:themeColor="text1"/>
                <w:sz w:val="22"/>
                <w:szCs w:val="22"/>
              </w:rPr>
            </w:pPr>
          </w:p>
          <w:p w14:paraId="148392E2" w14:textId="77777777" w:rsidR="00107AB7" w:rsidRPr="00741D70" w:rsidRDefault="00107AB7" w:rsidP="7031F875">
            <w:pPr>
              <w:spacing w:before="0" w:after="0" w:line="240" w:lineRule="auto"/>
              <w:rPr>
                <w:rFonts w:asciiTheme="minorHAnsi" w:eastAsia="Calibri" w:hAnsiTheme="minorHAnsi"/>
                <w:i/>
                <w:iCs/>
                <w:color w:val="000000" w:themeColor="text1"/>
                <w:sz w:val="22"/>
                <w:szCs w:val="22"/>
              </w:rPr>
            </w:pPr>
          </w:p>
          <w:p w14:paraId="100A55AF" w14:textId="161EE634" w:rsidR="00107AB7" w:rsidRPr="00741D70" w:rsidRDefault="00107AB7" w:rsidP="14A29A01">
            <w:pPr>
              <w:spacing w:before="0" w:after="0" w:line="240" w:lineRule="auto"/>
              <w:rPr>
                <w:rFonts w:asciiTheme="minorHAnsi" w:eastAsia="Calibri" w:hAnsiTheme="minorHAnsi"/>
                <w:i/>
                <w:iCs/>
                <w:color w:val="000000" w:themeColor="text1"/>
                <w:sz w:val="22"/>
                <w:szCs w:val="22"/>
              </w:rPr>
            </w:pPr>
          </w:p>
          <w:p w14:paraId="7785CE32" w14:textId="77777777" w:rsidR="00107AB7" w:rsidRPr="00741D70" w:rsidRDefault="00107AB7" w:rsidP="7031F875">
            <w:pPr>
              <w:spacing w:before="0" w:after="0" w:line="240" w:lineRule="auto"/>
              <w:rPr>
                <w:rFonts w:asciiTheme="minorHAnsi" w:eastAsia="Calibri" w:hAnsiTheme="minorHAnsi"/>
                <w:i/>
                <w:iCs/>
                <w:color w:val="000000" w:themeColor="text1"/>
                <w:sz w:val="22"/>
                <w:szCs w:val="22"/>
              </w:rPr>
            </w:pPr>
            <w:r w:rsidRPr="7031F875">
              <w:rPr>
                <w:rFonts w:asciiTheme="minorHAnsi" w:eastAsia="Calibri" w:hAnsiTheme="minorHAnsi"/>
                <w:i/>
                <w:iCs/>
                <w:color w:val="000000" w:themeColor="text1"/>
                <w:sz w:val="22"/>
                <w:szCs w:val="22"/>
              </w:rPr>
              <w:t>~£1m</w:t>
            </w:r>
          </w:p>
        </w:tc>
        <w:tc>
          <w:tcPr>
            <w:tcW w:w="1699" w:type="dxa"/>
          </w:tcPr>
          <w:p w14:paraId="63445A22" w14:textId="77777777" w:rsidR="00107AB7" w:rsidRPr="00741D70" w:rsidRDefault="00107AB7" w:rsidP="00741D70">
            <w:pPr>
              <w:spacing w:before="0" w:after="0" w:line="240" w:lineRule="auto"/>
              <w:rPr>
                <w:rFonts w:asciiTheme="minorHAnsi" w:eastAsia="Calibri" w:hAnsiTheme="minorHAnsi" w:cstheme="minorHAnsi"/>
                <w:b/>
                <w:bCs/>
                <w:color w:val="000000" w:themeColor="text1"/>
                <w:sz w:val="22"/>
                <w:szCs w:val="22"/>
              </w:rPr>
            </w:pPr>
            <w:r w:rsidRPr="00741D70">
              <w:rPr>
                <w:rFonts w:asciiTheme="minorHAnsi" w:eastAsia="Calibri" w:hAnsiTheme="minorHAnsi" w:cstheme="minorHAnsi"/>
                <w:b/>
                <w:bCs/>
                <w:color w:val="000000" w:themeColor="text1"/>
                <w:sz w:val="22"/>
                <w:szCs w:val="22"/>
              </w:rPr>
              <w:t>In progress</w:t>
            </w:r>
          </w:p>
          <w:p w14:paraId="5042C1DD" w14:textId="77777777" w:rsidR="00107AB7" w:rsidRPr="00741D70" w:rsidRDefault="00107AB7" w:rsidP="00741D70">
            <w:pPr>
              <w:spacing w:before="0" w:after="0" w:line="240" w:lineRule="auto"/>
              <w:rPr>
                <w:rFonts w:asciiTheme="minorHAnsi" w:eastAsia="Calibri" w:hAnsiTheme="minorHAnsi" w:cstheme="minorHAnsi"/>
                <w:b/>
                <w:bCs/>
                <w:color w:val="000000" w:themeColor="text1"/>
                <w:sz w:val="22"/>
                <w:szCs w:val="22"/>
              </w:rPr>
            </w:pPr>
          </w:p>
          <w:p w14:paraId="322FC8DB" w14:textId="782CA5DE" w:rsidR="00107AB7" w:rsidRPr="00741D70" w:rsidRDefault="00107AB7" w:rsidP="00741D70">
            <w:pPr>
              <w:spacing w:before="0" w:after="0" w:line="240" w:lineRule="auto"/>
              <w:rPr>
                <w:rFonts w:asciiTheme="minorHAnsi" w:eastAsia="Calibri" w:hAnsiTheme="minorHAnsi" w:cstheme="minorHAnsi"/>
                <w:i/>
                <w:iCs/>
                <w:color w:val="000000" w:themeColor="text1"/>
                <w:sz w:val="22"/>
                <w:szCs w:val="22"/>
              </w:rPr>
            </w:pPr>
            <w:r w:rsidRPr="00741D70">
              <w:rPr>
                <w:rFonts w:asciiTheme="minorHAnsi" w:eastAsia="Calibri" w:hAnsiTheme="minorHAnsi" w:cstheme="minorHAnsi"/>
                <w:i/>
                <w:iCs/>
                <w:color w:val="000000" w:themeColor="text1"/>
                <w:sz w:val="22"/>
                <w:szCs w:val="22"/>
              </w:rPr>
              <w:t>In progress</w:t>
            </w:r>
          </w:p>
          <w:p w14:paraId="6E3937D2" w14:textId="77777777" w:rsidR="00107AB7" w:rsidRPr="00741D70" w:rsidRDefault="00107AB7" w:rsidP="00741D70">
            <w:pPr>
              <w:spacing w:before="0" w:after="0" w:line="240" w:lineRule="auto"/>
              <w:rPr>
                <w:rFonts w:asciiTheme="minorHAnsi" w:eastAsia="Calibri" w:hAnsiTheme="minorHAnsi" w:cstheme="minorHAnsi"/>
                <w:i/>
                <w:iCs/>
                <w:color w:val="000000" w:themeColor="text1"/>
                <w:sz w:val="22"/>
                <w:szCs w:val="22"/>
              </w:rPr>
            </w:pPr>
          </w:p>
          <w:p w14:paraId="241F7152" w14:textId="77777777" w:rsidR="00107AB7" w:rsidRPr="00741D70" w:rsidRDefault="00107AB7" w:rsidP="00741D70">
            <w:pPr>
              <w:spacing w:before="0" w:after="0" w:line="240" w:lineRule="auto"/>
              <w:rPr>
                <w:rFonts w:asciiTheme="minorHAnsi" w:eastAsia="Calibri" w:hAnsiTheme="minorHAnsi" w:cstheme="minorHAnsi"/>
                <w:i/>
                <w:iCs/>
                <w:color w:val="000000" w:themeColor="text1"/>
                <w:sz w:val="22"/>
                <w:szCs w:val="22"/>
              </w:rPr>
            </w:pPr>
          </w:p>
          <w:p w14:paraId="654B1E58" w14:textId="77777777" w:rsidR="00107AB7" w:rsidRPr="00741D70" w:rsidRDefault="00107AB7" w:rsidP="00741D70">
            <w:pPr>
              <w:spacing w:before="0" w:after="0" w:line="240" w:lineRule="auto"/>
              <w:rPr>
                <w:rFonts w:asciiTheme="minorHAnsi" w:eastAsia="Calibri" w:hAnsiTheme="minorHAnsi" w:cstheme="minorHAnsi"/>
                <w:i/>
                <w:iCs/>
                <w:color w:val="000000" w:themeColor="text1"/>
                <w:sz w:val="22"/>
                <w:szCs w:val="22"/>
              </w:rPr>
            </w:pPr>
          </w:p>
          <w:p w14:paraId="32C6AAF7" w14:textId="5BC26ABA" w:rsidR="00107AB7" w:rsidRPr="00741D70" w:rsidRDefault="00107AB7" w:rsidP="14A29A01">
            <w:pPr>
              <w:spacing w:before="0" w:after="0" w:line="240" w:lineRule="auto"/>
              <w:rPr>
                <w:rFonts w:asciiTheme="minorHAnsi" w:eastAsia="Calibri" w:hAnsiTheme="minorHAnsi"/>
                <w:i/>
                <w:iCs/>
                <w:color w:val="000000" w:themeColor="text1"/>
                <w:sz w:val="22"/>
                <w:szCs w:val="22"/>
              </w:rPr>
            </w:pPr>
            <w:r w:rsidRPr="14A29A01">
              <w:rPr>
                <w:rFonts w:asciiTheme="minorHAnsi" w:eastAsia="Calibri" w:hAnsiTheme="minorHAnsi"/>
                <w:i/>
                <w:iCs/>
                <w:color w:val="000000" w:themeColor="text1"/>
                <w:sz w:val="22"/>
                <w:szCs w:val="22"/>
              </w:rPr>
              <w:t>To commence 21/22.</w:t>
            </w:r>
          </w:p>
        </w:tc>
      </w:tr>
      <w:tr w:rsidR="00107AB7" w14:paraId="5B7319D8" w14:textId="77777777" w:rsidTr="2C1EB69F">
        <w:trPr>
          <w:trHeight w:val="1729"/>
        </w:trPr>
        <w:tc>
          <w:tcPr>
            <w:tcW w:w="6938" w:type="dxa"/>
          </w:tcPr>
          <w:p w14:paraId="3E9A831B" w14:textId="28D86CF0" w:rsidR="00107AB7" w:rsidRPr="00741D70" w:rsidRDefault="00107AB7" w:rsidP="000C50A1">
            <w:pPr>
              <w:pStyle w:val="ListParagraph"/>
              <w:numPr>
                <w:ilvl w:val="0"/>
                <w:numId w:val="34"/>
              </w:numPr>
              <w:spacing w:before="0" w:after="0" w:line="240" w:lineRule="auto"/>
              <w:jc w:val="both"/>
              <w:rPr>
                <w:rFonts w:asciiTheme="minorHAnsi" w:hAnsiTheme="minorHAnsi" w:cstheme="minorHAnsi"/>
                <w:sz w:val="22"/>
                <w:szCs w:val="22"/>
              </w:rPr>
            </w:pPr>
            <w:r w:rsidRPr="00741D70">
              <w:rPr>
                <w:rFonts w:asciiTheme="minorHAnsi" w:hAnsiTheme="minorHAnsi" w:cstheme="minorHAnsi"/>
                <w:color w:val="000000" w:themeColor="text1"/>
                <w:sz w:val="22"/>
                <w:szCs w:val="22"/>
              </w:rPr>
              <w:t xml:space="preserve">Establish a </w:t>
            </w:r>
            <w:r w:rsidRPr="00741D70" w:rsidDel="0B8676A9">
              <w:rPr>
                <w:rFonts w:asciiTheme="minorHAnsi" w:hAnsiTheme="minorHAnsi" w:cstheme="minorHAnsi"/>
                <w:color w:val="000000" w:themeColor="text1"/>
                <w:sz w:val="22"/>
                <w:szCs w:val="22"/>
              </w:rPr>
              <w:t>Global Centre o</w:t>
            </w:r>
            <w:r w:rsidRPr="00741D70" w:rsidDel="3411EE40">
              <w:rPr>
                <w:rFonts w:asciiTheme="minorHAnsi" w:hAnsiTheme="minorHAnsi" w:cstheme="minorHAnsi"/>
                <w:color w:val="000000" w:themeColor="text1"/>
                <w:sz w:val="22"/>
                <w:szCs w:val="22"/>
              </w:rPr>
              <w:t>n</w:t>
            </w:r>
            <w:r w:rsidRPr="00741D70" w:rsidDel="5245AEEC">
              <w:rPr>
                <w:rFonts w:asciiTheme="minorHAnsi" w:hAnsiTheme="minorHAnsi" w:cstheme="minorHAnsi"/>
                <w:color w:val="000000" w:themeColor="text1"/>
                <w:sz w:val="22"/>
                <w:szCs w:val="22"/>
              </w:rPr>
              <w:t xml:space="preserve"> Biodiversity </w:t>
            </w:r>
            <w:r w:rsidRPr="00741D70" w:rsidDel="3411EE40">
              <w:rPr>
                <w:rFonts w:asciiTheme="minorHAnsi" w:hAnsiTheme="minorHAnsi" w:cstheme="minorHAnsi"/>
                <w:color w:val="000000" w:themeColor="text1"/>
                <w:sz w:val="22"/>
                <w:szCs w:val="22"/>
              </w:rPr>
              <w:t>for</w:t>
            </w:r>
            <w:r w:rsidRPr="00741D70" w:rsidDel="5245AEEC">
              <w:rPr>
                <w:rFonts w:asciiTheme="minorHAnsi" w:hAnsiTheme="minorHAnsi" w:cstheme="minorHAnsi"/>
                <w:color w:val="000000" w:themeColor="text1"/>
                <w:sz w:val="22"/>
                <w:szCs w:val="22"/>
              </w:rPr>
              <w:t xml:space="preserve"> Climate</w:t>
            </w:r>
            <w:r w:rsidRPr="00741D70">
              <w:rPr>
                <w:rFonts w:asciiTheme="minorHAnsi" w:hAnsiTheme="minorHAnsi" w:cstheme="minorHAnsi"/>
                <w:color w:val="000000" w:themeColor="text1"/>
                <w:sz w:val="22"/>
                <w:szCs w:val="22"/>
              </w:rPr>
              <w:t xml:space="preserve">: </w:t>
            </w:r>
            <w:r w:rsidRPr="00741D70">
              <w:rPr>
                <w:rFonts w:asciiTheme="minorHAnsi" w:hAnsiTheme="minorHAnsi" w:cstheme="minorHAnsi"/>
                <w:sz w:val="22"/>
                <w:szCs w:val="22"/>
              </w:rPr>
              <w:t xml:space="preserve">a ‘hub and spoke’ research programme </w:t>
            </w:r>
            <w:r w:rsidR="0002622F">
              <w:rPr>
                <w:rFonts w:asciiTheme="minorHAnsi" w:hAnsiTheme="minorHAnsi" w:cstheme="minorHAnsi"/>
                <w:sz w:val="22"/>
                <w:szCs w:val="22"/>
              </w:rPr>
              <w:t xml:space="preserve">within existing institutions </w:t>
            </w:r>
            <w:r w:rsidRPr="00741D70">
              <w:rPr>
                <w:rFonts w:asciiTheme="minorHAnsi" w:hAnsiTheme="minorHAnsi" w:cstheme="minorHAnsi"/>
                <w:sz w:val="22"/>
                <w:szCs w:val="22"/>
              </w:rPr>
              <w:t>to establish a global network of research institutions and experts focused on biodiversity for climate to maximise global impact, outreach and take up.  It will comprise:</w:t>
            </w:r>
          </w:p>
          <w:p w14:paraId="48A470E2" w14:textId="77777777" w:rsidR="00107AB7" w:rsidRPr="00741D70" w:rsidRDefault="00107AB7" w:rsidP="00107AB7">
            <w:pPr>
              <w:pStyle w:val="ListParagraph"/>
              <w:spacing w:before="0" w:after="0" w:line="240" w:lineRule="auto"/>
              <w:ind w:left="357"/>
              <w:rPr>
                <w:rFonts w:asciiTheme="minorHAnsi" w:hAnsiTheme="minorHAnsi" w:cstheme="minorHAnsi"/>
                <w:sz w:val="22"/>
                <w:szCs w:val="22"/>
              </w:rPr>
            </w:pPr>
          </w:p>
          <w:p w14:paraId="678B7247" w14:textId="156C101D" w:rsidR="00107AB7" w:rsidRPr="00741D70" w:rsidRDefault="3C8F75FC" w:rsidP="5C8948DD">
            <w:pPr>
              <w:pStyle w:val="ListParagraph"/>
              <w:numPr>
                <w:ilvl w:val="0"/>
                <w:numId w:val="35"/>
              </w:numPr>
              <w:spacing w:before="0" w:after="0" w:line="240" w:lineRule="auto"/>
              <w:jc w:val="both"/>
              <w:rPr>
                <w:rFonts w:asciiTheme="minorHAnsi" w:eastAsia="Calibri" w:hAnsiTheme="minorHAnsi"/>
                <w:color w:val="000000" w:themeColor="text1"/>
                <w:sz w:val="22"/>
                <w:szCs w:val="22"/>
              </w:rPr>
            </w:pPr>
            <w:r w:rsidRPr="5C8948DD">
              <w:rPr>
                <w:rFonts w:asciiTheme="minorHAnsi" w:hAnsiTheme="minorHAnsi"/>
                <w:sz w:val="22"/>
                <w:szCs w:val="22"/>
              </w:rPr>
              <w:t xml:space="preserve">Secretariat (‘hub’): </w:t>
            </w:r>
            <w:r w:rsidRPr="5C8948DD">
              <w:rPr>
                <w:rFonts w:asciiTheme="minorHAnsi" w:eastAsia="Calibri" w:hAnsiTheme="minorHAnsi"/>
                <w:color w:val="000000" w:themeColor="text1"/>
                <w:sz w:val="22"/>
                <w:szCs w:val="22"/>
              </w:rPr>
              <w:t xml:space="preserve">to commission and co-ordinate, </w:t>
            </w:r>
            <w:proofErr w:type="gramStart"/>
            <w:r w:rsidRPr="5C8948DD">
              <w:rPr>
                <w:rFonts w:asciiTheme="minorHAnsi" w:eastAsia="Calibri" w:hAnsiTheme="minorHAnsi"/>
                <w:color w:val="000000" w:themeColor="text1"/>
                <w:sz w:val="22"/>
                <w:szCs w:val="22"/>
              </w:rPr>
              <w:t>research</w:t>
            </w:r>
            <w:proofErr w:type="gramEnd"/>
            <w:r w:rsidRPr="5C8948DD">
              <w:rPr>
                <w:rFonts w:asciiTheme="minorHAnsi" w:eastAsia="Calibri" w:hAnsiTheme="minorHAnsi"/>
                <w:color w:val="000000" w:themeColor="text1"/>
                <w:sz w:val="22"/>
                <w:szCs w:val="22"/>
              </w:rPr>
              <w:t xml:space="preserve"> and development activity. The Secretariat will ensure strategic coherence of research, procurement, research quality, and uptake.</w:t>
            </w:r>
          </w:p>
          <w:p w14:paraId="6BAC0860" w14:textId="6AB8EEE9" w:rsidR="00107AB7" w:rsidRPr="00741D70" w:rsidRDefault="00107AB7" w:rsidP="00126148">
            <w:pPr>
              <w:pStyle w:val="ListParagraph"/>
              <w:numPr>
                <w:ilvl w:val="0"/>
                <w:numId w:val="35"/>
              </w:numPr>
              <w:spacing w:before="0" w:after="0" w:line="240" w:lineRule="auto"/>
              <w:jc w:val="both"/>
              <w:rPr>
                <w:rFonts w:asciiTheme="minorHAnsi" w:hAnsiTheme="minorHAnsi" w:cstheme="minorHAnsi"/>
                <w:sz w:val="22"/>
                <w:szCs w:val="22"/>
              </w:rPr>
            </w:pPr>
            <w:r w:rsidRPr="00741D70">
              <w:rPr>
                <w:rFonts w:asciiTheme="minorHAnsi" w:hAnsiTheme="minorHAnsi" w:cstheme="minorHAnsi"/>
                <w:sz w:val="22"/>
                <w:szCs w:val="22"/>
              </w:rPr>
              <w:t xml:space="preserve">Research Consortia (‘spokes’): </w:t>
            </w:r>
            <w:r w:rsidRPr="00741D70">
              <w:rPr>
                <w:rStyle w:val="normaltextrun"/>
                <w:rFonts w:asciiTheme="minorHAnsi" w:eastAsia="Humnst777 Lt BT" w:hAnsiTheme="minorHAnsi" w:cstheme="minorHAnsi"/>
                <w:sz w:val="22"/>
                <w:szCs w:val="22"/>
              </w:rPr>
              <w:t>world-leading developing and developed country experts delivering high impact research, data and evidence in thematic areas such as agri-food systems, forests, ecosystem restoration, pollution, urban environments, and cross-cutting areas such as finance, trade, monitoring systems and impact evaluation.</w:t>
            </w:r>
            <w:r w:rsidRPr="00741D70">
              <w:rPr>
                <w:rFonts w:asciiTheme="minorHAnsi" w:eastAsia="Humnst777 Lt BT" w:hAnsiTheme="minorHAnsi" w:cstheme="minorHAnsi"/>
                <w:sz w:val="22"/>
                <w:szCs w:val="22"/>
              </w:rPr>
              <w:t xml:space="preserve">  </w:t>
            </w:r>
            <w:r w:rsidRPr="00741D70">
              <w:rPr>
                <w:rFonts w:asciiTheme="minorHAnsi" w:hAnsiTheme="minorHAnsi" w:cstheme="minorHAnsi"/>
                <w:sz w:val="22"/>
                <w:szCs w:val="22"/>
              </w:rPr>
              <w:t xml:space="preserve">We expect to facilitate a range of new partnerships </w:t>
            </w:r>
            <w:r w:rsidR="0002622F">
              <w:rPr>
                <w:rFonts w:asciiTheme="minorHAnsi" w:hAnsiTheme="minorHAnsi" w:cstheme="minorHAnsi"/>
                <w:sz w:val="22"/>
                <w:szCs w:val="22"/>
              </w:rPr>
              <w:t>while ensuring</w:t>
            </w:r>
            <w:r w:rsidRPr="00741D70">
              <w:rPr>
                <w:rFonts w:asciiTheme="minorHAnsi" w:hAnsiTheme="minorHAnsi" w:cstheme="minorHAnsi"/>
                <w:sz w:val="22"/>
                <w:szCs w:val="22"/>
              </w:rPr>
              <w:t xml:space="preserve"> stronger developing country ownership of research outcomes.</w:t>
            </w:r>
          </w:p>
        </w:tc>
        <w:tc>
          <w:tcPr>
            <w:tcW w:w="1843" w:type="dxa"/>
          </w:tcPr>
          <w:p w14:paraId="41CA2B02" w14:textId="338883BE" w:rsidR="00107AB7" w:rsidRPr="00DA1440" w:rsidRDefault="7FA5914C" w:rsidP="2C1EB69F">
            <w:pPr>
              <w:spacing w:before="0" w:after="0" w:line="240" w:lineRule="auto"/>
              <w:rPr>
                <w:rFonts w:asciiTheme="minorHAnsi" w:hAnsiTheme="minorHAnsi"/>
                <w:color w:val="000000" w:themeColor="text1"/>
                <w:sz w:val="22"/>
                <w:szCs w:val="22"/>
              </w:rPr>
            </w:pPr>
            <w:r w:rsidRPr="2C1EB69F">
              <w:rPr>
                <w:rFonts w:asciiTheme="minorHAnsi" w:hAnsiTheme="minorHAnsi"/>
                <w:b/>
                <w:bCs/>
                <w:color w:val="000000" w:themeColor="text1"/>
              </w:rPr>
              <w:t>Up to £47m in total</w:t>
            </w:r>
            <w:r w:rsidRPr="2C1EB69F">
              <w:rPr>
                <w:rFonts w:asciiTheme="minorHAnsi" w:hAnsiTheme="minorHAnsi"/>
                <w:b/>
                <w:bCs/>
                <w:color w:val="000000" w:themeColor="text1"/>
                <w:sz w:val="22"/>
                <w:szCs w:val="22"/>
              </w:rPr>
              <w:t xml:space="preserve"> </w:t>
            </w:r>
          </w:p>
          <w:p w14:paraId="03E0C75E" w14:textId="77777777" w:rsidR="00107AB7" w:rsidRPr="00741D70" w:rsidRDefault="00107AB7" w:rsidP="6AE9DF12">
            <w:pPr>
              <w:spacing w:before="0" w:after="0" w:line="240" w:lineRule="auto"/>
              <w:rPr>
                <w:rFonts w:asciiTheme="minorHAnsi" w:eastAsia="Calibri" w:hAnsiTheme="minorHAnsi"/>
                <w:color w:val="000000" w:themeColor="text1"/>
                <w:sz w:val="22"/>
                <w:szCs w:val="22"/>
                <w:highlight w:val="red"/>
              </w:rPr>
            </w:pPr>
          </w:p>
          <w:p w14:paraId="614D1A3E" w14:textId="77777777" w:rsidR="00107AB7" w:rsidRPr="00DA1440" w:rsidRDefault="00107AB7" w:rsidP="6AE9DF12">
            <w:pPr>
              <w:spacing w:before="0" w:after="0" w:line="240" w:lineRule="auto"/>
              <w:rPr>
                <w:rFonts w:asciiTheme="minorHAnsi" w:hAnsiTheme="minorHAnsi"/>
                <w:sz w:val="22"/>
                <w:szCs w:val="22"/>
              </w:rPr>
            </w:pPr>
          </w:p>
          <w:p w14:paraId="65F4A618" w14:textId="4CFFB039" w:rsidR="00107AB7" w:rsidRPr="00DA1440" w:rsidRDefault="00107AB7" w:rsidP="14A29A01">
            <w:pPr>
              <w:spacing w:before="0" w:after="0" w:line="240" w:lineRule="auto"/>
              <w:rPr>
                <w:rFonts w:asciiTheme="minorHAnsi" w:hAnsiTheme="minorHAnsi"/>
                <w:sz w:val="22"/>
                <w:szCs w:val="22"/>
              </w:rPr>
            </w:pPr>
          </w:p>
          <w:p w14:paraId="0C8BE13D" w14:textId="4CFFB039" w:rsidR="14A29A01" w:rsidRDefault="14A29A01" w:rsidP="14A29A01">
            <w:pPr>
              <w:spacing w:before="0" w:after="0" w:line="240" w:lineRule="auto"/>
              <w:rPr>
                <w:rFonts w:asciiTheme="minorHAnsi" w:hAnsiTheme="minorHAnsi"/>
                <w:sz w:val="22"/>
                <w:szCs w:val="22"/>
              </w:rPr>
            </w:pPr>
          </w:p>
          <w:p w14:paraId="5054641F" w14:textId="77777777" w:rsidR="00BC4B04" w:rsidRDefault="00BC4B04" w:rsidP="464FBEBD">
            <w:pPr>
              <w:spacing w:before="0" w:after="0" w:line="240" w:lineRule="auto"/>
              <w:rPr>
                <w:rFonts w:asciiTheme="minorHAnsi" w:hAnsiTheme="minorHAnsi"/>
                <w:sz w:val="22"/>
                <w:szCs w:val="22"/>
              </w:rPr>
            </w:pPr>
          </w:p>
          <w:p w14:paraId="6C0721EE" w14:textId="282C8E1B" w:rsidR="00107AB7" w:rsidRPr="00DA1440" w:rsidRDefault="00107AB7" w:rsidP="464FBEBD">
            <w:pPr>
              <w:spacing w:before="0" w:after="0" w:line="240" w:lineRule="auto"/>
              <w:rPr>
                <w:rFonts w:asciiTheme="minorHAnsi" w:hAnsiTheme="minorHAnsi"/>
                <w:sz w:val="22"/>
                <w:szCs w:val="22"/>
              </w:rPr>
            </w:pPr>
            <w:r w:rsidRPr="00DA1440">
              <w:rPr>
                <w:rFonts w:asciiTheme="minorHAnsi" w:hAnsiTheme="minorHAnsi"/>
                <w:sz w:val="22"/>
                <w:szCs w:val="22"/>
              </w:rPr>
              <w:t xml:space="preserve">~£5-7m total running costs (10-15% of budget) </w:t>
            </w:r>
          </w:p>
          <w:p w14:paraId="68AD9E12" w14:textId="77777777" w:rsidR="00107AB7" w:rsidRPr="00DA1440" w:rsidRDefault="00107AB7" w:rsidP="6AE9DF12">
            <w:pPr>
              <w:spacing w:before="0" w:after="0" w:line="240" w:lineRule="auto"/>
              <w:rPr>
                <w:rFonts w:asciiTheme="minorHAnsi" w:hAnsiTheme="minorHAnsi"/>
                <w:sz w:val="22"/>
                <w:szCs w:val="22"/>
              </w:rPr>
            </w:pPr>
          </w:p>
          <w:p w14:paraId="6796070E" w14:textId="77777777" w:rsidR="00107AB7" w:rsidRPr="00DA1440" w:rsidRDefault="00107AB7" w:rsidP="6AE9DF12">
            <w:pPr>
              <w:spacing w:before="0" w:after="0" w:line="240" w:lineRule="auto"/>
              <w:rPr>
                <w:rFonts w:asciiTheme="minorHAnsi" w:hAnsiTheme="minorHAnsi"/>
                <w:sz w:val="22"/>
                <w:szCs w:val="22"/>
              </w:rPr>
            </w:pPr>
          </w:p>
          <w:p w14:paraId="191FBD2A" w14:textId="77777777" w:rsidR="00107AB7" w:rsidRPr="00DA1440" w:rsidRDefault="00107AB7" w:rsidP="6AE9DF12">
            <w:pPr>
              <w:spacing w:before="0" w:after="0" w:line="240" w:lineRule="auto"/>
              <w:rPr>
                <w:rFonts w:asciiTheme="minorHAnsi" w:hAnsiTheme="minorHAnsi"/>
                <w:sz w:val="22"/>
                <w:szCs w:val="22"/>
              </w:rPr>
            </w:pPr>
          </w:p>
          <w:p w14:paraId="7DCAA1DB" w14:textId="07AF3BDE" w:rsidR="00107AB7" w:rsidRPr="00741D70" w:rsidRDefault="4F846F6C" w:rsidP="5C8948DD">
            <w:pPr>
              <w:spacing w:before="0" w:after="0" w:line="240" w:lineRule="auto"/>
              <w:rPr>
                <w:rFonts w:asciiTheme="minorHAnsi" w:eastAsia="Calibri" w:hAnsiTheme="minorHAnsi"/>
                <w:color w:val="000000" w:themeColor="text1"/>
                <w:sz w:val="22"/>
                <w:szCs w:val="22"/>
                <w:highlight w:val="red"/>
              </w:rPr>
            </w:pPr>
            <w:r w:rsidRPr="00DA1440">
              <w:rPr>
                <w:rFonts w:asciiTheme="minorHAnsi" w:hAnsiTheme="minorHAnsi"/>
                <w:sz w:val="22"/>
                <w:szCs w:val="22"/>
              </w:rPr>
              <w:t>~</w:t>
            </w:r>
            <w:r w:rsidR="3C8F75FC" w:rsidRPr="00DA1440">
              <w:rPr>
                <w:rFonts w:asciiTheme="minorHAnsi" w:hAnsiTheme="minorHAnsi"/>
                <w:sz w:val="22"/>
                <w:szCs w:val="22"/>
              </w:rPr>
              <w:t xml:space="preserve">£5-8m per ‘spoke’ assuming 5-8 </w:t>
            </w:r>
            <w:r w:rsidR="3BA5560A" w:rsidRPr="00DA1440">
              <w:rPr>
                <w:rFonts w:asciiTheme="minorHAnsi" w:hAnsiTheme="minorHAnsi"/>
                <w:sz w:val="22"/>
                <w:szCs w:val="22"/>
              </w:rPr>
              <w:t xml:space="preserve">thematic </w:t>
            </w:r>
            <w:r w:rsidR="3C8F75FC" w:rsidRPr="00DA1440">
              <w:rPr>
                <w:rFonts w:asciiTheme="minorHAnsi" w:hAnsiTheme="minorHAnsi"/>
                <w:sz w:val="22"/>
                <w:szCs w:val="22"/>
              </w:rPr>
              <w:t>spokes</w:t>
            </w:r>
          </w:p>
        </w:tc>
        <w:tc>
          <w:tcPr>
            <w:tcW w:w="1699" w:type="dxa"/>
          </w:tcPr>
          <w:p w14:paraId="61B03775" w14:textId="77777777" w:rsidR="00107AB7" w:rsidRPr="00741D70" w:rsidRDefault="00107AB7" w:rsidP="00741D70">
            <w:pPr>
              <w:spacing w:before="0" w:after="0" w:line="240" w:lineRule="auto"/>
              <w:rPr>
                <w:rFonts w:asciiTheme="minorHAnsi" w:eastAsia="Calibri" w:hAnsiTheme="minorHAnsi" w:cstheme="minorHAnsi"/>
                <w:b/>
                <w:bCs/>
                <w:color w:val="000000" w:themeColor="text1"/>
                <w:sz w:val="22"/>
                <w:szCs w:val="22"/>
              </w:rPr>
            </w:pPr>
            <w:r w:rsidRPr="00741D70">
              <w:rPr>
                <w:rFonts w:asciiTheme="minorHAnsi" w:eastAsia="Calibri" w:hAnsiTheme="minorHAnsi" w:cstheme="minorHAnsi"/>
                <w:b/>
                <w:bCs/>
                <w:color w:val="000000" w:themeColor="text1"/>
                <w:sz w:val="22"/>
                <w:szCs w:val="22"/>
              </w:rPr>
              <w:t>In progress</w:t>
            </w:r>
          </w:p>
          <w:p w14:paraId="404C7445" w14:textId="77777777" w:rsidR="00107AB7" w:rsidRPr="00741D70" w:rsidRDefault="00107AB7" w:rsidP="00741D70">
            <w:pPr>
              <w:spacing w:before="0" w:after="0" w:line="240" w:lineRule="auto"/>
              <w:rPr>
                <w:rFonts w:asciiTheme="minorHAnsi" w:eastAsia="Calibri" w:hAnsiTheme="minorHAnsi" w:cstheme="minorHAnsi"/>
                <w:b/>
                <w:bCs/>
                <w:color w:val="000000" w:themeColor="text1"/>
                <w:sz w:val="22"/>
                <w:szCs w:val="22"/>
              </w:rPr>
            </w:pPr>
          </w:p>
          <w:p w14:paraId="50156311" w14:textId="77777777" w:rsidR="00107AB7" w:rsidRPr="00741D70" w:rsidRDefault="00107AB7" w:rsidP="00741D70">
            <w:pPr>
              <w:spacing w:before="0" w:after="0" w:line="240" w:lineRule="auto"/>
              <w:rPr>
                <w:rFonts w:asciiTheme="minorHAnsi" w:eastAsia="Calibri" w:hAnsiTheme="minorHAnsi" w:cstheme="minorHAnsi"/>
                <w:b/>
                <w:bCs/>
                <w:color w:val="000000" w:themeColor="text1"/>
                <w:sz w:val="22"/>
                <w:szCs w:val="22"/>
              </w:rPr>
            </w:pPr>
          </w:p>
          <w:p w14:paraId="5F866182" w14:textId="4CFFB039" w:rsidR="00107AB7" w:rsidRPr="00741D70" w:rsidRDefault="00107AB7" w:rsidP="14A29A01">
            <w:pPr>
              <w:spacing w:before="0" w:after="0" w:line="240" w:lineRule="auto"/>
              <w:rPr>
                <w:rFonts w:asciiTheme="minorHAnsi" w:eastAsia="Calibri" w:hAnsiTheme="minorHAnsi"/>
                <w:b/>
                <w:bCs/>
                <w:color w:val="000000" w:themeColor="text1"/>
                <w:sz w:val="22"/>
                <w:szCs w:val="22"/>
              </w:rPr>
            </w:pPr>
          </w:p>
          <w:p w14:paraId="53964524" w14:textId="4CFFB039" w:rsidR="14A29A01" w:rsidRDefault="14A29A01" w:rsidP="14A29A01">
            <w:pPr>
              <w:spacing w:before="0" w:after="0" w:line="240" w:lineRule="auto"/>
              <w:rPr>
                <w:rFonts w:asciiTheme="minorHAnsi" w:eastAsia="Calibri" w:hAnsiTheme="minorHAnsi"/>
                <w:i/>
                <w:iCs/>
                <w:color w:val="000000" w:themeColor="text1"/>
                <w:sz w:val="22"/>
                <w:szCs w:val="22"/>
              </w:rPr>
            </w:pPr>
          </w:p>
          <w:p w14:paraId="3EE4992F" w14:textId="099E8150" w:rsidR="14A29A01" w:rsidRDefault="14A29A01" w:rsidP="14A29A01">
            <w:pPr>
              <w:spacing w:before="0" w:after="0" w:line="240" w:lineRule="auto"/>
              <w:rPr>
                <w:rFonts w:asciiTheme="minorHAnsi" w:eastAsia="Calibri" w:hAnsiTheme="minorHAnsi"/>
                <w:i/>
                <w:iCs/>
                <w:color w:val="000000" w:themeColor="text1"/>
                <w:sz w:val="22"/>
                <w:szCs w:val="22"/>
              </w:rPr>
            </w:pPr>
          </w:p>
          <w:p w14:paraId="3CA5551B" w14:textId="77777777" w:rsidR="00107AB7" w:rsidRPr="00741D70" w:rsidRDefault="00107AB7" w:rsidP="00741D70">
            <w:pPr>
              <w:spacing w:before="0" w:after="0" w:line="240" w:lineRule="auto"/>
              <w:rPr>
                <w:rFonts w:asciiTheme="minorHAnsi" w:eastAsia="Calibri" w:hAnsiTheme="minorHAnsi" w:cstheme="minorHAnsi"/>
                <w:i/>
                <w:iCs/>
                <w:color w:val="000000" w:themeColor="text1"/>
                <w:sz w:val="22"/>
                <w:szCs w:val="22"/>
              </w:rPr>
            </w:pPr>
            <w:r w:rsidRPr="00741D70">
              <w:rPr>
                <w:rFonts w:asciiTheme="minorHAnsi" w:eastAsia="Calibri" w:hAnsiTheme="minorHAnsi" w:cstheme="minorHAnsi"/>
                <w:i/>
                <w:iCs/>
                <w:color w:val="000000" w:themeColor="text1"/>
                <w:sz w:val="22"/>
                <w:szCs w:val="22"/>
              </w:rPr>
              <w:t>To commence 21/22.</w:t>
            </w:r>
          </w:p>
          <w:p w14:paraId="2DBEB018" w14:textId="77777777" w:rsidR="00107AB7" w:rsidRPr="00741D70" w:rsidRDefault="00107AB7" w:rsidP="00741D70">
            <w:pPr>
              <w:spacing w:before="0" w:after="0" w:line="240" w:lineRule="auto"/>
              <w:rPr>
                <w:rFonts w:asciiTheme="minorHAnsi" w:eastAsia="Calibri" w:hAnsiTheme="minorHAnsi" w:cstheme="minorHAnsi"/>
                <w:i/>
                <w:iCs/>
                <w:color w:val="000000" w:themeColor="text1"/>
                <w:sz w:val="22"/>
                <w:szCs w:val="22"/>
              </w:rPr>
            </w:pPr>
          </w:p>
          <w:p w14:paraId="077666E8" w14:textId="77777777" w:rsidR="00107AB7" w:rsidRPr="00741D70" w:rsidRDefault="00107AB7" w:rsidP="00741D70">
            <w:pPr>
              <w:spacing w:before="0" w:after="0" w:line="240" w:lineRule="auto"/>
              <w:rPr>
                <w:rFonts w:asciiTheme="minorHAnsi" w:eastAsia="Calibri" w:hAnsiTheme="minorHAnsi" w:cstheme="minorHAnsi"/>
                <w:i/>
                <w:iCs/>
                <w:color w:val="000000" w:themeColor="text1"/>
                <w:sz w:val="22"/>
                <w:szCs w:val="22"/>
              </w:rPr>
            </w:pPr>
          </w:p>
          <w:p w14:paraId="6456921E" w14:textId="77777777" w:rsidR="00107AB7" w:rsidRPr="00741D70" w:rsidRDefault="00107AB7" w:rsidP="00741D70">
            <w:pPr>
              <w:spacing w:before="0" w:after="0" w:line="240" w:lineRule="auto"/>
              <w:rPr>
                <w:rFonts w:asciiTheme="minorHAnsi" w:eastAsia="Calibri" w:hAnsiTheme="minorHAnsi" w:cstheme="minorHAnsi"/>
                <w:i/>
                <w:iCs/>
                <w:color w:val="000000" w:themeColor="text1"/>
                <w:sz w:val="22"/>
                <w:szCs w:val="22"/>
              </w:rPr>
            </w:pPr>
          </w:p>
          <w:p w14:paraId="23BE8AE1" w14:textId="77777777" w:rsidR="00107AB7" w:rsidRDefault="00107AB7" w:rsidP="00107AB7">
            <w:pPr>
              <w:spacing w:before="0" w:after="0" w:line="240" w:lineRule="auto"/>
              <w:rPr>
                <w:rFonts w:asciiTheme="minorHAnsi" w:eastAsia="Calibri" w:hAnsiTheme="minorHAnsi" w:cstheme="minorHAnsi"/>
                <w:i/>
                <w:iCs/>
                <w:color w:val="000000" w:themeColor="text1"/>
                <w:sz w:val="22"/>
                <w:szCs w:val="22"/>
              </w:rPr>
            </w:pPr>
          </w:p>
          <w:p w14:paraId="27A40C28" w14:textId="46EA40A3" w:rsidR="00107AB7" w:rsidRPr="00741D70" w:rsidRDefault="00107AB7" w:rsidP="00741D70">
            <w:pPr>
              <w:spacing w:before="0" w:after="0" w:line="240" w:lineRule="auto"/>
              <w:rPr>
                <w:rFonts w:asciiTheme="minorHAnsi" w:eastAsia="Calibri" w:hAnsiTheme="minorHAnsi" w:cstheme="minorHAnsi"/>
                <w:i/>
                <w:iCs/>
                <w:color w:val="000000" w:themeColor="text1"/>
                <w:sz w:val="22"/>
                <w:szCs w:val="22"/>
              </w:rPr>
            </w:pPr>
            <w:r w:rsidRPr="00741D70">
              <w:rPr>
                <w:rFonts w:asciiTheme="minorHAnsi" w:eastAsia="Calibri" w:hAnsiTheme="minorHAnsi" w:cstheme="minorHAnsi"/>
                <w:i/>
                <w:iCs/>
                <w:color w:val="000000" w:themeColor="text1"/>
                <w:sz w:val="22"/>
                <w:szCs w:val="22"/>
              </w:rPr>
              <w:t>To commence 22/23.</w:t>
            </w:r>
          </w:p>
        </w:tc>
      </w:tr>
    </w:tbl>
    <w:p w14:paraId="689EBF14" w14:textId="77777777" w:rsidR="00107AB7" w:rsidRPr="00522F5A" w:rsidRDefault="00107AB7" w:rsidP="007B33D6">
      <w:pPr>
        <w:pStyle w:val="CommentText"/>
        <w:spacing w:before="0" w:after="0" w:line="23" w:lineRule="atLeast"/>
        <w:jc w:val="both"/>
        <w:rPr>
          <w:rFonts w:ascii="Arial" w:hAnsi="Arial" w:cs="Arial"/>
        </w:rPr>
      </w:pPr>
    </w:p>
    <w:p w14:paraId="34E57C6B" w14:textId="77777777" w:rsidR="007B33D6" w:rsidRPr="00522F5A" w:rsidRDefault="007B33D6" w:rsidP="007B33D6">
      <w:pPr>
        <w:pStyle w:val="CommentText"/>
        <w:spacing w:before="0" w:after="0" w:line="276" w:lineRule="auto"/>
        <w:jc w:val="both"/>
        <w:rPr>
          <w:rFonts w:ascii="Arial" w:eastAsia="Times New Roman" w:hAnsi="Arial" w:cs="Arial"/>
        </w:rPr>
      </w:pPr>
    </w:p>
    <w:p w14:paraId="5CA2DB46" w14:textId="3212E41F" w:rsidR="00F75A48" w:rsidRPr="00522F5A" w:rsidRDefault="69082350" w:rsidP="0E10D022">
      <w:pPr>
        <w:pStyle w:val="Heading2"/>
        <w:jc w:val="both"/>
        <w:rPr>
          <w:rFonts w:ascii="Arial" w:hAnsi="Arial" w:cs="Arial"/>
          <w:sz w:val="22"/>
        </w:rPr>
      </w:pPr>
      <w:bookmarkStart w:id="14" w:name="_Toc41920932"/>
      <w:bookmarkStart w:id="15" w:name="_Toc41920933"/>
      <w:bookmarkStart w:id="16" w:name="_Toc41920934"/>
      <w:bookmarkStart w:id="17" w:name="_Toc41920935"/>
      <w:bookmarkStart w:id="18" w:name="_Toc41920936"/>
      <w:bookmarkStart w:id="19" w:name="_Toc41920937"/>
      <w:bookmarkStart w:id="20" w:name="_Toc41920938"/>
      <w:bookmarkStart w:id="21" w:name="_Toc41920939"/>
      <w:bookmarkStart w:id="22" w:name="_Toc41920940"/>
      <w:bookmarkStart w:id="23" w:name="_Toc41920941"/>
      <w:bookmarkStart w:id="24" w:name="_Toc41920942"/>
      <w:bookmarkStart w:id="25" w:name="_Toc41920944"/>
      <w:bookmarkStart w:id="26" w:name="_Toc41920945"/>
      <w:bookmarkStart w:id="27" w:name="_Toc41920948"/>
      <w:bookmarkStart w:id="28" w:name="_Toc41920949"/>
      <w:bookmarkStart w:id="29" w:name="_Toc41920950"/>
      <w:bookmarkStart w:id="30" w:name="_Toc41407162"/>
      <w:bookmarkStart w:id="31" w:name="_Toc41920951"/>
      <w:bookmarkStart w:id="32" w:name="_Toc41407163"/>
      <w:bookmarkStart w:id="33" w:name="_Toc41920952"/>
      <w:bookmarkStart w:id="34" w:name="_Toc41407164"/>
      <w:bookmarkStart w:id="35" w:name="_Toc41920953"/>
      <w:bookmarkStart w:id="36" w:name="_Toc41407165"/>
      <w:bookmarkStart w:id="37" w:name="_Toc41920954"/>
      <w:bookmarkStart w:id="38" w:name="_Toc41407166"/>
      <w:bookmarkStart w:id="39" w:name="_Toc41920955"/>
      <w:bookmarkStart w:id="40" w:name="_Toc429057528"/>
      <w:bookmarkStart w:id="41" w:name="_Toc35265149"/>
      <w:bookmarkStart w:id="42" w:name="_Toc39255607"/>
      <w:bookmarkStart w:id="43" w:name="_Toc39509457"/>
      <w:bookmarkStart w:id="44" w:name="_Toc39578319"/>
      <w:bookmarkStart w:id="45" w:name="_Toc39586335"/>
      <w:bookmarkStart w:id="46" w:name="_Toc144306777"/>
      <w:bookmarkEnd w:id="0"/>
      <w:bookmarkEnd w:id="7"/>
      <w:bookmarkEnd w:id="8"/>
      <w:bookmarkEnd w:id="9"/>
      <w:bookmarkEnd w:id="10"/>
      <w:bookmarkEnd w:id="1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E10D022">
        <w:rPr>
          <w:rFonts w:ascii="Arial" w:hAnsi="Arial" w:cs="Arial"/>
          <w:sz w:val="22"/>
        </w:rPr>
        <w:t xml:space="preserve">What are the main </w:t>
      </w:r>
      <w:r w:rsidR="592B06F1" w:rsidRPr="0E10D022">
        <w:rPr>
          <w:rFonts w:ascii="Arial" w:hAnsi="Arial" w:cs="Arial"/>
          <w:sz w:val="22"/>
        </w:rPr>
        <w:t>p</w:t>
      </w:r>
      <w:r w:rsidR="13F5F6AD" w:rsidRPr="0E10D022">
        <w:rPr>
          <w:rFonts w:ascii="Arial" w:hAnsi="Arial" w:cs="Arial"/>
          <w:sz w:val="22"/>
        </w:rPr>
        <w:t xml:space="preserve">rogramme </w:t>
      </w:r>
      <w:r w:rsidRPr="0E10D022">
        <w:rPr>
          <w:rFonts w:ascii="Arial" w:hAnsi="Arial" w:cs="Arial"/>
          <w:sz w:val="22"/>
        </w:rPr>
        <w:t>activities?</w:t>
      </w:r>
      <w:bookmarkEnd w:id="40"/>
      <w:bookmarkEnd w:id="41"/>
      <w:bookmarkEnd w:id="42"/>
      <w:bookmarkEnd w:id="43"/>
      <w:bookmarkEnd w:id="44"/>
      <w:bookmarkEnd w:id="45"/>
      <w:bookmarkEnd w:id="46"/>
    </w:p>
    <w:p w14:paraId="6EC2F148" w14:textId="30B0165B" w:rsidR="00F8295C" w:rsidRPr="00522F5A" w:rsidRDefault="005D5789" w:rsidP="46DF3C68">
      <w:pPr>
        <w:jc w:val="both"/>
        <w:rPr>
          <w:rFonts w:ascii="Arial" w:hAnsi="Arial" w:cs="Arial"/>
        </w:rPr>
      </w:pPr>
      <w:r w:rsidRPr="00522F5A">
        <w:rPr>
          <w:rFonts w:ascii="Arial" w:hAnsi="Arial" w:cs="Arial"/>
        </w:rPr>
        <w:t xml:space="preserve">The programme is designed to </w:t>
      </w:r>
      <w:r w:rsidR="00F8295C" w:rsidRPr="00522F5A">
        <w:rPr>
          <w:rFonts w:ascii="Arial" w:hAnsi="Arial" w:cs="Arial"/>
        </w:rPr>
        <w:t xml:space="preserve">drive the scaling of </w:t>
      </w:r>
      <w:r w:rsidR="657869E1" w:rsidRPr="00522F5A">
        <w:rPr>
          <w:rFonts w:ascii="Arial" w:hAnsi="Arial" w:cs="Arial"/>
        </w:rPr>
        <w:t>natural solutions for biodiversity loss, climate change and poverty</w:t>
      </w:r>
      <w:r w:rsidR="00F8295C" w:rsidRPr="00522F5A">
        <w:rPr>
          <w:rFonts w:ascii="Arial" w:hAnsi="Arial" w:cs="Arial"/>
        </w:rPr>
        <w:t xml:space="preserve"> by providing evidence</w:t>
      </w:r>
      <w:r w:rsidR="007F38AB" w:rsidRPr="00522F5A">
        <w:rPr>
          <w:rFonts w:ascii="Arial" w:hAnsi="Arial" w:cs="Arial"/>
        </w:rPr>
        <w:t xml:space="preserve"> and data</w:t>
      </w:r>
      <w:r w:rsidR="00F8295C" w:rsidRPr="00522F5A">
        <w:rPr>
          <w:rFonts w:ascii="Arial" w:hAnsi="Arial" w:cs="Arial"/>
        </w:rPr>
        <w:t xml:space="preserve"> to meet the needs of</w:t>
      </w:r>
      <w:r w:rsidR="1E58EECD" w:rsidRPr="00522F5A">
        <w:rPr>
          <w:rFonts w:ascii="Arial" w:hAnsi="Arial" w:cs="Arial"/>
        </w:rPr>
        <w:t xml:space="preserve"> local people,</w:t>
      </w:r>
      <w:r w:rsidR="00F8295C" w:rsidRPr="00522F5A">
        <w:rPr>
          <w:rFonts w:ascii="Arial" w:hAnsi="Arial" w:cs="Arial"/>
        </w:rPr>
        <w:t xml:space="preserve"> </w:t>
      </w:r>
      <w:proofErr w:type="gramStart"/>
      <w:r w:rsidR="00F8295C" w:rsidRPr="00522F5A">
        <w:rPr>
          <w:rFonts w:ascii="Arial" w:hAnsi="Arial" w:cs="Arial"/>
        </w:rPr>
        <w:t>policy-makers</w:t>
      </w:r>
      <w:proofErr w:type="gramEnd"/>
      <w:r w:rsidR="00F8295C" w:rsidRPr="00522F5A">
        <w:rPr>
          <w:rFonts w:ascii="Arial" w:hAnsi="Arial" w:cs="Arial"/>
        </w:rPr>
        <w:t xml:space="preserve"> </w:t>
      </w:r>
      <w:r w:rsidR="007E2B55" w:rsidRPr="00522F5A">
        <w:rPr>
          <w:rFonts w:ascii="Arial" w:hAnsi="Arial" w:cs="Arial"/>
        </w:rPr>
        <w:t>and</w:t>
      </w:r>
      <w:r w:rsidR="00F8295C" w:rsidRPr="00522F5A">
        <w:rPr>
          <w:rFonts w:ascii="Arial" w:hAnsi="Arial" w:cs="Arial"/>
        </w:rPr>
        <w:t xml:space="preserve"> practitioners in the short, medium and longer term.</w:t>
      </w:r>
    </w:p>
    <w:p w14:paraId="5FC07008" w14:textId="6924608C" w:rsidR="0082419B" w:rsidRPr="00522F5A" w:rsidRDefault="0082419B" w:rsidP="007147B4">
      <w:pPr>
        <w:jc w:val="both"/>
        <w:rPr>
          <w:rFonts w:ascii="Arial" w:hAnsi="Arial" w:cs="Arial"/>
          <w:szCs w:val="22"/>
        </w:rPr>
      </w:pPr>
    </w:p>
    <w:p w14:paraId="29C6180E" w14:textId="39FFB59B" w:rsidR="00F8295C" w:rsidRPr="00522F5A" w:rsidRDefault="005D5789" w:rsidP="007147B4">
      <w:pPr>
        <w:jc w:val="both"/>
        <w:rPr>
          <w:rFonts w:ascii="Arial" w:hAnsi="Arial" w:cs="Arial"/>
          <w:szCs w:val="22"/>
        </w:rPr>
      </w:pPr>
      <w:r w:rsidRPr="00522F5A">
        <w:rPr>
          <w:rFonts w:ascii="Arial" w:hAnsi="Arial" w:cs="Arial"/>
          <w:szCs w:val="22"/>
        </w:rPr>
        <w:lastRenderedPageBreak/>
        <w:t xml:space="preserve"> </w:t>
      </w:r>
      <w:r w:rsidR="0082419B" w:rsidRPr="00522F5A">
        <w:rPr>
          <w:rFonts w:ascii="Arial" w:hAnsi="Arial" w:cs="Arial"/>
          <w:noProof/>
          <w:szCs w:val="22"/>
        </w:rPr>
        <w:drawing>
          <wp:inline distT="0" distB="0" distL="0" distR="0" wp14:anchorId="24D625C2" wp14:editId="4C8B2FAE">
            <wp:extent cx="6419395" cy="271317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35607" cy="2720026"/>
                    </a:xfrm>
                    <a:prstGeom prst="rect">
                      <a:avLst/>
                    </a:prstGeom>
                    <a:noFill/>
                  </pic:spPr>
                </pic:pic>
              </a:graphicData>
            </a:graphic>
          </wp:inline>
        </w:drawing>
      </w:r>
    </w:p>
    <w:p w14:paraId="2F9590A0" w14:textId="77777777" w:rsidR="00F8295C" w:rsidRPr="00522F5A" w:rsidRDefault="00F8295C" w:rsidP="007147B4">
      <w:pPr>
        <w:jc w:val="both"/>
        <w:rPr>
          <w:rFonts w:ascii="Arial" w:hAnsi="Arial" w:cs="Arial"/>
          <w:szCs w:val="22"/>
        </w:rPr>
      </w:pPr>
    </w:p>
    <w:p w14:paraId="17DA252A" w14:textId="4FF7A4BD" w:rsidR="00F8295C" w:rsidRPr="00522F5A" w:rsidRDefault="005D5789" w:rsidP="46DF3C68">
      <w:pPr>
        <w:jc w:val="both"/>
        <w:rPr>
          <w:rFonts w:ascii="Arial" w:hAnsi="Arial" w:cs="Arial"/>
        </w:rPr>
      </w:pPr>
      <w:r w:rsidRPr="00522F5A">
        <w:rPr>
          <w:rFonts w:ascii="Arial" w:hAnsi="Arial" w:cs="Arial"/>
        </w:rPr>
        <w:t xml:space="preserve">Components </w:t>
      </w:r>
      <w:r w:rsidR="002A1040" w:rsidRPr="00522F5A">
        <w:rPr>
          <w:rFonts w:ascii="Arial" w:hAnsi="Arial" w:cs="Arial"/>
        </w:rPr>
        <w:t>1</w:t>
      </w:r>
      <w:r w:rsidRPr="00522F5A">
        <w:rPr>
          <w:rFonts w:ascii="Arial" w:hAnsi="Arial" w:cs="Arial"/>
        </w:rPr>
        <w:t xml:space="preserve"> and </w:t>
      </w:r>
      <w:r w:rsidR="00F8295C" w:rsidRPr="00522F5A">
        <w:rPr>
          <w:rFonts w:ascii="Arial" w:hAnsi="Arial" w:cs="Arial"/>
        </w:rPr>
        <w:t>2 are designed to fill known evidence gaps.</w:t>
      </w:r>
      <w:r w:rsidR="00E15260" w:rsidRPr="00522F5A">
        <w:rPr>
          <w:rFonts w:ascii="Arial" w:hAnsi="Arial" w:cs="Arial"/>
        </w:rPr>
        <w:t xml:space="preserve"> </w:t>
      </w:r>
      <w:r w:rsidR="00F8295C" w:rsidRPr="00522F5A">
        <w:rPr>
          <w:rFonts w:ascii="Arial" w:hAnsi="Arial" w:cs="Arial"/>
        </w:rPr>
        <w:t xml:space="preserve"> </w:t>
      </w:r>
      <w:r w:rsidR="00EA78F4" w:rsidRPr="00522F5A">
        <w:rPr>
          <w:rFonts w:ascii="Arial" w:hAnsi="Arial" w:cs="Arial"/>
        </w:rPr>
        <w:t>C</w:t>
      </w:r>
      <w:r w:rsidR="00F8295C" w:rsidRPr="00522F5A">
        <w:rPr>
          <w:rFonts w:ascii="Arial" w:hAnsi="Arial" w:cs="Arial"/>
        </w:rPr>
        <w:t>omponent 1</w:t>
      </w:r>
      <w:r w:rsidR="00E15260" w:rsidRPr="00522F5A">
        <w:rPr>
          <w:rFonts w:ascii="Arial" w:hAnsi="Arial" w:cs="Arial"/>
        </w:rPr>
        <w:t xml:space="preserve"> </w:t>
      </w:r>
      <w:r w:rsidR="37AA576F" w:rsidRPr="00522F5A">
        <w:rPr>
          <w:rFonts w:ascii="Arial" w:hAnsi="Arial" w:cs="Arial"/>
        </w:rPr>
        <w:t>has been</w:t>
      </w:r>
      <w:r w:rsidR="00F8295C" w:rsidRPr="00522F5A">
        <w:rPr>
          <w:rFonts w:ascii="Arial" w:hAnsi="Arial" w:cs="Arial"/>
        </w:rPr>
        <w:t xml:space="preserve"> designed to answer very immediate questions facing Defra, other UK Government departments and other actors globally who are working to scale </w:t>
      </w:r>
      <w:r w:rsidR="4291A8A1" w:rsidRPr="00522F5A">
        <w:rPr>
          <w:rFonts w:ascii="Arial" w:hAnsi="Arial" w:cs="Arial"/>
        </w:rPr>
        <w:t>natural solutions to climate change, biodiversity loss and poverty</w:t>
      </w:r>
      <w:r w:rsidR="003F1F07" w:rsidRPr="00522F5A">
        <w:rPr>
          <w:rFonts w:ascii="Arial" w:hAnsi="Arial" w:cs="Arial"/>
        </w:rPr>
        <w:t>.</w:t>
      </w:r>
      <w:r w:rsidR="00F8295C" w:rsidRPr="00522F5A">
        <w:rPr>
          <w:rFonts w:ascii="Arial" w:hAnsi="Arial" w:cs="Arial"/>
        </w:rPr>
        <w:t xml:space="preserve"> In the case of Component 2, more time is needed to find solutions to</w:t>
      </w:r>
      <w:r w:rsidR="000A0CBD" w:rsidRPr="00522F5A">
        <w:rPr>
          <w:rFonts w:ascii="Arial" w:hAnsi="Arial" w:cs="Arial"/>
        </w:rPr>
        <w:t>,</w:t>
      </w:r>
      <w:r w:rsidR="00F8295C" w:rsidRPr="00522F5A">
        <w:rPr>
          <w:rFonts w:ascii="Arial" w:hAnsi="Arial" w:cs="Arial"/>
        </w:rPr>
        <w:t xml:space="preserve"> </w:t>
      </w:r>
      <w:r w:rsidR="00740DCE" w:rsidRPr="00522F5A">
        <w:rPr>
          <w:rFonts w:ascii="Arial" w:hAnsi="Arial" w:cs="Arial"/>
        </w:rPr>
        <w:t>and build evidence for</w:t>
      </w:r>
      <w:r w:rsidR="000A0CBD" w:rsidRPr="00522F5A">
        <w:rPr>
          <w:rFonts w:ascii="Arial" w:hAnsi="Arial" w:cs="Arial"/>
        </w:rPr>
        <w:t>,</w:t>
      </w:r>
      <w:r w:rsidR="00740DCE" w:rsidRPr="00522F5A">
        <w:rPr>
          <w:rFonts w:ascii="Arial" w:hAnsi="Arial" w:cs="Arial"/>
        </w:rPr>
        <w:t xml:space="preserve"> </w:t>
      </w:r>
      <w:r w:rsidR="00F8295C" w:rsidRPr="00522F5A">
        <w:rPr>
          <w:rFonts w:ascii="Arial" w:hAnsi="Arial" w:cs="Arial"/>
        </w:rPr>
        <w:t xml:space="preserve">some defined operational questions.  Component 3 is somewhat different. In contrast to </w:t>
      </w:r>
      <w:r w:rsidR="003F1F07" w:rsidRPr="00522F5A">
        <w:rPr>
          <w:rFonts w:ascii="Arial" w:hAnsi="Arial" w:cs="Arial"/>
        </w:rPr>
        <w:t>C</w:t>
      </w:r>
      <w:r w:rsidR="00F8295C" w:rsidRPr="00522F5A">
        <w:rPr>
          <w:rFonts w:ascii="Arial" w:hAnsi="Arial" w:cs="Arial"/>
        </w:rPr>
        <w:t xml:space="preserve">omponents 1 </w:t>
      </w:r>
      <w:r w:rsidR="003F1F07" w:rsidRPr="00522F5A">
        <w:rPr>
          <w:rFonts w:ascii="Arial" w:hAnsi="Arial" w:cs="Arial"/>
        </w:rPr>
        <w:t>and</w:t>
      </w:r>
      <w:r w:rsidR="00F8295C" w:rsidRPr="00522F5A">
        <w:rPr>
          <w:rFonts w:ascii="Arial" w:hAnsi="Arial" w:cs="Arial"/>
        </w:rPr>
        <w:t xml:space="preserve"> 2, where </w:t>
      </w:r>
      <w:proofErr w:type="gramStart"/>
      <w:r w:rsidR="00F8295C" w:rsidRPr="00522F5A">
        <w:rPr>
          <w:rFonts w:ascii="Arial" w:hAnsi="Arial" w:cs="Arial"/>
        </w:rPr>
        <w:t>policy-makers</w:t>
      </w:r>
      <w:proofErr w:type="gramEnd"/>
      <w:r w:rsidR="00F8295C" w:rsidRPr="00522F5A">
        <w:rPr>
          <w:rFonts w:ascii="Arial" w:hAnsi="Arial" w:cs="Arial"/>
        </w:rPr>
        <w:t xml:space="preserve"> and practitioners are driving demand for evidence</w:t>
      </w:r>
      <w:r w:rsidR="003F1F07" w:rsidRPr="00522F5A">
        <w:rPr>
          <w:rFonts w:ascii="Arial" w:hAnsi="Arial" w:cs="Arial"/>
        </w:rPr>
        <w:t xml:space="preserve"> and</w:t>
      </w:r>
      <w:r w:rsidR="00F8295C" w:rsidRPr="00522F5A">
        <w:rPr>
          <w:rFonts w:ascii="Arial" w:hAnsi="Arial" w:cs="Arial"/>
        </w:rPr>
        <w:t xml:space="preserve"> commissioning research to provide very specific answers, Component 3</w:t>
      </w:r>
      <w:r w:rsidR="2A6296CA" w:rsidRPr="00522F5A">
        <w:rPr>
          <w:rFonts w:ascii="Arial" w:hAnsi="Arial" w:cs="Arial"/>
        </w:rPr>
        <w:t>, the</w:t>
      </w:r>
      <w:r w:rsidR="00E80FDB" w:rsidRPr="00522F5A">
        <w:rPr>
          <w:rFonts w:ascii="Arial" w:hAnsi="Arial" w:cs="Arial"/>
        </w:rPr>
        <w:t xml:space="preserve"> </w:t>
      </w:r>
      <w:r w:rsidR="00841907" w:rsidRPr="00522F5A">
        <w:rPr>
          <w:rFonts w:ascii="Arial" w:hAnsi="Arial" w:cs="Arial"/>
        </w:rPr>
        <w:t>GCBC</w:t>
      </w:r>
      <w:r w:rsidR="5363B4A9" w:rsidRPr="00522F5A">
        <w:rPr>
          <w:rFonts w:ascii="Arial" w:hAnsi="Arial" w:cs="Arial"/>
        </w:rPr>
        <w:t>,</w:t>
      </w:r>
      <w:r w:rsidR="00F8295C" w:rsidRPr="00522F5A">
        <w:rPr>
          <w:rFonts w:ascii="Arial" w:hAnsi="Arial" w:cs="Arial"/>
        </w:rPr>
        <w:t xml:space="preserve"> will be science-driven</w:t>
      </w:r>
      <w:r w:rsidR="577A6D84" w:rsidRPr="00522F5A">
        <w:rPr>
          <w:rFonts w:ascii="Arial" w:hAnsi="Arial" w:cs="Arial"/>
        </w:rPr>
        <w:t xml:space="preserve"> (including social science)</w:t>
      </w:r>
      <w:r w:rsidR="00740DCE" w:rsidRPr="00522F5A">
        <w:rPr>
          <w:rFonts w:ascii="Arial" w:hAnsi="Arial" w:cs="Arial"/>
        </w:rPr>
        <w:t xml:space="preserve"> and data focused</w:t>
      </w:r>
      <w:r w:rsidR="00F8295C" w:rsidRPr="00522F5A">
        <w:rPr>
          <w:rFonts w:ascii="Arial" w:hAnsi="Arial" w:cs="Arial"/>
        </w:rPr>
        <w:t xml:space="preserve">.  </w:t>
      </w:r>
      <w:r w:rsidR="003A7A71" w:rsidRPr="00522F5A">
        <w:rPr>
          <w:rFonts w:ascii="Arial" w:hAnsi="Arial" w:cs="Arial"/>
        </w:rPr>
        <w:t xml:space="preserve">It will focus on providing the primary research necessary to underpin future innovation in policy and practice. </w:t>
      </w:r>
      <w:r w:rsidR="00F8295C" w:rsidRPr="00522F5A">
        <w:rPr>
          <w:rFonts w:ascii="Arial" w:hAnsi="Arial" w:cs="Arial"/>
        </w:rPr>
        <w:t xml:space="preserve">  </w:t>
      </w:r>
      <w:r w:rsidR="003A7A71" w:rsidRPr="00522F5A">
        <w:rPr>
          <w:rFonts w:ascii="Arial" w:hAnsi="Arial" w:cs="Arial"/>
        </w:rPr>
        <w:t xml:space="preserve">The outputs from </w:t>
      </w:r>
      <w:r w:rsidR="00EA78F4" w:rsidRPr="00522F5A">
        <w:rPr>
          <w:rFonts w:ascii="Arial" w:hAnsi="Arial" w:cs="Arial"/>
        </w:rPr>
        <w:t>C</w:t>
      </w:r>
      <w:r w:rsidR="003A7A71" w:rsidRPr="00522F5A">
        <w:rPr>
          <w:rFonts w:ascii="Arial" w:hAnsi="Arial" w:cs="Arial"/>
        </w:rPr>
        <w:t xml:space="preserve">omponent 1, </w:t>
      </w:r>
      <w:proofErr w:type="gramStart"/>
      <w:r w:rsidR="003A7A71" w:rsidRPr="00522F5A">
        <w:rPr>
          <w:rFonts w:ascii="Arial" w:hAnsi="Arial" w:cs="Arial"/>
        </w:rPr>
        <w:t>in particular the</w:t>
      </w:r>
      <w:proofErr w:type="gramEnd"/>
      <w:r w:rsidR="003A7A71" w:rsidRPr="00522F5A">
        <w:rPr>
          <w:rFonts w:ascii="Arial" w:hAnsi="Arial" w:cs="Arial"/>
        </w:rPr>
        <w:t xml:space="preserve"> review of best buys, will be used to sense-check science-based proposals for </w:t>
      </w:r>
      <w:r w:rsidR="1EEE536F" w:rsidRPr="00522F5A">
        <w:rPr>
          <w:rFonts w:ascii="Arial" w:hAnsi="Arial" w:cs="Arial"/>
        </w:rPr>
        <w:t xml:space="preserve">Component 3, </w:t>
      </w:r>
      <w:r w:rsidR="388EA4F8" w:rsidRPr="00522F5A">
        <w:rPr>
          <w:rFonts w:ascii="Arial" w:hAnsi="Arial" w:cs="Arial"/>
        </w:rPr>
        <w:t xml:space="preserve">the </w:t>
      </w:r>
      <w:r w:rsidR="003A7A71" w:rsidRPr="00522F5A">
        <w:rPr>
          <w:rFonts w:ascii="Arial" w:hAnsi="Arial" w:cs="Arial"/>
        </w:rPr>
        <w:t>GC</w:t>
      </w:r>
      <w:r w:rsidR="00841907" w:rsidRPr="00522F5A">
        <w:rPr>
          <w:rFonts w:ascii="Arial" w:hAnsi="Arial" w:cs="Arial"/>
        </w:rPr>
        <w:t>BC</w:t>
      </w:r>
      <w:r w:rsidR="003A7A71" w:rsidRPr="00522F5A">
        <w:rPr>
          <w:rFonts w:ascii="Arial" w:hAnsi="Arial" w:cs="Arial"/>
        </w:rPr>
        <w:t xml:space="preserve">, helping to identify those areas where further research is likely to add best value. </w:t>
      </w:r>
      <w:r w:rsidR="009A1B25" w:rsidRPr="00522F5A">
        <w:rPr>
          <w:rFonts w:ascii="Arial" w:hAnsi="Arial" w:cs="Arial"/>
        </w:rPr>
        <w:t xml:space="preserve"> The G</w:t>
      </w:r>
      <w:r w:rsidR="00841907" w:rsidRPr="00522F5A">
        <w:rPr>
          <w:rFonts w:ascii="Arial" w:hAnsi="Arial" w:cs="Arial"/>
        </w:rPr>
        <w:t>CBC</w:t>
      </w:r>
      <w:r w:rsidR="009A1B25" w:rsidRPr="00522F5A">
        <w:rPr>
          <w:rFonts w:ascii="Arial" w:hAnsi="Arial" w:cs="Arial"/>
        </w:rPr>
        <w:t xml:space="preserve"> will also contribute to building research capacity</w:t>
      </w:r>
      <w:r w:rsidR="00740DCE" w:rsidRPr="00522F5A">
        <w:rPr>
          <w:rFonts w:ascii="Arial" w:hAnsi="Arial" w:cs="Arial"/>
        </w:rPr>
        <w:t xml:space="preserve"> and data sources</w:t>
      </w:r>
      <w:r w:rsidR="009A1B25" w:rsidRPr="00522F5A">
        <w:rPr>
          <w:rFonts w:ascii="Arial" w:hAnsi="Arial" w:cs="Arial"/>
        </w:rPr>
        <w:t xml:space="preserve"> in the UK and internationally, again helping to strengthen a key foundation for scaling </w:t>
      </w:r>
      <w:r w:rsidR="13ADD42B" w:rsidRPr="00522F5A">
        <w:rPr>
          <w:rFonts w:ascii="Arial" w:hAnsi="Arial" w:cs="Arial"/>
        </w:rPr>
        <w:t>natural solutions</w:t>
      </w:r>
      <w:r w:rsidR="007C5AB6" w:rsidRPr="00522F5A">
        <w:rPr>
          <w:rFonts w:ascii="Arial" w:hAnsi="Arial" w:cs="Arial"/>
        </w:rPr>
        <w:t xml:space="preserve"> globally</w:t>
      </w:r>
      <w:r w:rsidR="009A1B25" w:rsidRPr="00522F5A">
        <w:rPr>
          <w:rFonts w:ascii="Arial" w:hAnsi="Arial" w:cs="Arial"/>
        </w:rPr>
        <w:t>: access to more expertise</w:t>
      </w:r>
      <w:r w:rsidR="1E3AEAD1" w:rsidRPr="00522F5A">
        <w:rPr>
          <w:rFonts w:ascii="Arial" w:hAnsi="Arial" w:cs="Arial"/>
        </w:rPr>
        <w:t xml:space="preserve"> and understanding what works for local people in local contexts</w:t>
      </w:r>
      <w:r w:rsidR="009A1B25" w:rsidRPr="00522F5A">
        <w:rPr>
          <w:rFonts w:ascii="Arial" w:hAnsi="Arial" w:cs="Arial"/>
        </w:rPr>
        <w:t>.</w:t>
      </w:r>
      <w:r w:rsidR="003A7A71" w:rsidRPr="00522F5A">
        <w:rPr>
          <w:rFonts w:ascii="Arial" w:hAnsi="Arial" w:cs="Arial"/>
        </w:rPr>
        <w:t xml:space="preserve"> </w:t>
      </w:r>
    </w:p>
    <w:p w14:paraId="2957C30F" w14:textId="63C90E77" w:rsidR="00975F08" w:rsidRPr="00522F5A" w:rsidRDefault="00975F08" w:rsidP="00975F08">
      <w:pPr>
        <w:jc w:val="both"/>
        <w:rPr>
          <w:rFonts w:ascii="Arial" w:hAnsi="Arial" w:cs="Arial"/>
        </w:rPr>
      </w:pPr>
      <w:r w:rsidRPr="00522F5A">
        <w:rPr>
          <w:rFonts w:ascii="Arial" w:hAnsi="Arial" w:cs="Arial"/>
        </w:rPr>
        <w:t>Building t</w:t>
      </w:r>
      <w:r w:rsidR="009A1B25" w:rsidRPr="00522F5A">
        <w:rPr>
          <w:rFonts w:ascii="Arial" w:hAnsi="Arial" w:cs="Arial"/>
        </w:rPr>
        <w:t>h</w:t>
      </w:r>
      <w:r w:rsidRPr="00522F5A">
        <w:rPr>
          <w:rFonts w:ascii="Arial" w:hAnsi="Arial" w:cs="Arial"/>
        </w:rPr>
        <w:t xml:space="preserve">e evidence </w:t>
      </w:r>
      <w:r w:rsidR="007C5AB6" w:rsidRPr="00522F5A">
        <w:rPr>
          <w:rFonts w:ascii="Arial" w:hAnsi="Arial" w:cs="Arial"/>
        </w:rPr>
        <w:t xml:space="preserve">and data </w:t>
      </w:r>
      <w:r w:rsidRPr="00522F5A">
        <w:rPr>
          <w:rFonts w:ascii="Arial" w:hAnsi="Arial" w:cs="Arial"/>
        </w:rPr>
        <w:t>base in these areas is vital bu</w:t>
      </w:r>
      <w:r w:rsidR="003065A0" w:rsidRPr="00522F5A">
        <w:rPr>
          <w:rFonts w:ascii="Arial" w:hAnsi="Arial" w:cs="Arial"/>
        </w:rPr>
        <w:t xml:space="preserve">t </w:t>
      </w:r>
      <w:r w:rsidRPr="00522F5A">
        <w:rPr>
          <w:rFonts w:ascii="Arial" w:hAnsi="Arial" w:cs="Arial"/>
        </w:rPr>
        <w:t>not sufficient</w:t>
      </w:r>
      <w:r w:rsidR="003065A0" w:rsidRPr="00522F5A">
        <w:rPr>
          <w:rFonts w:ascii="Arial" w:hAnsi="Arial" w:cs="Arial"/>
        </w:rPr>
        <w:t xml:space="preserve"> to translate into increased uptake of natural solutions</w:t>
      </w:r>
      <w:r w:rsidRPr="00522F5A">
        <w:rPr>
          <w:rFonts w:ascii="Arial" w:hAnsi="Arial" w:cs="Arial"/>
        </w:rPr>
        <w:t xml:space="preserve">. Effectively translating research outcomes to </w:t>
      </w:r>
      <w:r w:rsidR="008D27D3" w:rsidRPr="00522F5A">
        <w:rPr>
          <w:rFonts w:ascii="Arial" w:hAnsi="Arial" w:cs="Arial"/>
        </w:rPr>
        <w:t>accessible</w:t>
      </w:r>
      <w:r w:rsidRPr="00522F5A">
        <w:rPr>
          <w:rFonts w:ascii="Arial" w:hAnsi="Arial" w:cs="Arial"/>
        </w:rPr>
        <w:t xml:space="preserve"> evidence products that</w:t>
      </w:r>
      <w:r w:rsidR="30EA7BDB" w:rsidRPr="00522F5A">
        <w:rPr>
          <w:rFonts w:ascii="Arial" w:hAnsi="Arial" w:cs="Arial"/>
        </w:rPr>
        <w:t xml:space="preserve"> </w:t>
      </w:r>
      <w:proofErr w:type="gramStart"/>
      <w:r w:rsidRPr="00522F5A">
        <w:rPr>
          <w:rFonts w:ascii="Arial" w:hAnsi="Arial" w:cs="Arial"/>
        </w:rPr>
        <w:t>polic</w:t>
      </w:r>
      <w:r w:rsidR="003F1F07" w:rsidRPr="00522F5A">
        <w:rPr>
          <w:rFonts w:ascii="Arial" w:hAnsi="Arial" w:cs="Arial"/>
        </w:rPr>
        <w:t>y-makers</w:t>
      </w:r>
      <w:proofErr w:type="gramEnd"/>
      <w:r w:rsidR="003F1F07" w:rsidRPr="00522F5A">
        <w:rPr>
          <w:rFonts w:ascii="Arial" w:hAnsi="Arial" w:cs="Arial"/>
        </w:rPr>
        <w:t>, practi</w:t>
      </w:r>
      <w:r w:rsidR="00B56299" w:rsidRPr="00522F5A">
        <w:rPr>
          <w:rFonts w:ascii="Arial" w:hAnsi="Arial" w:cs="Arial"/>
        </w:rPr>
        <w:t>ti</w:t>
      </w:r>
      <w:r w:rsidR="003F1F07" w:rsidRPr="00522F5A">
        <w:rPr>
          <w:rFonts w:ascii="Arial" w:hAnsi="Arial" w:cs="Arial"/>
        </w:rPr>
        <w:t xml:space="preserve">oners </w:t>
      </w:r>
      <w:r w:rsidRPr="00522F5A">
        <w:rPr>
          <w:rFonts w:ascii="Arial" w:hAnsi="Arial" w:cs="Arial"/>
        </w:rPr>
        <w:t>and the private sector can access and adopt</w:t>
      </w:r>
      <w:r w:rsidR="003F1F07" w:rsidRPr="00522F5A">
        <w:rPr>
          <w:rFonts w:ascii="Arial" w:hAnsi="Arial" w:cs="Arial"/>
        </w:rPr>
        <w:t>,</w:t>
      </w:r>
      <w:r w:rsidRPr="00522F5A">
        <w:rPr>
          <w:rFonts w:ascii="Arial" w:hAnsi="Arial" w:cs="Arial"/>
        </w:rPr>
        <w:t xml:space="preserve"> is </w:t>
      </w:r>
      <w:r w:rsidR="003065A0" w:rsidRPr="00522F5A">
        <w:rPr>
          <w:rFonts w:ascii="Arial" w:hAnsi="Arial" w:cs="Arial"/>
        </w:rPr>
        <w:t xml:space="preserve">key </w:t>
      </w:r>
      <w:r w:rsidRPr="00522F5A">
        <w:rPr>
          <w:rFonts w:ascii="Arial" w:hAnsi="Arial" w:cs="Arial"/>
        </w:rPr>
        <w:t xml:space="preserve">if </w:t>
      </w:r>
      <w:r w:rsidR="003065A0" w:rsidRPr="00522F5A">
        <w:rPr>
          <w:rFonts w:ascii="Arial" w:hAnsi="Arial" w:cs="Arial"/>
        </w:rPr>
        <w:t xml:space="preserve">the research </w:t>
      </w:r>
      <w:r w:rsidRPr="00522F5A">
        <w:rPr>
          <w:rFonts w:ascii="Arial" w:hAnsi="Arial" w:cs="Arial"/>
        </w:rPr>
        <w:t xml:space="preserve">is to influence real world outcomes. </w:t>
      </w:r>
      <w:r w:rsidR="293B4E3B" w:rsidRPr="00522F5A">
        <w:rPr>
          <w:rFonts w:ascii="Arial" w:hAnsi="Arial" w:cs="Arial"/>
        </w:rPr>
        <w:t>I</w:t>
      </w:r>
      <w:r w:rsidR="003065A0" w:rsidRPr="00522F5A">
        <w:rPr>
          <w:rFonts w:ascii="Arial" w:hAnsi="Arial" w:cs="Arial"/>
        </w:rPr>
        <w:t xml:space="preserve">n order to maximise </w:t>
      </w:r>
      <w:proofErr w:type="gramStart"/>
      <w:r w:rsidR="003065A0" w:rsidRPr="00522F5A">
        <w:rPr>
          <w:rFonts w:ascii="Arial" w:hAnsi="Arial" w:cs="Arial"/>
        </w:rPr>
        <w:t>uptake</w:t>
      </w:r>
      <w:proofErr w:type="gramEnd"/>
      <w:r w:rsidR="003065A0" w:rsidRPr="00522F5A">
        <w:rPr>
          <w:rFonts w:ascii="Arial" w:hAnsi="Arial" w:cs="Arial"/>
        </w:rPr>
        <w:t xml:space="preserve"> i</w:t>
      </w:r>
      <w:r w:rsidR="293B4E3B" w:rsidRPr="00522F5A">
        <w:rPr>
          <w:rFonts w:ascii="Arial" w:hAnsi="Arial" w:cs="Arial"/>
        </w:rPr>
        <w:t xml:space="preserve">t is essential </w:t>
      </w:r>
      <w:r w:rsidR="003065A0" w:rsidRPr="00522F5A">
        <w:rPr>
          <w:rFonts w:ascii="Arial" w:hAnsi="Arial" w:cs="Arial"/>
        </w:rPr>
        <w:t xml:space="preserve">that research is informed by the gathering of </w:t>
      </w:r>
      <w:r w:rsidR="293B4E3B" w:rsidRPr="00522F5A">
        <w:rPr>
          <w:rFonts w:ascii="Arial" w:hAnsi="Arial" w:cs="Arial"/>
        </w:rPr>
        <w:t>experie</w:t>
      </w:r>
      <w:r w:rsidR="07A7D4F1" w:rsidRPr="00522F5A">
        <w:rPr>
          <w:rFonts w:ascii="Arial" w:hAnsi="Arial" w:cs="Arial"/>
        </w:rPr>
        <w:t xml:space="preserve">nce and expertise </w:t>
      </w:r>
      <w:r w:rsidR="003065A0" w:rsidRPr="00522F5A">
        <w:rPr>
          <w:rFonts w:ascii="Arial" w:hAnsi="Arial" w:cs="Arial"/>
        </w:rPr>
        <w:t>through</w:t>
      </w:r>
      <w:r w:rsidR="07A7D4F1" w:rsidRPr="00522F5A">
        <w:rPr>
          <w:rFonts w:ascii="Arial" w:hAnsi="Arial" w:cs="Arial"/>
        </w:rPr>
        <w:t xml:space="preserve"> participatory approaches, to ensure </w:t>
      </w:r>
      <w:r w:rsidR="003065A0" w:rsidRPr="00522F5A">
        <w:rPr>
          <w:rFonts w:ascii="Arial" w:hAnsi="Arial" w:cs="Arial"/>
        </w:rPr>
        <w:t>i</w:t>
      </w:r>
      <w:r w:rsidR="07A7D4F1" w:rsidRPr="00522F5A">
        <w:rPr>
          <w:rFonts w:ascii="Arial" w:hAnsi="Arial" w:cs="Arial"/>
        </w:rPr>
        <w:t>t</w:t>
      </w:r>
      <w:r w:rsidR="003065A0" w:rsidRPr="00522F5A">
        <w:rPr>
          <w:rFonts w:ascii="Arial" w:hAnsi="Arial" w:cs="Arial"/>
        </w:rPr>
        <w:t xml:space="preserve"> </w:t>
      </w:r>
      <w:r w:rsidR="6630303C" w:rsidRPr="00522F5A">
        <w:rPr>
          <w:rFonts w:ascii="Arial" w:hAnsi="Arial" w:cs="Arial"/>
        </w:rPr>
        <w:t xml:space="preserve">takes </w:t>
      </w:r>
      <w:r w:rsidR="003065A0" w:rsidRPr="00522F5A">
        <w:rPr>
          <w:rFonts w:ascii="Arial" w:hAnsi="Arial" w:cs="Arial"/>
        </w:rPr>
        <w:t xml:space="preserve">account of local circumstances and takes into </w:t>
      </w:r>
      <w:r w:rsidR="6630303C" w:rsidRPr="00522F5A">
        <w:rPr>
          <w:rFonts w:ascii="Arial" w:hAnsi="Arial" w:cs="Arial"/>
        </w:rPr>
        <w:t xml:space="preserve">consideration and directly involves those who will be </w:t>
      </w:r>
      <w:r w:rsidR="017D859B" w:rsidRPr="00522F5A">
        <w:rPr>
          <w:rFonts w:ascii="Arial" w:hAnsi="Arial" w:cs="Arial"/>
        </w:rPr>
        <w:t>most impacted by research outcomes, particularly IPLCs.</w:t>
      </w:r>
      <w:r w:rsidR="628A39C8" w:rsidRPr="00522F5A">
        <w:rPr>
          <w:rFonts w:ascii="Arial" w:hAnsi="Arial" w:cs="Arial"/>
        </w:rPr>
        <w:t xml:space="preserve"> </w:t>
      </w:r>
      <w:r w:rsidRPr="00522F5A">
        <w:rPr>
          <w:rFonts w:ascii="Arial" w:hAnsi="Arial" w:cs="Arial"/>
        </w:rPr>
        <w:t xml:space="preserve">For this reason, careful consideration has been given to research uptake in the design of the different </w:t>
      </w:r>
      <w:r w:rsidR="003F1F07" w:rsidRPr="00522F5A">
        <w:rPr>
          <w:rFonts w:ascii="Arial" w:hAnsi="Arial" w:cs="Arial"/>
        </w:rPr>
        <w:t>Components</w:t>
      </w:r>
      <w:r w:rsidRPr="00522F5A">
        <w:rPr>
          <w:rFonts w:ascii="Arial" w:hAnsi="Arial" w:cs="Arial"/>
        </w:rPr>
        <w:t>, and this will be a focus of attention at the delivery stage. For example, expertise in research uptake</w:t>
      </w:r>
      <w:r w:rsidR="008D27D3" w:rsidRPr="00522F5A">
        <w:rPr>
          <w:rFonts w:ascii="Arial" w:hAnsi="Arial" w:cs="Arial"/>
        </w:rPr>
        <w:t>, as well as demonstrable expertise and successful experience in participatory approaches, and engagement with IPLCs</w:t>
      </w:r>
      <w:r w:rsidR="004769E4" w:rsidRPr="00522F5A">
        <w:rPr>
          <w:rFonts w:ascii="Arial" w:hAnsi="Arial" w:cs="Arial"/>
        </w:rPr>
        <w:t>,</w:t>
      </w:r>
      <w:r w:rsidRPr="00522F5A">
        <w:rPr>
          <w:rFonts w:ascii="Arial" w:hAnsi="Arial" w:cs="Arial"/>
        </w:rPr>
        <w:t xml:space="preserve"> will be a key criterion for the assessment of work that is procured through competitive tender, and</w:t>
      </w:r>
      <w:r w:rsidR="004769E4" w:rsidRPr="00522F5A">
        <w:rPr>
          <w:rFonts w:ascii="Arial" w:hAnsi="Arial" w:cs="Arial"/>
        </w:rPr>
        <w:t xml:space="preserve"> we suggest that a proportion (c.</w:t>
      </w:r>
      <w:r w:rsidRPr="00522F5A">
        <w:rPr>
          <w:rFonts w:ascii="Arial" w:hAnsi="Arial" w:cs="Arial"/>
        </w:rPr>
        <w:t>10%</w:t>
      </w:r>
      <w:r w:rsidR="004769E4" w:rsidRPr="00522F5A">
        <w:rPr>
          <w:rFonts w:ascii="Arial" w:hAnsi="Arial" w:cs="Arial"/>
        </w:rPr>
        <w:t>)</w:t>
      </w:r>
      <w:r w:rsidRPr="00522F5A">
        <w:rPr>
          <w:rFonts w:ascii="Arial" w:hAnsi="Arial" w:cs="Arial"/>
        </w:rPr>
        <w:t xml:space="preserve"> of </w:t>
      </w:r>
      <w:r w:rsidR="00CF71B9" w:rsidRPr="00522F5A">
        <w:rPr>
          <w:rFonts w:ascii="Arial" w:hAnsi="Arial" w:cs="Arial"/>
        </w:rPr>
        <w:t xml:space="preserve">each </w:t>
      </w:r>
      <w:r w:rsidR="003F1F07" w:rsidRPr="00522F5A">
        <w:rPr>
          <w:rFonts w:ascii="Arial" w:hAnsi="Arial" w:cs="Arial"/>
        </w:rPr>
        <w:t>C</w:t>
      </w:r>
      <w:r w:rsidR="00CF71B9" w:rsidRPr="00522F5A">
        <w:rPr>
          <w:rFonts w:ascii="Arial" w:hAnsi="Arial" w:cs="Arial"/>
        </w:rPr>
        <w:t xml:space="preserve">omponent’s </w:t>
      </w:r>
      <w:r w:rsidRPr="00522F5A">
        <w:rPr>
          <w:rFonts w:ascii="Arial" w:hAnsi="Arial" w:cs="Arial"/>
        </w:rPr>
        <w:t xml:space="preserve">budget will be invested in uptake. All outputs, </w:t>
      </w:r>
      <w:proofErr w:type="gramStart"/>
      <w:r w:rsidRPr="00522F5A">
        <w:rPr>
          <w:rFonts w:ascii="Arial" w:hAnsi="Arial" w:cs="Arial"/>
        </w:rPr>
        <w:t>with the exception of</w:t>
      </w:r>
      <w:proofErr w:type="gramEnd"/>
      <w:r w:rsidRPr="00522F5A">
        <w:rPr>
          <w:rFonts w:ascii="Arial" w:hAnsi="Arial" w:cs="Arial"/>
        </w:rPr>
        <w:t xml:space="preserve"> those that might be commercially sensitive, will be made available publicly, including through Open Access peer reviewed journals. </w:t>
      </w:r>
    </w:p>
    <w:p w14:paraId="26E2EAAC" w14:textId="4A8AF23C" w:rsidR="00F75A48" w:rsidRPr="00522F5A" w:rsidRDefault="00F75A48" w:rsidP="00ED34B3">
      <w:pPr>
        <w:jc w:val="both"/>
        <w:rPr>
          <w:rFonts w:ascii="Arial" w:hAnsi="Arial" w:cs="Arial"/>
        </w:rPr>
      </w:pPr>
      <w:r w:rsidRPr="00522F5A">
        <w:rPr>
          <w:rFonts w:ascii="Arial" w:hAnsi="Arial" w:cs="Arial"/>
        </w:rPr>
        <w:t xml:space="preserve">These </w:t>
      </w:r>
      <w:r w:rsidR="003F1F07" w:rsidRPr="00522F5A">
        <w:rPr>
          <w:rFonts w:ascii="Arial" w:hAnsi="Arial" w:cs="Arial"/>
        </w:rPr>
        <w:t>C</w:t>
      </w:r>
      <w:r w:rsidR="00CF71B9" w:rsidRPr="00522F5A">
        <w:rPr>
          <w:rFonts w:ascii="Arial" w:hAnsi="Arial" w:cs="Arial"/>
        </w:rPr>
        <w:t xml:space="preserve">omponents </w:t>
      </w:r>
      <w:r w:rsidRPr="00522F5A">
        <w:rPr>
          <w:rFonts w:ascii="Arial" w:hAnsi="Arial" w:cs="Arial"/>
        </w:rPr>
        <w:t>will be delivered through leading research organisations</w:t>
      </w:r>
      <w:r w:rsidR="00EA1473" w:rsidRPr="00522F5A">
        <w:rPr>
          <w:rFonts w:ascii="Arial" w:hAnsi="Arial" w:cs="Arial"/>
        </w:rPr>
        <w:t xml:space="preserve">, bringing together expertise from around the world to produce </w:t>
      </w:r>
      <w:r w:rsidR="00AD6120" w:rsidRPr="00522F5A">
        <w:rPr>
          <w:rFonts w:ascii="Arial" w:hAnsi="Arial" w:cs="Arial"/>
        </w:rPr>
        <w:t>robust</w:t>
      </w:r>
      <w:r w:rsidR="00EA1473" w:rsidRPr="00522F5A">
        <w:rPr>
          <w:rFonts w:ascii="Arial" w:hAnsi="Arial" w:cs="Arial"/>
        </w:rPr>
        <w:t xml:space="preserve"> evidence </w:t>
      </w:r>
      <w:r w:rsidR="00FB5C67" w:rsidRPr="00522F5A">
        <w:rPr>
          <w:rFonts w:ascii="Arial" w:hAnsi="Arial" w:cs="Arial"/>
        </w:rPr>
        <w:t xml:space="preserve">through varied methodologies including experimental </w:t>
      </w:r>
      <w:r w:rsidR="00FB5C67" w:rsidRPr="00522F5A">
        <w:rPr>
          <w:rFonts w:ascii="Arial" w:hAnsi="Arial" w:cs="Arial"/>
        </w:rPr>
        <w:lastRenderedPageBreak/>
        <w:t>work, case studies, big data</w:t>
      </w:r>
      <w:r w:rsidR="008D27D3" w:rsidRPr="00522F5A">
        <w:rPr>
          <w:rFonts w:ascii="Arial" w:hAnsi="Arial" w:cs="Arial"/>
        </w:rPr>
        <w:t xml:space="preserve">, </w:t>
      </w:r>
      <w:r w:rsidR="00FB5C67" w:rsidRPr="00522F5A">
        <w:rPr>
          <w:rFonts w:ascii="Arial" w:hAnsi="Arial" w:cs="Arial"/>
        </w:rPr>
        <w:t>literature reviews</w:t>
      </w:r>
      <w:r w:rsidR="008D27D3" w:rsidRPr="00522F5A">
        <w:rPr>
          <w:rFonts w:ascii="Arial" w:hAnsi="Arial" w:cs="Arial"/>
        </w:rPr>
        <w:t>, and primary data gathering</w:t>
      </w:r>
      <w:r w:rsidR="00FB5C67" w:rsidRPr="00522F5A">
        <w:rPr>
          <w:rFonts w:ascii="Arial" w:hAnsi="Arial" w:cs="Arial"/>
        </w:rPr>
        <w:t xml:space="preserve"> </w:t>
      </w:r>
      <w:r w:rsidR="00EA1473" w:rsidRPr="00522F5A">
        <w:rPr>
          <w:rFonts w:ascii="Arial" w:hAnsi="Arial" w:cs="Arial"/>
        </w:rPr>
        <w:t xml:space="preserve">to enable decision-makers to </w:t>
      </w:r>
      <w:r w:rsidR="00AD6120" w:rsidRPr="00522F5A">
        <w:rPr>
          <w:rFonts w:ascii="Arial" w:hAnsi="Arial" w:cs="Arial"/>
        </w:rPr>
        <w:t xml:space="preserve">deliver </w:t>
      </w:r>
      <w:r w:rsidR="00EA1473" w:rsidRPr="00522F5A">
        <w:rPr>
          <w:rFonts w:ascii="Arial" w:hAnsi="Arial" w:cs="Arial"/>
        </w:rPr>
        <w:t>high</w:t>
      </w:r>
      <w:r w:rsidR="00C23F4D" w:rsidRPr="00522F5A">
        <w:rPr>
          <w:rFonts w:ascii="Arial" w:hAnsi="Arial" w:cs="Arial"/>
        </w:rPr>
        <w:t>-</w:t>
      </w:r>
      <w:r w:rsidR="00EA1473" w:rsidRPr="00522F5A">
        <w:rPr>
          <w:rFonts w:ascii="Arial" w:hAnsi="Arial" w:cs="Arial"/>
        </w:rPr>
        <w:t xml:space="preserve">quality, cost-effective </w:t>
      </w:r>
      <w:r w:rsidR="00740DCE" w:rsidRPr="00522F5A">
        <w:rPr>
          <w:rFonts w:ascii="Arial" w:hAnsi="Arial" w:cs="Arial"/>
        </w:rPr>
        <w:t>interventions and investments</w:t>
      </w:r>
      <w:r w:rsidR="00EA1473" w:rsidRPr="00522F5A">
        <w:rPr>
          <w:rFonts w:ascii="Arial" w:hAnsi="Arial" w:cs="Arial"/>
        </w:rPr>
        <w:t xml:space="preserve">. </w:t>
      </w:r>
      <w:r w:rsidR="00D87F61" w:rsidRPr="00522F5A">
        <w:rPr>
          <w:rFonts w:ascii="Arial" w:hAnsi="Arial" w:cs="Arial"/>
        </w:rPr>
        <w:t>Th</w:t>
      </w:r>
      <w:r w:rsidR="007C5AB6" w:rsidRPr="00522F5A">
        <w:rPr>
          <w:rFonts w:ascii="Arial" w:hAnsi="Arial" w:cs="Arial"/>
        </w:rPr>
        <w:t>is includes th</w:t>
      </w:r>
      <w:r w:rsidR="00D87F61" w:rsidRPr="00522F5A">
        <w:rPr>
          <w:rFonts w:ascii="Arial" w:hAnsi="Arial" w:cs="Arial"/>
        </w:rPr>
        <w:t xml:space="preserve">e </w:t>
      </w:r>
      <w:r w:rsidR="00AD6120" w:rsidRPr="00522F5A">
        <w:rPr>
          <w:rFonts w:ascii="Arial" w:hAnsi="Arial" w:cs="Arial"/>
        </w:rPr>
        <w:t>Joint Nature Conservation Committee (JNCC)</w:t>
      </w:r>
      <w:r w:rsidRPr="00522F5A">
        <w:rPr>
          <w:rFonts w:ascii="Arial" w:hAnsi="Arial" w:cs="Arial"/>
        </w:rPr>
        <w:t xml:space="preserve"> and</w:t>
      </w:r>
      <w:r w:rsidR="00D87F61" w:rsidRPr="00522F5A">
        <w:rPr>
          <w:rFonts w:ascii="Arial" w:hAnsi="Arial" w:cs="Arial"/>
        </w:rPr>
        <w:t xml:space="preserve"> R</w:t>
      </w:r>
      <w:r w:rsidR="003A0438" w:rsidRPr="00522F5A">
        <w:rPr>
          <w:rFonts w:ascii="Arial" w:hAnsi="Arial" w:cs="Arial"/>
        </w:rPr>
        <w:t xml:space="preserve">oyal Botanic </w:t>
      </w:r>
      <w:r w:rsidR="00D87F61" w:rsidRPr="00522F5A">
        <w:rPr>
          <w:rFonts w:ascii="Arial" w:hAnsi="Arial" w:cs="Arial"/>
        </w:rPr>
        <w:t>G</w:t>
      </w:r>
      <w:r w:rsidR="003A0438" w:rsidRPr="00522F5A">
        <w:rPr>
          <w:rFonts w:ascii="Arial" w:hAnsi="Arial" w:cs="Arial"/>
        </w:rPr>
        <w:t>ardens</w:t>
      </w:r>
      <w:r w:rsidR="00056690" w:rsidRPr="00522F5A">
        <w:rPr>
          <w:rFonts w:ascii="Arial" w:hAnsi="Arial" w:cs="Arial"/>
        </w:rPr>
        <w:t>,</w:t>
      </w:r>
      <w:r w:rsidRPr="00522F5A">
        <w:rPr>
          <w:rFonts w:ascii="Arial" w:hAnsi="Arial" w:cs="Arial"/>
        </w:rPr>
        <w:t xml:space="preserve"> Kew</w:t>
      </w:r>
      <w:r w:rsidR="00465454" w:rsidRPr="00522F5A">
        <w:rPr>
          <w:rFonts w:ascii="Arial" w:hAnsi="Arial" w:cs="Arial"/>
        </w:rPr>
        <w:t xml:space="preserve"> (Kew Gardens)</w:t>
      </w:r>
      <w:r w:rsidRPr="00522F5A">
        <w:rPr>
          <w:rFonts w:ascii="Arial" w:hAnsi="Arial" w:cs="Arial"/>
        </w:rPr>
        <w:t>,</w:t>
      </w:r>
      <w:r w:rsidR="00EA1473" w:rsidRPr="00522F5A">
        <w:rPr>
          <w:rFonts w:ascii="Arial" w:hAnsi="Arial" w:cs="Arial"/>
        </w:rPr>
        <w:t xml:space="preserve"> capitalising on their world-class expertise, and strengthening our partnerships with governments around the world</w:t>
      </w:r>
      <w:r w:rsidR="007A0188" w:rsidRPr="00522F5A">
        <w:rPr>
          <w:rFonts w:ascii="Arial" w:hAnsi="Arial" w:cs="Arial"/>
        </w:rPr>
        <w:t xml:space="preserve"> and research institutes in the global south</w:t>
      </w:r>
      <w:r w:rsidR="00EA1473" w:rsidRPr="00522F5A">
        <w:rPr>
          <w:rFonts w:ascii="Arial" w:hAnsi="Arial" w:cs="Arial"/>
        </w:rPr>
        <w:t>.</w:t>
      </w:r>
    </w:p>
    <w:p w14:paraId="6A518240" w14:textId="66922A58" w:rsidR="002A1040" w:rsidRPr="00522F5A" w:rsidRDefault="009A1B25" w:rsidP="002A1040">
      <w:pPr>
        <w:jc w:val="both"/>
        <w:rPr>
          <w:rFonts w:ascii="Arial" w:hAnsi="Arial" w:cs="Arial"/>
          <w:color w:val="000000" w:themeColor="text1"/>
          <w:u w:val="single"/>
        </w:rPr>
      </w:pPr>
      <w:r w:rsidRPr="00522F5A">
        <w:rPr>
          <w:rFonts w:ascii="Arial" w:hAnsi="Arial" w:cs="Arial"/>
          <w:color w:val="000000" w:themeColor="text1"/>
          <w:u w:val="single"/>
        </w:rPr>
        <w:t>Component 1</w:t>
      </w:r>
      <w:r w:rsidR="002A1040" w:rsidRPr="00522F5A">
        <w:rPr>
          <w:rFonts w:ascii="Arial" w:hAnsi="Arial" w:cs="Arial"/>
          <w:color w:val="000000" w:themeColor="text1"/>
          <w:u w:val="single"/>
        </w:rPr>
        <w:t xml:space="preserve">: </w:t>
      </w:r>
      <w:r w:rsidR="003F1F07" w:rsidRPr="00522F5A">
        <w:rPr>
          <w:rFonts w:ascii="Arial" w:hAnsi="Arial" w:cs="Arial"/>
          <w:color w:val="000000" w:themeColor="text1"/>
          <w:u w:val="single"/>
        </w:rPr>
        <w:t>Evidence to inform policy and design o</w:t>
      </w:r>
      <w:r w:rsidR="00E15260" w:rsidRPr="00522F5A">
        <w:rPr>
          <w:rFonts w:ascii="Arial" w:hAnsi="Arial" w:cs="Arial"/>
          <w:color w:val="000000" w:themeColor="text1"/>
          <w:u w:val="single"/>
        </w:rPr>
        <w:t>f international climate finance</w:t>
      </w:r>
      <w:r w:rsidR="003F1F07" w:rsidRPr="00522F5A">
        <w:rPr>
          <w:rFonts w:ascii="Arial" w:hAnsi="Arial" w:cs="Arial"/>
          <w:color w:val="000000" w:themeColor="text1"/>
          <w:u w:val="single"/>
        </w:rPr>
        <w:t xml:space="preserve"> </w:t>
      </w:r>
      <w:r w:rsidR="002A1040" w:rsidRPr="00522F5A">
        <w:rPr>
          <w:rFonts w:ascii="Arial" w:hAnsi="Arial" w:cs="Arial"/>
          <w:color w:val="000000" w:themeColor="text1"/>
          <w:u w:val="single"/>
        </w:rPr>
        <w:t xml:space="preserve">(~£900,000 over 5 years) </w:t>
      </w:r>
      <w:r w:rsidR="71045A60" w:rsidRPr="00522F5A">
        <w:rPr>
          <w:rFonts w:ascii="Arial" w:hAnsi="Arial" w:cs="Arial"/>
          <w:color w:val="000000" w:themeColor="text1"/>
          <w:u w:val="single"/>
        </w:rPr>
        <w:t>(in progress)</w:t>
      </w:r>
    </w:p>
    <w:p w14:paraId="53FED32D" w14:textId="1D03449A" w:rsidR="002A1040" w:rsidRPr="00522F5A" w:rsidRDefault="002A1040" w:rsidP="002A1040">
      <w:pPr>
        <w:jc w:val="both"/>
        <w:rPr>
          <w:rFonts w:ascii="Arial" w:hAnsi="Arial" w:cs="Arial"/>
          <w:color w:val="000000" w:themeColor="text1"/>
        </w:rPr>
      </w:pPr>
      <w:r w:rsidRPr="00522F5A">
        <w:rPr>
          <w:rFonts w:ascii="Arial" w:hAnsi="Arial" w:cs="Arial"/>
          <w:color w:val="000000" w:themeColor="text1"/>
        </w:rPr>
        <w:t xml:space="preserve">This </w:t>
      </w:r>
      <w:r w:rsidR="00E15260" w:rsidRPr="00522F5A">
        <w:rPr>
          <w:rFonts w:ascii="Arial" w:hAnsi="Arial" w:cs="Arial"/>
          <w:color w:val="000000" w:themeColor="text1"/>
        </w:rPr>
        <w:t>C</w:t>
      </w:r>
      <w:r w:rsidR="009A1B25" w:rsidRPr="00522F5A">
        <w:rPr>
          <w:rFonts w:ascii="Arial" w:hAnsi="Arial" w:cs="Arial"/>
          <w:color w:val="000000" w:themeColor="text1"/>
        </w:rPr>
        <w:t xml:space="preserve">omponent </w:t>
      </w:r>
      <w:r w:rsidRPr="00522F5A">
        <w:rPr>
          <w:rFonts w:ascii="Arial" w:hAnsi="Arial" w:cs="Arial"/>
          <w:color w:val="000000" w:themeColor="text1"/>
        </w:rPr>
        <w:t>directly inform</w:t>
      </w:r>
      <w:r w:rsidR="491E6D50" w:rsidRPr="00522F5A">
        <w:rPr>
          <w:rFonts w:ascii="Arial" w:hAnsi="Arial" w:cs="Arial"/>
          <w:color w:val="000000" w:themeColor="text1"/>
        </w:rPr>
        <w:t>s</w:t>
      </w:r>
      <w:r w:rsidRPr="00522F5A">
        <w:rPr>
          <w:rFonts w:ascii="Arial" w:hAnsi="Arial" w:cs="Arial"/>
          <w:color w:val="000000" w:themeColor="text1"/>
        </w:rPr>
        <w:t xml:space="preserve"> the design of </w:t>
      </w:r>
      <w:r w:rsidR="00B56299" w:rsidRPr="00522F5A">
        <w:rPr>
          <w:rFonts w:ascii="Arial" w:hAnsi="Arial" w:cs="Arial"/>
          <w:color w:val="000000" w:themeColor="text1"/>
        </w:rPr>
        <w:t>the UK’s</w:t>
      </w:r>
      <w:r w:rsidR="00667CF0" w:rsidRPr="00522F5A">
        <w:rPr>
          <w:rFonts w:ascii="Arial" w:hAnsi="Arial" w:cs="Arial"/>
          <w:color w:val="000000" w:themeColor="text1"/>
        </w:rPr>
        <w:t xml:space="preserve"> </w:t>
      </w:r>
      <w:r w:rsidRPr="00522F5A">
        <w:rPr>
          <w:rFonts w:ascii="Arial" w:hAnsi="Arial" w:cs="Arial"/>
          <w:color w:val="000000" w:themeColor="text1"/>
        </w:rPr>
        <w:t xml:space="preserve">ICF programmes which are focused on scaling </w:t>
      </w:r>
      <w:r w:rsidR="7BB06D41" w:rsidRPr="00522F5A">
        <w:rPr>
          <w:rFonts w:ascii="Arial" w:hAnsi="Arial" w:cs="Arial"/>
          <w:color w:val="000000" w:themeColor="text1"/>
        </w:rPr>
        <w:t>natural solutions</w:t>
      </w:r>
      <w:r w:rsidR="00D87F61" w:rsidRPr="00522F5A">
        <w:rPr>
          <w:rFonts w:ascii="Arial" w:hAnsi="Arial" w:cs="Arial"/>
          <w:color w:val="000000" w:themeColor="text1"/>
        </w:rPr>
        <w:t xml:space="preserve"> to </w:t>
      </w:r>
      <w:r w:rsidR="007C5AB6" w:rsidRPr="00522F5A">
        <w:rPr>
          <w:rFonts w:ascii="Arial" w:hAnsi="Arial" w:cs="Arial"/>
          <w:color w:val="000000" w:themeColor="text1"/>
        </w:rPr>
        <w:t xml:space="preserve">tackle </w:t>
      </w:r>
      <w:r w:rsidR="00D87F61" w:rsidRPr="00522F5A">
        <w:rPr>
          <w:rFonts w:ascii="Arial" w:hAnsi="Arial" w:cs="Arial"/>
          <w:color w:val="000000" w:themeColor="text1"/>
        </w:rPr>
        <w:t>climate change, biodiversity loss and poverty</w:t>
      </w:r>
      <w:r w:rsidRPr="00522F5A">
        <w:rPr>
          <w:rFonts w:ascii="Arial" w:hAnsi="Arial" w:cs="Arial"/>
          <w:color w:val="000000" w:themeColor="text1"/>
        </w:rPr>
        <w:t>, as well as supporting the transition to low carbon</w:t>
      </w:r>
      <w:r w:rsidR="007C5AB6" w:rsidRPr="00522F5A">
        <w:rPr>
          <w:rFonts w:ascii="Arial" w:hAnsi="Arial" w:cs="Arial"/>
          <w:color w:val="000000" w:themeColor="text1"/>
        </w:rPr>
        <w:t>, sustainable</w:t>
      </w:r>
      <w:r w:rsidRPr="00522F5A">
        <w:rPr>
          <w:rFonts w:ascii="Arial" w:hAnsi="Arial" w:cs="Arial"/>
          <w:color w:val="000000" w:themeColor="text1"/>
        </w:rPr>
        <w:t xml:space="preserve"> agriculture.</w:t>
      </w:r>
      <w:r w:rsidRPr="00522F5A">
        <w:rPr>
          <w:rStyle w:val="CommentReference"/>
        </w:rPr>
        <w:t xml:space="preserve"> </w:t>
      </w:r>
      <w:r w:rsidRPr="00522F5A">
        <w:rPr>
          <w:rFonts w:ascii="Arial" w:hAnsi="Arial" w:cs="Arial"/>
          <w:color w:val="000000" w:themeColor="text1"/>
        </w:rPr>
        <w:t xml:space="preserve">The outputs of this work </w:t>
      </w:r>
      <w:r w:rsidR="007C5AB6" w:rsidRPr="00522F5A">
        <w:rPr>
          <w:rFonts w:ascii="Arial" w:hAnsi="Arial" w:cs="Arial"/>
          <w:color w:val="000000" w:themeColor="text1"/>
        </w:rPr>
        <w:t xml:space="preserve">will be made </w:t>
      </w:r>
      <w:r w:rsidRPr="00522F5A">
        <w:rPr>
          <w:rFonts w:ascii="Arial" w:hAnsi="Arial" w:cs="Arial"/>
          <w:color w:val="000000" w:themeColor="text1"/>
        </w:rPr>
        <w:t xml:space="preserve">publicly </w:t>
      </w:r>
      <w:r w:rsidR="5B803DA2" w:rsidRPr="00522F5A">
        <w:rPr>
          <w:rFonts w:ascii="Arial" w:hAnsi="Arial" w:cs="Arial"/>
          <w:color w:val="000000" w:themeColor="text1"/>
        </w:rPr>
        <w:t>available</w:t>
      </w:r>
      <w:r w:rsidR="007C5AB6" w:rsidRPr="00522F5A">
        <w:rPr>
          <w:rFonts w:ascii="Arial" w:hAnsi="Arial" w:cs="Arial"/>
          <w:color w:val="000000" w:themeColor="text1"/>
        </w:rPr>
        <w:t xml:space="preserve"> </w:t>
      </w:r>
      <w:r w:rsidRPr="00522F5A">
        <w:rPr>
          <w:rFonts w:ascii="Arial" w:hAnsi="Arial" w:cs="Arial"/>
          <w:color w:val="000000" w:themeColor="text1"/>
        </w:rPr>
        <w:t>(</w:t>
      </w:r>
      <w:proofErr w:type="gramStart"/>
      <w:r w:rsidRPr="00522F5A">
        <w:rPr>
          <w:rFonts w:ascii="Arial" w:hAnsi="Arial" w:cs="Arial"/>
          <w:color w:val="000000" w:themeColor="text1"/>
        </w:rPr>
        <w:t>with the exception of</w:t>
      </w:r>
      <w:proofErr w:type="gramEnd"/>
      <w:r w:rsidRPr="00522F5A">
        <w:rPr>
          <w:rFonts w:ascii="Arial" w:hAnsi="Arial" w:cs="Arial"/>
          <w:color w:val="000000" w:themeColor="text1"/>
        </w:rPr>
        <w:t xml:space="preserve"> commercially sensitive material), so helping to shape policy and practice globally</w:t>
      </w:r>
      <w:r w:rsidR="00D87F61" w:rsidRPr="00522F5A">
        <w:rPr>
          <w:rFonts w:ascii="Arial" w:hAnsi="Arial" w:cs="Arial"/>
          <w:color w:val="000000" w:themeColor="text1"/>
        </w:rPr>
        <w:t xml:space="preserve"> and outreach is ongoing</w:t>
      </w:r>
      <w:r w:rsidRPr="00522F5A">
        <w:rPr>
          <w:rFonts w:ascii="Arial" w:hAnsi="Arial" w:cs="Arial"/>
          <w:color w:val="000000" w:themeColor="text1"/>
        </w:rPr>
        <w:t xml:space="preserve">. </w:t>
      </w:r>
    </w:p>
    <w:p w14:paraId="71F83DD6" w14:textId="77777777" w:rsidR="002A1040" w:rsidRPr="00522F5A" w:rsidRDefault="002A1040" w:rsidP="002A1040">
      <w:pPr>
        <w:jc w:val="both"/>
        <w:rPr>
          <w:rFonts w:ascii="Arial" w:hAnsi="Arial" w:cs="Arial"/>
          <w:i/>
          <w:color w:val="000000" w:themeColor="text1"/>
          <w:szCs w:val="24"/>
        </w:rPr>
      </w:pPr>
      <w:r w:rsidRPr="00522F5A">
        <w:rPr>
          <w:rFonts w:ascii="Arial" w:hAnsi="Arial" w:cs="Arial"/>
          <w:color w:val="000000" w:themeColor="text1"/>
          <w:szCs w:val="24"/>
        </w:rPr>
        <w:t xml:space="preserve">There are two </w:t>
      </w:r>
      <w:r w:rsidR="00667CF0" w:rsidRPr="00522F5A">
        <w:rPr>
          <w:rFonts w:ascii="Arial" w:hAnsi="Arial" w:cs="Arial"/>
          <w:color w:val="000000" w:themeColor="text1"/>
          <w:szCs w:val="24"/>
        </w:rPr>
        <w:t xml:space="preserve">sub-components </w:t>
      </w:r>
      <w:r w:rsidRPr="00522F5A">
        <w:rPr>
          <w:rFonts w:ascii="Arial" w:hAnsi="Arial" w:cs="Arial"/>
          <w:color w:val="000000" w:themeColor="text1"/>
          <w:szCs w:val="24"/>
        </w:rPr>
        <w:t xml:space="preserve">in this work:  </w:t>
      </w:r>
    </w:p>
    <w:p w14:paraId="5B692870" w14:textId="77777777" w:rsidR="002A1040" w:rsidRPr="00522F5A" w:rsidRDefault="002A1040" w:rsidP="002A1040">
      <w:pPr>
        <w:jc w:val="both"/>
        <w:rPr>
          <w:rFonts w:ascii="Arial" w:hAnsi="Arial" w:cs="Arial"/>
          <w:b/>
          <w:color w:val="000000" w:themeColor="text1"/>
          <w:szCs w:val="24"/>
        </w:rPr>
      </w:pPr>
      <w:r w:rsidRPr="00522F5A">
        <w:rPr>
          <w:rFonts w:ascii="Arial" w:hAnsi="Arial" w:cs="Arial"/>
          <w:i/>
          <w:color w:val="000000" w:themeColor="text1"/>
          <w:szCs w:val="24"/>
        </w:rPr>
        <w:t>1a. Measuring the impact of aid on nature &amp; identifying ‘best buys’ (~£600,000)</w:t>
      </w:r>
      <w:r w:rsidRPr="00522F5A">
        <w:rPr>
          <w:rFonts w:ascii="Arial" w:hAnsi="Arial" w:cs="Arial"/>
          <w:b/>
          <w:color w:val="000000" w:themeColor="text1"/>
          <w:szCs w:val="24"/>
        </w:rPr>
        <w:t xml:space="preserve">. </w:t>
      </w:r>
    </w:p>
    <w:p w14:paraId="6C412787" w14:textId="4E4CF57A" w:rsidR="002A1040" w:rsidRPr="00522F5A" w:rsidRDefault="002A1040" w:rsidP="002A1040">
      <w:pPr>
        <w:jc w:val="both"/>
        <w:rPr>
          <w:rFonts w:ascii="Arial" w:hAnsi="Arial" w:cs="Arial"/>
          <w:color w:val="000000" w:themeColor="text1"/>
        </w:rPr>
      </w:pPr>
      <w:r w:rsidRPr="00522F5A">
        <w:rPr>
          <w:rFonts w:ascii="Arial" w:hAnsi="Arial" w:cs="Arial"/>
          <w:color w:val="000000" w:themeColor="text1"/>
        </w:rPr>
        <w:t xml:space="preserve">This work </w:t>
      </w:r>
      <w:r w:rsidR="007C5AB6" w:rsidRPr="00522F5A">
        <w:rPr>
          <w:rFonts w:ascii="Arial" w:hAnsi="Arial" w:cs="Arial"/>
          <w:color w:val="000000" w:themeColor="text1"/>
        </w:rPr>
        <w:t xml:space="preserve">will </w:t>
      </w:r>
      <w:r w:rsidRPr="00522F5A">
        <w:rPr>
          <w:rFonts w:ascii="Arial" w:hAnsi="Arial" w:cs="Arial"/>
          <w:color w:val="000000" w:themeColor="text1"/>
        </w:rPr>
        <w:t xml:space="preserve">produce research products that help to maximise the impact of the UK’s growing investment in </w:t>
      </w:r>
      <w:r w:rsidR="441FBA29" w:rsidRPr="00522F5A">
        <w:rPr>
          <w:rFonts w:ascii="Arial" w:hAnsi="Arial" w:cs="Arial"/>
          <w:color w:val="000000" w:themeColor="text1"/>
        </w:rPr>
        <w:t>natural solutions</w:t>
      </w:r>
      <w:r w:rsidRPr="00522F5A">
        <w:rPr>
          <w:rFonts w:ascii="Arial" w:hAnsi="Arial" w:cs="Arial"/>
          <w:color w:val="000000" w:themeColor="text1"/>
        </w:rPr>
        <w:t xml:space="preserve"> to climate change.</w:t>
      </w:r>
      <w:r w:rsidR="00722FE4" w:rsidRPr="00522F5A">
        <w:rPr>
          <w:rFonts w:ascii="Arial" w:hAnsi="Arial" w:cs="Arial"/>
          <w:color w:val="000000" w:themeColor="text1"/>
        </w:rPr>
        <w:t xml:space="preserve"> This </w:t>
      </w:r>
      <w:r w:rsidR="00CF71B9" w:rsidRPr="00522F5A">
        <w:rPr>
          <w:rFonts w:ascii="Arial" w:hAnsi="Arial" w:cs="Arial"/>
          <w:color w:val="000000" w:themeColor="text1"/>
        </w:rPr>
        <w:t>sub-component</w:t>
      </w:r>
      <w:r w:rsidR="00DB442A" w:rsidRPr="00522F5A">
        <w:rPr>
          <w:rFonts w:ascii="Arial" w:hAnsi="Arial" w:cs="Arial"/>
          <w:color w:val="000000" w:themeColor="text1"/>
        </w:rPr>
        <w:t xml:space="preserve"> </w:t>
      </w:r>
      <w:r w:rsidR="004769E4" w:rsidRPr="00522F5A">
        <w:rPr>
          <w:rFonts w:ascii="Arial" w:hAnsi="Arial" w:cs="Arial"/>
          <w:color w:val="000000" w:themeColor="text1"/>
        </w:rPr>
        <w:t xml:space="preserve">also </w:t>
      </w:r>
      <w:r w:rsidR="008715C2" w:rsidRPr="00522F5A">
        <w:rPr>
          <w:rFonts w:ascii="Arial" w:hAnsi="Arial" w:cs="Arial"/>
          <w:color w:val="000000" w:themeColor="text1"/>
        </w:rPr>
        <w:t>provid</w:t>
      </w:r>
      <w:r w:rsidR="00DB442A" w:rsidRPr="00522F5A">
        <w:rPr>
          <w:rFonts w:ascii="Arial" w:hAnsi="Arial" w:cs="Arial"/>
          <w:color w:val="000000" w:themeColor="text1"/>
        </w:rPr>
        <w:t>es</w:t>
      </w:r>
      <w:r w:rsidR="008715C2" w:rsidRPr="00522F5A">
        <w:rPr>
          <w:rFonts w:ascii="Arial" w:hAnsi="Arial" w:cs="Arial"/>
          <w:color w:val="000000" w:themeColor="text1"/>
        </w:rPr>
        <w:t xml:space="preserve"> a starting point for the necessary evidence base and robust assessment of knowledge gaps</w:t>
      </w:r>
      <w:r w:rsidR="3A7B6F56" w:rsidRPr="00522F5A">
        <w:rPr>
          <w:rFonts w:ascii="Arial" w:hAnsi="Arial" w:cs="Arial"/>
          <w:color w:val="000000" w:themeColor="text1"/>
        </w:rPr>
        <w:t xml:space="preserve"> to inform Component 3, the GCBC</w:t>
      </w:r>
      <w:r w:rsidR="008715C2" w:rsidRPr="00522F5A">
        <w:rPr>
          <w:rFonts w:ascii="Arial" w:hAnsi="Arial" w:cs="Arial"/>
          <w:color w:val="000000" w:themeColor="text1"/>
        </w:rPr>
        <w:t xml:space="preserve">. </w:t>
      </w:r>
    </w:p>
    <w:p w14:paraId="1A9653E4" w14:textId="2FC7D6FA" w:rsidR="002A1040" w:rsidRPr="00522F5A" w:rsidRDefault="002A1040" w:rsidP="002A1040">
      <w:pPr>
        <w:jc w:val="both"/>
        <w:rPr>
          <w:rFonts w:ascii="Arial" w:hAnsi="Arial" w:cs="Arial"/>
          <w:color w:val="000000" w:themeColor="text1"/>
        </w:rPr>
      </w:pPr>
      <w:r w:rsidRPr="00522F5A">
        <w:rPr>
          <w:rFonts w:ascii="Arial" w:hAnsi="Arial" w:cs="Arial"/>
          <w:color w:val="000000" w:themeColor="text1"/>
        </w:rPr>
        <w:t xml:space="preserve">This </w:t>
      </w:r>
      <w:r w:rsidR="004A0F1F" w:rsidRPr="00522F5A">
        <w:rPr>
          <w:rFonts w:ascii="Arial" w:hAnsi="Arial" w:cs="Arial"/>
          <w:color w:val="000000" w:themeColor="text1"/>
        </w:rPr>
        <w:t xml:space="preserve">Component </w:t>
      </w:r>
      <w:r w:rsidR="00DB442A" w:rsidRPr="00522F5A">
        <w:rPr>
          <w:rFonts w:ascii="Arial" w:hAnsi="Arial" w:cs="Arial"/>
          <w:color w:val="000000" w:themeColor="text1"/>
        </w:rPr>
        <w:t xml:space="preserve">will </w:t>
      </w:r>
      <w:r w:rsidRPr="00522F5A">
        <w:rPr>
          <w:rFonts w:ascii="Arial" w:hAnsi="Arial" w:cs="Arial"/>
          <w:color w:val="000000" w:themeColor="text1"/>
        </w:rPr>
        <w:t xml:space="preserve">deliver: </w:t>
      </w:r>
    </w:p>
    <w:p w14:paraId="141D1065" w14:textId="208F1016" w:rsidR="0048645D" w:rsidRPr="00522F5A" w:rsidRDefault="6B58BB07" w:rsidP="000C50A1">
      <w:pPr>
        <w:pStyle w:val="ListParagraph"/>
        <w:numPr>
          <w:ilvl w:val="0"/>
          <w:numId w:val="15"/>
        </w:numPr>
        <w:jc w:val="both"/>
        <w:rPr>
          <w:rFonts w:ascii="Arial" w:hAnsi="Arial" w:cs="Arial"/>
          <w:color w:val="000000" w:themeColor="text1"/>
        </w:rPr>
      </w:pPr>
      <w:r w:rsidRPr="483148B3">
        <w:rPr>
          <w:rFonts w:ascii="Arial" w:hAnsi="Arial" w:cs="Arial"/>
          <w:color w:val="000000" w:themeColor="text1"/>
        </w:rPr>
        <w:t xml:space="preserve">A robust review of “best-buys”, analysing the economic potential of different </w:t>
      </w:r>
      <w:r w:rsidR="3CE831D2" w:rsidRPr="483148B3">
        <w:rPr>
          <w:rFonts w:ascii="Arial" w:hAnsi="Arial" w:cs="Arial"/>
          <w:color w:val="000000" w:themeColor="text1"/>
        </w:rPr>
        <w:t xml:space="preserve">natural solutions </w:t>
      </w:r>
      <w:r w:rsidRPr="483148B3">
        <w:rPr>
          <w:rFonts w:ascii="Arial" w:hAnsi="Arial" w:cs="Arial"/>
          <w:color w:val="000000" w:themeColor="text1"/>
        </w:rPr>
        <w:t xml:space="preserve">and </w:t>
      </w:r>
      <w:r w:rsidR="484265D8" w:rsidRPr="483148B3">
        <w:rPr>
          <w:rFonts w:ascii="Arial" w:hAnsi="Arial" w:cs="Arial"/>
          <w:color w:val="000000" w:themeColor="text1"/>
        </w:rPr>
        <w:t>produce</w:t>
      </w:r>
      <w:r w:rsidRPr="483148B3">
        <w:rPr>
          <w:rFonts w:ascii="Arial" w:hAnsi="Arial" w:cs="Arial"/>
          <w:color w:val="000000" w:themeColor="text1"/>
        </w:rPr>
        <w:t xml:space="preserve"> a series of worked through case studies detailing the benefits of investment in </w:t>
      </w:r>
      <w:r w:rsidR="22837BFB" w:rsidRPr="483148B3">
        <w:rPr>
          <w:rFonts w:ascii="Arial" w:hAnsi="Arial" w:cs="Arial"/>
          <w:color w:val="000000" w:themeColor="text1"/>
        </w:rPr>
        <w:t>natural solutions</w:t>
      </w:r>
      <w:r w:rsidRPr="483148B3">
        <w:rPr>
          <w:rFonts w:ascii="Arial" w:hAnsi="Arial" w:cs="Arial"/>
          <w:color w:val="000000" w:themeColor="text1"/>
        </w:rPr>
        <w:t xml:space="preserve">.  </w:t>
      </w:r>
    </w:p>
    <w:p w14:paraId="3A0ABFDE" w14:textId="7C6180C0" w:rsidR="002A1040" w:rsidRPr="00522F5A" w:rsidRDefault="6B58BB07" w:rsidP="000C50A1">
      <w:pPr>
        <w:pStyle w:val="ListParagraph"/>
        <w:numPr>
          <w:ilvl w:val="0"/>
          <w:numId w:val="15"/>
        </w:numPr>
        <w:jc w:val="both"/>
        <w:rPr>
          <w:rFonts w:ascii="Arial" w:hAnsi="Arial" w:cs="Arial"/>
          <w:color w:val="000000" w:themeColor="text1"/>
        </w:rPr>
      </w:pPr>
      <w:r w:rsidRPr="00522F5A">
        <w:rPr>
          <w:rFonts w:ascii="Arial" w:hAnsi="Arial" w:cs="Arial"/>
          <w:color w:val="000000" w:themeColor="text1"/>
        </w:rPr>
        <w:t xml:space="preserve">The outputs of this work </w:t>
      </w:r>
      <w:r w:rsidR="08FFBDE6" w:rsidRPr="00522F5A">
        <w:rPr>
          <w:rFonts w:ascii="Arial" w:hAnsi="Arial" w:cs="Arial"/>
          <w:color w:val="000000" w:themeColor="text1"/>
        </w:rPr>
        <w:t xml:space="preserve">will </w:t>
      </w:r>
      <w:r w:rsidRPr="00522F5A">
        <w:rPr>
          <w:rFonts w:ascii="Arial" w:hAnsi="Arial" w:cs="Arial"/>
          <w:color w:val="000000" w:themeColor="text1"/>
        </w:rPr>
        <w:t>directly inform the design of ICF3.0</w:t>
      </w:r>
      <w:r w:rsidR="002A1040" w:rsidRPr="00522F5A">
        <w:rPr>
          <w:rStyle w:val="FootnoteReference"/>
          <w:rFonts w:ascii="Arial" w:hAnsi="Arial" w:cs="Arial"/>
          <w:color w:val="000000" w:themeColor="text1"/>
        </w:rPr>
        <w:footnoteReference w:id="6"/>
      </w:r>
      <w:r w:rsidRPr="00522F5A">
        <w:rPr>
          <w:rFonts w:ascii="Arial" w:hAnsi="Arial" w:cs="Arial"/>
          <w:color w:val="000000" w:themeColor="text1"/>
        </w:rPr>
        <w:t xml:space="preserve"> programming. From a policy perspective, it provide</w:t>
      </w:r>
      <w:r w:rsidR="43ED940D" w:rsidRPr="00522F5A">
        <w:rPr>
          <w:rFonts w:ascii="Arial" w:hAnsi="Arial" w:cs="Arial"/>
          <w:color w:val="000000" w:themeColor="text1"/>
        </w:rPr>
        <w:t>s</w:t>
      </w:r>
      <w:r w:rsidRPr="00522F5A">
        <w:rPr>
          <w:rFonts w:ascii="Arial" w:hAnsi="Arial" w:cs="Arial"/>
          <w:color w:val="000000" w:themeColor="text1"/>
        </w:rPr>
        <w:t xml:space="preserve"> a strong foundation to inform the UK Presidency’s nature pillar as part of COP26, and in particular help to underpin the nature pledge and the campaign to scale the investment in </w:t>
      </w:r>
      <w:r w:rsidR="3B4818ED" w:rsidRPr="00522F5A">
        <w:rPr>
          <w:rFonts w:ascii="Arial" w:hAnsi="Arial" w:cs="Arial"/>
          <w:color w:val="000000" w:themeColor="text1"/>
        </w:rPr>
        <w:t xml:space="preserve">natural </w:t>
      </w:r>
      <w:proofErr w:type="gramStart"/>
      <w:r w:rsidR="3B4818ED" w:rsidRPr="00522F5A">
        <w:rPr>
          <w:rFonts w:ascii="Arial" w:hAnsi="Arial" w:cs="Arial"/>
          <w:color w:val="000000" w:themeColor="text1"/>
        </w:rPr>
        <w:t>solutions</w:t>
      </w:r>
      <w:proofErr w:type="gramEnd"/>
    </w:p>
    <w:p w14:paraId="564BA422" w14:textId="50087AA1" w:rsidR="002A1040" w:rsidRPr="00522F5A" w:rsidRDefault="00A24C04" w:rsidP="000C50A1">
      <w:pPr>
        <w:pStyle w:val="ListParagraph"/>
        <w:numPr>
          <w:ilvl w:val="0"/>
          <w:numId w:val="15"/>
        </w:numPr>
        <w:jc w:val="both"/>
        <w:rPr>
          <w:rFonts w:ascii="Arial" w:hAnsi="Arial" w:cs="Arial"/>
          <w:color w:val="000000" w:themeColor="text1"/>
        </w:rPr>
      </w:pPr>
      <w:r w:rsidRPr="483148B3">
        <w:rPr>
          <w:rFonts w:ascii="Arial" w:hAnsi="Arial" w:cs="Arial"/>
          <w:color w:val="000000" w:themeColor="text1"/>
        </w:rPr>
        <w:t xml:space="preserve">It </w:t>
      </w:r>
      <w:r w:rsidR="57206A5D" w:rsidRPr="483148B3">
        <w:rPr>
          <w:rFonts w:ascii="Arial" w:hAnsi="Arial" w:cs="Arial"/>
          <w:color w:val="000000" w:themeColor="text1"/>
        </w:rPr>
        <w:t xml:space="preserve">will </w:t>
      </w:r>
      <w:r w:rsidR="01490D8C" w:rsidRPr="483148B3">
        <w:rPr>
          <w:rFonts w:ascii="Arial" w:hAnsi="Arial" w:cs="Arial"/>
          <w:color w:val="000000" w:themeColor="text1"/>
        </w:rPr>
        <w:t>collate</w:t>
      </w:r>
      <w:r w:rsidR="0B3B4AE3" w:rsidRPr="483148B3">
        <w:rPr>
          <w:rFonts w:ascii="Arial" w:hAnsi="Arial" w:cs="Arial"/>
          <w:color w:val="000000" w:themeColor="text1"/>
        </w:rPr>
        <w:t xml:space="preserve"> </w:t>
      </w:r>
      <w:r w:rsidR="6B58BB07" w:rsidRPr="483148B3">
        <w:rPr>
          <w:rFonts w:ascii="Arial" w:hAnsi="Arial" w:cs="Arial"/>
          <w:color w:val="000000" w:themeColor="text1"/>
        </w:rPr>
        <w:t>a robust and quality assured set of indicators to measure the direct impact</w:t>
      </w:r>
      <w:r w:rsidR="55E1BEB9" w:rsidRPr="483148B3">
        <w:rPr>
          <w:rFonts w:ascii="Arial" w:hAnsi="Arial" w:cs="Arial"/>
          <w:color w:val="000000" w:themeColor="text1"/>
        </w:rPr>
        <w:t xml:space="preserve"> of</w:t>
      </w:r>
      <w:r w:rsidR="6B58BB07" w:rsidRPr="483148B3">
        <w:rPr>
          <w:rFonts w:ascii="Arial" w:hAnsi="Arial" w:cs="Arial"/>
          <w:color w:val="000000" w:themeColor="text1"/>
        </w:rPr>
        <w:t xml:space="preserve"> ODA programming on biodiversity.</w:t>
      </w:r>
    </w:p>
    <w:p w14:paraId="2EE487FD" w14:textId="70555371" w:rsidR="002A1040" w:rsidRPr="00522F5A" w:rsidDel="00683ED3" w:rsidRDefault="00CA31CF" w:rsidP="002A1040">
      <w:pPr>
        <w:jc w:val="both"/>
        <w:rPr>
          <w:rFonts w:ascii="Arial" w:hAnsi="Arial" w:cs="Arial"/>
          <w:color w:val="000000" w:themeColor="text1"/>
        </w:rPr>
      </w:pPr>
      <w:r w:rsidRPr="00522F5A">
        <w:rPr>
          <w:rFonts w:ascii="Arial" w:hAnsi="Arial" w:cs="Arial"/>
          <w:color w:val="000000" w:themeColor="text1"/>
        </w:rPr>
        <w:t xml:space="preserve">While </w:t>
      </w:r>
      <w:r w:rsidR="002A1040" w:rsidRPr="00522F5A">
        <w:rPr>
          <w:rFonts w:ascii="Arial" w:hAnsi="Arial" w:cs="Arial"/>
          <w:color w:val="000000" w:themeColor="text1"/>
        </w:rPr>
        <w:t xml:space="preserve">Defra </w:t>
      </w:r>
      <w:r w:rsidR="00667CF0" w:rsidRPr="00522F5A">
        <w:rPr>
          <w:rFonts w:ascii="Arial" w:hAnsi="Arial" w:cs="Arial"/>
          <w:color w:val="000000" w:themeColor="text1"/>
        </w:rPr>
        <w:t>and other Gove</w:t>
      </w:r>
      <w:r w:rsidR="004A0F1F" w:rsidRPr="00522F5A">
        <w:rPr>
          <w:rFonts w:ascii="Arial" w:hAnsi="Arial" w:cs="Arial"/>
          <w:color w:val="000000" w:themeColor="text1"/>
        </w:rPr>
        <w:t>r</w:t>
      </w:r>
      <w:r w:rsidR="00667CF0" w:rsidRPr="00522F5A">
        <w:rPr>
          <w:rFonts w:ascii="Arial" w:hAnsi="Arial" w:cs="Arial"/>
          <w:color w:val="000000" w:themeColor="text1"/>
        </w:rPr>
        <w:t xml:space="preserve">nment </w:t>
      </w:r>
      <w:r w:rsidR="004A0F1F" w:rsidRPr="00522F5A">
        <w:rPr>
          <w:rFonts w:ascii="Arial" w:hAnsi="Arial" w:cs="Arial"/>
          <w:color w:val="000000" w:themeColor="text1"/>
        </w:rPr>
        <w:t>d</w:t>
      </w:r>
      <w:r w:rsidR="00667CF0" w:rsidRPr="00522F5A">
        <w:rPr>
          <w:rFonts w:ascii="Arial" w:hAnsi="Arial" w:cs="Arial"/>
          <w:color w:val="000000" w:themeColor="text1"/>
        </w:rPr>
        <w:t xml:space="preserve">epartments spending ICF </w:t>
      </w:r>
      <w:r w:rsidR="004A0F1F" w:rsidRPr="00522F5A">
        <w:rPr>
          <w:rFonts w:ascii="Arial" w:hAnsi="Arial" w:cs="Arial"/>
          <w:color w:val="000000" w:themeColor="text1"/>
        </w:rPr>
        <w:t xml:space="preserve">are </w:t>
      </w:r>
      <w:r w:rsidR="002A1040" w:rsidRPr="00522F5A">
        <w:rPr>
          <w:rFonts w:ascii="Arial" w:hAnsi="Arial" w:cs="Arial"/>
          <w:color w:val="000000" w:themeColor="text1"/>
        </w:rPr>
        <w:t>the primary consumer</w:t>
      </w:r>
      <w:r w:rsidR="004A0F1F" w:rsidRPr="00522F5A">
        <w:rPr>
          <w:rFonts w:ascii="Arial" w:hAnsi="Arial" w:cs="Arial"/>
          <w:color w:val="000000" w:themeColor="text1"/>
        </w:rPr>
        <w:t>s</w:t>
      </w:r>
      <w:r w:rsidR="002A1040" w:rsidRPr="00522F5A">
        <w:rPr>
          <w:rFonts w:ascii="Arial" w:hAnsi="Arial" w:cs="Arial"/>
          <w:color w:val="000000" w:themeColor="text1"/>
        </w:rPr>
        <w:t xml:space="preserve"> of this research</w:t>
      </w:r>
      <w:r w:rsidRPr="00522F5A">
        <w:rPr>
          <w:rFonts w:ascii="Arial" w:hAnsi="Arial" w:cs="Arial"/>
          <w:color w:val="000000" w:themeColor="text1"/>
        </w:rPr>
        <w:t>, th</w:t>
      </w:r>
      <w:r w:rsidR="14F13552" w:rsidRPr="00522F5A">
        <w:rPr>
          <w:rFonts w:ascii="Arial" w:hAnsi="Arial" w:cs="Arial"/>
          <w:color w:val="000000" w:themeColor="text1"/>
        </w:rPr>
        <w:t>e products of this</w:t>
      </w:r>
      <w:r w:rsidRPr="00522F5A">
        <w:rPr>
          <w:rFonts w:ascii="Arial" w:hAnsi="Arial" w:cs="Arial"/>
          <w:color w:val="000000" w:themeColor="text1"/>
        </w:rPr>
        <w:t xml:space="preserve"> </w:t>
      </w:r>
      <w:r w:rsidR="002A1040" w:rsidRPr="00522F5A">
        <w:rPr>
          <w:rFonts w:ascii="Arial" w:hAnsi="Arial" w:cs="Arial"/>
          <w:color w:val="000000" w:themeColor="text1"/>
        </w:rPr>
        <w:t xml:space="preserve">research </w:t>
      </w:r>
      <w:r w:rsidR="00DB442A" w:rsidRPr="00522F5A">
        <w:rPr>
          <w:rFonts w:ascii="Arial" w:hAnsi="Arial" w:cs="Arial"/>
          <w:color w:val="000000" w:themeColor="text1"/>
        </w:rPr>
        <w:t xml:space="preserve">will be </w:t>
      </w:r>
      <w:r w:rsidR="3F50ECA0" w:rsidRPr="00522F5A">
        <w:rPr>
          <w:rFonts w:ascii="Arial" w:hAnsi="Arial" w:cs="Arial"/>
          <w:color w:val="000000" w:themeColor="text1"/>
        </w:rPr>
        <w:t>publicly</w:t>
      </w:r>
      <w:r w:rsidR="002A1040" w:rsidRPr="00522F5A">
        <w:rPr>
          <w:rFonts w:ascii="Arial" w:hAnsi="Arial" w:cs="Arial"/>
          <w:color w:val="000000" w:themeColor="text1"/>
        </w:rPr>
        <w:t xml:space="preserve"> available.</w:t>
      </w:r>
    </w:p>
    <w:p w14:paraId="1041D45F" w14:textId="77777777" w:rsidR="002A1040" w:rsidRPr="00522F5A" w:rsidRDefault="002A1040" w:rsidP="002A1040">
      <w:pPr>
        <w:jc w:val="both"/>
        <w:rPr>
          <w:rFonts w:ascii="Arial" w:hAnsi="Arial" w:cs="Arial"/>
          <w:i/>
          <w:color w:val="000000" w:themeColor="text1"/>
          <w:szCs w:val="24"/>
        </w:rPr>
      </w:pPr>
      <w:r w:rsidRPr="00522F5A">
        <w:rPr>
          <w:rFonts w:ascii="Arial" w:hAnsi="Arial" w:cs="Arial"/>
          <w:color w:val="000000" w:themeColor="text1"/>
          <w:szCs w:val="24"/>
        </w:rPr>
        <w:t>1b</w:t>
      </w:r>
      <w:r w:rsidRPr="00522F5A">
        <w:rPr>
          <w:rFonts w:ascii="Arial" w:hAnsi="Arial" w:cs="Arial"/>
          <w:i/>
          <w:color w:val="000000" w:themeColor="text1"/>
          <w:szCs w:val="24"/>
        </w:rPr>
        <w:t>. Scoping and intervention analysis for future ICF programming (~£300,000)</w:t>
      </w:r>
    </w:p>
    <w:p w14:paraId="487D03B9" w14:textId="4B4128A7" w:rsidR="002A1040" w:rsidRPr="00522F5A" w:rsidRDefault="002A1040" w:rsidP="002A1040">
      <w:pPr>
        <w:jc w:val="both"/>
        <w:rPr>
          <w:rFonts w:ascii="Arial" w:hAnsi="Arial" w:cs="Arial"/>
          <w:color w:val="000000" w:themeColor="text1"/>
        </w:rPr>
      </w:pPr>
      <w:proofErr w:type="gramStart"/>
      <w:r w:rsidRPr="7F27C127">
        <w:rPr>
          <w:rFonts w:ascii="Arial" w:hAnsi="Arial" w:cs="Arial"/>
        </w:rPr>
        <w:t>In order to</w:t>
      </w:r>
      <w:proofErr w:type="gramEnd"/>
      <w:r w:rsidRPr="7F27C127">
        <w:rPr>
          <w:rFonts w:ascii="Arial" w:hAnsi="Arial" w:cs="Arial"/>
        </w:rPr>
        <w:t xml:space="preserve"> deliver effective interventions to tackle the interrelated challenges of climate change</w:t>
      </w:r>
      <w:r w:rsidR="004769E4" w:rsidRPr="7F27C127">
        <w:rPr>
          <w:rFonts w:ascii="Arial" w:hAnsi="Arial" w:cs="Arial"/>
        </w:rPr>
        <w:t xml:space="preserve">, </w:t>
      </w:r>
      <w:r w:rsidR="008D2564" w:rsidRPr="7F27C127">
        <w:rPr>
          <w:rFonts w:ascii="Arial" w:hAnsi="Arial" w:cs="Arial"/>
        </w:rPr>
        <w:t xml:space="preserve">biodiversity loss and </w:t>
      </w:r>
      <w:r w:rsidRPr="7F27C127">
        <w:rPr>
          <w:rFonts w:ascii="Arial" w:hAnsi="Arial" w:cs="Arial"/>
        </w:rPr>
        <w:t>poverty, comprehensive and detailed scoping will be required prior to programming</w:t>
      </w:r>
      <w:r w:rsidR="004769E4" w:rsidRPr="7F27C127">
        <w:rPr>
          <w:rFonts w:ascii="Arial" w:hAnsi="Arial" w:cs="Arial"/>
        </w:rPr>
        <w:t>.</w:t>
      </w:r>
      <w:r w:rsidR="00B479E9" w:rsidRPr="7F27C127">
        <w:rPr>
          <w:rFonts w:ascii="Arial" w:hAnsi="Arial" w:cs="Arial"/>
        </w:rPr>
        <w:t xml:space="preserve"> This scoping can also inform relevant policy design</w:t>
      </w:r>
      <w:r w:rsidRPr="7F27C127">
        <w:rPr>
          <w:rFonts w:ascii="Arial" w:hAnsi="Arial" w:cs="Arial"/>
        </w:rPr>
        <w:t>.</w:t>
      </w:r>
      <w:r w:rsidR="008D2564" w:rsidRPr="7F27C127">
        <w:rPr>
          <w:rFonts w:ascii="Arial" w:hAnsi="Arial" w:cs="Arial"/>
        </w:rPr>
        <w:t xml:space="preserve"> </w:t>
      </w:r>
      <w:r w:rsidR="004769E4" w:rsidRPr="7F27C127">
        <w:rPr>
          <w:rFonts w:ascii="Arial" w:hAnsi="Arial" w:cs="Arial"/>
        </w:rPr>
        <w:t xml:space="preserve"> </w:t>
      </w:r>
      <w:r w:rsidR="008D2564" w:rsidRPr="7F27C127">
        <w:rPr>
          <w:rFonts w:ascii="Arial" w:hAnsi="Arial" w:cs="Arial"/>
        </w:rPr>
        <w:t xml:space="preserve">These </w:t>
      </w:r>
      <w:r w:rsidR="008D2564" w:rsidRPr="7F27C127">
        <w:rPr>
          <w:rFonts w:ascii="Arial" w:hAnsi="Arial" w:cs="Arial"/>
          <w:color w:val="000000" w:themeColor="text1"/>
        </w:rPr>
        <w:t>f</w:t>
      </w:r>
      <w:r w:rsidR="00491E68" w:rsidRPr="7F27C127">
        <w:rPr>
          <w:rFonts w:ascii="Arial" w:hAnsi="Arial" w:cs="Arial"/>
          <w:color w:val="000000" w:themeColor="text1"/>
        </w:rPr>
        <w:t xml:space="preserve">unds </w:t>
      </w:r>
      <w:r w:rsidR="008D2564" w:rsidRPr="7F27C127">
        <w:rPr>
          <w:rFonts w:ascii="Arial" w:hAnsi="Arial" w:cs="Arial"/>
          <w:color w:val="000000" w:themeColor="text1"/>
        </w:rPr>
        <w:t xml:space="preserve">are </w:t>
      </w:r>
      <w:r w:rsidRPr="7F27C127">
        <w:rPr>
          <w:rFonts w:ascii="Arial" w:hAnsi="Arial" w:cs="Arial"/>
          <w:color w:val="000000" w:themeColor="text1"/>
        </w:rPr>
        <w:t>be</w:t>
      </w:r>
      <w:r w:rsidR="008D2564" w:rsidRPr="7F27C127">
        <w:rPr>
          <w:rFonts w:ascii="Arial" w:hAnsi="Arial" w:cs="Arial"/>
          <w:color w:val="000000" w:themeColor="text1"/>
        </w:rPr>
        <w:t>ing</w:t>
      </w:r>
      <w:r w:rsidRPr="7F27C127">
        <w:rPr>
          <w:rFonts w:ascii="Arial" w:hAnsi="Arial" w:cs="Arial"/>
          <w:color w:val="000000" w:themeColor="text1"/>
        </w:rPr>
        <w:t xml:space="preserve"> allocated to support the costs of building the evidence base and the stakeholder engagement required </w:t>
      </w:r>
      <w:r w:rsidR="008D2564" w:rsidRPr="7F27C127">
        <w:rPr>
          <w:rFonts w:ascii="Arial" w:hAnsi="Arial" w:cs="Arial"/>
          <w:color w:val="000000" w:themeColor="text1"/>
        </w:rPr>
        <w:t>to support the development of new ICF programmes</w:t>
      </w:r>
      <w:r w:rsidR="00B479E9" w:rsidRPr="7F27C127">
        <w:rPr>
          <w:rFonts w:ascii="Arial" w:hAnsi="Arial" w:cs="Arial"/>
          <w:color w:val="000000" w:themeColor="text1"/>
        </w:rPr>
        <w:t xml:space="preserve"> and inform relevant policy</w:t>
      </w:r>
      <w:r w:rsidR="008D2564" w:rsidRPr="7F27C127">
        <w:rPr>
          <w:rFonts w:ascii="Arial" w:hAnsi="Arial" w:cs="Arial"/>
          <w:color w:val="000000" w:themeColor="text1"/>
        </w:rPr>
        <w:t xml:space="preserve">. </w:t>
      </w:r>
      <w:r w:rsidR="001E2D30" w:rsidRPr="7F27C127">
        <w:rPr>
          <w:rFonts w:ascii="Arial" w:hAnsi="Arial" w:cs="Arial"/>
        </w:rPr>
        <w:t>Evidence will inform and steer the direction and focus of these programmes</w:t>
      </w:r>
      <w:r w:rsidR="00CA31CF" w:rsidRPr="7F27C127">
        <w:rPr>
          <w:rFonts w:ascii="Arial" w:hAnsi="Arial" w:cs="Arial"/>
        </w:rPr>
        <w:t xml:space="preserve">, aligned with the priority areas for </w:t>
      </w:r>
      <w:r w:rsidR="001E2D30" w:rsidRPr="7F27C127">
        <w:rPr>
          <w:rFonts w:ascii="Arial" w:hAnsi="Arial" w:cs="Arial"/>
        </w:rPr>
        <w:t>Defra's ICF</w:t>
      </w:r>
      <w:r w:rsidR="00CA31CF" w:rsidRPr="7F27C127">
        <w:rPr>
          <w:rFonts w:ascii="Arial" w:hAnsi="Arial" w:cs="Arial"/>
        </w:rPr>
        <w:t xml:space="preserve"> that have been agreed with </w:t>
      </w:r>
      <w:r w:rsidR="0098010F" w:rsidRPr="7F27C127">
        <w:rPr>
          <w:rFonts w:ascii="Arial" w:hAnsi="Arial" w:cs="Arial"/>
        </w:rPr>
        <w:t xml:space="preserve">FCDO </w:t>
      </w:r>
      <w:r w:rsidR="00CA31CF" w:rsidRPr="7F27C127">
        <w:rPr>
          <w:rFonts w:ascii="Arial" w:hAnsi="Arial" w:cs="Arial"/>
        </w:rPr>
        <w:t xml:space="preserve">to ensure a coherent approach to ICF programming on </w:t>
      </w:r>
      <w:r w:rsidR="5A001583" w:rsidRPr="7F27C127">
        <w:rPr>
          <w:rFonts w:ascii="Arial" w:hAnsi="Arial" w:cs="Arial"/>
        </w:rPr>
        <w:t>natural solutions</w:t>
      </w:r>
      <w:r w:rsidR="6F344BC3" w:rsidRPr="7F27C127">
        <w:rPr>
          <w:rFonts w:ascii="Arial" w:hAnsi="Arial" w:cs="Arial"/>
        </w:rPr>
        <w:t>.</w:t>
      </w:r>
      <w:r w:rsidR="00CA31CF" w:rsidRPr="7F27C127">
        <w:rPr>
          <w:rFonts w:ascii="Arial" w:hAnsi="Arial" w:cs="Arial"/>
        </w:rPr>
        <w:t xml:space="preserve"> E</w:t>
      </w:r>
      <w:r w:rsidR="001E2D30" w:rsidRPr="7F27C127">
        <w:rPr>
          <w:rFonts w:ascii="Arial" w:hAnsi="Arial" w:cs="Arial"/>
        </w:rPr>
        <w:t xml:space="preserve">vidence will be used to steer and refine programming by deepening understanding of specific contexts and/or sectors. The </w:t>
      </w:r>
      <w:r w:rsidR="00CA31CF" w:rsidRPr="7F27C127">
        <w:rPr>
          <w:rFonts w:ascii="Arial" w:hAnsi="Arial" w:cs="Arial"/>
        </w:rPr>
        <w:t xml:space="preserve">indicative </w:t>
      </w:r>
      <w:r w:rsidR="001E2D30" w:rsidRPr="7F27C127">
        <w:rPr>
          <w:rFonts w:ascii="Arial" w:hAnsi="Arial" w:cs="Arial"/>
        </w:rPr>
        <w:t>examples below outline potential studies. The precise scope of specific studies will only be approved once sufficient demand is identified.</w:t>
      </w:r>
      <w:r w:rsidR="0013325C" w:rsidRPr="7F27C127">
        <w:rPr>
          <w:rFonts w:ascii="Arial" w:hAnsi="Arial" w:cs="Arial"/>
        </w:rPr>
        <w:t xml:space="preserve"> </w:t>
      </w:r>
      <w:r w:rsidR="001E2D30" w:rsidRPr="7F27C127">
        <w:rPr>
          <w:rFonts w:ascii="Arial" w:hAnsi="Arial" w:cs="Arial"/>
          <w:color w:val="000000" w:themeColor="text1"/>
        </w:rPr>
        <w:t>These</w:t>
      </w:r>
      <w:r w:rsidRPr="7F27C127">
        <w:rPr>
          <w:rFonts w:ascii="Arial" w:hAnsi="Arial" w:cs="Arial"/>
          <w:color w:val="000000" w:themeColor="text1"/>
        </w:rPr>
        <w:t xml:space="preserve"> studies could include the following:</w:t>
      </w:r>
    </w:p>
    <w:p w14:paraId="7F04A76C" w14:textId="3C8B7C93" w:rsidR="002A1040" w:rsidRPr="00522F5A" w:rsidRDefault="002A1040" w:rsidP="000C50A1">
      <w:pPr>
        <w:pStyle w:val="ListParagraph"/>
        <w:numPr>
          <w:ilvl w:val="0"/>
          <w:numId w:val="14"/>
        </w:numPr>
        <w:spacing w:before="0" w:after="120"/>
        <w:jc w:val="both"/>
        <w:rPr>
          <w:rFonts w:ascii="Arial" w:hAnsi="Arial" w:cs="Arial"/>
          <w:color w:val="000000" w:themeColor="text1"/>
          <w:szCs w:val="22"/>
        </w:rPr>
      </w:pPr>
      <w:r w:rsidRPr="00522F5A">
        <w:rPr>
          <w:rFonts w:ascii="Arial" w:hAnsi="Arial" w:cs="Arial"/>
          <w:color w:val="000000" w:themeColor="text1"/>
          <w:szCs w:val="22"/>
        </w:rPr>
        <w:lastRenderedPageBreak/>
        <w:t>An appraisal of</w:t>
      </w:r>
      <w:r w:rsidR="00C30418" w:rsidRPr="00522F5A">
        <w:rPr>
          <w:rFonts w:ascii="Arial" w:hAnsi="Arial" w:cs="Arial"/>
          <w:color w:val="000000" w:themeColor="text1"/>
          <w:szCs w:val="22"/>
        </w:rPr>
        <w:t xml:space="preserve"> </w:t>
      </w:r>
      <w:r w:rsidR="009628D5" w:rsidRPr="00522F5A">
        <w:rPr>
          <w:rFonts w:ascii="Arial" w:hAnsi="Arial" w:cs="Arial"/>
          <w:color w:val="000000" w:themeColor="text1"/>
          <w:szCs w:val="22"/>
        </w:rPr>
        <w:t xml:space="preserve">approaches taken by </w:t>
      </w:r>
      <w:r w:rsidRPr="00522F5A">
        <w:rPr>
          <w:rFonts w:ascii="Arial" w:hAnsi="Arial" w:cs="Arial"/>
          <w:color w:val="000000" w:themeColor="text1"/>
          <w:szCs w:val="22"/>
        </w:rPr>
        <w:t>Impact Investment Fund</w:t>
      </w:r>
      <w:r w:rsidR="009628D5" w:rsidRPr="00522F5A">
        <w:rPr>
          <w:rFonts w:ascii="Arial" w:hAnsi="Arial" w:cs="Arial"/>
          <w:color w:val="000000" w:themeColor="text1"/>
          <w:szCs w:val="22"/>
        </w:rPr>
        <w:t>s</w:t>
      </w:r>
      <w:r w:rsidRPr="00522F5A">
        <w:rPr>
          <w:rFonts w:ascii="Arial" w:hAnsi="Arial" w:cs="Arial"/>
          <w:color w:val="000000" w:themeColor="text1"/>
          <w:szCs w:val="22"/>
        </w:rPr>
        <w:t xml:space="preserve"> (IIF</w:t>
      </w:r>
      <w:r w:rsidR="009628D5" w:rsidRPr="00522F5A">
        <w:rPr>
          <w:rFonts w:ascii="Arial" w:hAnsi="Arial" w:cs="Arial"/>
          <w:color w:val="000000" w:themeColor="text1"/>
          <w:szCs w:val="22"/>
        </w:rPr>
        <w:t>s</w:t>
      </w:r>
      <w:r w:rsidRPr="00522F5A">
        <w:rPr>
          <w:rFonts w:ascii="Arial" w:hAnsi="Arial" w:cs="Arial"/>
          <w:color w:val="000000" w:themeColor="text1"/>
          <w:szCs w:val="22"/>
        </w:rPr>
        <w:t xml:space="preserve">) </w:t>
      </w:r>
      <w:r w:rsidR="00C30418" w:rsidRPr="00522F5A">
        <w:rPr>
          <w:rFonts w:ascii="Arial" w:hAnsi="Arial" w:cs="Arial"/>
          <w:color w:val="000000" w:themeColor="text1"/>
          <w:szCs w:val="22"/>
        </w:rPr>
        <w:t xml:space="preserve">in </w:t>
      </w:r>
      <w:r w:rsidR="009628D5" w:rsidRPr="00522F5A">
        <w:rPr>
          <w:rFonts w:ascii="Arial" w:hAnsi="Arial" w:cs="Arial"/>
          <w:color w:val="000000" w:themeColor="text1"/>
          <w:szCs w:val="22"/>
        </w:rPr>
        <w:t xml:space="preserve">delivering </w:t>
      </w:r>
      <w:r w:rsidR="00C30418" w:rsidRPr="00522F5A">
        <w:rPr>
          <w:rFonts w:ascii="Arial" w:hAnsi="Arial" w:cs="Arial"/>
          <w:color w:val="000000" w:themeColor="text1"/>
          <w:szCs w:val="22"/>
        </w:rPr>
        <w:t>climate and biodiversity</w:t>
      </w:r>
      <w:r w:rsidR="009628D5" w:rsidRPr="00522F5A">
        <w:rPr>
          <w:rFonts w:ascii="Arial" w:hAnsi="Arial" w:cs="Arial"/>
          <w:color w:val="000000" w:themeColor="text1"/>
          <w:szCs w:val="22"/>
        </w:rPr>
        <w:t xml:space="preserve"> outcomes in the agriculture/land use sectors with a view</w:t>
      </w:r>
      <w:r w:rsidR="00C30418" w:rsidRPr="00522F5A">
        <w:rPr>
          <w:rFonts w:ascii="Arial" w:hAnsi="Arial" w:cs="Arial"/>
          <w:color w:val="000000" w:themeColor="text1"/>
          <w:szCs w:val="22"/>
        </w:rPr>
        <w:t xml:space="preserve"> to assess</w:t>
      </w:r>
      <w:r w:rsidR="009628D5" w:rsidRPr="00522F5A">
        <w:rPr>
          <w:rFonts w:ascii="Arial" w:hAnsi="Arial" w:cs="Arial"/>
          <w:color w:val="000000" w:themeColor="text1"/>
          <w:szCs w:val="22"/>
        </w:rPr>
        <w:t>ing</w:t>
      </w:r>
      <w:r w:rsidR="00C30418" w:rsidRPr="00522F5A">
        <w:rPr>
          <w:rFonts w:ascii="Arial" w:hAnsi="Arial" w:cs="Arial"/>
          <w:color w:val="000000" w:themeColor="text1"/>
          <w:szCs w:val="22"/>
        </w:rPr>
        <w:t xml:space="preserve"> the </w:t>
      </w:r>
      <w:r w:rsidR="009628D5" w:rsidRPr="00522F5A">
        <w:rPr>
          <w:rFonts w:ascii="Arial" w:hAnsi="Arial" w:cs="Arial"/>
          <w:color w:val="000000" w:themeColor="text1"/>
          <w:szCs w:val="22"/>
        </w:rPr>
        <w:t xml:space="preserve">environmental </w:t>
      </w:r>
      <w:r w:rsidR="00C30418" w:rsidRPr="00522F5A">
        <w:rPr>
          <w:rFonts w:ascii="Arial" w:hAnsi="Arial" w:cs="Arial"/>
          <w:color w:val="000000" w:themeColor="text1"/>
          <w:szCs w:val="22"/>
        </w:rPr>
        <w:t>integrity of current approaches and identify</w:t>
      </w:r>
      <w:r w:rsidR="009628D5" w:rsidRPr="00522F5A">
        <w:rPr>
          <w:rFonts w:ascii="Arial" w:hAnsi="Arial" w:cs="Arial"/>
          <w:color w:val="000000" w:themeColor="text1"/>
          <w:szCs w:val="22"/>
        </w:rPr>
        <w:t>ing</w:t>
      </w:r>
      <w:r w:rsidR="00C30418" w:rsidRPr="00522F5A">
        <w:rPr>
          <w:rFonts w:ascii="Arial" w:hAnsi="Arial" w:cs="Arial"/>
          <w:color w:val="000000" w:themeColor="text1"/>
          <w:szCs w:val="22"/>
        </w:rPr>
        <w:t xml:space="preserve"> best practice in relation to monitoring and evaluatin</w:t>
      </w:r>
      <w:r w:rsidR="009628D5" w:rsidRPr="00522F5A">
        <w:rPr>
          <w:rFonts w:ascii="Arial" w:hAnsi="Arial" w:cs="Arial"/>
          <w:color w:val="000000" w:themeColor="text1"/>
          <w:szCs w:val="22"/>
        </w:rPr>
        <w:t>g impacts</w:t>
      </w:r>
      <w:r w:rsidR="00C30418" w:rsidRPr="00522F5A">
        <w:rPr>
          <w:rFonts w:ascii="Arial" w:hAnsi="Arial" w:cs="Arial"/>
          <w:color w:val="000000" w:themeColor="text1"/>
          <w:szCs w:val="22"/>
        </w:rPr>
        <w:t xml:space="preserve">. </w:t>
      </w:r>
    </w:p>
    <w:p w14:paraId="7097C48E" w14:textId="30E7E6F7" w:rsidR="002A1040" w:rsidRPr="00522F5A" w:rsidRDefault="002A1040" w:rsidP="000C50A1">
      <w:pPr>
        <w:pStyle w:val="ListParagraph"/>
        <w:numPr>
          <w:ilvl w:val="0"/>
          <w:numId w:val="14"/>
        </w:numPr>
        <w:spacing w:before="0" w:after="120"/>
        <w:jc w:val="both"/>
        <w:rPr>
          <w:rFonts w:ascii="Arial" w:hAnsi="Arial" w:cs="Arial"/>
          <w:color w:val="000000" w:themeColor="text1"/>
          <w:szCs w:val="24"/>
        </w:rPr>
      </w:pPr>
      <w:r w:rsidRPr="00522F5A">
        <w:rPr>
          <w:rFonts w:ascii="Arial" w:hAnsi="Arial" w:cs="Arial"/>
          <w:color w:val="000000" w:themeColor="text1"/>
          <w:szCs w:val="24"/>
        </w:rPr>
        <w:t>A study into the role of public finance (from Defra) within public-private partnerships</w:t>
      </w:r>
      <w:r w:rsidR="00CA31CF" w:rsidRPr="00522F5A">
        <w:rPr>
          <w:rFonts w:ascii="Arial" w:hAnsi="Arial" w:cs="Arial"/>
          <w:color w:val="000000" w:themeColor="text1"/>
          <w:szCs w:val="24"/>
        </w:rPr>
        <w:t xml:space="preserve">, reviewing </w:t>
      </w:r>
      <w:r w:rsidRPr="00522F5A">
        <w:rPr>
          <w:rFonts w:ascii="Arial" w:hAnsi="Arial" w:cs="Arial"/>
          <w:color w:val="000000" w:themeColor="text1"/>
          <w:szCs w:val="24"/>
        </w:rPr>
        <w:t>the best interventions to leverage additional private finance support for environmentally sustainable agricultural and land-use businesses</w:t>
      </w:r>
      <w:r w:rsidR="00CA31CF" w:rsidRPr="00522F5A">
        <w:rPr>
          <w:rFonts w:ascii="Arial" w:hAnsi="Arial" w:cs="Arial"/>
          <w:color w:val="000000" w:themeColor="text1"/>
          <w:szCs w:val="24"/>
        </w:rPr>
        <w:t xml:space="preserve">; and </w:t>
      </w:r>
      <w:r w:rsidRPr="00522F5A">
        <w:rPr>
          <w:rFonts w:ascii="Arial" w:hAnsi="Arial" w:cs="Arial"/>
          <w:color w:val="000000" w:themeColor="text1"/>
          <w:szCs w:val="24"/>
        </w:rPr>
        <w:t xml:space="preserve">how Defra’s existing and future programming can embed green lending practices within financial institutions (FIs), such as banks and wider finance sector. </w:t>
      </w:r>
    </w:p>
    <w:p w14:paraId="095C7233" w14:textId="4E36EFB7" w:rsidR="002A1040" w:rsidRPr="00522F5A" w:rsidDel="00153B04" w:rsidRDefault="002A1040" w:rsidP="000C50A1">
      <w:pPr>
        <w:pStyle w:val="ListParagraph"/>
        <w:numPr>
          <w:ilvl w:val="0"/>
          <w:numId w:val="14"/>
        </w:numPr>
        <w:spacing w:before="0" w:after="120"/>
        <w:jc w:val="both"/>
        <w:rPr>
          <w:rFonts w:ascii="Arial" w:hAnsi="Arial" w:cs="Arial"/>
          <w:szCs w:val="22"/>
        </w:rPr>
      </w:pPr>
      <w:r w:rsidRPr="00522F5A">
        <w:rPr>
          <w:rFonts w:ascii="Arial" w:hAnsi="Arial" w:cs="Arial"/>
          <w:color w:val="000000" w:themeColor="text1"/>
          <w:szCs w:val="24"/>
        </w:rPr>
        <w:t xml:space="preserve">A scoping exercise of </w:t>
      </w:r>
      <w:r w:rsidR="00B479E9" w:rsidRPr="00522F5A">
        <w:rPr>
          <w:rFonts w:ascii="Arial" w:hAnsi="Arial" w:cs="Arial"/>
          <w:color w:val="000000" w:themeColor="text1"/>
          <w:szCs w:val="24"/>
        </w:rPr>
        <w:t xml:space="preserve">developing </w:t>
      </w:r>
      <w:r w:rsidRPr="00522F5A">
        <w:rPr>
          <w:rFonts w:ascii="Arial" w:hAnsi="Arial" w:cs="Arial"/>
          <w:color w:val="000000" w:themeColor="text1"/>
          <w:szCs w:val="24"/>
        </w:rPr>
        <w:t>countries to partner with, based on an exhaustive review including cost-effectiveness of interventions, biodiversity benefits, equity considerations and political ambition.</w:t>
      </w:r>
    </w:p>
    <w:p w14:paraId="3A95D6AF" w14:textId="77777777" w:rsidR="00A56005" w:rsidRPr="00522F5A" w:rsidRDefault="176D2C36">
      <w:pPr>
        <w:jc w:val="both"/>
        <w:rPr>
          <w:rStyle w:val="CommentReference"/>
          <w:rFonts w:ascii="Arial" w:hAnsi="Arial" w:cs="Arial"/>
          <w:color w:val="000000" w:themeColor="text1"/>
        </w:rPr>
      </w:pPr>
      <w:r w:rsidRPr="7031F875">
        <w:rPr>
          <w:rFonts w:ascii="Arial" w:hAnsi="Arial" w:cs="Arial"/>
          <w:color w:val="000000" w:themeColor="text1"/>
          <w:u w:val="single"/>
        </w:rPr>
        <w:t xml:space="preserve">Component </w:t>
      </w:r>
      <w:r w:rsidR="0C26F299" w:rsidRPr="7031F875">
        <w:rPr>
          <w:rFonts w:ascii="Arial" w:hAnsi="Arial" w:cs="Arial"/>
          <w:color w:val="000000" w:themeColor="text1"/>
          <w:u w:val="single"/>
        </w:rPr>
        <w:t>2</w:t>
      </w:r>
      <w:r w:rsidR="20533FE7" w:rsidRPr="7031F875">
        <w:rPr>
          <w:rFonts w:ascii="Arial" w:hAnsi="Arial" w:cs="Arial"/>
          <w:color w:val="000000" w:themeColor="text1"/>
          <w:u w:val="single"/>
        </w:rPr>
        <w:t xml:space="preserve">: </w:t>
      </w:r>
      <w:r w:rsidR="00B52725" w:rsidRPr="7031F875">
        <w:rPr>
          <w:rFonts w:ascii="Arial" w:hAnsi="Arial" w:cs="Arial"/>
          <w:color w:val="000000" w:themeColor="text1"/>
          <w:u w:val="single"/>
        </w:rPr>
        <w:t xml:space="preserve">Evidence to strengthen operational delivery of </w:t>
      </w:r>
      <w:proofErr w:type="spellStart"/>
      <w:r w:rsidR="00B52725" w:rsidRPr="7031F875">
        <w:rPr>
          <w:rFonts w:ascii="Arial" w:hAnsi="Arial" w:cs="Arial"/>
          <w:color w:val="000000" w:themeColor="text1"/>
          <w:u w:val="single"/>
        </w:rPr>
        <w:t>NbS</w:t>
      </w:r>
      <w:proofErr w:type="spellEnd"/>
      <w:r w:rsidR="00B52725" w:rsidRPr="7031F875">
        <w:rPr>
          <w:rFonts w:ascii="Arial" w:hAnsi="Arial" w:cs="Arial"/>
          <w:color w:val="000000" w:themeColor="text1"/>
          <w:u w:val="single"/>
        </w:rPr>
        <w:t xml:space="preserve"> policies and programmes: </w:t>
      </w:r>
      <w:bookmarkStart w:id="47" w:name="_Hlk82650913"/>
      <w:r w:rsidR="20533FE7" w:rsidRPr="7031F875">
        <w:rPr>
          <w:rFonts w:ascii="Arial" w:hAnsi="Arial" w:cs="Arial"/>
          <w:color w:val="000000" w:themeColor="text1"/>
          <w:u w:val="single"/>
        </w:rPr>
        <w:t>Driving innovation in forest protection and enforcement monitoring</w:t>
      </w:r>
      <w:bookmarkEnd w:id="47"/>
      <w:r w:rsidR="20533FE7" w:rsidRPr="7031F875">
        <w:rPr>
          <w:rFonts w:ascii="Arial" w:hAnsi="Arial" w:cs="Arial"/>
          <w:color w:val="000000" w:themeColor="text1"/>
          <w:u w:val="single"/>
        </w:rPr>
        <w:t xml:space="preserve"> (</w:t>
      </w:r>
      <w:r w:rsidR="7DCB0D16" w:rsidRPr="7031F875">
        <w:rPr>
          <w:rFonts w:ascii="Arial" w:hAnsi="Arial" w:cs="Arial"/>
          <w:color w:val="000000" w:themeColor="text1"/>
          <w:u w:val="single"/>
        </w:rPr>
        <w:t>~</w:t>
      </w:r>
      <w:r w:rsidR="20533FE7" w:rsidRPr="7031F875">
        <w:rPr>
          <w:rFonts w:ascii="Arial" w:hAnsi="Arial" w:cs="Arial"/>
          <w:color w:val="000000" w:themeColor="text1"/>
          <w:u w:val="single"/>
        </w:rPr>
        <w:t>£3.</w:t>
      </w:r>
      <w:r w:rsidR="4D066660" w:rsidRPr="7031F875">
        <w:rPr>
          <w:rFonts w:ascii="Arial" w:hAnsi="Arial" w:cs="Arial"/>
          <w:color w:val="000000" w:themeColor="text1"/>
          <w:u w:val="single"/>
        </w:rPr>
        <w:t>5</w:t>
      </w:r>
      <w:r w:rsidR="20533FE7" w:rsidRPr="7031F875">
        <w:rPr>
          <w:rFonts w:ascii="Arial" w:hAnsi="Arial" w:cs="Arial"/>
          <w:color w:val="000000" w:themeColor="text1"/>
          <w:u w:val="single"/>
        </w:rPr>
        <w:t xml:space="preserve"> m over 5 years) </w:t>
      </w:r>
    </w:p>
    <w:p w14:paraId="2159CE58" w14:textId="2588A481" w:rsidR="00CD3443" w:rsidRPr="00522F5A" w:rsidRDefault="0026771C" w:rsidP="00D83EFB">
      <w:pPr>
        <w:jc w:val="both"/>
        <w:rPr>
          <w:rFonts w:ascii="Arial" w:hAnsi="Arial" w:cs="Arial"/>
          <w:szCs w:val="22"/>
        </w:rPr>
      </w:pPr>
      <w:r w:rsidRPr="00522F5A">
        <w:rPr>
          <w:rFonts w:ascii="Arial" w:hAnsi="Arial" w:cs="Arial"/>
          <w:color w:val="000000" w:themeColor="text1"/>
        </w:rPr>
        <w:t xml:space="preserve">Forests offer two thirds of the </w:t>
      </w:r>
      <w:r w:rsidR="008D2564" w:rsidRPr="00522F5A">
        <w:rPr>
          <w:rFonts w:ascii="Arial" w:hAnsi="Arial" w:cs="Arial"/>
          <w:color w:val="000000" w:themeColor="text1"/>
        </w:rPr>
        <w:t xml:space="preserve">natural </w:t>
      </w:r>
      <w:r w:rsidRPr="00522F5A">
        <w:rPr>
          <w:rFonts w:ascii="Arial" w:hAnsi="Arial" w:cs="Arial"/>
          <w:color w:val="000000" w:themeColor="text1"/>
        </w:rPr>
        <w:t>mitigation potential (66% from forest protection and restoration)</w:t>
      </w:r>
      <w:r w:rsidR="00304126" w:rsidRPr="00522F5A">
        <w:rPr>
          <w:rStyle w:val="FootnoteReference"/>
          <w:rFonts w:ascii="Arial" w:hAnsi="Arial" w:cs="Arial"/>
          <w:color w:val="000000" w:themeColor="text1"/>
        </w:rPr>
        <w:footnoteReference w:id="7"/>
      </w:r>
      <w:r w:rsidR="008D2564" w:rsidRPr="00522F5A">
        <w:rPr>
          <w:rStyle w:val="FootnoteReference"/>
          <w:rFonts w:ascii="Arial" w:hAnsi="Arial" w:cs="Arial"/>
          <w:color w:val="000000" w:themeColor="text1"/>
        </w:rPr>
        <w:t>,</w:t>
      </w:r>
      <w:r w:rsidR="008D2564" w:rsidRPr="00522F5A">
        <w:rPr>
          <w:rFonts w:ascii="Arial" w:hAnsi="Arial" w:cs="Arial"/>
          <w:color w:val="000000" w:themeColor="text1"/>
        </w:rPr>
        <w:t xml:space="preserve"> and so t</w:t>
      </w:r>
      <w:r w:rsidRPr="00522F5A">
        <w:rPr>
          <w:rFonts w:ascii="Arial" w:hAnsi="Arial" w:cs="Arial"/>
          <w:color w:val="000000" w:themeColor="text1"/>
        </w:rPr>
        <w:t>hese</w:t>
      </w:r>
      <w:r w:rsidR="008D2564" w:rsidRPr="00522F5A">
        <w:rPr>
          <w:rFonts w:ascii="Arial" w:hAnsi="Arial" w:cs="Arial"/>
          <w:color w:val="000000" w:themeColor="text1"/>
        </w:rPr>
        <w:t xml:space="preserve"> proposals seek</w:t>
      </w:r>
      <w:r w:rsidRPr="00522F5A">
        <w:rPr>
          <w:rFonts w:ascii="Arial" w:hAnsi="Arial" w:cs="Arial"/>
          <w:color w:val="000000" w:themeColor="text1"/>
        </w:rPr>
        <w:t xml:space="preserve"> to </w:t>
      </w:r>
      <w:r w:rsidR="008D2564" w:rsidRPr="00522F5A">
        <w:rPr>
          <w:rFonts w:ascii="Arial" w:hAnsi="Arial" w:cs="Arial"/>
          <w:color w:val="000000" w:themeColor="text1"/>
        </w:rPr>
        <w:t xml:space="preserve">help efforts to </w:t>
      </w:r>
      <w:r w:rsidRPr="00522F5A">
        <w:rPr>
          <w:rFonts w:ascii="Arial" w:hAnsi="Arial" w:cs="Arial"/>
          <w:color w:val="000000" w:themeColor="text1"/>
        </w:rPr>
        <w:t xml:space="preserve">protect and restore the world’s tropical forests, providing a natural climate mitigation solution. </w:t>
      </w:r>
      <w:r w:rsidR="00A54CCB" w:rsidRPr="00522F5A">
        <w:rPr>
          <w:rFonts w:ascii="Arial" w:hAnsi="Arial" w:cs="Arial"/>
          <w:color w:val="000000" w:themeColor="text1"/>
        </w:rPr>
        <w:t>The sub-</w:t>
      </w:r>
      <w:r w:rsidR="00EA78F4" w:rsidRPr="00522F5A">
        <w:rPr>
          <w:rFonts w:ascii="Arial" w:hAnsi="Arial" w:cs="Arial"/>
          <w:color w:val="000000" w:themeColor="text1"/>
        </w:rPr>
        <w:t>components</w:t>
      </w:r>
      <w:r w:rsidR="00A54CCB" w:rsidRPr="00522F5A">
        <w:rPr>
          <w:rFonts w:ascii="Arial" w:hAnsi="Arial" w:cs="Arial"/>
          <w:color w:val="000000" w:themeColor="text1"/>
        </w:rPr>
        <w:t xml:space="preserve"> here will produce evidence to allevia</w:t>
      </w:r>
      <w:r w:rsidR="00EA78F4" w:rsidRPr="00522F5A">
        <w:rPr>
          <w:rFonts w:ascii="Arial" w:hAnsi="Arial" w:cs="Arial"/>
          <w:color w:val="000000" w:themeColor="text1"/>
        </w:rPr>
        <w:t>te</w:t>
      </w:r>
      <w:r w:rsidR="00A54CCB" w:rsidRPr="00522F5A">
        <w:rPr>
          <w:rFonts w:ascii="Arial" w:hAnsi="Arial" w:cs="Arial"/>
          <w:color w:val="000000" w:themeColor="text1"/>
        </w:rPr>
        <w:t xml:space="preserve"> evidence gaps around</w:t>
      </w:r>
      <w:r w:rsidR="008D2564" w:rsidRPr="00522F5A">
        <w:rPr>
          <w:rFonts w:ascii="Arial" w:hAnsi="Arial" w:cs="Arial"/>
          <w:color w:val="000000" w:themeColor="text1"/>
        </w:rPr>
        <w:t xml:space="preserve"> the applications and </w:t>
      </w:r>
      <w:r w:rsidR="00A54CCB" w:rsidRPr="00522F5A">
        <w:rPr>
          <w:rFonts w:ascii="Arial" w:hAnsi="Arial" w:cs="Arial"/>
          <w:color w:val="000000" w:themeColor="text1"/>
        </w:rPr>
        <w:t xml:space="preserve">measurement of </w:t>
      </w:r>
      <w:r w:rsidR="008D2564" w:rsidRPr="00522F5A">
        <w:rPr>
          <w:rFonts w:ascii="Arial" w:hAnsi="Arial" w:cs="Arial"/>
          <w:color w:val="000000" w:themeColor="text1"/>
        </w:rPr>
        <w:t>natural solutions</w:t>
      </w:r>
      <w:r w:rsidR="00EA78F4" w:rsidRPr="00522F5A">
        <w:rPr>
          <w:rFonts w:ascii="Arial" w:hAnsi="Arial" w:cs="Arial"/>
          <w:color w:val="000000" w:themeColor="text1"/>
        </w:rPr>
        <w:t xml:space="preserve">, responding to </w:t>
      </w:r>
      <w:r w:rsidR="00EA78F4" w:rsidRPr="00522F5A">
        <w:rPr>
          <w:rFonts w:ascii="Arial" w:hAnsi="Arial" w:cs="Arial"/>
        </w:rPr>
        <w:t>defined operational questions in the medium-term</w:t>
      </w:r>
      <w:r w:rsidR="00A54CCB" w:rsidRPr="00522F5A">
        <w:rPr>
          <w:rFonts w:ascii="Arial" w:hAnsi="Arial" w:cs="Arial"/>
          <w:color w:val="000000" w:themeColor="text1"/>
        </w:rPr>
        <w:t xml:space="preserve">. </w:t>
      </w:r>
    </w:p>
    <w:p w14:paraId="0D4DC67C" w14:textId="2CC6872F" w:rsidR="00092F79" w:rsidRPr="00522F5A" w:rsidRDefault="000E231C" w:rsidP="00A317F9">
      <w:pPr>
        <w:jc w:val="both"/>
        <w:rPr>
          <w:rFonts w:ascii="Arial" w:hAnsi="Arial"/>
          <w:color w:val="000000" w:themeColor="text1"/>
        </w:rPr>
      </w:pPr>
      <w:r w:rsidRPr="00522F5A">
        <w:rPr>
          <w:rFonts w:ascii="Arial" w:hAnsi="Arial" w:cs="Arial"/>
          <w:color w:val="000000" w:themeColor="text1"/>
          <w:szCs w:val="22"/>
        </w:rPr>
        <w:t>2a</w:t>
      </w:r>
      <w:r w:rsidR="00092F79" w:rsidRPr="00522F5A">
        <w:rPr>
          <w:rFonts w:ascii="Arial" w:hAnsi="Arial" w:cs="Arial"/>
          <w:color w:val="000000" w:themeColor="text1"/>
          <w:szCs w:val="22"/>
        </w:rPr>
        <w:t>.</w:t>
      </w:r>
      <w:r w:rsidR="00092F79" w:rsidRPr="00522F5A">
        <w:rPr>
          <w:rFonts w:ascii="Arial" w:hAnsi="Arial" w:cs="Arial"/>
          <w:i/>
          <w:color w:val="000000" w:themeColor="text1"/>
          <w:szCs w:val="22"/>
        </w:rPr>
        <w:t xml:space="preserve"> Tackling </w:t>
      </w:r>
      <w:r w:rsidR="00511304" w:rsidRPr="00522F5A">
        <w:rPr>
          <w:rFonts w:ascii="Arial" w:hAnsi="Arial" w:cs="Arial"/>
          <w:i/>
          <w:color w:val="000000" w:themeColor="text1"/>
          <w:szCs w:val="22"/>
        </w:rPr>
        <w:t>deforestation</w:t>
      </w:r>
      <w:r w:rsidR="00092F79" w:rsidRPr="00522F5A">
        <w:rPr>
          <w:rFonts w:ascii="Arial" w:hAnsi="Arial" w:cs="Arial"/>
          <w:color w:val="000000" w:themeColor="text1"/>
          <w:szCs w:val="22"/>
        </w:rPr>
        <w:t xml:space="preserve">: </w:t>
      </w:r>
      <w:r w:rsidR="00092F79" w:rsidRPr="00522F5A">
        <w:rPr>
          <w:rFonts w:ascii="Arial" w:hAnsi="Arial" w:cs="Arial"/>
          <w:i/>
          <w:color w:val="000000" w:themeColor="text1"/>
          <w:szCs w:val="22"/>
        </w:rPr>
        <w:t>creating a timber reference library</w:t>
      </w:r>
      <w:r w:rsidR="00511304" w:rsidRPr="00522F5A">
        <w:rPr>
          <w:rFonts w:ascii="Arial" w:hAnsi="Arial" w:cs="Arial"/>
          <w:i/>
          <w:color w:val="000000" w:themeColor="text1"/>
          <w:szCs w:val="22"/>
        </w:rPr>
        <w:t xml:space="preserve"> and testing wider application of the approach</w:t>
      </w:r>
      <w:r w:rsidR="00092F79" w:rsidRPr="00522F5A">
        <w:rPr>
          <w:rFonts w:ascii="Arial" w:hAnsi="Arial" w:cs="Arial"/>
          <w:i/>
          <w:color w:val="000000" w:themeColor="text1"/>
          <w:szCs w:val="22"/>
        </w:rPr>
        <w:t xml:space="preserve"> to support enforcement</w:t>
      </w:r>
      <w:r w:rsidR="00D56BEB" w:rsidRPr="00522F5A">
        <w:rPr>
          <w:rFonts w:ascii="Arial" w:hAnsi="Arial" w:cs="Arial"/>
          <w:i/>
          <w:color w:val="000000" w:themeColor="text1"/>
          <w:szCs w:val="22"/>
        </w:rPr>
        <w:t xml:space="preserve"> (~£</w:t>
      </w:r>
      <w:r w:rsidR="00C9293F" w:rsidRPr="00522F5A">
        <w:rPr>
          <w:rFonts w:ascii="Arial" w:hAnsi="Arial" w:cs="Arial"/>
          <w:i/>
          <w:color w:val="000000" w:themeColor="text1"/>
          <w:szCs w:val="22"/>
        </w:rPr>
        <w:t>2</w:t>
      </w:r>
      <w:r w:rsidR="00D56BEB" w:rsidRPr="00522F5A">
        <w:rPr>
          <w:rFonts w:ascii="Arial" w:hAnsi="Arial" w:cs="Arial"/>
          <w:i/>
          <w:color w:val="000000" w:themeColor="text1"/>
          <w:szCs w:val="22"/>
        </w:rPr>
        <w:t>.5m)</w:t>
      </w:r>
      <w:r w:rsidR="00092F79" w:rsidRPr="00522F5A">
        <w:rPr>
          <w:rFonts w:ascii="Arial" w:hAnsi="Arial"/>
          <w:color w:val="000000" w:themeColor="text1"/>
        </w:rPr>
        <w:t xml:space="preserve">. </w:t>
      </w:r>
      <w:r w:rsidR="007D2E6F" w:rsidRPr="00522F5A">
        <w:rPr>
          <w:rFonts w:ascii="Arial" w:hAnsi="Arial"/>
          <w:color w:val="000000" w:themeColor="text1"/>
        </w:rPr>
        <w:t>Medium</w:t>
      </w:r>
      <w:r w:rsidR="00092F79" w:rsidRPr="00522F5A">
        <w:rPr>
          <w:rFonts w:ascii="Arial" w:hAnsi="Arial"/>
          <w:color w:val="000000" w:themeColor="text1"/>
        </w:rPr>
        <w:t xml:space="preserve">-term support to an international collaboration led by Kew Gardens, providing evidence and information </w:t>
      </w:r>
      <w:proofErr w:type="gramStart"/>
      <w:r w:rsidR="00092F79" w:rsidRPr="00522F5A">
        <w:rPr>
          <w:rFonts w:ascii="Arial" w:hAnsi="Arial"/>
          <w:color w:val="000000" w:themeColor="text1"/>
        </w:rPr>
        <w:t>in order to</w:t>
      </w:r>
      <w:proofErr w:type="gramEnd"/>
      <w:r w:rsidR="00092F79" w:rsidRPr="00522F5A">
        <w:rPr>
          <w:rFonts w:ascii="Arial" w:hAnsi="Arial"/>
          <w:color w:val="000000" w:themeColor="text1"/>
        </w:rPr>
        <w:t xml:space="preserve"> improve the enforcement of international legislation to tackle </w:t>
      </w:r>
      <w:r w:rsidR="00465454" w:rsidRPr="00522F5A">
        <w:rPr>
          <w:rFonts w:ascii="Arial" w:hAnsi="Arial"/>
          <w:color w:val="000000" w:themeColor="text1"/>
        </w:rPr>
        <w:t xml:space="preserve">deforestation including </w:t>
      </w:r>
      <w:r w:rsidR="00092F79" w:rsidRPr="00522F5A">
        <w:rPr>
          <w:rFonts w:ascii="Arial" w:hAnsi="Arial"/>
          <w:color w:val="000000" w:themeColor="text1"/>
        </w:rPr>
        <w:t>illegal logging. Th</w:t>
      </w:r>
      <w:r w:rsidR="00CF71B9" w:rsidRPr="00522F5A">
        <w:rPr>
          <w:rFonts w:ascii="Arial" w:hAnsi="Arial"/>
          <w:color w:val="000000" w:themeColor="text1"/>
        </w:rPr>
        <w:t xml:space="preserve">is sub-component </w:t>
      </w:r>
      <w:r w:rsidR="00092F79" w:rsidRPr="00522F5A">
        <w:rPr>
          <w:rFonts w:ascii="Arial" w:hAnsi="Arial"/>
          <w:color w:val="000000" w:themeColor="text1"/>
        </w:rPr>
        <w:t>will establish a reference collection of timber samples</w:t>
      </w:r>
      <w:r w:rsidR="00465454" w:rsidRPr="00522F5A">
        <w:rPr>
          <w:rFonts w:ascii="Arial" w:hAnsi="Arial"/>
          <w:color w:val="000000" w:themeColor="text1"/>
        </w:rPr>
        <w:t xml:space="preserve"> and sample of other agricultural commodities</w:t>
      </w:r>
      <w:r w:rsidR="00092F79" w:rsidRPr="00522F5A">
        <w:rPr>
          <w:rFonts w:ascii="Arial" w:hAnsi="Arial"/>
          <w:color w:val="000000" w:themeColor="text1"/>
        </w:rPr>
        <w:t xml:space="preserve">, enabling officials to verify the species and source of </w:t>
      </w:r>
      <w:r w:rsidR="00465454" w:rsidRPr="00522F5A">
        <w:rPr>
          <w:rFonts w:ascii="Arial" w:hAnsi="Arial"/>
          <w:color w:val="000000" w:themeColor="text1"/>
        </w:rPr>
        <w:t xml:space="preserve">the </w:t>
      </w:r>
      <w:r w:rsidR="00092F79" w:rsidRPr="00522F5A">
        <w:rPr>
          <w:rFonts w:ascii="Arial" w:hAnsi="Arial"/>
          <w:color w:val="000000" w:themeColor="text1"/>
        </w:rPr>
        <w:t xml:space="preserve">imported </w:t>
      </w:r>
      <w:r w:rsidR="00465454" w:rsidRPr="00522F5A">
        <w:rPr>
          <w:rFonts w:ascii="Arial" w:hAnsi="Arial"/>
          <w:color w:val="000000" w:themeColor="text1"/>
        </w:rPr>
        <w:t>product</w:t>
      </w:r>
      <w:r w:rsidR="00092F79" w:rsidRPr="00522F5A">
        <w:rPr>
          <w:rFonts w:ascii="Arial" w:hAnsi="Arial"/>
          <w:color w:val="000000" w:themeColor="text1"/>
        </w:rPr>
        <w:t>, placing international and UK authorities in a strong position to enforce and regulate trade,</w:t>
      </w:r>
      <w:r w:rsidR="007A4788" w:rsidRPr="00522F5A">
        <w:rPr>
          <w:rFonts w:ascii="Arial" w:hAnsi="Arial"/>
          <w:color w:val="000000" w:themeColor="text1"/>
        </w:rPr>
        <w:t xml:space="preserve"> and</w:t>
      </w:r>
      <w:r w:rsidR="00092F79" w:rsidRPr="00522F5A">
        <w:rPr>
          <w:rFonts w:ascii="Arial" w:hAnsi="Arial"/>
          <w:color w:val="000000" w:themeColor="text1"/>
        </w:rPr>
        <w:t xml:space="preserve"> to address </w:t>
      </w:r>
      <w:r w:rsidR="00465454" w:rsidRPr="00522F5A">
        <w:rPr>
          <w:rFonts w:ascii="Arial" w:hAnsi="Arial"/>
          <w:color w:val="000000" w:themeColor="text1"/>
        </w:rPr>
        <w:t xml:space="preserve">deforestation and </w:t>
      </w:r>
      <w:r w:rsidR="00092F79" w:rsidRPr="00522F5A">
        <w:rPr>
          <w:rFonts w:ascii="Arial" w:hAnsi="Arial"/>
          <w:color w:val="000000" w:themeColor="text1"/>
        </w:rPr>
        <w:t>illegal logging and the environmental (deforestation and climate change), economic and social problems that it causes. Based on performance in the first year, this programme will fund initiatives for up to 5 years (to end of FY 2025/2026).</w:t>
      </w:r>
      <w:r w:rsidR="004A681D" w:rsidRPr="00522F5A">
        <w:rPr>
          <w:rFonts w:ascii="Arial" w:hAnsi="Arial"/>
          <w:color w:val="000000" w:themeColor="text1"/>
        </w:rPr>
        <w:t xml:space="preserve"> </w:t>
      </w:r>
    </w:p>
    <w:p w14:paraId="7BC44594" w14:textId="65DC0B5D" w:rsidR="0039304E" w:rsidRPr="00522F5A" w:rsidRDefault="43C44DB6">
      <w:pPr>
        <w:jc w:val="both"/>
        <w:rPr>
          <w:rFonts w:ascii="Arial" w:hAnsi="Arial"/>
          <w:color w:val="000000" w:themeColor="text1"/>
        </w:rPr>
      </w:pPr>
      <w:r w:rsidRPr="00522F5A">
        <w:rPr>
          <w:rFonts w:ascii="Arial" w:hAnsi="Arial"/>
          <w:color w:val="000000" w:themeColor="text1"/>
        </w:rPr>
        <w:t xml:space="preserve">Kew </w:t>
      </w:r>
      <w:r w:rsidR="00465454" w:rsidRPr="00522F5A">
        <w:rPr>
          <w:rFonts w:ascii="Arial" w:hAnsi="Arial"/>
          <w:color w:val="000000" w:themeColor="text1"/>
        </w:rPr>
        <w:t>G</w:t>
      </w:r>
      <w:r w:rsidRPr="00522F5A">
        <w:rPr>
          <w:rFonts w:ascii="Arial" w:hAnsi="Arial"/>
          <w:color w:val="000000" w:themeColor="text1"/>
        </w:rPr>
        <w:t>ardens currently work closely with enforcement agencies including: the Office for Product Safety and Standards (OPSS)</w:t>
      </w:r>
      <w:r w:rsidR="0039304E" w:rsidRPr="00522F5A">
        <w:rPr>
          <w:rStyle w:val="FootnoteReference"/>
          <w:rFonts w:ascii="Arial" w:hAnsi="Arial"/>
          <w:color w:val="000000" w:themeColor="text1"/>
        </w:rPr>
        <w:footnoteReference w:id="8"/>
      </w:r>
      <w:r w:rsidRPr="00522F5A">
        <w:rPr>
          <w:rFonts w:ascii="Arial" w:hAnsi="Arial"/>
          <w:color w:val="000000" w:themeColor="text1"/>
        </w:rPr>
        <w:t xml:space="preserve">; </w:t>
      </w:r>
      <w:r w:rsidR="009F29AD" w:rsidRPr="00522F5A">
        <w:rPr>
          <w:rFonts w:ascii="Arial" w:hAnsi="Arial"/>
          <w:color w:val="000000" w:themeColor="text1"/>
        </w:rPr>
        <w:t xml:space="preserve">the </w:t>
      </w:r>
      <w:r w:rsidRPr="00522F5A">
        <w:rPr>
          <w:rFonts w:ascii="Arial" w:hAnsi="Arial"/>
          <w:color w:val="000000" w:themeColor="text1"/>
        </w:rPr>
        <w:t xml:space="preserve">Convention on International Trade in Endangered Species (CITIES) officials; and other international bodies to raise awareness of their work and expertise. As part of this funding, Kew </w:t>
      </w:r>
      <w:r w:rsidR="0090400A" w:rsidRPr="00522F5A">
        <w:rPr>
          <w:rFonts w:ascii="Arial" w:hAnsi="Arial"/>
          <w:color w:val="000000" w:themeColor="text1"/>
        </w:rPr>
        <w:t xml:space="preserve">Gardens </w:t>
      </w:r>
      <w:r w:rsidRPr="00522F5A">
        <w:rPr>
          <w:rFonts w:ascii="Arial" w:hAnsi="Arial"/>
          <w:color w:val="000000" w:themeColor="text1"/>
        </w:rPr>
        <w:t>will dedicate resource</w:t>
      </w:r>
      <w:r w:rsidR="009F29AD" w:rsidRPr="00522F5A">
        <w:rPr>
          <w:rFonts w:ascii="Arial" w:hAnsi="Arial"/>
          <w:color w:val="000000" w:themeColor="text1"/>
        </w:rPr>
        <w:t>s</w:t>
      </w:r>
      <w:r w:rsidRPr="00522F5A">
        <w:rPr>
          <w:rFonts w:ascii="Arial" w:hAnsi="Arial"/>
          <w:color w:val="000000" w:themeColor="text1"/>
        </w:rPr>
        <w:t xml:space="preserve"> to further promote their work on a global scale.  </w:t>
      </w:r>
    </w:p>
    <w:p w14:paraId="7F450BF8" w14:textId="567DA241" w:rsidR="007231FA" w:rsidRPr="00522F5A" w:rsidRDefault="4018A257" w:rsidP="78794C34">
      <w:pPr>
        <w:jc w:val="both"/>
        <w:rPr>
          <w:rFonts w:ascii="Arial" w:hAnsi="Arial"/>
          <w:color w:val="000000" w:themeColor="text1"/>
        </w:rPr>
      </w:pPr>
      <w:r w:rsidRPr="630C6F4C">
        <w:rPr>
          <w:rFonts w:ascii="Arial" w:hAnsi="Arial"/>
          <w:color w:val="000000" w:themeColor="text1"/>
        </w:rPr>
        <w:t>2</w:t>
      </w:r>
      <w:r w:rsidR="7D25FFEA" w:rsidRPr="630C6F4C">
        <w:rPr>
          <w:rFonts w:ascii="Arial" w:hAnsi="Arial"/>
          <w:color w:val="000000" w:themeColor="text1"/>
        </w:rPr>
        <w:t>b</w:t>
      </w:r>
      <w:r w:rsidR="7DCB0D16" w:rsidRPr="630C6F4C">
        <w:rPr>
          <w:rFonts w:ascii="Arial" w:hAnsi="Arial"/>
          <w:color w:val="000000" w:themeColor="text1"/>
        </w:rPr>
        <w:t xml:space="preserve">. </w:t>
      </w:r>
      <w:r w:rsidR="7DCB0D16" w:rsidRPr="630C6F4C">
        <w:rPr>
          <w:rFonts w:ascii="Arial" w:hAnsi="Arial"/>
          <w:i/>
          <w:iCs/>
          <w:color w:val="000000" w:themeColor="text1"/>
        </w:rPr>
        <w:t>Strengthening monitoring, reporting and verification</w:t>
      </w:r>
      <w:r w:rsidR="452FDB79" w:rsidRPr="630C6F4C">
        <w:rPr>
          <w:rFonts w:ascii="Arial" w:hAnsi="Arial"/>
          <w:i/>
          <w:iCs/>
          <w:color w:val="000000" w:themeColor="text1"/>
        </w:rPr>
        <w:t xml:space="preserve"> (SMRV)</w:t>
      </w:r>
      <w:r w:rsidR="50A26F25" w:rsidRPr="630C6F4C">
        <w:rPr>
          <w:rFonts w:ascii="Arial" w:hAnsi="Arial"/>
          <w:i/>
          <w:iCs/>
          <w:color w:val="000000" w:themeColor="text1"/>
        </w:rPr>
        <w:t xml:space="preserve"> (~£</w:t>
      </w:r>
      <w:r w:rsidRPr="630C6F4C">
        <w:rPr>
          <w:rFonts w:ascii="Arial" w:hAnsi="Arial"/>
          <w:i/>
          <w:iCs/>
          <w:color w:val="000000" w:themeColor="text1"/>
        </w:rPr>
        <w:t>1m</w:t>
      </w:r>
      <w:r w:rsidR="50A26F25" w:rsidRPr="630C6F4C">
        <w:rPr>
          <w:rFonts w:ascii="Arial" w:hAnsi="Arial"/>
          <w:i/>
          <w:iCs/>
          <w:color w:val="000000" w:themeColor="text1"/>
        </w:rPr>
        <w:t>)</w:t>
      </w:r>
      <w:r w:rsidR="7DCB0D16" w:rsidRPr="630C6F4C">
        <w:rPr>
          <w:rFonts w:ascii="Arial" w:hAnsi="Arial"/>
          <w:i/>
          <w:iCs/>
          <w:color w:val="000000" w:themeColor="text1"/>
        </w:rPr>
        <w:t>:</w:t>
      </w:r>
      <w:r w:rsidR="0A6A6D99" w:rsidRPr="630C6F4C">
        <w:rPr>
          <w:rFonts w:ascii="Arial" w:hAnsi="Arial"/>
          <w:i/>
          <w:iCs/>
          <w:color w:val="000000" w:themeColor="text1"/>
        </w:rPr>
        <w:t xml:space="preserve"> </w:t>
      </w:r>
      <w:r w:rsidR="68FB6DD5" w:rsidRPr="630C6F4C">
        <w:rPr>
          <w:rFonts w:ascii="Arial" w:hAnsi="Arial"/>
          <w:color w:val="000000" w:themeColor="text1"/>
        </w:rPr>
        <w:t>The SMRV work will fund an evidence review and scoping work to support area-based conservation (the 30by30 target) in ODA-eligible countries.</w:t>
      </w:r>
      <w:r w:rsidR="7B67AEFB" w:rsidRPr="630C6F4C">
        <w:rPr>
          <w:rFonts w:ascii="Arial" w:hAnsi="Arial"/>
          <w:color w:val="000000" w:themeColor="text1"/>
        </w:rPr>
        <w:t xml:space="preserve"> </w:t>
      </w:r>
    </w:p>
    <w:p w14:paraId="7FE0E6F9" w14:textId="73E8BCA4" w:rsidR="00304126" w:rsidRPr="00522F5A" w:rsidRDefault="7B67AEFB" w:rsidP="78794C34">
      <w:pPr>
        <w:jc w:val="both"/>
        <w:rPr>
          <w:rFonts w:ascii="Arial" w:hAnsi="Arial"/>
          <w:color w:val="000000" w:themeColor="text1"/>
        </w:rPr>
      </w:pPr>
      <w:r w:rsidRPr="00522F5A">
        <w:rPr>
          <w:rFonts w:ascii="Arial" w:hAnsi="Arial"/>
          <w:color w:val="000000" w:themeColor="text1"/>
        </w:rPr>
        <w:t>30by30 is a call to action to protect the world’s vital ecosystems and bend the curve on biodiversity loss by protecting or conserving at least 30% of global land and at least 30% of global ocean by 2030. The 30by30 target is one of the proposed targets for the post-2020 Global Biodiversity Framework of the Convention on Biological Diversity (CBD) currently being negotiated by the parties to the CBD.</w:t>
      </w:r>
      <w:r w:rsidRPr="00522F5A" w:rsidDel="007231FA">
        <w:rPr>
          <w:rFonts w:ascii="Arial" w:hAnsi="Arial"/>
          <w:color w:val="000000" w:themeColor="text1"/>
        </w:rPr>
        <w:t xml:space="preserve"> </w:t>
      </w:r>
      <w:r w:rsidR="5B1F0B9D" w:rsidRPr="00522F5A">
        <w:rPr>
          <w:rFonts w:ascii="Arial" w:hAnsi="Arial"/>
          <w:color w:val="000000" w:themeColor="text1"/>
        </w:rPr>
        <w:t xml:space="preserve">The </w:t>
      </w:r>
      <w:r w:rsidR="001C349F" w:rsidRPr="00522F5A">
        <w:rPr>
          <w:rFonts w:ascii="Arial" w:hAnsi="Arial"/>
          <w:color w:val="000000" w:themeColor="text1"/>
        </w:rPr>
        <w:t>evidence review and scoping work</w:t>
      </w:r>
      <w:r w:rsidR="5B1F0B9D" w:rsidRPr="00522F5A">
        <w:rPr>
          <w:rFonts w:ascii="Arial" w:hAnsi="Arial"/>
          <w:color w:val="000000" w:themeColor="text1"/>
        </w:rPr>
        <w:t xml:space="preserve"> will assist </w:t>
      </w:r>
      <w:r w:rsidR="4E6D5346" w:rsidRPr="00522F5A">
        <w:rPr>
          <w:rFonts w:ascii="Arial" w:hAnsi="Arial"/>
          <w:color w:val="000000" w:themeColor="text1"/>
        </w:rPr>
        <w:t>Defra in</w:t>
      </w:r>
      <w:r w:rsidR="5B1F0B9D" w:rsidRPr="00522F5A">
        <w:rPr>
          <w:rFonts w:ascii="Arial" w:hAnsi="Arial"/>
          <w:color w:val="000000" w:themeColor="text1"/>
        </w:rPr>
        <w:t xml:space="preserve"> understand</w:t>
      </w:r>
      <w:r w:rsidR="5AB43A69" w:rsidRPr="00522F5A">
        <w:rPr>
          <w:rFonts w:ascii="Arial" w:hAnsi="Arial"/>
          <w:color w:val="000000" w:themeColor="text1"/>
        </w:rPr>
        <w:t>ing</w:t>
      </w:r>
      <w:r w:rsidR="5B1F0B9D" w:rsidRPr="00522F5A">
        <w:rPr>
          <w:rFonts w:ascii="Arial" w:hAnsi="Arial"/>
          <w:color w:val="000000" w:themeColor="text1"/>
        </w:rPr>
        <w:t xml:space="preserve"> the priority countries/areas, potential demand, </w:t>
      </w:r>
      <w:proofErr w:type="gramStart"/>
      <w:r w:rsidR="5B1F0B9D" w:rsidRPr="00522F5A">
        <w:rPr>
          <w:rFonts w:ascii="Arial" w:hAnsi="Arial"/>
          <w:color w:val="000000" w:themeColor="text1"/>
        </w:rPr>
        <w:t>opportunities</w:t>
      </w:r>
      <w:proofErr w:type="gramEnd"/>
      <w:r w:rsidR="5B1F0B9D" w:rsidRPr="00522F5A">
        <w:rPr>
          <w:rFonts w:ascii="Arial" w:hAnsi="Arial"/>
          <w:color w:val="000000" w:themeColor="text1"/>
        </w:rPr>
        <w:t xml:space="preserve"> and key challenges for ODA-eligible countries to deliver 30x30, and how </w:t>
      </w:r>
      <w:r w:rsidR="0DC6A71C" w:rsidRPr="00522F5A">
        <w:rPr>
          <w:rFonts w:ascii="Arial" w:hAnsi="Arial"/>
          <w:color w:val="000000" w:themeColor="text1"/>
        </w:rPr>
        <w:t>Defra</w:t>
      </w:r>
      <w:r w:rsidR="5B1F0B9D" w:rsidRPr="00522F5A">
        <w:rPr>
          <w:rFonts w:ascii="Arial" w:hAnsi="Arial"/>
          <w:color w:val="000000" w:themeColor="text1"/>
        </w:rPr>
        <w:t xml:space="preserve"> </w:t>
      </w:r>
      <w:r w:rsidR="5B1F0B9D" w:rsidRPr="00522F5A">
        <w:rPr>
          <w:rFonts w:ascii="Arial" w:hAnsi="Arial"/>
          <w:color w:val="000000" w:themeColor="text1"/>
        </w:rPr>
        <w:lastRenderedPageBreak/>
        <w:t xml:space="preserve">could </w:t>
      </w:r>
      <w:r w:rsidR="1A8479E3" w:rsidRPr="00522F5A">
        <w:rPr>
          <w:rFonts w:ascii="Arial" w:hAnsi="Arial"/>
          <w:color w:val="000000" w:themeColor="text1"/>
        </w:rPr>
        <w:t xml:space="preserve">inform and </w:t>
      </w:r>
      <w:r w:rsidR="5B1F0B9D" w:rsidRPr="00522F5A">
        <w:rPr>
          <w:rFonts w:ascii="Arial" w:hAnsi="Arial"/>
          <w:color w:val="000000" w:themeColor="text1"/>
        </w:rPr>
        <w:t>support</w:t>
      </w:r>
      <w:r w:rsidR="13B67EC3" w:rsidRPr="00522F5A">
        <w:rPr>
          <w:rFonts w:ascii="Arial" w:hAnsi="Arial"/>
          <w:color w:val="000000" w:themeColor="text1"/>
        </w:rPr>
        <w:t xml:space="preserve"> </w:t>
      </w:r>
      <w:r w:rsidR="5B1F0B9D" w:rsidRPr="00522F5A">
        <w:rPr>
          <w:rFonts w:ascii="Arial" w:hAnsi="Arial"/>
          <w:color w:val="000000" w:themeColor="text1"/>
        </w:rPr>
        <w:t>country ambition and implementation through</w:t>
      </w:r>
      <w:r w:rsidR="007231FA" w:rsidRPr="00522F5A">
        <w:rPr>
          <w:rFonts w:ascii="Arial" w:hAnsi="Arial"/>
          <w:color w:val="000000" w:themeColor="text1"/>
        </w:rPr>
        <w:t xml:space="preserve"> future ODA programming and international policy development.</w:t>
      </w:r>
    </w:p>
    <w:p w14:paraId="5AFAD4D8" w14:textId="28F8FB32" w:rsidR="00EA78F4" w:rsidRPr="00522F5A" w:rsidRDefault="0B8676A9" w:rsidP="00EA78F4">
      <w:pPr>
        <w:jc w:val="both"/>
        <w:rPr>
          <w:rFonts w:ascii="Arial" w:hAnsi="Arial" w:cs="Arial"/>
          <w:color w:val="000000" w:themeColor="text1"/>
          <w:u w:val="single"/>
        </w:rPr>
      </w:pPr>
      <w:r w:rsidRPr="630C6F4C">
        <w:rPr>
          <w:rFonts w:ascii="Arial" w:hAnsi="Arial" w:cs="Arial"/>
          <w:color w:val="000000" w:themeColor="text1"/>
          <w:u w:val="single"/>
        </w:rPr>
        <w:t>Component 3:</w:t>
      </w:r>
      <w:r w:rsidR="1B5A836C" w:rsidRPr="630C6F4C">
        <w:rPr>
          <w:rFonts w:ascii="Arial" w:hAnsi="Arial" w:cs="Arial"/>
          <w:color w:val="000000" w:themeColor="text1"/>
          <w:u w:val="single"/>
        </w:rPr>
        <w:t xml:space="preserve"> Build the </w:t>
      </w:r>
      <w:r w:rsidR="0464EDDA" w:rsidRPr="630C6F4C">
        <w:rPr>
          <w:rFonts w:ascii="Arial" w:hAnsi="Arial" w:cs="Arial"/>
          <w:color w:val="000000" w:themeColor="text1"/>
          <w:u w:val="single"/>
        </w:rPr>
        <w:t>long-term</w:t>
      </w:r>
      <w:r w:rsidR="1B5A836C" w:rsidRPr="630C6F4C">
        <w:rPr>
          <w:rFonts w:ascii="Arial" w:hAnsi="Arial" w:cs="Arial"/>
          <w:color w:val="000000" w:themeColor="text1"/>
          <w:u w:val="single"/>
        </w:rPr>
        <w:t xml:space="preserve"> evidence base: </w:t>
      </w:r>
      <w:r w:rsidRPr="630C6F4C">
        <w:rPr>
          <w:rFonts w:ascii="Arial" w:hAnsi="Arial" w:cs="Arial"/>
          <w:color w:val="000000" w:themeColor="text1"/>
          <w:u w:val="single"/>
        </w:rPr>
        <w:t xml:space="preserve">Establish a </w:t>
      </w:r>
      <w:r w:rsidR="09F92CD3" w:rsidRPr="630C6F4C">
        <w:rPr>
          <w:rFonts w:ascii="Arial" w:hAnsi="Arial" w:cs="Arial"/>
          <w:color w:val="000000" w:themeColor="text1"/>
          <w:u w:val="single"/>
        </w:rPr>
        <w:t>Global Centre on Biodiversity for Climate</w:t>
      </w:r>
      <w:r w:rsidR="5245AEEC" w:rsidRPr="630C6F4C">
        <w:rPr>
          <w:rFonts w:ascii="Arial" w:hAnsi="Arial" w:cs="Arial"/>
          <w:color w:val="000000" w:themeColor="text1"/>
          <w:u w:val="single"/>
        </w:rPr>
        <w:t xml:space="preserve"> </w:t>
      </w:r>
      <w:r w:rsidRPr="630C6F4C">
        <w:rPr>
          <w:rFonts w:ascii="Arial" w:hAnsi="Arial" w:cs="Arial"/>
          <w:color w:val="000000" w:themeColor="text1"/>
          <w:u w:val="single"/>
        </w:rPr>
        <w:t>(</w:t>
      </w:r>
      <w:r w:rsidR="002E25AB" w:rsidRPr="630C6F4C">
        <w:rPr>
          <w:rFonts w:ascii="Arial" w:hAnsi="Arial" w:cs="Arial"/>
          <w:color w:val="000000" w:themeColor="text1"/>
          <w:u w:val="single"/>
        </w:rPr>
        <w:t xml:space="preserve">£4m approved; </w:t>
      </w:r>
      <w:r w:rsidR="73ADAF68" w:rsidRPr="630C6F4C">
        <w:rPr>
          <w:rFonts w:ascii="Arial" w:hAnsi="Arial" w:cs="Arial"/>
          <w:color w:val="000000" w:themeColor="text1"/>
          <w:u w:val="single"/>
        </w:rPr>
        <w:t xml:space="preserve">up to </w:t>
      </w:r>
      <w:r w:rsidR="5245AEEC" w:rsidRPr="630C6F4C">
        <w:rPr>
          <w:rFonts w:ascii="Arial" w:hAnsi="Arial" w:cs="Arial"/>
          <w:color w:val="000000" w:themeColor="text1"/>
          <w:u w:val="single"/>
        </w:rPr>
        <w:t>£</w:t>
      </w:r>
      <w:r w:rsidR="2EC4572A" w:rsidRPr="630C6F4C">
        <w:rPr>
          <w:rFonts w:ascii="Arial" w:hAnsi="Arial" w:cs="Arial"/>
          <w:color w:val="000000" w:themeColor="text1"/>
          <w:u w:val="single"/>
        </w:rPr>
        <w:t>4</w:t>
      </w:r>
      <w:r w:rsidR="0BBEE1FE" w:rsidRPr="630C6F4C">
        <w:rPr>
          <w:rFonts w:ascii="Arial" w:hAnsi="Arial" w:cs="Arial"/>
          <w:color w:val="000000" w:themeColor="text1"/>
          <w:u w:val="single"/>
        </w:rPr>
        <w:t>7</w:t>
      </w:r>
      <w:r w:rsidRPr="630C6F4C">
        <w:rPr>
          <w:rFonts w:ascii="Arial" w:hAnsi="Arial" w:cs="Arial"/>
          <w:color w:val="000000" w:themeColor="text1"/>
          <w:u w:val="single"/>
        </w:rPr>
        <w:t xml:space="preserve">m over </w:t>
      </w:r>
      <w:r w:rsidR="73464E0D" w:rsidRPr="630C6F4C">
        <w:rPr>
          <w:rFonts w:ascii="Arial" w:hAnsi="Arial" w:cs="Arial"/>
          <w:color w:val="000000" w:themeColor="text1"/>
          <w:u w:val="single"/>
        </w:rPr>
        <w:t xml:space="preserve">the </w:t>
      </w:r>
      <w:r w:rsidR="0BBEE1FE" w:rsidRPr="630C6F4C">
        <w:rPr>
          <w:rFonts w:ascii="Arial" w:hAnsi="Arial" w:cs="Arial"/>
          <w:color w:val="000000" w:themeColor="text1"/>
          <w:u w:val="single"/>
        </w:rPr>
        <w:t>current 4</w:t>
      </w:r>
      <w:r w:rsidR="73464E0D" w:rsidRPr="630C6F4C">
        <w:rPr>
          <w:rFonts w:ascii="Arial" w:hAnsi="Arial" w:cs="Arial"/>
          <w:color w:val="000000" w:themeColor="text1"/>
          <w:u w:val="single"/>
        </w:rPr>
        <w:t xml:space="preserve"> </w:t>
      </w:r>
      <w:r w:rsidRPr="630C6F4C">
        <w:rPr>
          <w:rFonts w:ascii="Arial" w:hAnsi="Arial" w:cs="Arial"/>
          <w:color w:val="000000" w:themeColor="text1"/>
          <w:u w:val="single"/>
        </w:rPr>
        <w:t>years</w:t>
      </w:r>
      <w:r w:rsidR="008F70DB" w:rsidRPr="630C6F4C">
        <w:rPr>
          <w:rFonts w:ascii="Arial" w:hAnsi="Arial" w:cs="Arial"/>
          <w:color w:val="000000" w:themeColor="text1"/>
          <w:u w:val="single"/>
        </w:rPr>
        <w:t xml:space="preserve"> (21/22 – 24/25</w:t>
      </w:r>
      <w:r w:rsidRPr="630C6F4C">
        <w:rPr>
          <w:rFonts w:ascii="Arial" w:hAnsi="Arial" w:cs="Arial"/>
          <w:color w:val="000000" w:themeColor="text1"/>
          <w:u w:val="single"/>
        </w:rPr>
        <w:t>)</w:t>
      </w:r>
    </w:p>
    <w:p w14:paraId="46D8DD59" w14:textId="23257CA2" w:rsidR="008B2484" w:rsidRPr="00522F5A" w:rsidRDefault="3411EE40" w:rsidP="6948BFB4">
      <w:pPr>
        <w:jc w:val="both"/>
        <w:rPr>
          <w:rFonts w:ascii="Arial" w:eastAsia="Humnst777 Lt BT" w:hAnsi="Arial" w:cs="Arial"/>
          <w:color w:val="4D4D4D"/>
          <w:shd w:val="clear" w:color="auto" w:fill="FFFFFF"/>
        </w:rPr>
      </w:pPr>
      <w:r w:rsidRPr="00522F5A">
        <w:rPr>
          <w:rFonts w:ascii="Arial" w:eastAsia="Humnst777 Lt BT" w:hAnsi="Arial" w:cs="Arial"/>
        </w:rPr>
        <w:t>Biodiversity loss and climate change mutually reinforce and amplify each other’s impacts</w:t>
      </w:r>
      <w:r w:rsidR="008B2484" w:rsidRPr="00522F5A">
        <w:rPr>
          <w:rStyle w:val="FootnoteReference"/>
          <w:rFonts w:ascii="Arial" w:eastAsia="Humnst777 Lt BT" w:hAnsi="Arial" w:cs="Arial"/>
          <w:shd w:val="clear" w:color="auto" w:fill="D2CAB6" w:themeFill="background2" w:themeFillShade="E6"/>
        </w:rPr>
        <w:footnoteReference w:id="9"/>
      </w:r>
      <w:r w:rsidRPr="00522F5A">
        <w:rPr>
          <w:rFonts w:ascii="Arial" w:eastAsia="Humnst777 Lt BT" w:hAnsi="Arial" w:cs="Arial"/>
        </w:rPr>
        <w:t xml:space="preserve">. This programme will address this interface by expanding knowledge through a </w:t>
      </w:r>
      <w:r w:rsidR="008B2484" w:rsidRPr="00522F5A" w:rsidDel="3411EE40">
        <w:rPr>
          <w:rFonts w:ascii="Arial" w:eastAsia="Humnst777 Lt BT" w:hAnsi="Arial" w:cs="Arial"/>
        </w:rPr>
        <w:t>Global Centre on Biodiversity for Climate</w:t>
      </w:r>
      <w:r w:rsidRPr="00522F5A">
        <w:rPr>
          <w:rFonts w:ascii="Arial" w:eastAsia="Humnst777 Lt BT" w:hAnsi="Arial" w:cs="Arial"/>
        </w:rPr>
        <w:t xml:space="preserve"> (GCBC) dedicated to the conservation and sustainable use of biodiversity to deliver climate solutions</w:t>
      </w:r>
      <w:r w:rsidR="5A8D2AF3" w:rsidRPr="00522F5A">
        <w:rPr>
          <w:rFonts w:ascii="Arial" w:eastAsia="Humnst777 Lt BT" w:hAnsi="Arial" w:cs="Arial"/>
        </w:rPr>
        <w:t xml:space="preserve"> and contribute to improving livelihoods. Its research outputs will support counties to deliver on, and raise ambitions across</w:t>
      </w:r>
      <w:r w:rsidR="73464E0D" w:rsidRPr="00522F5A">
        <w:rPr>
          <w:rFonts w:ascii="Arial" w:eastAsia="Humnst777 Lt BT" w:hAnsi="Arial" w:cs="Arial"/>
        </w:rPr>
        <w:t>,</w:t>
      </w:r>
      <w:r w:rsidR="5A8D2AF3" w:rsidRPr="00522F5A">
        <w:rPr>
          <w:rFonts w:ascii="Arial" w:eastAsia="Humnst777 Lt BT" w:hAnsi="Arial" w:cs="Arial"/>
        </w:rPr>
        <w:t xml:space="preserve"> climate</w:t>
      </w:r>
      <w:r w:rsidR="73464E0D" w:rsidRPr="00522F5A">
        <w:rPr>
          <w:rFonts w:ascii="Arial" w:eastAsia="Humnst777 Lt BT" w:hAnsi="Arial" w:cs="Arial"/>
        </w:rPr>
        <w:t xml:space="preserve"> change </w:t>
      </w:r>
      <w:r w:rsidR="5A8D2AF3" w:rsidRPr="00522F5A">
        <w:rPr>
          <w:rFonts w:ascii="Arial" w:eastAsia="Humnst777 Lt BT" w:hAnsi="Arial" w:cs="Arial"/>
        </w:rPr>
        <w:t>(</w:t>
      </w:r>
      <w:proofErr w:type="gramStart"/>
      <w:r w:rsidR="5A8D2AF3" w:rsidRPr="00522F5A">
        <w:rPr>
          <w:rFonts w:ascii="Arial" w:eastAsia="Humnst777 Lt BT" w:hAnsi="Arial" w:cs="Arial"/>
        </w:rPr>
        <w:t>e.g.</w:t>
      </w:r>
      <w:proofErr w:type="gramEnd"/>
      <w:r w:rsidR="5A8D2AF3" w:rsidRPr="00522F5A">
        <w:rPr>
          <w:rFonts w:ascii="Arial" w:eastAsia="Humnst777 Lt BT" w:hAnsi="Arial" w:cs="Arial"/>
        </w:rPr>
        <w:t xml:space="preserve"> N</w:t>
      </w:r>
      <w:r w:rsidR="73464E0D" w:rsidRPr="00522F5A">
        <w:rPr>
          <w:rFonts w:ascii="Arial" w:eastAsia="Humnst777 Lt BT" w:hAnsi="Arial" w:cs="Arial"/>
        </w:rPr>
        <w:t xml:space="preserve">ationally </w:t>
      </w:r>
      <w:r w:rsidR="5A8D2AF3" w:rsidRPr="00522F5A">
        <w:rPr>
          <w:rFonts w:ascii="Arial" w:eastAsia="Humnst777 Lt BT" w:hAnsi="Arial" w:cs="Arial"/>
        </w:rPr>
        <w:t>D</w:t>
      </w:r>
      <w:r w:rsidR="73464E0D" w:rsidRPr="00522F5A">
        <w:rPr>
          <w:rFonts w:ascii="Arial" w:eastAsia="Humnst777 Lt BT" w:hAnsi="Arial" w:cs="Arial"/>
        </w:rPr>
        <w:t xml:space="preserve">etermined </w:t>
      </w:r>
      <w:r w:rsidR="5A8D2AF3" w:rsidRPr="00522F5A">
        <w:rPr>
          <w:rFonts w:ascii="Arial" w:eastAsia="Humnst777 Lt BT" w:hAnsi="Arial" w:cs="Arial"/>
        </w:rPr>
        <w:t>C</w:t>
      </w:r>
      <w:r w:rsidR="73464E0D" w:rsidRPr="00522F5A">
        <w:rPr>
          <w:rFonts w:ascii="Arial" w:eastAsia="Humnst777 Lt BT" w:hAnsi="Arial" w:cs="Arial"/>
        </w:rPr>
        <w:t>ontribution</w:t>
      </w:r>
      <w:r w:rsidR="5A8D2AF3" w:rsidRPr="00522F5A">
        <w:rPr>
          <w:rFonts w:ascii="Arial" w:eastAsia="Humnst777 Lt BT" w:hAnsi="Arial" w:cs="Arial"/>
        </w:rPr>
        <w:t>s</w:t>
      </w:r>
      <w:r w:rsidR="73464E0D" w:rsidRPr="00522F5A">
        <w:rPr>
          <w:rFonts w:ascii="Arial" w:eastAsia="Humnst777 Lt BT" w:hAnsi="Arial" w:cs="Arial"/>
        </w:rPr>
        <w:t xml:space="preserve"> (NDCs)</w:t>
      </w:r>
      <w:r w:rsidR="5A8D2AF3" w:rsidRPr="00522F5A">
        <w:rPr>
          <w:rFonts w:ascii="Arial" w:eastAsia="Humnst777 Lt BT" w:hAnsi="Arial" w:cs="Arial"/>
        </w:rPr>
        <w:t xml:space="preserve"> and L</w:t>
      </w:r>
      <w:r w:rsidR="73464E0D" w:rsidRPr="00522F5A">
        <w:rPr>
          <w:rFonts w:ascii="Arial" w:eastAsia="Humnst777 Lt BT" w:hAnsi="Arial" w:cs="Arial"/>
        </w:rPr>
        <w:t xml:space="preserve">ong </w:t>
      </w:r>
      <w:r w:rsidR="5A8D2AF3" w:rsidRPr="00522F5A">
        <w:rPr>
          <w:rFonts w:ascii="Arial" w:eastAsia="Humnst777 Lt BT" w:hAnsi="Arial" w:cs="Arial"/>
        </w:rPr>
        <w:t>T</w:t>
      </w:r>
      <w:r w:rsidR="73464E0D" w:rsidRPr="00522F5A">
        <w:rPr>
          <w:rFonts w:ascii="Arial" w:eastAsia="Humnst777 Lt BT" w:hAnsi="Arial" w:cs="Arial"/>
        </w:rPr>
        <w:t xml:space="preserve">erm </w:t>
      </w:r>
      <w:r w:rsidR="09116B55" w:rsidRPr="00522F5A">
        <w:rPr>
          <w:rFonts w:ascii="Arial" w:eastAsia="Humnst777 Lt BT" w:hAnsi="Arial" w:cs="Arial"/>
        </w:rPr>
        <w:t xml:space="preserve">Strategies and </w:t>
      </w:r>
      <w:r w:rsidR="5A8D2AF3" w:rsidRPr="00522F5A">
        <w:rPr>
          <w:rFonts w:ascii="Arial" w:eastAsia="Humnst777 Lt BT" w:hAnsi="Arial" w:cs="Arial"/>
        </w:rPr>
        <w:t>A</w:t>
      </w:r>
      <w:r w:rsidR="73464E0D" w:rsidRPr="00522F5A">
        <w:rPr>
          <w:rFonts w:ascii="Arial" w:eastAsia="Humnst777 Lt BT" w:hAnsi="Arial" w:cs="Arial"/>
        </w:rPr>
        <w:t xml:space="preserve">daptation </w:t>
      </w:r>
      <w:r w:rsidR="09116B55" w:rsidRPr="00522F5A">
        <w:rPr>
          <w:rFonts w:ascii="Arial" w:eastAsia="Humnst777 Lt BT" w:hAnsi="Arial" w:cs="Arial"/>
        </w:rPr>
        <w:t>Communications</w:t>
      </w:r>
      <w:r w:rsidR="73464E0D" w:rsidRPr="00522F5A">
        <w:rPr>
          <w:rFonts w:ascii="Arial" w:eastAsia="Humnst777 Lt BT" w:hAnsi="Arial" w:cs="Arial"/>
        </w:rPr>
        <w:t xml:space="preserve"> (LTS</w:t>
      </w:r>
      <w:r w:rsidR="09116B55" w:rsidRPr="00522F5A">
        <w:rPr>
          <w:rFonts w:ascii="Arial" w:eastAsia="Humnst777 Lt BT" w:hAnsi="Arial" w:cs="Arial"/>
        </w:rPr>
        <w:t>ACs</w:t>
      </w:r>
      <w:r w:rsidR="73464E0D" w:rsidRPr="00522F5A">
        <w:rPr>
          <w:rFonts w:ascii="Arial" w:eastAsia="Humnst777 Lt BT" w:hAnsi="Arial" w:cs="Arial"/>
        </w:rPr>
        <w:t>)</w:t>
      </w:r>
      <w:r w:rsidR="5A8D2AF3" w:rsidRPr="00522F5A">
        <w:rPr>
          <w:rFonts w:ascii="Arial" w:eastAsia="Humnst777 Lt BT" w:hAnsi="Arial" w:cs="Arial"/>
        </w:rPr>
        <w:t xml:space="preserve"> and biodiversity (e.g. N</w:t>
      </w:r>
      <w:r w:rsidR="73464E0D" w:rsidRPr="00522F5A">
        <w:rPr>
          <w:rFonts w:ascii="Arial" w:eastAsia="Humnst777 Lt BT" w:hAnsi="Arial" w:cs="Arial"/>
        </w:rPr>
        <w:t xml:space="preserve">ational </w:t>
      </w:r>
      <w:r w:rsidR="5A8D2AF3" w:rsidRPr="00522F5A">
        <w:rPr>
          <w:rFonts w:ascii="Arial" w:eastAsia="Humnst777 Lt BT" w:hAnsi="Arial" w:cs="Arial"/>
        </w:rPr>
        <w:t>B</w:t>
      </w:r>
      <w:r w:rsidR="73464E0D" w:rsidRPr="00522F5A">
        <w:rPr>
          <w:rFonts w:ascii="Arial" w:eastAsia="Humnst777 Lt BT" w:hAnsi="Arial" w:cs="Arial"/>
        </w:rPr>
        <w:t xml:space="preserve">iodiversity </w:t>
      </w:r>
      <w:r w:rsidR="5A8D2AF3" w:rsidRPr="00522F5A">
        <w:rPr>
          <w:rFonts w:ascii="Arial" w:eastAsia="Humnst777 Lt BT" w:hAnsi="Arial" w:cs="Arial"/>
        </w:rPr>
        <w:t>S</w:t>
      </w:r>
      <w:r w:rsidR="73464E0D" w:rsidRPr="00522F5A">
        <w:rPr>
          <w:rFonts w:ascii="Arial" w:eastAsia="Humnst777 Lt BT" w:hAnsi="Arial" w:cs="Arial"/>
        </w:rPr>
        <w:t xml:space="preserve">trategies and </w:t>
      </w:r>
      <w:r w:rsidR="5A8D2AF3" w:rsidRPr="00522F5A">
        <w:rPr>
          <w:rFonts w:ascii="Arial" w:eastAsia="Humnst777 Lt BT" w:hAnsi="Arial" w:cs="Arial"/>
        </w:rPr>
        <w:t>A</w:t>
      </w:r>
      <w:r w:rsidR="73464E0D" w:rsidRPr="00522F5A">
        <w:rPr>
          <w:rFonts w:ascii="Arial" w:eastAsia="Humnst777 Lt BT" w:hAnsi="Arial" w:cs="Arial"/>
        </w:rPr>
        <w:t xml:space="preserve">ction </w:t>
      </w:r>
      <w:r w:rsidR="5A8D2AF3" w:rsidRPr="00522F5A">
        <w:rPr>
          <w:rFonts w:ascii="Arial" w:eastAsia="Humnst777 Lt BT" w:hAnsi="Arial" w:cs="Arial"/>
        </w:rPr>
        <w:t>P</w:t>
      </w:r>
      <w:r w:rsidR="73464E0D" w:rsidRPr="00522F5A">
        <w:rPr>
          <w:rFonts w:ascii="Arial" w:eastAsia="Humnst777 Lt BT" w:hAnsi="Arial" w:cs="Arial"/>
        </w:rPr>
        <w:t>lan</w:t>
      </w:r>
      <w:r w:rsidR="5A8D2AF3" w:rsidRPr="00522F5A">
        <w:rPr>
          <w:rFonts w:ascii="Arial" w:eastAsia="Humnst777 Lt BT" w:hAnsi="Arial" w:cs="Arial"/>
        </w:rPr>
        <w:t>s)</w:t>
      </w:r>
      <w:r w:rsidR="08BA215B" w:rsidRPr="00522F5A">
        <w:rPr>
          <w:rFonts w:ascii="Arial" w:eastAsia="Humnst777 Lt BT" w:hAnsi="Arial" w:cs="Arial"/>
        </w:rPr>
        <w:t xml:space="preserve"> commitments.</w:t>
      </w:r>
    </w:p>
    <w:p w14:paraId="321F84E4" w14:textId="1EB74DCE" w:rsidR="008B2484" w:rsidRPr="00522F5A" w:rsidRDefault="008B2484" w:rsidP="008B2484">
      <w:pPr>
        <w:jc w:val="both"/>
        <w:rPr>
          <w:rFonts w:ascii="Arial" w:eastAsia="Humnst777 Lt BT" w:hAnsi="Arial" w:cs="Arial"/>
          <w:szCs w:val="22"/>
        </w:rPr>
      </w:pPr>
      <w:r w:rsidRPr="00522F5A">
        <w:rPr>
          <w:rFonts w:ascii="Arial" w:hAnsi="Arial" w:cs="Arial"/>
          <w:color w:val="000000" w:themeColor="text1"/>
        </w:rPr>
        <w:t xml:space="preserve">The GCBC will provide for a network of world-class academic institutions </w:t>
      </w:r>
      <w:r w:rsidR="009B2F02" w:rsidRPr="00522F5A">
        <w:rPr>
          <w:rFonts w:ascii="Arial" w:hAnsi="Arial" w:cs="Arial"/>
          <w:color w:val="000000" w:themeColor="text1"/>
        </w:rPr>
        <w:t xml:space="preserve">from both North and South </w:t>
      </w:r>
      <w:r w:rsidRPr="00522F5A">
        <w:rPr>
          <w:rFonts w:ascii="Arial" w:hAnsi="Arial" w:cs="Arial"/>
          <w:color w:val="000000" w:themeColor="text1"/>
        </w:rPr>
        <w:t xml:space="preserve">capable of delivering and communicating policy-relevant research, using </w:t>
      </w:r>
      <w:r w:rsidRPr="00522F5A">
        <w:rPr>
          <w:rFonts w:ascii="Arial" w:eastAsia="Humnst777 Lt BT" w:hAnsi="Arial" w:cs="Arial"/>
          <w:szCs w:val="22"/>
        </w:rPr>
        <w:t>R&amp;D to address priority evidence</w:t>
      </w:r>
      <w:r w:rsidR="007231FA" w:rsidRPr="00522F5A">
        <w:rPr>
          <w:rFonts w:ascii="Arial" w:eastAsia="Humnst777 Lt BT" w:hAnsi="Arial" w:cs="Arial"/>
          <w:szCs w:val="22"/>
        </w:rPr>
        <w:t xml:space="preserve"> and data</w:t>
      </w:r>
      <w:r w:rsidRPr="00522F5A">
        <w:rPr>
          <w:rFonts w:ascii="Arial" w:eastAsia="Humnst777 Lt BT" w:hAnsi="Arial" w:cs="Arial"/>
          <w:szCs w:val="22"/>
        </w:rPr>
        <w:t xml:space="preserve"> gaps, expand knowledge, develop innovative approaches, and facilitate stronger uptake of/investment in the conservation and sustainable use of biodiversity to tackle climate change and poverty.  The GCBC will support country government access to the latest knowledge, </w:t>
      </w:r>
      <w:proofErr w:type="gramStart"/>
      <w:r w:rsidRPr="00522F5A">
        <w:rPr>
          <w:rFonts w:ascii="Arial" w:eastAsia="Humnst777 Lt BT" w:hAnsi="Arial" w:cs="Arial"/>
          <w:szCs w:val="22"/>
        </w:rPr>
        <w:t>data</w:t>
      </w:r>
      <w:proofErr w:type="gramEnd"/>
      <w:r w:rsidRPr="00522F5A">
        <w:rPr>
          <w:rFonts w:ascii="Arial" w:eastAsia="Humnst777 Lt BT" w:hAnsi="Arial" w:cs="Arial"/>
          <w:szCs w:val="22"/>
        </w:rPr>
        <w:t xml:space="preserve"> and evidence across a range of </w:t>
      </w:r>
      <w:r w:rsidR="00000445" w:rsidRPr="00522F5A">
        <w:rPr>
          <w:rFonts w:ascii="Arial" w:eastAsia="Humnst777 Lt BT" w:hAnsi="Arial" w:cs="Arial"/>
          <w:szCs w:val="22"/>
        </w:rPr>
        <w:t>ecosystems</w:t>
      </w:r>
      <w:r w:rsidRPr="00522F5A">
        <w:rPr>
          <w:rFonts w:ascii="Arial" w:eastAsia="Humnst777 Lt BT" w:hAnsi="Arial" w:cs="Arial"/>
          <w:szCs w:val="22"/>
        </w:rPr>
        <w:t>, and help enable the effective stewardship of, and investment in, biodiversity to support sustainable economic growth, healthy lives and wellbeing</w:t>
      </w:r>
      <w:r w:rsidRPr="00522F5A">
        <w:rPr>
          <w:rStyle w:val="FootnoteReference"/>
          <w:rFonts w:ascii="Arial" w:eastAsia="Humnst777 Lt BT" w:hAnsi="Arial" w:cs="Arial"/>
          <w:szCs w:val="22"/>
        </w:rPr>
        <w:footnoteReference w:id="10"/>
      </w:r>
      <w:r w:rsidRPr="00522F5A">
        <w:rPr>
          <w:rFonts w:ascii="Arial" w:eastAsia="Humnst777 Lt BT" w:hAnsi="Arial" w:cs="Arial"/>
          <w:szCs w:val="22"/>
        </w:rPr>
        <w:t xml:space="preserve">.  </w:t>
      </w:r>
    </w:p>
    <w:p w14:paraId="7E39DEE3" w14:textId="1250BDF3" w:rsidR="008B2484" w:rsidRPr="00522F5A" w:rsidRDefault="008B2484" w:rsidP="008B2484">
      <w:pPr>
        <w:jc w:val="both"/>
        <w:rPr>
          <w:rFonts w:ascii="Arial" w:hAnsi="Arial" w:cs="Arial"/>
          <w:color w:val="000000" w:themeColor="text1"/>
        </w:rPr>
      </w:pPr>
      <w:r w:rsidRPr="00522F5A">
        <w:rPr>
          <w:rFonts w:ascii="Arial" w:eastAsia="Humnst777 Lt BT" w:hAnsi="Arial" w:cs="Arial"/>
          <w:szCs w:val="22"/>
        </w:rPr>
        <w:t>The focus of research w</w:t>
      </w:r>
      <w:r w:rsidRPr="00522F5A">
        <w:rPr>
          <w:rFonts w:ascii="Arial" w:hAnsi="Arial" w:cs="Arial"/>
          <w:color w:val="000000" w:themeColor="text1"/>
        </w:rPr>
        <w:t xml:space="preserve">ill be the challenges specific to </w:t>
      </w:r>
      <w:r w:rsidR="00056690" w:rsidRPr="00522F5A">
        <w:rPr>
          <w:rFonts w:ascii="Arial" w:hAnsi="Arial" w:cs="Arial"/>
          <w:color w:val="000000" w:themeColor="text1"/>
        </w:rPr>
        <w:t>LICs and LMICs</w:t>
      </w:r>
      <w:r w:rsidRPr="00522F5A">
        <w:rPr>
          <w:rFonts w:ascii="Arial" w:hAnsi="Arial" w:cs="Arial"/>
          <w:color w:val="000000" w:themeColor="text1"/>
        </w:rPr>
        <w:t xml:space="preserve">.  The evidence indicates that </w:t>
      </w:r>
      <w:r w:rsidR="001F279F" w:rsidRPr="00522F5A">
        <w:rPr>
          <w:rFonts w:ascii="Arial" w:hAnsi="Arial" w:cs="Arial"/>
          <w:color w:val="000000" w:themeColor="text1"/>
        </w:rPr>
        <w:t xml:space="preserve">LICs </w:t>
      </w:r>
      <w:r w:rsidRPr="00522F5A">
        <w:rPr>
          <w:rFonts w:ascii="Arial" w:hAnsi="Arial" w:cs="Arial"/>
          <w:color w:val="000000" w:themeColor="text1"/>
        </w:rPr>
        <w:t>and LMICs will be</w:t>
      </w:r>
      <w:r w:rsidRPr="00522F5A">
        <w:rPr>
          <w:rFonts w:ascii="Arial" w:eastAsia="Humnst777 Lt BT" w:hAnsi="Arial" w:cs="Arial"/>
          <w:szCs w:val="22"/>
        </w:rPr>
        <w:t xml:space="preserve"> particularly </w:t>
      </w:r>
      <w:r w:rsidR="001F279F" w:rsidRPr="00522F5A">
        <w:rPr>
          <w:rFonts w:ascii="Arial" w:eastAsia="Humnst777 Lt BT" w:hAnsi="Arial" w:cs="Arial"/>
          <w:szCs w:val="22"/>
        </w:rPr>
        <w:t xml:space="preserve">affected </w:t>
      </w:r>
      <w:r w:rsidRPr="00522F5A">
        <w:rPr>
          <w:rFonts w:ascii="Arial" w:eastAsia="Humnst777 Lt BT" w:hAnsi="Arial" w:cs="Arial"/>
          <w:szCs w:val="22"/>
        </w:rPr>
        <w:t xml:space="preserve">by climate change and that these </w:t>
      </w:r>
      <w:r w:rsidR="00FA72F2" w:rsidRPr="00522F5A">
        <w:rPr>
          <w:rFonts w:ascii="Arial" w:eastAsia="Humnst777 Lt BT" w:hAnsi="Arial" w:cs="Arial"/>
          <w:szCs w:val="22"/>
        </w:rPr>
        <w:t xml:space="preserve">effects </w:t>
      </w:r>
      <w:r w:rsidRPr="00522F5A">
        <w:rPr>
          <w:rFonts w:ascii="Arial" w:eastAsia="Humnst777 Lt BT" w:hAnsi="Arial" w:cs="Arial"/>
          <w:szCs w:val="22"/>
        </w:rPr>
        <w:t xml:space="preserve">are often exacerbated by pollution as these countries are industrialising but without fully developed environmental, safety and regulatory frameworks. </w:t>
      </w:r>
    </w:p>
    <w:p w14:paraId="0D28B649" w14:textId="4AEFF22E" w:rsidR="008B2484" w:rsidRPr="003C408D" w:rsidRDefault="487469D0" w:rsidP="008B2484">
      <w:pPr>
        <w:jc w:val="both"/>
        <w:rPr>
          <w:rFonts w:ascii="Arial" w:hAnsi="Arial" w:cs="Arial"/>
        </w:rPr>
      </w:pPr>
      <w:r w:rsidRPr="6AE9DF12">
        <w:rPr>
          <w:rFonts w:ascii="Arial" w:eastAsia="Humnst777 Lt BT" w:hAnsi="Arial" w:cs="Arial"/>
        </w:rPr>
        <w:t xml:space="preserve">The GCBC will </w:t>
      </w:r>
      <w:r w:rsidRPr="6CA18B5A">
        <w:rPr>
          <w:rFonts w:ascii="Arial" w:eastAsia="Humnst777 Lt BT" w:hAnsi="Arial" w:cs="Arial"/>
        </w:rPr>
        <w:t>harness the very best UK and global capabilities</w:t>
      </w:r>
      <w:r w:rsidRPr="6AE9DF12">
        <w:rPr>
          <w:rFonts w:ascii="Arial" w:eastAsia="Humnst777 Lt BT" w:hAnsi="Arial" w:cs="Arial"/>
        </w:rPr>
        <w:t xml:space="preserve"> to fill knowledge </w:t>
      </w:r>
      <w:r w:rsidR="776DE9BC" w:rsidRPr="6AE9DF12">
        <w:rPr>
          <w:rFonts w:ascii="Arial" w:eastAsia="Humnst777 Lt BT" w:hAnsi="Arial" w:cs="Arial"/>
        </w:rPr>
        <w:t xml:space="preserve">and data </w:t>
      </w:r>
      <w:r w:rsidRPr="6AE9DF12">
        <w:rPr>
          <w:rFonts w:ascii="Arial" w:eastAsia="Humnst777 Lt BT" w:hAnsi="Arial" w:cs="Arial"/>
        </w:rPr>
        <w:t>gaps on how action on biodiversity can deliver climate and development ambitions</w:t>
      </w:r>
      <w:r w:rsidR="5AAEE7BF" w:rsidRPr="49610986">
        <w:rPr>
          <w:rFonts w:ascii="Arial" w:eastAsia="Humnst777 Lt BT" w:hAnsi="Arial" w:cs="Arial"/>
        </w:rPr>
        <w:t xml:space="preserve"> </w:t>
      </w:r>
      <w:r w:rsidR="5AAEE7BF" w:rsidRPr="0E781C9B">
        <w:rPr>
          <w:rFonts w:ascii="Arial" w:eastAsia="Humnst777 Lt BT" w:hAnsi="Arial" w:cs="Arial"/>
        </w:rPr>
        <w:t>for ODA-eligible countries</w:t>
      </w:r>
      <w:r w:rsidRPr="6AE9DF12">
        <w:rPr>
          <w:rFonts w:ascii="Arial" w:eastAsia="Humnst777 Lt BT" w:hAnsi="Arial" w:cs="Arial"/>
        </w:rPr>
        <w:t xml:space="preserve">.  </w:t>
      </w:r>
      <w:r w:rsidR="629FED3C">
        <w:rPr>
          <w:rFonts w:ascii="Arial" w:hAnsi="Arial" w:cs="Arial"/>
        </w:rPr>
        <w:t>Rather than</w:t>
      </w:r>
      <w:r w:rsidR="277BC577" w:rsidRPr="00974DAF">
        <w:rPr>
          <w:rFonts w:ascii="Arial" w:hAnsi="Arial" w:cs="Arial"/>
        </w:rPr>
        <w:t xml:space="preserve"> build a new physical centre </w:t>
      </w:r>
      <w:r w:rsidR="2342A07A">
        <w:rPr>
          <w:rFonts w:ascii="Arial" w:hAnsi="Arial" w:cs="Arial"/>
        </w:rPr>
        <w:t>the GCBC will operate as</w:t>
      </w:r>
      <w:r w:rsidR="277BC577" w:rsidRPr="00974DAF">
        <w:rPr>
          <w:rFonts w:ascii="Arial" w:hAnsi="Arial" w:cs="Arial"/>
        </w:rPr>
        <w:t xml:space="preserve"> a hub and spoke </w:t>
      </w:r>
      <w:r w:rsidR="0E6BE806">
        <w:rPr>
          <w:rFonts w:ascii="Arial" w:hAnsi="Arial" w:cs="Arial"/>
        </w:rPr>
        <w:t>research programme</w:t>
      </w:r>
      <w:r w:rsidR="277BC577" w:rsidRPr="00974DAF">
        <w:rPr>
          <w:rFonts w:ascii="Arial" w:hAnsi="Arial" w:cs="Arial"/>
        </w:rPr>
        <w:t xml:space="preserve"> </w:t>
      </w:r>
      <w:r w:rsidR="2342A07A">
        <w:rPr>
          <w:rFonts w:ascii="Arial" w:hAnsi="Arial" w:cs="Arial"/>
        </w:rPr>
        <w:t xml:space="preserve">to establish </w:t>
      </w:r>
      <w:r w:rsidR="277BC577" w:rsidRPr="00974DAF">
        <w:rPr>
          <w:rFonts w:ascii="Arial" w:hAnsi="Arial" w:cs="Arial"/>
        </w:rPr>
        <w:t xml:space="preserve">a global network of research institutions and experts focused on biodiversity for climate and, under the brand of the GCBC, ensure a strategic focus, </w:t>
      </w:r>
      <w:proofErr w:type="gramStart"/>
      <w:r w:rsidR="277BC577" w:rsidRPr="00974DAF">
        <w:rPr>
          <w:rFonts w:ascii="Arial" w:hAnsi="Arial" w:cs="Arial"/>
        </w:rPr>
        <w:t>coherence</w:t>
      </w:r>
      <w:proofErr w:type="gramEnd"/>
      <w:r w:rsidR="277BC577" w:rsidRPr="00974DAF">
        <w:rPr>
          <w:rFonts w:ascii="Arial" w:hAnsi="Arial" w:cs="Arial"/>
        </w:rPr>
        <w:t xml:space="preserve"> and engagement across these efforts to maximise global impact, outreach and take up.   </w:t>
      </w:r>
      <w:r w:rsidR="277BC577" w:rsidRPr="6AE9DF12">
        <w:rPr>
          <w:rStyle w:val="normaltextrun"/>
          <w:rFonts w:ascii="Arial" w:eastAsia="Humnst777 Lt BT" w:hAnsi="Arial" w:cs="Arial"/>
        </w:rPr>
        <w:t>A</w:t>
      </w:r>
      <w:r w:rsidRPr="6AE9DF12">
        <w:rPr>
          <w:rStyle w:val="normaltextrun"/>
          <w:rFonts w:ascii="Arial" w:eastAsia="Humnst777 Lt BT" w:hAnsi="Arial" w:cs="Arial"/>
        </w:rPr>
        <w:t xml:space="preserve"> core Secretariat </w:t>
      </w:r>
      <w:r w:rsidR="277BC577" w:rsidRPr="6AE9DF12">
        <w:rPr>
          <w:rStyle w:val="normaltextrun"/>
          <w:rFonts w:ascii="Arial" w:eastAsia="Humnst777 Lt BT" w:hAnsi="Arial" w:cs="Arial"/>
        </w:rPr>
        <w:t xml:space="preserve">will act as the </w:t>
      </w:r>
      <w:r w:rsidRPr="6AE9DF12">
        <w:rPr>
          <w:rStyle w:val="normaltextrun"/>
          <w:rFonts w:ascii="Arial" w:eastAsia="Humnst777 Lt BT" w:hAnsi="Arial" w:cs="Arial"/>
        </w:rPr>
        <w:t>‘hub’ to oversee strategic coherence</w:t>
      </w:r>
      <w:r w:rsidR="3A1CCEA3" w:rsidRPr="6AE9DF12">
        <w:rPr>
          <w:rStyle w:val="normaltextrun"/>
          <w:rFonts w:ascii="Arial" w:eastAsia="Humnst777 Lt BT" w:hAnsi="Arial" w:cs="Arial"/>
        </w:rPr>
        <w:t xml:space="preserve"> as a programme and</w:t>
      </w:r>
      <w:r w:rsidRPr="6AE9DF12">
        <w:rPr>
          <w:rStyle w:val="normaltextrun"/>
          <w:rFonts w:ascii="Arial" w:eastAsia="Humnst777 Lt BT" w:hAnsi="Arial" w:cs="Arial"/>
        </w:rPr>
        <w:t xml:space="preserve"> with our international objectives, procurement, </w:t>
      </w:r>
      <w:r w:rsidR="3A1CCEA3" w:rsidRPr="6AE9DF12">
        <w:rPr>
          <w:rStyle w:val="normaltextrun"/>
          <w:rFonts w:ascii="Arial" w:eastAsia="Humnst777 Lt BT" w:hAnsi="Arial" w:cs="Arial"/>
        </w:rPr>
        <w:t xml:space="preserve">research </w:t>
      </w:r>
      <w:r w:rsidRPr="6AE9DF12">
        <w:rPr>
          <w:rStyle w:val="normaltextrun"/>
          <w:rFonts w:ascii="Arial" w:eastAsia="Humnst777 Lt BT" w:hAnsi="Arial" w:cs="Arial"/>
        </w:rPr>
        <w:t>quality</w:t>
      </w:r>
      <w:r w:rsidR="3A1CCEA3" w:rsidRPr="6AE9DF12">
        <w:rPr>
          <w:rStyle w:val="normaltextrun"/>
          <w:rFonts w:ascii="Arial" w:eastAsia="Humnst777 Lt BT" w:hAnsi="Arial" w:cs="Arial"/>
        </w:rPr>
        <w:t>,</w:t>
      </w:r>
      <w:r w:rsidRPr="6AE9DF12">
        <w:rPr>
          <w:rStyle w:val="normaltextrun"/>
          <w:rFonts w:ascii="Arial" w:eastAsia="Humnst777 Lt BT" w:hAnsi="Arial" w:cs="Arial"/>
        </w:rPr>
        <w:t xml:space="preserve"> and uptake</w:t>
      </w:r>
      <w:r w:rsidR="277BC577" w:rsidRPr="6AE9DF12">
        <w:rPr>
          <w:rStyle w:val="normaltextrun"/>
          <w:rFonts w:ascii="Arial" w:eastAsia="Humnst777 Lt BT" w:hAnsi="Arial" w:cs="Arial"/>
        </w:rPr>
        <w:t>, and to commission research</w:t>
      </w:r>
      <w:r w:rsidRPr="6AE9DF12">
        <w:rPr>
          <w:rStyle w:val="normaltextrun"/>
          <w:rFonts w:ascii="Arial" w:eastAsia="Humnst777 Lt BT" w:hAnsi="Arial" w:cs="Arial"/>
        </w:rPr>
        <w:t xml:space="preserve">; and research consortia (‘spokes’) </w:t>
      </w:r>
      <w:r w:rsidR="277BC577" w:rsidRPr="6AE9DF12">
        <w:rPr>
          <w:rStyle w:val="normaltextrun"/>
          <w:rFonts w:ascii="Arial" w:eastAsia="Humnst777 Lt BT" w:hAnsi="Arial" w:cs="Arial"/>
        </w:rPr>
        <w:t>will</w:t>
      </w:r>
      <w:r w:rsidRPr="6AE9DF12">
        <w:rPr>
          <w:rStyle w:val="normaltextrun"/>
          <w:rFonts w:ascii="Arial" w:eastAsia="Humnst777 Lt BT" w:hAnsi="Arial" w:cs="Arial"/>
        </w:rPr>
        <w:t xml:space="preserve"> bring together world-leading developing and developed country experts to deliver high impact research</w:t>
      </w:r>
      <w:r w:rsidR="776DE9BC" w:rsidRPr="6AE9DF12">
        <w:rPr>
          <w:rStyle w:val="normaltextrun"/>
          <w:rFonts w:ascii="Arial" w:eastAsia="Humnst777 Lt BT" w:hAnsi="Arial" w:cs="Arial"/>
        </w:rPr>
        <w:t>, data</w:t>
      </w:r>
      <w:r w:rsidRPr="6AE9DF12">
        <w:rPr>
          <w:rStyle w:val="normaltextrun"/>
          <w:rFonts w:ascii="Arial" w:eastAsia="Humnst777 Lt BT" w:hAnsi="Arial" w:cs="Arial"/>
        </w:rPr>
        <w:t xml:space="preserve"> and evidence in thematic areas such as agri-food systems, forests, ecosystem restoration, pollution, urban environments, and cross-cutting areas such as finance</w:t>
      </w:r>
      <w:r w:rsidR="2AA5F9C9" w:rsidRPr="6AE9DF12">
        <w:rPr>
          <w:rStyle w:val="normaltextrun"/>
          <w:rFonts w:ascii="Arial" w:eastAsia="Humnst777 Lt BT" w:hAnsi="Arial" w:cs="Arial"/>
        </w:rPr>
        <w:t>, trade</w:t>
      </w:r>
      <w:r w:rsidRPr="6AE9DF12">
        <w:rPr>
          <w:rStyle w:val="normaltextrun"/>
          <w:rFonts w:ascii="Arial" w:eastAsia="Humnst777 Lt BT" w:hAnsi="Arial" w:cs="Arial"/>
        </w:rPr>
        <w:t>, monitoring systems and impact evaluation.</w:t>
      </w:r>
      <w:r w:rsidRPr="6AE9DF12">
        <w:rPr>
          <w:rFonts w:ascii="Arial" w:eastAsia="Humnst777 Lt BT" w:hAnsi="Arial" w:cs="Arial"/>
        </w:rPr>
        <w:t xml:space="preserve">  We expect a range of research consortia to be interested in bidding to conduct research across this range</w:t>
      </w:r>
      <w:r w:rsidRPr="00522F5A">
        <w:rPr>
          <w:rFonts w:ascii="Arial" w:hAnsi="Arial" w:cs="Arial"/>
        </w:rPr>
        <w:t xml:space="preserve"> of areas</w:t>
      </w:r>
      <w:r w:rsidR="3A1CCEA3" w:rsidRPr="00522F5A">
        <w:rPr>
          <w:rFonts w:ascii="Arial" w:hAnsi="Arial" w:cs="Arial"/>
        </w:rPr>
        <w:t xml:space="preserve"> and anticipate a strong </w:t>
      </w:r>
      <w:r w:rsidRPr="00522F5A">
        <w:rPr>
          <w:rFonts w:ascii="Arial" w:hAnsi="Arial" w:cs="Arial"/>
        </w:rPr>
        <w:t xml:space="preserve">developing country research </w:t>
      </w:r>
      <w:r w:rsidR="3A1CCEA3" w:rsidRPr="00522F5A">
        <w:rPr>
          <w:rFonts w:ascii="Arial" w:hAnsi="Arial" w:cs="Arial"/>
        </w:rPr>
        <w:t xml:space="preserve">presence </w:t>
      </w:r>
      <w:r w:rsidRPr="00522F5A">
        <w:rPr>
          <w:rFonts w:ascii="Arial" w:hAnsi="Arial" w:cs="Arial"/>
        </w:rPr>
        <w:t xml:space="preserve">within bids </w:t>
      </w:r>
      <w:r w:rsidR="3A1CCEA3" w:rsidRPr="00522F5A">
        <w:rPr>
          <w:rFonts w:ascii="Arial" w:hAnsi="Arial" w:cs="Arial"/>
        </w:rPr>
        <w:t xml:space="preserve">through which to </w:t>
      </w:r>
      <w:r w:rsidRPr="00522F5A">
        <w:rPr>
          <w:rFonts w:ascii="Arial" w:hAnsi="Arial" w:cs="Arial"/>
        </w:rPr>
        <w:t>facilitat</w:t>
      </w:r>
      <w:r w:rsidR="3A1CCEA3" w:rsidRPr="00522F5A">
        <w:rPr>
          <w:rFonts w:ascii="Arial" w:hAnsi="Arial" w:cs="Arial"/>
        </w:rPr>
        <w:t>e</w:t>
      </w:r>
      <w:r w:rsidRPr="00522F5A">
        <w:rPr>
          <w:rFonts w:ascii="Arial" w:hAnsi="Arial" w:cs="Arial"/>
        </w:rPr>
        <w:t xml:space="preserve"> not only a range of new partnerships but stronger developing country ownership of research outcomes.</w:t>
      </w:r>
      <w:r w:rsidR="277BC577">
        <w:rPr>
          <w:rFonts w:ascii="Arial" w:hAnsi="Arial" w:cs="Arial"/>
        </w:rPr>
        <w:t xml:space="preserve">  </w:t>
      </w:r>
      <w:r w:rsidR="277BC577" w:rsidRPr="00974DAF">
        <w:rPr>
          <w:rFonts w:ascii="Arial" w:hAnsi="Arial" w:cs="Arial"/>
        </w:rPr>
        <w:t>T</w:t>
      </w:r>
      <w:r w:rsidR="277BC577" w:rsidRPr="00974DAF">
        <w:rPr>
          <w:rFonts w:ascii="Arial" w:eastAsia="Calibri" w:hAnsi="Arial" w:cs="Arial"/>
        </w:rPr>
        <w:t>here are already some success</w:t>
      </w:r>
      <w:r w:rsidR="277BC577" w:rsidRPr="00974DAF">
        <w:rPr>
          <w:rFonts w:ascii="Arial" w:hAnsi="Arial" w:cs="Arial"/>
        </w:rPr>
        <w:t xml:space="preserve">ful examples of </w:t>
      </w:r>
      <w:r w:rsidR="277BC577" w:rsidRPr="003C408D">
        <w:rPr>
          <w:rFonts w:ascii="Arial" w:hAnsi="Arial" w:cs="Arial"/>
        </w:rPr>
        <w:t xml:space="preserve">‘hub and spoke’ models operating at the </w:t>
      </w:r>
      <w:r w:rsidR="277BC577" w:rsidRPr="7031F875">
        <w:rPr>
          <w:rFonts w:ascii="Arial" w:hAnsi="Arial" w:cs="Arial"/>
        </w:rPr>
        <w:t>£10-50m</w:t>
      </w:r>
      <w:r w:rsidR="277BC577" w:rsidRPr="003C408D">
        <w:rPr>
          <w:rFonts w:ascii="Arial" w:hAnsi="Arial" w:cs="Arial"/>
        </w:rPr>
        <w:t xml:space="preserve"> scale which we will use to inform design.</w:t>
      </w:r>
    </w:p>
    <w:p w14:paraId="35B8C419" w14:textId="77777777" w:rsidR="003C408D" w:rsidRPr="003C408D" w:rsidRDefault="003C408D" w:rsidP="003C408D">
      <w:pPr>
        <w:jc w:val="both"/>
        <w:rPr>
          <w:rFonts w:ascii="Arial" w:eastAsia="Calibri" w:hAnsi="Arial" w:cs="Arial"/>
        </w:rPr>
      </w:pPr>
      <w:r w:rsidRPr="003C408D">
        <w:rPr>
          <w:rFonts w:ascii="Arial" w:eastAsia="Calibri" w:hAnsi="Arial" w:cs="Arial"/>
        </w:rPr>
        <w:t xml:space="preserve">There is an ability and need to deliver productive R&amp;D in this area.  The GCBC would differ from previous and current activity, in being focussed on strategic Government targets, and more specifically on the use of nature to solve climate adaptation and mitigation challenges.   Empirical research to date has focussed on one or two elements of nature’s role in combatting climate challenges and is often disparate. This has </w:t>
      </w:r>
      <w:r w:rsidRPr="003C408D">
        <w:rPr>
          <w:rFonts w:ascii="Arial" w:eastAsia="Calibri" w:hAnsi="Arial" w:cs="Arial"/>
        </w:rPr>
        <w:lastRenderedPageBreak/>
        <w:t xml:space="preserve">meant the applicability of such research for policy is limited to very specific contexts. However, to guide wider international policy and for solutions to both be applied at scale and have longevity on the ground (therefore being robust solutions), we require a systems approach to look at solutions in a broader context and begin to learn about best practice across contexts. It requires a coming together of disciplines and practices, including social and natural science, economics, governance and in some cases finance and business too. Such research, constituting a global public good, is only achieved through large-scale programmes, such as those delivered by ambitious governments. </w:t>
      </w:r>
    </w:p>
    <w:p w14:paraId="37EC7E29" w14:textId="17075C93" w:rsidR="003C408D" w:rsidRPr="003C408D" w:rsidRDefault="003C408D" w:rsidP="003C408D">
      <w:pPr>
        <w:jc w:val="both"/>
        <w:rPr>
          <w:rFonts w:ascii="Arial" w:eastAsia="Calibri" w:hAnsi="Arial" w:cs="Arial"/>
        </w:rPr>
      </w:pPr>
      <w:r w:rsidRPr="4FF8B334">
        <w:rPr>
          <w:rFonts w:ascii="Arial" w:eastAsia="Calibri" w:hAnsi="Arial" w:cs="Arial"/>
        </w:rPr>
        <w:t xml:space="preserve">Our early market engagement (EME) event had a global reach of over one hundred participants from academia, research and policy institutions and the private </w:t>
      </w:r>
      <w:r w:rsidR="5AE7A89F" w:rsidRPr="4FF8B334">
        <w:rPr>
          <w:rFonts w:ascii="Arial" w:eastAsia="Calibri" w:hAnsi="Arial" w:cs="Arial"/>
        </w:rPr>
        <w:t>sector who</w:t>
      </w:r>
      <w:r w:rsidRPr="4FF8B334">
        <w:rPr>
          <w:rFonts w:ascii="Arial" w:eastAsia="Calibri" w:hAnsi="Arial" w:cs="Arial"/>
        </w:rPr>
        <w:t xml:space="preserve"> overwhelmingly supported a scale-up of the GCBC, in recognition of the gap in large-scale strategic research in this area, globally. </w:t>
      </w:r>
      <w:r w:rsidRPr="4FF8B334">
        <w:rPr>
          <w:rFonts w:ascii="Arial" w:hAnsi="Arial" w:cs="Arial"/>
          <w:color w:val="000000" w:themeColor="text1"/>
        </w:rPr>
        <w:t xml:space="preserve">The EME identified that despite ‘lots going on’, the research being undertaken isn’t ‘question driven’, that there is a lack of co-creation, little </w:t>
      </w:r>
      <w:proofErr w:type="gramStart"/>
      <w:r w:rsidRPr="4FF8B334">
        <w:rPr>
          <w:rFonts w:ascii="Arial" w:hAnsi="Arial" w:cs="Arial"/>
          <w:color w:val="000000" w:themeColor="text1"/>
        </w:rPr>
        <w:t>standardisation</w:t>
      </w:r>
      <w:proofErr w:type="gramEnd"/>
      <w:r w:rsidRPr="4FF8B334">
        <w:rPr>
          <w:rFonts w:ascii="Arial" w:hAnsi="Arial" w:cs="Arial"/>
          <w:color w:val="000000" w:themeColor="text1"/>
        </w:rPr>
        <w:t xml:space="preserve"> and lack of true multi-disciplinary approaches (including the integration of social science).</w:t>
      </w:r>
      <w:r w:rsidRPr="4FF8B334">
        <w:rPr>
          <w:rFonts w:ascii="Arial" w:eastAsia="Calibri" w:hAnsi="Arial" w:cs="Arial"/>
        </w:rPr>
        <w:t xml:space="preserve"> </w:t>
      </w:r>
    </w:p>
    <w:p w14:paraId="7730573A" w14:textId="2B63A7A5" w:rsidR="00E95201" w:rsidRPr="00522F5A" w:rsidRDefault="003C408D" w:rsidP="00D85E12">
      <w:pPr>
        <w:jc w:val="both"/>
        <w:rPr>
          <w:rFonts w:ascii="Arial" w:hAnsi="Arial" w:cs="Arial"/>
        </w:rPr>
      </w:pPr>
      <w:r>
        <w:rPr>
          <w:rFonts w:ascii="Arial" w:hAnsi="Arial" w:cs="Arial"/>
          <w:color w:val="000000" w:themeColor="text1"/>
        </w:rPr>
        <w:t>This engagement, and r</w:t>
      </w:r>
      <w:r w:rsidR="008B2484" w:rsidRPr="00522F5A">
        <w:rPr>
          <w:rFonts w:ascii="Arial" w:hAnsi="Arial" w:cs="Arial"/>
          <w:color w:val="000000" w:themeColor="text1"/>
        </w:rPr>
        <w:t xml:space="preserve">ecently commissioned evidence has highlighted the need </w:t>
      </w:r>
      <w:r w:rsidR="009B2F02" w:rsidRPr="00522F5A">
        <w:rPr>
          <w:rFonts w:ascii="Arial" w:hAnsi="Arial" w:cs="Arial"/>
          <w:color w:val="000000" w:themeColor="text1"/>
        </w:rPr>
        <w:t>t</w:t>
      </w:r>
      <w:r w:rsidR="008B2484" w:rsidRPr="00522F5A">
        <w:rPr>
          <w:rFonts w:ascii="Arial" w:hAnsi="Arial" w:cs="Arial"/>
          <w:color w:val="000000" w:themeColor="text1"/>
        </w:rPr>
        <w:t xml:space="preserve">o fill primary data gaps </w:t>
      </w:r>
      <w:proofErr w:type="gramStart"/>
      <w:r w:rsidR="008B2484" w:rsidRPr="00522F5A">
        <w:rPr>
          <w:rFonts w:ascii="Arial" w:hAnsi="Arial" w:cs="Arial"/>
          <w:color w:val="000000" w:themeColor="text1"/>
        </w:rPr>
        <w:t>in order to</w:t>
      </w:r>
      <w:proofErr w:type="gramEnd"/>
      <w:r w:rsidR="008B2484" w:rsidRPr="00522F5A">
        <w:rPr>
          <w:rFonts w:ascii="Arial" w:hAnsi="Arial" w:cs="Arial"/>
          <w:color w:val="000000" w:themeColor="text1"/>
        </w:rPr>
        <w:t xml:space="preserve"> create more effective modelling outcomes to inform investment decisions. Examples include a lack of</w:t>
      </w:r>
      <w:r w:rsidR="008B2484" w:rsidRPr="00522F5A">
        <w:rPr>
          <w:rFonts w:ascii="Arial" w:hAnsi="Arial" w:cs="Arial"/>
        </w:rPr>
        <w:t xml:space="preserve"> natural solutions in marine ecosystems and urban environments</w:t>
      </w:r>
      <w:r w:rsidR="009B2F02" w:rsidRPr="00522F5A">
        <w:rPr>
          <w:rFonts w:ascii="Arial" w:hAnsi="Arial" w:cs="Arial"/>
        </w:rPr>
        <w:t>,</w:t>
      </w:r>
      <w:r w:rsidR="008B2484" w:rsidRPr="00522F5A">
        <w:rPr>
          <w:rFonts w:ascii="Arial" w:hAnsi="Arial" w:cs="Arial"/>
        </w:rPr>
        <w:t xml:space="preserve"> the underrepresentation of </w:t>
      </w:r>
      <w:r w:rsidR="000B1B18" w:rsidRPr="00522F5A">
        <w:rPr>
          <w:rFonts w:ascii="Arial" w:hAnsi="Arial" w:cs="Arial"/>
        </w:rPr>
        <w:t xml:space="preserve">investment in </w:t>
      </w:r>
      <w:r w:rsidR="008B2484" w:rsidRPr="00522F5A">
        <w:rPr>
          <w:rFonts w:ascii="Arial" w:hAnsi="Arial" w:cs="Arial"/>
        </w:rPr>
        <w:t xml:space="preserve">non-forested </w:t>
      </w:r>
      <w:r w:rsidR="00804A04" w:rsidRPr="00522F5A">
        <w:rPr>
          <w:rFonts w:ascii="Arial" w:hAnsi="Arial" w:cs="Arial"/>
        </w:rPr>
        <w:t>ecosystems</w:t>
      </w:r>
      <w:r w:rsidR="008B2484" w:rsidRPr="00522F5A">
        <w:rPr>
          <w:rFonts w:ascii="Arial" w:hAnsi="Arial" w:cs="Arial"/>
        </w:rPr>
        <w:t xml:space="preserve"> such as grasslands and wetlands (which often host high biodiversity)</w:t>
      </w:r>
      <w:r w:rsidR="009B2F02" w:rsidRPr="00522F5A">
        <w:rPr>
          <w:rFonts w:ascii="Arial" w:hAnsi="Arial" w:cs="Arial"/>
        </w:rPr>
        <w:t>,</w:t>
      </w:r>
      <w:r w:rsidR="008B2484" w:rsidRPr="00522F5A">
        <w:rPr>
          <w:rFonts w:ascii="Arial" w:hAnsi="Arial" w:cs="Arial"/>
        </w:rPr>
        <w:t xml:space="preserve"> and greater evidence </w:t>
      </w:r>
      <w:r w:rsidR="00B214CF" w:rsidRPr="00522F5A">
        <w:rPr>
          <w:rFonts w:ascii="Arial" w:hAnsi="Arial" w:cs="Arial"/>
        </w:rPr>
        <w:t>on</w:t>
      </w:r>
      <w:r w:rsidR="008B2484" w:rsidRPr="00522F5A">
        <w:rPr>
          <w:rFonts w:ascii="Arial" w:hAnsi="Arial" w:cs="Arial"/>
        </w:rPr>
        <w:t xml:space="preserve"> biodiversity benefits across seasonal </w:t>
      </w:r>
      <w:r w:rsidR="34139D03" w:rsidRPr="00522F5A">
        <w:rPr>
          <w:rFonts w:ascii="Arial" w:hAnsi="Arial" w:cs="Arial"/>
        </w:rPr>
        <w:t>variability</w:t>
      </w:r>
      <w:r w:rsidR="008B2484" w:rsidRPr="00522F5A">
        <w:rPr>
          <w:rFonts w:ascii="Arial" w:hAnsi="Arial" w:cs="Arial"/>
        </w:rPr>
        <w:t xml:space="preserve"> and the impact across years, </w:t>
      </w:r>
      <w:proofErr w:type="gramStart"/>
      <w:r w:rsidR="008B2484" w:rsidRPr="00522F5A">
        <w:rPr>
          <w:rFonts w:ascii="Arial" w:hAnsi="Arial" w:cs="Arial"/>
        </w:rPr>
        <w:t>decades</w:t>
      </w:r>
      <w:proofErr w:type="gramEnd"/>
      <w:r w:rsidR="008B2484" w:rsidRPr="00522F5A">
        <w:rPr>
          <w:rFonts w:ascii="Arial" w:hAnsi="Arial" w:cs="Arial"/>
        </w:rPr>
        <w:t xml:space="preserve"> and centuries. </w:t>
      </w:r>
    </w:p>
    <w:p w14:paraId="6DE5BFE5" w14:textId="28F91892" w:rsidR="008B2484" w:rsidRPr="00522F5A" w:rsidRDefault="008B2484" w:rsidP="00D85E12">
      <w:pPr>
        <w:jc w:val="both"/>
        <w:rPr>
          <w:rFonts w:ascii="Arial" w:hAnsi="Arial" w:cs="Arial"/>
        </w:rPr>
      </w:pPr>
      <w:r w:rsidRPr="00522F5A">
        <w:rPr>
          <w:rFonts w:ascii="Arial" w:hAnsi="Arial" w:cs="Arial"/>
        </w:rPr>
        <w:t>Anticipated outcomes from the GCBC include:</w:t>
      </w:r>
    </w:p>
    <w:p w14:paraId="21FFA8EF" w14:textId="77777777" w:rsidR="008B2484" w:rsidRPr="00522F5A" w:rsidRDefault="21D264D0" w:rsidP="000C50A1">
      <w:pPr>
        <w:pStyle w:val="ListParagraph"/>
        <w:numPr>
          <w:ilvl w:val="0"/>
          <w:numId w:val="28"/>
        </w:numPr>
        <w:spacing w:before="0" w:after="0"/>
        <w:contextualSpacing w:val="0"/>
        <w:rPr>
          <w:rFonts w:ascii="Arial" w:eastAsia="Humnst777 Lt BT" w:hAnsi="Arial" w:cs="Arial"/>
        </w:rPr>
      </w:pPr>
      <w:r w:rsidRPr="483148B3">
        <w:rPr>
          <w:rFonts w:ascii="Arial" w:eastAsia="Humnst777 Lt BT" w:hAnsi="Arial" w:cs="Arial"/>
          <w:b/>
          <w:bCs/>
        </w:rPr>
        <w:t xml:space="preserve">Transformational outcomes on climate, </w:t>
      </w:r>
      <w:proofErr w:type="gramStart"/>
      <w:r w:rsidRPr="483148B3">
        <w:rPr>
          <w:rFonts w:ascii="Arial" w:eastAsia="Humnst777 Lt BT" w:hAnsi="Arial" w:cs="Arial"/>
          <w:b/>
          <w:bCs/>
        </w:rPr>
        <w:t>biodiversity</w:t>
      </w:r>
      <w:proofErr w:type="gramEnd"/>
      <w:r w:rsidRPr="483148B3">
        <w:rPr>
          <w:rFonts w:ascii="Arial" w:eastAsia="Humnst777 Lt BT" w:hAnsi="Arial" w:cs="Arial"/>
          <w:b/>
          <w:bCs/>
        </w:rPr>
        <w:t xml:space="preserve"> and poverty</w:t>
      </w:r>
      <w:r w:rsidRPr="483148B3">
        <w:rPr>
          <w:rFonts w:ascii="Arial" w:eastAsia="Humnst777 Lt BT" w:hAnsi="Arial" w:cs="Arial"/>
        </w:rPr>
        <w:t xml:space="preserve"> through:</w:t>
      </w:r>
    </w:p>
    <w:p w14:paraId="68008C4C" w14:textId="73A65B0B" w:rsidR="008B2484" w:rsidRPr="00522F5A" w:rsidRDefault="21D264D0" w:rsidP="000C50A1">
      <w:pPr>
        <w:pStyle w:val="ListParagraph"/>
        <w:numPr>
          <w:ilvl w:val="1"/>
          <w:numId w:val="28"/>
        </w:numPr>
        <w:spacing w:before="0" w:after="0"/>
        <w:contextualSpacing w:val="0"/>
        <w:jc w:val="both"/>
        <w:rPr>
          <w:rFonts w:ascii="Arial" w:eastAsia="Humnst777 Lt BT" w:hAnsi="Arial" w:cs="Arial"/>
        </w:rPr>
      </w:pPr>
      <w:r w:rsidRPr="483148B3">
        <w:rPr>
          <w:rFonts w:ascii="Arial" w:eastAsia="Humnst777 Lt BT" w:hAnsi="Arial" w:cs="Arial"/>
        </w:rPr>
        <w:t xml:space="preserve">High quality data on how biodiversity can </w:t>
      </w:r>
      <w:r w:rsidR="00BD36D6" w:rsidRPr="483148B3">
        <w:rPr>
          <w:rFonts w:ascii="Arial" w:eastAsia="Humnst777 Lt BT" w:hAnsi="Arial" w:cs="Arial"/>
        </w:rPr>
        <w:t xml:space="preserve">deliver </w:t>
      </w:r>
      <w:r w:rsidRPr="483148B3">
        <w:rPr>
          <w:rFonts w:ascii="Arial" w:eastAsia="Humnst777 Lt BT" w:hAnsi="Arial" w:cs="Arial"/>
        </w:rPr>
        <w:t xml:space="preserve">climate and development </w:t>
      </w:r>
      <w:proofErr w:type="gramStart"/>
      <w:r w:rsidRPr="483148B3">
        <w:rPr>
          <w:rFonts w:ascii="Arial" w:eastAsia="Humnst777 Lt BT" w:hAnsi="Arial" w:cs="Arial"/>
        </w:rPr>
        <w:t>outcomes;</w:t>
      </w:r>
      <w:proofErr w:type="gramEnd"/>
    </w:p>
    <w:p w14:paraId="781337A4" w14:textId="77777777" w:rsidR="008B2484" w:rsidRPr="00522F5A" w:rsidRDefault="21D264D0" w:rsidP="000C50A1">
      <w:pPr>
        <w:pStyle w:val="ListParagraph"/>
        <w:numPr>
          <w:ilvl w:val="1"/>
          <w:numId w:val="28"/>
        </w:numPr>
        <w:spacing w:before="0" w:after="0"/>
        <w:contextualSpacing w:val="0"/>
        <w:jc w:val="both"/>
        <w:rPr>
          <w:rFonts w:ascii="Arial" w:eastAsia="Humnst777 Lt BT" w:hAnsi="Arial" w:cs="Arial"/>
        </w:rPr>
      </w:pPr>
      <w:r w:rsidRPr="483148B3">
        <w:rPr>
          <w:rFonts w:ascii="Arial" w:eastAsia="Humnst777 Lt BT" w:hAnsi="Arial" w:cs="Arial"/>
        </w:rPr>
        <w:t xml:space="preserve">New understanding and applied knowledge/tools for </w:t>
      </w:r>
      <w:proofErr w:type="gramStart"/>
      <w:r w:rsidRPr="483148B3">
        <w:rPr>
          <w:rFonts w:ascii="Arial" w:eastAsia="Humnst777 Lt BT" w:hAnsi="Arial" w:cs="Arial"/>
        </w:rPr>
        <w:t>implementation;</w:t>
      </w:r>
      <w:proofErr w:type="gramEnd"/>
    </w:p>
    <w:p w14:paraId="144A8E55" w14:textId="77777777" w:rsidR="008B2484" w:rsidRPr="00522F5A" w:rsidRDefault="21D264D0" w:rsidP="000C50A1">
      <w:pPr>
        <w:pStyle w:val="ListParagraph"/>
        <w:numPr>
          <w:ilvl w:val="1"/>
          <w:numId w:val="28"/>
        </w:numPr>
        <w:spacing w:before="0" w:after="0"/>
        <w:contextualSpacing w:val="0"/>
        <w:jc w:val="both"/>
        <w:rPr>
          <w:rFonts w:ascii="Arial" w:eastAsia="Humnst777 Lt BT" w:hAnsi="Arial" w:cs="Arial"/>
        </w:rPr>
      </w:pPr>
      <w:r w:rsidRPr="483148B3">
        <w:rPr>
          <w:rFonts w:ascii="Arial" w:eastAsia="Humnst777 Lt BT" w:hAnsi="Arial" w:cs="Arial"/>
        </w:rPr>
        <w:t xml:space="preserve">Peer-to-peer learning network and annual learning </w:t>
      </w:r>
      <w:proofErr w:type="gramStart"/>
      <w:r w:rsidRPr="483148B3">
        <w:rPr>
          <w:rFonts w:ascii="Arial" w:eastAsia="Humnst777 Lt BT" w:hAnsi="Arial" w:cs="Arial"/>
        </w:rPr>
        <w:t>event;</w:t>
      </w:r>
      <w:proofErr w:type="gramEnd"/>
    </w:p>
    <w:p w14:paraId="0B43212F" w14:textId="77777777" w:rsidR="008B2484" w:rsidRPr="00522F5A" w:rsidRDefault="21D264D0" w:rsidP="000C50A1">
      <w:pPr>
        <w:pStyle w:val="ListParagraph"/>
        <w:numPr>
          <w:ilvl w:val="1"/>
          <w:numId w:val="28"/>
        </w:numPr>
        <w:spacing w:before="0" w:after="0"/>
        <w:contextualSpacing w:val="0"/>
        <w:jc w:val="both"/>
        <w:rPr>
          <w:rFonts w:ascii="Arial" w:eastAsia="Humnst777 Lt BT" w:hAnsi="Arial" w:cs="Arial"/>
        </w:rPr>
      </w:pPr>
      <w:r w:rsidRPr="483148B3">
        <w:rPr>
          <w:rFonts w:ascii="Arial" w:eastAsia="Humnst777 Lt BT" w:hAnsi="Arial" w:cs="Arial"/>
        </w:rPr>
        <w:t xml:space="preserve">Advice on policy design/application to promote uptake and scale-up. </w:t>
      </w:r>
    </w:p>
    <w:p w14:paraId="295CB46F" w14:textId="77777777" w:rsidR="008B2484" w:rsidRPr="00522F5A" w:rsidRDefault="21D264D0" w:rsidP="000C50A1">
      <w:pPr>
        <w:pStyle w:val="ListParagraph"/>
        <w:numPr>
          <w:ilvl w:val="0"/>
          <w:numId w:val="28"/>
        </w:numPr>
        <w:spacing w:before="0" w:after="0"/>
        <w:contextualSpacing w:val="0"/>
        <w:jc w:val="both"/>
        <w:rPr>
          <w:rFonts w:ascii="Arial" w:eastAsia="Humnst777 Lt BT" w:hAnsi="Arial" w:cs="Arial"/>
        </w:rPr>
      </w:pPr>
      <w:r w:rsidRPr="483148B3">
        <w:rPr>
          <w:rFonts w:ascii="Arial" w:eastAsia="Humnst777 Lt BT" w:hAnsi="Arial" w:cs="Arial"/>
          <w:b/>
          <w:bCs/>
        </w:rPr>
        <w:t>Increased value and protection of ecosystem services</w:t>
      </w:r>
      <w:r w:rsidRPr="483148B3">
        <w:rPr>
          <w:rFonts w:ascii="Arial" w:eastAsia="Humnst777 Lt BT" w:hAnsi="Arial" w:cs="Arial"/>
        </w:rPr>
        <w:t xml:space="preserve"> through:</w:t>
      </w:r>
    </w:p>
    <w:p w14:paraId="6482CE2E" w14:textId="21488D89" w:rsidR="008B2484" w:rsidRPr="00522F5A" w:rsidRDefault="21D264D0" w:rsidP="000C50A1">
      <w:pPr>
        <w:pStyle w:val="ListParagraph"/>
        <w:numPr>
          <w:ilvl w:val="1"/>
          <w:numId w:val="28"/>
        </w:numPr>
        <w:spacing w:before="0" w:after="0"/>
        <w:contextualSpacing w:val="0"/>
        <w:jc w:val="both"/>
        <w:rPr>
          <w:rFonts w:ascii="Arial" w:eastAsia="Humnst777 Lt BT" w:hAnsi="Arial" w:cs="Arial"/>
        </w:rPr>
      </w:pPr>
      <w:r w:rsidRPr="00522F5A">
        <w:rPr>
          <w:rFonts w:ascii="Arial" w:eastAsia="Humnst777 Lt BT" w:hAnsi="Arial" w:cs="Arial"/>
        </w:rPr>
        <w:t xml:space="preserve">Better understanding the role of biodiversity components (ecosystems/species/genes) in tackling climate change, </w:t>
      </w:r>
      <w:proofErr w:type="gramStart"/>
      <w:r w:rsidRPr="00522F5A">
        <w:rPr>
          <w:rFonts w:ascii="Arial" w:eastAsia="Humnst777 Lt BT" w:hAnsi="Arial" w:cs="Arial"/>
        </w:rPr>
        <w:t>poverty</w:t>
      </w:r>
      <w:proofErr w:type="gramEnd"/>
      <w:r w:rsidRPr="00522F5A">
        <w:rPr>
          <w:rFonts w:ascii="Arial" w:eastAsia="Humnst777 Lt BT" w:hAnsi="Arial" w:cs="Arial"/>
        </w:rPr>
        <w:t xml:space="preserve"> and stronger integration of biodiversity values into land-use planning, governance and regulatory frameworks;</w:t>
      </w:r>
      <w:r w:rsidR="00B214CF" w:rsidRPr="00522F5A">
        <w:rPr>
          <w:rStyle w:val="FootnoteReference"/>
          <w:rFonts w:ascii="Arial" w:eastAsia="Humnst777 Lt BT" w:hAnsi="Arial" w:cs="Arial"/>
        </w:rPr>
        <w:footnoteReference w:id="11"/>
      </w:r>
      <w:r w:rsidRPr="00522F5A">
        <w:rPr>
          <w:rFonts w:ascii="Arial" w:eastAsia="Humnst777 Lt BT" w:hAnsi="Arial" w:cs="Arial"/>
        </w:rPr>
        <w:t xml:space="preserve"> </w:t>
      </w:r>
    </w:p>
    <w:p w14:paraId="092C9BF9" w14:textId="77777777" w:rsidR="008B2484" w:rsidRPr="00522F5A" w:rsidRDefault="21D264D0" w:rsidP="000C50A1">
      <w:pPr>
        <w:pStyle w:val="ListParagraph"/>
        <w:numPr>
          <w:ilvl w:val="1"/>
          <w:numId w:val="28"/>
        </w:numPr>
        <w:spacing w:before="0" w:after="0"/>
        <w:contextualSpacing w:val="0"/>
        <w:jc w:val="both"/>
        <w:rPr>
          <w:rFonts w:ascii="Arial" w:eastAsia="Humnst777 Lt BT" w:hAnsi="Arial" w:cs="Arial"/>
        </w:rPr>
      </w:pPr>
      <w:r w:rsidRPr="483148B3">
        <w:rPr>
          <w:rFonts w:ascii="Arial" w:eastAsia="Humnst777 Lt BT" w:hAnsi="Arial" w:cs="Arial"/>
        </w:rPr>
        <w:t>Identifying successful interventions, and solutions to barriers preventing effective scale-up/</w:t>
      </w:r>
      <w:proofErr w:type="gramStart"/>
      <w:r w:rsidRPr="483148B3">
        <w:rPr>
          <w:rFonts w:ascii="Arial" w:eastAsia="Humnst777 Lt BT" w:hAnsi="Arial" w:cs="Arial"/>
        </w:rPr>
        <w:t>dissemination;</w:t>
      </w:r>
      <w:proofErr w:type="gramEnd"/>
    </w:p>
    <w:p w14:paraId="0F684A18" w14:textId="77777777" w:rsidR="008B2484" w:rsidRPr="00522F5A" w:rsidRDefault="21D264D0" w:rsidP="000C50A1">
      <w:pPr>
        <w:pStyle w:val="ListParagraph"/>
        <w:numPr>
          <w:ilvl w:val="1"/>
          <w:numId w:val="28"/>
        </w:numPr>
        <w:spacing w:before="0" w:after="0"/>
        <w:contextualSpacing w:val="0"/>
        <w:jc w:val="both"/>
        <w:rPr>
          <w:rFonts w:ascii="Arial" w:eastAsia="Humnst777 Lt BT" w:hAnsi="Arial" w:cs="Arial"/>
        </w:rPr>
      </w:pPr>
      <w:r w:rsidRPr="483148B3">
        <w:rPr>
          <w:rFonts w:ascii="Arial" w:eastAsia="Humnst777 Lt BT" w:hAnsi="Arial" w:cs="Arial"/>
        </w:rPr>
        <w:t>Stronger private sector interest in investing in biodiversity for climate solutions, more effective control of pollutants/hazardous waste/associated contamination.</w:t>
      </w:r>
    </w:p>
    <w:p w14:paraId="2EEF3BC2" w14:textId="77777777" w:rsidR="008B2484" w:rsidRPr="00522F5A" w:rsidRDefault="21D264D0" w:rsidP="000C50A1">
      <w:pPr>
        <w:pStyle w:val="ListParagraph"/>
        <w:numPr>
          <w:ilvl w:val="0"/>
          <w:numId w:val="29"/>
        </w:numPr>
        <w:spacing w:before="0" w:after="0"/>
        <w:contextualSpacing w:val="0"/>
        <w:jc w:val="both"/>
        <w:rPr>
          <w:rFonts w:ascii="Arial" w:eastAsia="Humnst777 Lt BT" w:hAnsi="Arial" w:cs="Arial"/>
        </w:rPr>
      </w:pPr>
      <w:r w:rsidRPr="483148B3">
        <w:rPr>
          <w:rFonts w:ascii="Arial" w:eastAsia="Humnst777 Lt BT" w:hAnsi="Arial" w:cs="Arial"/>
          <w:b/>
          <w:bCs/>
        </w:rPr>
        <w:t>Improved resilience of people</w:t>
      </w:r>
      <w:r w:rsidRPr="483148B3">
        <w:rPr>
          <w:rFonts w:ascii="Arial" w:eastAsia="Humnst777 Lt BT" w:hAnsi="Arial" w:cs="Arial"/>
        </w:rPr>
        <w:t xml:space="preserve"> and </w:t>
      </w:r>
      <w:r w:rsidRPr="483148B3">
        <w:rPr>
          <w:rFonts w:ascii="Arial" w:eastAsia="Humnst777 Lt BT" w:hAnsi="Arial" w:cs="Arial"/>
          <w:b/>
          <w:bCs/>
        </w:rPr>
        <w:t xml:space="preserve">increased land under sustainable management </w:t>
      </w:r>
      <w:proofErr w:type="gramStart"/>
      <w:r w:rsidRPr="483148B3">
        <w:rPr>
          <w:rFonts w:ascii="Arial" w:eastAsia="Humnst777 Lt BT" w:hAnsi="Arial" w:cs="Arial"/>
        </w:rPr>
        <w:t>as a result of</w:t>
      </w:r>
      <w:proofErr w:type="gramEnd"/>
      <w:r w:rsidRPr="483148B3">
        <w:rPr>
          <w:rFonts w:ascii="Arial" w:eastAsia="Humnst777 Lt BT" w:hAnsi="Arial" w:cs="Arial"/>
        </w:rPr>
        <w:t>:</w:t>
      </w:r>
    </w:p>
    <w:p w14:paraId="2AD44E6E" w14:textId="776A79F0" w:rsidR="008B2484" w:rsidRPr="00522F5A" w:rsidRDefault="21D264D0" w:rsidP="000C50A1">
      <w:pPr>
        <w:pStyle w:val="ListParagraph"/>
        <w:numPr>
          <w:ilvl w:val="1"/>
          <w:numId w:val="28"/>
        </w:numPr>
        <w:spacing w:before="0" w:after="0"/>
        <w:contextualSpacing w:val="0"/>
        <w:jc w:val="both"/>
        <w:rPr>
          <w:rFonts w:ascii="Arial" w:eastAsia="Humnst777 Lt BT" w:hAnsi="Arial" w:cs="Arial"/>
        </w:rPr>
      </w:pPr>
      <w:r w:rsidRPr="483148B3">
        <w:rPr>
          <w:rFonts w:ascii="Arial" w:eastAsia="Humnst777 Lt BT" w:hAnsi="Arial" w:cs="Arial"/>
        </w:rPr>
        <w:t xml:space="preserve">Improved knowledge of how climate, development and biodiversity interact in ecosystems, deliver benefits including climate resilient sustainable food, and are affected by environmental </w:t>
      </w:r>
      <w:proofErr w:type="gramStart"/>
      <w:r w:rsidR="33E55666" w:rsidRPr="483148B3">
        <w:rPr>
          <w:rFonts w:ascii="Arial" w:eastAsia="Humnst777 Lt BT" w:hAnsi="Arial" w:cs="Arial"/>
        </w:rPr>
        <w:t>hazards</w:t>
      </w:r>
      <w:r w:rsidR="163F5ACC" w:rsidRPr="483148B3">
        <w:rPr>
          <w:rFonts w:ascii="Arial" w:eastAsia="Humnst777 Lt BT" w:hAnsi="Arial" w:cs="Arial"/>
        </w:rPr>
        <w:t>;</w:t>
      </w:r>
      <w:proofErr w:type="gramEnd"/>
    </w:p>
    <w:p w14:paraId="2DD19A58" w14:textId="4AD4DCBB" w:rsidR="008B2484" w:rsidRPr="00522F5A" w:rsidRDefault="21D264D0" w:rsidP="000C50A1">
      <w:pPr>
        <w:pStyle w:val="ListParagraph"/>
        <w:numPr>
          <w:ilvl w:val="1"/>
          <w:numId w:val="28"/>
        </w:numPr>
        <w:spacing w:before="0" w:after="0"/>
        <w:contextualSpacing w:val="0"/>
        <w:jc w:val="both"/>
        <w:rPr>
          <w:rFonts w:ascii="Arial" w:eastAsia="Humnst777 Lt BT" w:hAnsi="Arial" w:cs="Arial"/>
        </w:rPr>
      </w:pPr>
      <w:r w:rsidRPr="00522F5A">
        <w:rPr>
          <w:rFonts w:ascii="Arial" w:eastAsia="Humnst777 Lt BT" w:hAnsi="Arial" w:cs="Arial"/>
        </w:rPr>
        <w:t>Stronger identification of threats of environmental hazards in</w:t>
      </w:r>
      <w:r w:rsidR="214BF0B9" w:rsidRPr="00522F5A">
        <w:rPr>
          <w:rFonts w:ascii="Arial" w:eastAsia="Humnst777 Lt BT" w:hAnsi="Arial" w:cs="Arial"/>
        </w:rPr>
        <w:t>,</w:t>
      </w:r>
      <w:r w:rsidRPr="00522F5A">
        <w:rPr>
          <w:rFonts w:ascii="Arial" w:eastAsia="Humnst777 Lt BT" w:hAnsi="Arial" w:cs="Arial"/>
        </w:rPr>
        <w:t xml:space="preserve"> </w:t>
      </w:r>
      <w:r w:rsidR="6BB04BAE" w:rsidRPr="00522F5A">
        <w:rPr>
          <w:rFonts w:ascii="Arial" w:eastAsia="Humnst777 Lt BT" w:hAnsi="Arial" w:cs="Arial"/>
        </w:rPr>
        <w:t>in particular, low</w:t>
      </w:r>
      <w:r w:rsidR="214BF0B9" w:rsidRPr="00522F5A">
        <w:rPr>
          <w:rFonts w:ascii="Arial" w:eastAsia="Humnst777 Lt BT" w:hAnsi="Arial" w:cs="Arial"/>
        </w:rPr>
        <w:t xml:space="preserve"> income</w:t>
      </w:r>
      <w:r w:rsidR="6BB04BAE" w:rsidRPr="00522F5A">
        <w:rPr>
          <w:rFonts w:ascii="Arial" w:eastAsia="Humnst777 Lt BT" w:hAnsi="Arial" w:cs="Arial"/>
        </w:rPr>
        <w:t>, and lower-middle income countries (</w:t>
      </w:r>
      <w:r w:rsidRPr="00522F5A">
        <w:rPr>
          <w:rFonts w:ascii="Arial" w:eastAsia="Humnst777 Lt BT" w:hAnsi="Arial" w:cs="Arial"/>
        </w:rPr>
        <w:t>LMICs</w:t>
      </w:r>
      <w:r w:rsidR="6BB04BAE" w:rsidRPr="00522F5A">
        <w:rPr>
          <w:rFonts w:ascii="Arial" w:eastAsia="Humnst777 Lt BT" w:hAnsi="Arial" w:cs="Arial"/>
        </w:rPr>
        <w:t>)</w:t>
      </w:r>
      <w:r w:rsidR="00B23861" w:rsidRPr="00522F5A">
        <w:rPr>
          <w:rStyle w:val="FootnoteReference"/>
          <w:rFonts w:ascii="Arial" w:eastAsia="Humnst777 Lt BT" w:hAnsi="Arial" w:cs="Arial"/>
        </w:rPr>
        <w:footnoteReference w:id="12"/>
      </w:r>
      <w:r w:rsidR="214BF0B9" w:rsidRPr="00522F5A">
        <w:rPr>
          <w:rFonts w:ascii="Arial" w:eastAsia="Humnst777 Lt BT" w:hAnsi="Arial" w:cs="Arial"/>
        </w:rPr>
        <w:t>,</w:t>
      </w:r>
      <w:r w:rsidRPr="00522F5A">
        <w:rPr>
          <w:rFonts w:ascii="Arial" w:eastAsia="Humnst777 Lt BT" w:hAnsi="Arial" w:cs="Arial"/>
        </w:rPr>
        <w:t xml:space="preserve"> and expanded knowledge on </w:t>
      </w:r>
      <w:proofErr w:type="gramStart"/>
      <w:r w:rsidR="33E55666" w:rsidRPr="00522F5A">
        <w:rPr>
          <w:rFonts w:ascii="Arial" w:eastAsia="Humnst777 Lt BT" w:hAnsi="Arial" w:cs="Arial"/>
        </w:rPr>
        <w:t>adaptation</w:t>
      </w:r>
      <w:r w:rsidR="163F5ACC" w:rsidRPr="00522F5A">
        <w:rPr>
          <w:rFonts w:ascii="Arial" w:eastAsia="Humnst777 Lt BT" w:hAnsi="Arial" w:cs="Arial"/>
        </w:rPr>
        <w:t>;</w:t>
      </w:r>
      <w:proofErr w:type="gramEnd"/>
    </w:p>
    <w:p w14:paraId="5D1AE747" w14:textId="56AF52F5" w:rsidR="008B2484" w:rsidRPr="00522F5A" w:rsidRDefault="21D264D0" w:rsidP="000C50A1">
      <w:pPr>
        <w:pStyle w:val="ListParagraph"/>
        <w:numPr>
          <w:ilvl w:val="1"/>
          <w:numId w:val="28"/>
        </w:numPr>
        <w:spacing w:before="0" w:after="0"/>
        <w:contextualSpacing w:val="0"/>
        <w:jc w:val="both"/>
        <w:rPr>
          <w:rFonts w:ascii="Arial" w:eastAsia="Humnst777 Lt BT" w:hAnsi="Arial" w:cs="Arial"/>
        </w:rPr>
      </w:pPr>
      <w:r w:rsidRPr="483148B3">
        <w:rPr>
          <w:rFonts w:ascii="Arial" w:eastAsia="Humnst777 Lt BT" w:hAnsi="Arial" w:cs="Arial"/>
        </w:rPr>
        <w:t xml:space="preserve">Research/tools to address the immediate needs of vulnerable </w:t>
      </w:r>
      <w:r w:rsidR="33E55666" w:rsidRPr="483148B3">
        <w:rPr>
          <w:rFonts w:ascii="Arial" w:eastAsia="Humnst777 Lt BT" w:hAnsi="Arial" w:cs="Arial"/>
        </w:rPr>
        <w:t>populations and</w:t>
      </w:r>
      <w:r w:rsidRPr="483148B3">
        <w:rPr>
          <w:rFonts w:ascii="Arial" w:eastAsia="Humnst777 Lt BT" w:hAnsi="Arial" w:cs="Arial"/>
        </w:rPr>
        <w:t xml:space="preserve"> reduce the risk of future zoonotic </w:t>
      </w:r>
      <w:r w:rsidR="33E55666" w:rsidRPr="483148B3">
        <w:rPr>
          <w:rFonts w:ascii="Arial" w:eastAsia="Humnst777 Lt BT" w:hAnsi="Arial" w:cs="Arial"/>
        </w:rPr>
        <w:t>pandemics</w:t>
      </w:r>
      <w:r w:rsidR="33602F09" w:rsidRPr="483148B3">
        <w:rPr>
          <w:rFonts w:ascii="Arial" w:eastAsia="Humnst777 Lt BT" w:hAnsi="Arial" w:cs="Arial"/>
        </w:rPr>
        <w:t xml:space="preserve"> </w:t>
      </w:r>
      <w:r w:rsidR="6BB04BAE" w:rsidRPr="483148B3">
        <w:rPr>
          <w:rFonts w:ascii="Arial" w:eastAsia="Humnst777 Lt BT" w:hAnsi="Arial" w:cs="Arial"/>
        </w:rPr>
        <w:t xml:space="preserve">through maintaining healthy ecosystems </w:t>
      </w:r>
      <w:r w:rsidR="214BF0B9" w:rsidRPr="483148B3">
        <w:rPr>
          <w:rFonts w:ascii="Arial" w:eastAsia="Humnst777 Lt BT" w:hAnsi="Arial" w:cs="Arial"/>
        </w:rPr>
        <w:t xml:space="preserve">that retain their carbon and biodiversity integrity over the </w:t>
      </w:r>
      <w:proofErr w:type="gramStart"/>
      <w:r w:rsidR="214BF0B9" w:rsidRPr="483148B3">
        <w:rPr>
          <w:rFonts w:ascii="Arial" w:eastAsia="Humnst777 Lt BT" w:hAnsi="Arial" w:cs="Arial"/>
        </w:rPr>
        <w:t>long-term</w:t>
      </w:r>
      <w:r w:rsidR="163F5ACC" w:rsidRPr="483148B3">
        <w:rPr>
          <w:rFonts w:ascii="Arial" w:eastAsia="Humnst777 Lt BT" w:hAnsi="Arial" w:cs="Arial"/>
        </w:rPr>
        <w:t>;</w:t>
      </w:r>
      <w:proofErr w:type="gramEnd"/>
    </w:p>
    <w:p w14:paraId="6C27694E" w14:textId="77777777" w:rsidR="008B2484" w:rsidRPr="00522F5A" w:rsidRDefault="21D264D0" w:rsidP="000C50A1">
      <w:pPr>
        <w:pStyle w:val="ListParagraph"/>
        <w:numPr>
          <w:ilvl w:val="1"/>
          <w:numId w:val="28"/>
        </w:numPr>
        <w:spacing w:before="0" w:after="0" w:line="240" w:lineRule="auto"/>
        <w:contextualSpacing w:val="0"/>
        <w:jc w:val="both"/>
        <w:rPr>
          <w:rFonts w:ascii="Arial" w:eastAsia="Humnst777 Lt BT" w:hAnsi="Arial" w:cs="Arial"/>
        </w:rPr>
      </w:pPr>
      <w:r w:rsidRPr="483148B3">
        <w:rPr>
          <w:rFonts w:ascii="Arial" w:eastAsia="Humnst777 Lt BT" w:hAnsi="Arial" w:cs="Arial"/>
        </w:rPr>
        <w:lastRenderedPageBreak/>
        <w:t>Research on the impact pollutants have on effectiveness of biodiversity for climate solutions, and how solutions need to be adapted to the local environment.</w:t>
      </w:r>
    </w:p>
    <w:p w14:paraId="7AB7AF74" w14:textId="23EE5524" w:rsidR="00EA78F4" w:rsidRPr="00522F5A" w:rsidRDefault="09F92CD3" w:rsidP="5101186F">
      <w:pPr>
        <w:jc w:val="both"/>
        <w:rPr>
          <w:rFonts w:ascii="Arial" w:hAnsi="Arial" w:cs="Arial"/>
          <w:color w:val="000000" w:themeColor="text1"/>
        </w:rPr>
      </w:pPr>
      <w:r w:rsidRPr="00522F5A">
        <w:rPr>
          <w:rFonts w:ascii="Arial" w:hAnsi="Arial" w:cs="Arial"/>
          <w:color w:val="000000" w:themeColor="text1"/>
        </w:rPr>
        <w:t xml:space="preserve">As with all elements of the overall programme of work, the </w:t>
      </w:r>
      <w:r w:rsidR="399C056F" w:rsidRPr="00522F5A">
        <w:rPr>
          <w:rFonts w:ascii="Arial" w:hAnsi="Arial" w:cs="Arial"/>
          <w:color w:val="000000" w:themeColor="text1"/>
        </w:rPr>
        <w:t xml:space="preserve">delivery provider(s) </w:t>
      </w:r>
      <w:r w:rsidRPr="00522F5A">
        <w:rPr>
          <w:rFonts w:ascii="Arial" w:hAnsi="Arial" w:cs="Arial"/>
          <w:color w:val="000000" w:themeColor="text1"/>
        </w:rPr>
        <w:t xml:space="preserve">for this contract will have to be able to demonstrate that they have expertise and capacity to ensure that the evidence they produce is accessible to and used by </w:t>
      </w:r>
      <w:r w:rsidR="00804A04" w:rsidRPr="00522F5A">
        <w:rPr>
          <w:rFonts w:ascii="Arial" w:hAnsi="Arial" w:cs="Arial"/>
          <w:color w:val="000000" w:themeColor="text1"/>
        </w:rPr>
        <w:t>policymakers</w:t>
      </w:r>
      <w:r w:rsidR="4B0A18B1" w:rsidRPr="00522F5A">
        <w:rPr>
          <w:rFonts w:ascii="Arial" w:hAnsi="Arial" w:cs="Arial"/>
          <w:color w:val="000000" w:themeColor="text1"/>
        </w:rPr>
        <w:t xml:space="preserve"> and practi</w:t>
      </w:r>
      <w:r w:rsidR="0235CF16" w:rsidRPr="00522F5A">
        <w:rPr>
          <w:rFonts w:ascii="Arial" w:hAnsi="Arial" w:cs="Arial"/>
          <w:color w:val="000000" w:themeColor="text1"/>
        </w:rPr>
        <w:t>ti</w:t>
      </w:r>
      <w:r w:rsidR="4B0A18B1" w:rsidRPr="00522F5A">
        <w:rPr>
          <w:rFonts w:ascii="Arial" w:hAnsi="Arial" w:cs="Arial"/>
          <w:color w:val="000000" w:themeColor="text1"/>
        </w:rPr>
        <w:t>oners</w:t>
      </w:r>
      <w:r w:rsidR="0D86CEDC" w:rsidRPr="00522F5A">
        <w:rPr>
          <w:rFonts w:ascii="Arial" w:hAnsi="Arial" w:cs="Arial"/>
          <w:color w:val="000000" w:themeColor="text1"/>
        </w:rPr>
        <w:t xml:space="preserve"> as well as a strategy for long-term take-up of the research</w:t>
      </w:r>
      <w:r w:rsidRPr="00522F5A">
        <w:rPr>
          <w:rFonts w:ascii="Arial" w:hAnsi="Arial" w:cs="Arial"/>
          <w:color w:val="000000" w:themeColor="text1"/>
        </w:rPr>
        <w:t xml:space="preserve">.  It will be a requirement of all commissioned work that the relevant partner can demonstrate expertise in communicating complex research findings and engaging with end users. </w:t>
      </w:r>
      <w:r w:rsidR="008B2484" w:rsidRPr="00522F5A">
        <w:rPr>
          <w:rFonts w:ascii="Arial" w:hAnsi="Arial" w:cs="Arial"/>
          <w:color w:val="000000" w:themeColor="text1"/>
        </w:rPr>
        <w:t>We propose that an Advisory Group be formed to assist the secretariat in ensuring the relevance and quality of the GCBC research agenda, as well as support uptake of its findings.  Further criteria for potential bidders will be developed in the tender documentation</w:t>
      </w:r>
      <w:r w:rsidR="008B2484" w:rsidRPr="00522F5A">
        <w:rPr>
          <w:rFonts w:ascii="Arial" w:eastAsia="Times New Roman" w:hAnsi="Arial" w:cs="Arial"/>
          <w:color w:val="000000" w:themeColor="text1"/>
          <w:lang w:eastAsia="en-GB"/>
        </w:rPr>
        <w:t>.</w:t>
      </w:r>
    </w:p>
    <w:p w14:paraId="73D2F1BE" w14:textId="02113883" w:rsidR="00092F79" w:rsidRPr="00522F5A" w:rsidRDefault="00C41F27">
      <w:pPr>
        <w:jc w:val="both"/>
        <w:rPr>
          <w:rFonts w:ascii="Arial" w:hAnsi="Arial"/>
          <w:u w:val="single"/>
        </w:rPr>
      </w:pPr>
      <w:r w:rsidRPr="00522F5A">
        <w:rPr>
          <w:rFonts w:ascii="Arial" w:hAnsi="Arial"/>
          <w:b/>
          <w:u w:val="single"/>
        </w:rPr>
        <w:t>A focus on research uptake</w:t>
      </w:r>
      <w:r w:rsidR="000E231C" w:rsidRPr="00522F5A">
        <w:rPr>
          <w:rFonts w:ascii="Arial" w:hAnsi="Arial"/>
          <w:b/>
          <w:u w:val="single"/>
        </w:rPr>
        <w:t>:</w:t>
      </w:r>
      <w:r w:rsidR="00AE5CDC" w:rsidRPr="00522F5A">
        <w:rPr>
          <w:rFonts w:ascii="Arial" w:hAnsi="Arial"/>
          <w:b/>
          <w:u w:val="single"/>
        </w:rPr>
        <w:t xml:space="preserve"> </w:t>
      </w:r>
      <w:r w:rsidRPr="00522F5A">
        <w:rPr>
          <w:rFonts w:ascii="Arial" w:hAnsi="Arial" w:cs="Arial"/>
          <w:color w:val="000000" w:themeColor="text1"/>
        </w:rPr>
        <w:t xml:space="preserve">Across </w:t>
      </w:r>
      <w:r w:rsidR="007D2E6F" w:rsidRPr="00522F5A">
        <w:rPr>
          <w:rFonts w:ascii="Arial" w:hAnsi="Arial" w:cs="Arial"/>
          <w:color w:val="000000" w:themeColor="text1"/>
        </w:rPr>
        <w:t>this programme</w:t>
      </w:r>
      <w:r w:rsidRPr="00522F5A">
        <w:rPr>
          <w:rFonts w:ascii="Arial" w:hAnsi="Arial" w:cs="Arial"/>
          <w:color w:val="000000" w:themeColor="text1"/>
        </w:rPr>
        <w:t xml:space="preserve">, Defra will support the transmission </w:t>
      </w:r>
      <w:r w:rsidR="00AE5CDC" w:rsidRPr="00522F5A">
        <w:rPr>
          <w:rFonts w:ascii="Arial" w:hAnsi="Arial" w:cs="Arial"/>
          <w:color w:val="000000" w:themeColor="text1"/>
        </w:rPr>
        <w:t>of knowledge along</w:t>
      </w:r>
      <w:r w:rsidRPr="00522F5A">
        <w:rPr>
          <w:rFonts w:ascii="Arial" w:hAnsi="Arial" w:cs="Arial"/>
          <w:color w:val="000000" w:themeColor="text1"/>
        </w:rPr>
        <w:t xml:space="preserve"> the </w:t>
      </w:r>
      <w:r w:rsidR="00AE5CDC" w:rsidRPr="00522F5A">
        <w:rPr>
          <w:rFonts w:ascii="Arial" w:hAnsi="Arial" w:cs="Arial"/>
          <w:color w:val="000000" w:themeColor="text1"/>
        </w:rPr>
        <w:t>chain from researchers to end users</w:t>
      </w:r>
      <w:r w:rsidRPr="00522F5A">
        <w:rPr>
          <w:rFonts w:ascii="Arial" w:hAnsi="Arial" w:cs="Arial"/>
          <w:color w:val="000000" w:themeColor="text1"/>
        </w:rPr>
        <w:t xml:space="preserve"> of evidence products </w:t>
      </w:r>
      <w:r w:rsidR="00AE5CDC" w:rsidRPr="00522F5A">
        <w:rPr>
          <w:rFonts w:ascii="Arial" w:hAnsi="Arial" w:cs="Arial"/>
          <w:color w:val="000000" w:themeColor="text1"/>
        </w:rPr>
        <w:t>in the UK and internationally.</w:t>
      </w:r>
      <w:r w:rsidRPr="00522F5A">
        <w:rPr>
          <w:rFonts w:ascii="Arial" w:hAnsi="Arial" w:cs="Arial"/>
          <w:color w:val="000000" w:themeColor="text1"/>
        </w:rPr>
        <w:t xml:space="preserve"> For example, in addition to using ‘best buys’ analysis to shape Defra’s thinking this will be shared with other UK Government Departments and other major investors in </w:t>
      </w:r>
      <w:r w:rsidR="008B2484" w:rsidRPr="00522F5A">
        <w:rPr>
          <w:rFonts w:ascii="Arial" w:hAnsi="Arial" w:cs="Arial"/>
          <w:color w:val="000000" w:themeColor="text1"/>
        </w:rPr>
        <w:t>nature</w:t>
      </w:r>
      <w:r w:rsidRPr="00522F5A">
        <w:rPr>
          <w:rFonts w:ascii="Arial" w:hAnsi="Arial" w:cs="Arial"/>
          <w:color w:val="000000" w:themeColor="text1"/>
        </w:rPr>
        <w:t xml:space="preserve"> such as Norway, Germany and France</w:t>
      </w:r>
      <w:r w:rsidR="00B214CF" w:rsidRPr="00522F5A">
        <w:rPr>
          <w:rFonts w:ascii="Arial" w:hAnsi="Arial" w:cs="Arial"/>
          <w:color w:val="000000" w:themeColor="text1"/>
        </w:rPr>
        <w:t xml:space="preserve"> as well as </w:t>
      </w:r>
      <w:r w:rsidR="009B2F02" w:rsidRPr="00522F5A">
        <w:rPr>
          <w:rFonts w:ascii="Arial" w:hAnsi="Arial" w:cs="Arial"/>
          <w:color w:val="000000" w:themeColor="text1"/>
        </w:rPr>
        <w:t>developing country partners</w:t>
      </w:r>
      <w:r w:rsidR="00B214CF" w:rsidRPr="00522F5A">
        <w:rPr>
          <w:rFonts w:ascii="Arial" w:hAnsi="Arial" w:cs="Arial"/>
          <w:color w:val="000000" w:themeColor="text1"/>
        </w:rPr>
        <w:t xml:space="preserve"> that seek to invest in nature. </w:t>
      </w:r>
      <w:r w:rsidRPr="00522F5A">
        <w:rPr>
          <w:rFonts w:ascii="Arial" w:hAnsi="Arial" w:cs="Arial"/>
          <w:color w:val="000000" w:themeColor="text1"/>
        </w:rPr>
        <w:t xml:space="preserve">We will explore with FCDO the scope to share the outputs of the different programme components through their </w:t>
      </w:r>
      <w:r w:rsidR="009B2F02" w:rsidRPr="00522F5A">
        <w:rPr>
          <w:rFonts w:ascii="Arial" w:hAnsi="Arial" w:cs="Arial"/>
          <w:color w:val="000000" w:themeColor="text1"/>
        </w:rPr>
        <w:t>‘R</w:t>
      </w:r>
      <w:r w:rsidRPr="00522F5A">
        <w:rPr>
          <w:rFonts w:ascii="Arial" w:hAnsi="Arial" w:cs="Arial"/>
          <w:color w:val="000000" w:themeColor="text1"/>
        </w:rPr>
        <w:t xml:space="preserve">esearch for </w:t>
      </w:r>
      <w:r w:rsidR="009B2F02" w:rsidRPr="00522F5A">
        <w:rPr>
          <w:rFonts w:ascii="Arial" w:hAnsi="Arial" w:cs="Arial"/>
          <w:color w:val="000000" w:themeColor="text1"/>
        </w:rPr>
        <w:t>D</w:t>
      </w:r>
      <w:r w:rsidRPr="00522F5A">
        <w:rPr>
          <w:rFonts w:ascii="Arial" w:hAnsi="Arial" w:cs="Arial"/>
          <w:color w:val="000000" w:themeColor="text1"/>
        </w:rPr>
        <w:t>evelopment</w:t>
      </w:r>
      <w:r w:rsidR="009B2F02" w:rsidRPr="00522F5A">
        <w:rPr>
          <w:rFonts w:ascii="Arial" w:hAnsi="Arial" w:cs="Arial"/>
          <w:color w:val="000000" w:themeColor="text1"/>
        </w:rPr>
        <w:t>’</w:t>
      </w:r>
      <w:r w:rsidRPr="00522F5A">
        <w:rPr>
          <w:rFonts w:ascii="Arial" w:hAnsi="Arial" w:cs="Arial"/>
          <w:color w:val="000000" w:themeColor="text1"/>
        </w:rPr>
        <w:t xml:space="preserve"> portal</w:t>
      </w:r>
      <w:r w:rsidR="000E231C" w:rsidRPr="00522F5A">
        <w:rPr>
          <w:rFonts w:ascii="Arial" w:hAnsi="Arial" w:cs="Arial"/>
          <w:color w:val="000000" w:themeColor="text1"/>
        </w:rPr>
        <w:t>.</w:t>
      </w:r>
    </w:p>
    <w:p w14:paraId="7E9108EB" w14:textId="31B37E3E" w:rsidR="00F75A48" w:rsidRPr="00522F5A" w:rsidRDefault="69082350" w:rsidP="0E10D022">
      <w:pPr>
        <w:pStyle w:val="Heading2"/>
        <w:jc w:val="both"/>
        <w:rPr>
          <w:rFonts w:ascii="Arial" w:hAnsi="Arial" w:cs="Arial"/>
          <w:sz w:val="22"/>
        </w:rPr>
      </w:pPr>
      <w:bookmarkStart w:id="48" w:name="_Toc39232103"/>
      <w:bookmarkStart w:id="49" w:name="_Toc39232150"/>
      <w:bookmarkStart w:id="50" w:name="_Toc39235856"/>
      <w:bookmarkStart w:id="51" w:name="_Toc39241184"/>
      <w:bookmarkStart w:id="52" w:name="_Toc39244058"/>
      <w:bookmarkStart w:id="53" w:name="_Toc39244881"/>
      <w:bookmarkStart w:id="54" w:name="_Toc39246014"/>
      <w:bookmarkStart w:id="55" w:name="_Toc39248992"/>
      <w:bookmarkStart w:id="56" w:name="_Toc39249140"/>
      <w:bookmarkStart w:id="57" w:name="_Toc39249368"/>
      <w:bookmarkStart w:id="58" w:name="_Toc39250410"/>
      <w:bookmarkStart w:id="59" w:name="_Toc39232108"/>
      <w:bookmarkStart w:id="60" w:name="_Toc39232155"/>
      <w:bookmarkStart w:id="61" w:name="_Toc39235861"/>
      <w:bookmarkStart w:id="62" w:name="_Toc39241189"/>
      <w:bookmarkStart w:id="63" w:name="_Toc39244063"/>
      <w:bookmarkStart w:id="64" w:name="_Toc39244886"/>
      <w:bookmarkStart w:id="65" w:name="_Toc39246019"/>
      <w:bookmarkStart w:id="66" w:name="_Toc39248997"/>
      <w:bookmarkStart w:id="67" w:name="_Toc39249145"/>
      <w:bookmarkStart w:id="68" w:name="_Toc39249373"/>
      <w:bookmarkStart w:id="69" w:name="_Toc39250415"/>
      <w:bookmarkStart w:id="70" w:name="_Toc429057530"/>
      <w:bookmarkStart w:id="71" w:name="_Toc35265150"/>
      <w:bookmarkStart w:id="72" w:name="_Toc39255608"/>
      <w:bookmarkStart w:id="73" w:name="_Toc39509458"/>
      <w:bookmarkStart w:id="74" w:name="_Toc39578320"/>
      <w:bookmarkStart w:id="75" w:name="_Toc39586336"/>
      <w:bookmarkStart w:id="76" w:name="_Toc14430677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E10D022">
        <w:rPr>
          <w:rFonts w:ascii="Arial" w:hAnsi="Arial" w:cs="Arial"/>
          <w:sz w:val="22"/>
        </w:rPr>
        <w:t>What are the expected results?</w:t>
      </w:r>
      <w:bookmarkEnd w:id="70"/>
      <w:bookmarkEnd w:id="71"/>
      <w:bookmarkEnd w:id="72"/>
      <w:bookmarkEnd w:id="73"/>
      <w:bookmarkEnd w:id="74"/>
      <w:bookmarkEnd w:id="75"/>
      <w:bookmarkEnd w:id="76"/>
    </w:p>
    <w:p w14:paraId="471E50C4" w14:textId="550AD680" w:rsidR="00E95201" w:rsidRPr="00522F5A" w:rsidRDefault="6A71C76C" w:rsidP="006833CD">
      <w:pPr>
        <w:jc w:val="both"/>
        <w:rPr>
          <w:rFonts w:ascii="Arial" w:hAnsi="Arial" w:cs="Arial"/>
        </w:rPr>
      </w:pPr>
      <w:r w:rsidRPr="00522F5A">
        <w:rPr>
          <w:rFonts w:ascii="Arial" w:hAnsi="Arial" w:cs="Arial"/>
        </w:rPr>
        <w:t xml:space="preserve">The impact of this programme will be to strengthen the evidence base </w:t>
      </w:r>
      <w:r w:rsidR="00B73D1F" w:rsidRPr="00522F5A">
        <w:rPr>
          <w:rFonts w:ascii="Arial" w:hAnsi="Arial" w:cs="Arial"/>
        </w:rPr>
        <w:t>for biodiversity-based</w:t>
      </w:r>
      <w:r w:rsidR="6C67234C" w:rsidRPr="00522F5A">
        <w:rPr>
          <w:rFonts w:ascii="Arial" w:hAnsi="Arial" w:cs="Arial"/>
        </w:rPr>
        <w:t xml:space="preserve"> interventions to tackle climate change and poverty and </w:t>
      </w:r>
      <w:r w:rsidR="00B73D1F" w:rsidRPr="00522F5A">
        <w:rPr>
          <w:rFonts w:ascii="Arial" w:hAnsi="Arial" w:cs="Arial"/>
        </w:rPr>
        <w:t xml:space="preserve">to promote </w:t>
      </w:r>
      <w:r w:rsidR="6C67234C" w:rsidRPr="00522F5A">
        <w:rPr>
          <w:rFonts w:ascii="Arial" w:hAnsi="Arial" w:cs="Arial"/>
        </w:rPr>
        <w:t xml:space="preserve">the </w:t>
      </w:r>
      <w:r w:rsidR="538BA4D5" w:rsidRPr="00522F5A">
        <w:rPr>
          <w:rFonts w:ascii="Arial" w:hAnsi="Arial" w:cs="Arial"/>
        </w:rPr>
        <w:t>potential of</w:t>
      </w:r>
      <w:r w:rsidRPr="00522F5A">
        <w:rPr>
          <w:rFonts w:ascii="Arial" w:hAnsi="Arial" w:cs="Arial"/>
        </w:rPr>
        <w:t xml:space="preserve"> </w:t>
      </w:r>
      <w:r w:rsidR="004C62BD" w:rsidRPr="00522F5A">
        <w:rPr>
          <w:rFonts w:ascii="Arial" w:hAnsi="Arial" w:cs="Arial"/>
        </w:rPr>
        <w:t>natural solutions</w:t>
      </w:r>
      <w:r w:rsidR="538BA4D5" w:rsidRPr="00522F5A">
        <w:rPr>
          <w:rFonts w:ascii="Arial" w:hAnsi="Arial" w:cs="Arial"/>
        </w:rPr>
        <w:t xml:space="preserve"> </w:t>
      </w:r>
      <w:r w:rsidR="6C67234C" w:rsidRPr="00522F5A">
        <w:rPr>
          <w:rFonts w:ascii="Arial" w:hAnsi="Arial" w:cs="Arial"/>
        </w:rPr>
        <w:t>to support delivery of the Paris Goals</w:t>
      </w:r>
      <w:r w:rsidR="00E95201" w:rsidRPr="00522F5A">
        <w:rPr>
          <w:rFonts w:ascii="Arial" w:hAnsi="Arial" w:cs="Arial"/>
        </w:rPr>
        <w:t xml:space="preserve">, </w:t>
      </w:r>
      <w:r w:rsidR="004C62BD" w:rsidRPr="00522F5A">
        <w:rPr>
          <w:rFonts w:ascii="Arial" w:hAnsi="Arial" w:cs="Arial"/>
        </w:rPr>
        <w:t>Sustainable Development Goals</w:t>
      </w:r>
      <w:r w:rsidR="00E95201" w:rsidRPr="00522F5A">
        <w:rPr>
          <w:rFonts w:ascii="Arial" w:hAnsi="Arial" w:cs="Arial"/>
        </w:rPr>
        <w:t>, and post 2020 Global Biodiversity Framework</w:t>
      </w:r>
      <w:r w:rsidR="538BA4D5" w:rsidRPr="00522F5A">
        <w:rPr>
          <w:rFonts w:ascii="Arial" w:hAnsi="Arial" w:cs="Arial"/>
        </w:rPr>
        <w:t xml:space="preserve">. </w:t>
      </w:r>
      <w:r w:rsidR="764736CA" w:rsidRPr="00522F5A">
        <w:rPr>
          <w:rFonts w:ascii="Arial" w:hAnsi="Arial" w:cs="Arial"/>
        </w:rPr>
        <w:t xml:space="preserve">The theory of change for this </w:t>
      </w:r>
      <w:r w:rsidR="6C67234C" w:rsidRPr="00522F5A">
        <w:rPr>
          <w:rFonts w:ascii="Arial" w:hAnsi="Arial" w:cs="Arial"/>
        </w:rPr>
        <w:t xml:space="preserve">programme </w:t>
      </w:r>
      <w:r w:rsidR="764736CA" w:rsidRPr="00522F5A">
        <w:rPr>
          <w:rFonts w:ascii="Arial" w:hAnsi="Arial" w:cs="Arial"/>
        </w:rPr>
        <w:t>is set out below</w:t>
      </w:r>
      <w:r w:rsidR="4F7FBE2E" w:rsidRPr="00522F5A">
        <w:rPr>
          <w:rFonts w:ascii="Arial" w:hAnsi="Arial" w:cs="Arial"/>
        </w:rPr>
        <w:t xml:space="preserve">, together with a table </w:t>
      </w:r>
      <w:r w:rsidR="1C8BD9C2" w:rsidRPr="00522F5A">
        <w:rPr>
          <w:rFonts w:ascii="Arial" w:hAnsi="Arial" w:cs="Arial"/>
        </w:rPr>
        <w:t>of expected</w:t>
      </w:r>
      <w:r w:rsidR="4F7FBE2E" w:rsidRPr="00522F5A">
        <w:rPr>
          <w:rFonts w:ascii="Arial" w:hAnsi="Arial" w:cs="Arial"/>
        </w:rPr>
        <w:t xml:space="preserve"> results from the different Components</w:t>
      </w:r>
      <w:r w:rsidR="764736CA" w:rsidRPr="00522F5A">
        <w:rPr>
          <w:rFonts w:ascii="Arial" w:hAnsi="Arial" w:cs="Arial"/>
        </w:rPr>
        <w:t xml:space="preserve">. </w:t>
      </w:r>
    </w:p>
    <w:p w14:paraId="1D102C2A" w14:textId="311D2B99" w:rsidR="00AE5CDC" w:rsidRPr="00522F5A" w:rsidRDefault="41EF58ED" w:rsidP="006833CD">
      <w:pPr>
        <w:jc w:val="both"/>
        <w:rPr>
          <w:rFonts w:ascii="Arial" w:hAnsi="Arial" w:cs="Arial"/>
        </w:rPr>
      </w:pPr>
      <w:r w:rsidRPr="00522F5A">
        <w:rPr>
          <w:rFonts w:ascii="Arial" w:hAnsi="Arial" w:cs="Arial"/>
        </w:rPr>
        <w:t>Components 1 &amp; 2</w:t>
      </w:r>
      <w:r w:rsidR="764736CA" w:rsidRPr="00522F5A">
        <w:rPr>
          <w:rFonts w:ascii="Arial" w:hAnsi="Arial" w:cs="Arial"/>
        </w:rPr>
        <w:t xml:space="preserve"> will address known policy and operational questions.  In these cases, demand is well </w:t>
      </w:r>
      <w:r w:rsidR="00804A04" w:rsidRPr="00522F5A">
        <w:rPr>
          <w:rFonts w:ascii="Arial" w:hAnsi="Arial" w:cs="Arial"/>
        </w:rPr>
        <w:t>articulated,</w:t>
      </w:r>
      <w:r w:rsidR="764736CA" w:rsidRPr="00522F5A">
        <w:rPr>
          <w:rFonts w:ascii="Arial" w:hAnsi="Arial" w:cs="Arial"/>
        </w:rPr>
        <w:t xml:space="preserve"> and it is relatively clear who the main users of the evidence will be, the format in which they are likely to best receive information</w:t>
      </w:r>
      <w:r w:rsidR="13ABCF33" w:rsidRPr="00522F5A">
        <w:rPr>
          <w:rFonts w:ascii="Arial" w:hAnsi="Arial" w:cs="Arial"/>
        </w:rPr>
        <w:t>,</w:t>
      </w:r>
      <w:r w:rsidR="764736CA" w:rsidRPr="00522F5A">
        <w:rPr>
          <w:rFonts w:ascii="Arial" w:hAnsi="Arial" w:cs="Arial"/>
        </w:rPr>
        <w:t xml:space="preserve"> and how to engage them.</w:t>
      </w:r>
      <w:r w:rsidR="13ABCF33" w:rsidRPr="00522F5A">
        <w:rPr>
          <w:rFonts w:ascii="Arial" w:hAnsi="Arial" w:cs="Arial"/>
        </w:rPr>
        <w:t xml:space="preserve"> </w:t>
      </w:r>
      <w:r w:rsidR="764736CA" w:rsidRPr="00522F5A">
        <w:rPr>
          <w:rFonts w:ascii="Arial" w:hAnsi="Arial" w:cs="Arial"/>
        </w:rPr>
        <w:t xml:space="preserve"> </w:t>
      </w:r>
      <w:proofErr w:type="gramStart"/>
      <w:r w:rsidRPr="00783CFF">
        <w:rPr>
          <w:rFonts w:ascii="Arial" w:hAnsi="Arial" w:cs="Arial"/>
        </w:rPr>
        <w:t>The research-driven component of the programme (</w:t>
      </w:r>
      <w:r w:rsidR="5FDA016E" w:rsidRPr="00783CFF">
        <w:rPr>
          <w:rFonts w:ascii="Arial" w:hAnsi="Arial" w:cs="Arial"/>
        </w:rPr>
        <w:t>C</w:t>
      </w:r>
      <w:r w:rsidR="67D852D7" w:rsidRPr="00783CFF">
        <w:rPr>
          <w:rFonts w:ascii="Arial" w:hAnsi="Arial" w:cs="Arial"/>
        </w:rPr>
        <w:t>omponent</w:t>
      </w:r>
      <w:r w:rsidRPr="00783CFF">
        <w:rPr>
          <w:rFonts w:ascii="Arial" w:hAnsi="Arial" w:cs="Arial"/>
        </w:rPr>
        <w:t xml:space="preserve"> 3),</w:t>
      </w:r>
      <w:proofErr w:type="gramEnd"/>
      <w:r w:rsidR="05B9F256" w:rsidRPr="00783CFF">
        <w:rPr>
          <w:rFonts w:ascii="Arial" w:hAnsi="Arial" w:cs="Arial"/>
        </w:rPr>
        <w:t xml:space="preserve"> </w:t>
      </w:r>
      <w:r w:rsidR="004C62BD" w:rsidRPr="00783CFF">
        <w:rPr>
          <w:rFonts w:ascii="Arial" w:hAnsi="Arial" w:cs="Arial"/>
        </w:rPr>
        <w:t xml:space="preserve">will </w:t>
      </w:r>
      <w:r w:rsidRPr="00783CFF">
        <w:rPr>
          <w:rFonts w:ascii="Arial" w:hAnsi="Arial" w:cs="Arial"/>
        </w:rPr>
        <w:t>enabl</w:t>
      </w:r>
      <w:r w:rsidR="05B9F256" w:rsidRPr="00783CFF">
        <w:rPr>
          <w:rFonts w:ascii="Arial" w:hAnsi="Arial" w:cs="Arial"/>
        </w:rPr>
        <w:t>e</w:t>
      </w:r>
      <w:r w:rsidRPr="00783CFF">
        <w:rPr>
          <w:rFonts w:ascii="Arial" w:hAnsi="Arial" w:cs="Arial"/>
        </w:rPr>
        <w:t xml:space="preserve"> social and natural scientists</w:t>
      </w:r>
      <w:r w:rsidR="09E34CC1" w:rsidRPr="00783CFF">
        <w:rPr>
          <w:rFonts w:ascii="Arial" w:hAnsi="Arial" w:cs="Arial"/>
        </w:rPr>
        <w:t>, via participatory approaches with local people,</w:t>
      </w:r>
      <w:r w:rsidR="004C62BD" w:rsidRPr="00783CFF">
        <w:rPr>
          <w:rFonts w:ascii="Arial" w:hAnsi="Arial" w:cs="Arial"/>
        </w:rPr>
        <w:t xml:space="preserve"> open source data and peer-to-peer learning networks, </w:t>
      </w:r>
      <w:r w:rsidRPr="00783CFF">
        <w:rPr>
          <w:rFonts w:ascii="Arial" w:hAnsi="Arial" w:cs="Arial"/>
        </w:rPr>
        <w:t>to answer the fundamental research questions that are needed to drive</w:t>
      </w:r>
      <w:r w:rsidR="4FD8F997" w:rsidRPr="00783CFF">
        <w:rPr>
          <w:rFonts w:ascii="Arial" w:hAnsi="Arial" w:cs="Arial"/>
        </w:rPr>
        <w:t xml:space="preserve"> implementation and</w:t>
      </w:r>
      <w:r w:rsidRPr="00783CFF">
        <w:rPr>
          <w:rFonts w:ascii="Arial" w:hAnsi="Arial" w:cs="Arial"/>
        </w:rPr>
        <w:t xml:space="preserve"> innovation in policy and practice</w:t>
      </w:r>
      <w:r w:rsidR="714A369D" w:rsidRPr="00783CFF">
        <w:rPr>
          <w:rFonts w:ascii="Arial" w:hAnsi="Arial" w:cs="Arial"/>
        </w:rPr>
        <w:t xml:space="preserve"> and </w:t>
      </w:r>
      <w:r w:rsidR="4FD8F997" w:rsidRPr="00783CFF">
        <w:rPr>
          <w:rFonts w:ascii="Arial" w:hAnsi="Arial" w:cs="Arial"/>
        </w:rPr>
        <w:t xml:space="preserve">increase </w:t>
      </w:r>
      <w:r w:rsidR="004C62BD" w:rsidRPr="00783CFF">
        <w:rPr>
          <w:rFonts w:ascii="Arial" w:hAnsi="Arial" w:cs="Arial"/>
        </w:rPr>
        <w:t>uptake over the longer-term</w:t>
      </w:r>
      <w:r w:rsidRPr="00783CFF">
        <w:rPr>
          <w:rFonts w:ascii="Arial" w:hAnsi="Arial" w:cs="Arial"/>
        </w:rPr>
        <w:t>.</w:t>
      </w:r>
      <w:r w:rsidRPr="00522F5A">
        <w:rPr>
          <w:rFonts w:ascii="Arial" w:hAnsi="Arial" w:cs="Arial"/>
        </w:rPr>
        <w:t xml:space="preserve"> </w:t>
      </w:r>
    </w:p>
    <w:p w14:paraId="5AB23BCB" w14:textId="1CC00480" w:rsidR="00F75A48" w:rsidRPr="00522F5A" w:rsidRDefault="008D2564" w:rsidP="5101186F">
      <w:pPr>
        <w:pStyle w:val="NormalWeb"/>
        <w:spacing w:before="0" w:beforeAutospacing="0" w:after="160" w:afterAutospacing="0" w:line="276" w:lineRule="auto"/>
        <w:jc w:val="both"/>
        <w:rPr>
          <w:rFonts w:ascii="Arial" w:eastAsiaTheme="minorEastAsia" w:hAnsi="Arial" w:cs="Arial"/>
          <w:i/>
          <w:iCs/>
        </w:rPr>
      </w:pPr>
      <w:r w:rsidRPr="00522F5A">
        <w:rPr>
          <w:rStyle w:val="normaltextrun"/>
          <w:rFonts w:ascii="Arial" w:eastAsia="Humnst777 Lt BT" w:hAnsi="Arial" w:cs="Arial"/>
          <w:szCs w:val="22"/>
        </w:rPr>
        <w:t xml:space="preserve">We expect the programme to </w:t>
      </w:r>
      <w:r w:rsidRPr="00522F5A">
        <w:rPr>
          <w:rFonts w:ascii="Arial" w:eastAsia="Humnst777 Lt BT" w:hAnsi="Arial" w:cs="Arial"/>
          <w:szCs w:val="22"/>
        </w:rPr>
        <w:t xml:space="preserve">have relevance to ICF KPIs </w:t>
      </w:r>
      <w:r w:rsidR="00B73D1F" w:rsidRPr="00522F5A">
        <w:rPr>
          <w:rFonts w:ascii="Arial" w:eastAsia="Humnst777 Lt BT" w:hAnsi="Arial" w:cs="Arial"/>
          <w:szCs w:val="22"/>
        </w:rPr>
        <w:t xml:space="preserve">1, </w:t>
      </w:r>
      <w:r w:rsidRPr="00522F5A">
        <w:rPr>
          <w:rFonts w:ascii="Arial" w:eastAsia="Humnst777 Lt BT" w:hAnsi="Arial" w:cs="Arial"/>
          <w:szCs w:val="22"/>
        </w:rPr>
        <w:t xml:space="preserve">4, 6, 10, </w:t>
      </w:r>
      <w:r w:rsidR="00B73D1F" w:rsidRPr="00522F5A">
        <w:rPr>
          <w:rFonts w:ascii="Arial" w:eastAsia="Humnst777 Lt BT" w:hAnsi="Arial" w:cs="Arial"/>
          <w:szCs w:val="22"/>
        </w:rPr>
        <w:t xml:space="preserve">12, </w:t>
      </w:r>
      <w:r w:rsidRPr="00522F5A">
        <w:rPr>
          <w:rFonts w:ascii="Arial" w:eastAsia="Humnst777 Lt BT" w:hAnsi="Arial" w:cs="Arial"/>
          <w:szCs w:val="22"/>
        </w:rPr>
        <w:t xml:space="preserve">13, 14, and 15 (transformational change).  </w:t>
      </w:r>
      <w:r w:rsidR="2C42DB43" w:rsidRPr="00522F5A">
        <w:rPr>
          <w:rFonts w:ascii="Arial" w:eastAsiaTheme="minorEastAsia" w:hAnsi="Arial" w:cs="Arial"/>
          <w:lang w:eastAsia="en-US"/>
        </w:rPr>
        <w:t xml:space="preserve">The programme </w:t>
      </w:r>
      <w:r w:rsidR="41EF58ED" w:rsidRPr="00522F5A">
        <w:rPr>
          <w:rFonts w:ascii="Arial" w:eastAsiaTheme="minorEastAsia" w:hAnsi="Arial" w:cs="Arial"/>
          <w:lang w:eastAsia="en-US"/>
        </w:rPr>
        <w:t>is</w:t>
      </w:r>
      <w:r w:rsidR="2C42DB43" w:rsidRPr="00522F5A">
        <w:rPr>
          <w:rFonts w:ascii="Arial" w:eastAsiaTheme="minorEastAsia" w:hAnsi="Arial" w:cs="Arial"/>
          <w:lang w:eastAsia="en-US"/>
        </w:rPr>
        <w:t xml:space="preserve"> expected to </w:t>
      </w:r>
      <w:r w:rsidR="261223D4" w:rsidRPr="00522F5A">
        <w:rPr>
          <w:rFonts w:ascii="Arial" w:eastAsiaTheme="minorEastAsia" w:hAnsi="Arial" w:cs="Arial"/>
          <w:lang w:eastAsia="en-US"/>
        </w:rPr>
        <w:t xml:space="preserve">contribute to </w:t>
      </w:r>
      <w:r w:rsidR="2C42DB43" w:rsidRPr="00522F5A">
        <w:rPr>
          <w:rFonts w:ascii="Arial" w:eastAsiaTheme="minorEastAsia" w:hAnsi="Arial" w:cs="Arial"/>
          <w:lang w:eastAsia="en-US"/>
        </w:rPr>
        <w:t>transformational change</w:t>
      </w:r>
      <w:r w:rsidR="22A421DD" w:rsidRPr="00522F5A">
        <w:rPr>
          <w:rFonts w:ascii="Arial" w:eastAsiaTheme="minorEastAsia" w:hAnsi="Arial" w:cs="Arial"/>
          <w:lang w:eastAsia="en-US"/>
        </w:rPr>
        <w:t xml:space="preserve"> within 5 years</w:t>
      </w:r>
      <w:r w:rsidR="4F7FBE2E" w:rsidRPr="00522F5A">
        <w:rPr>
          <w:rFonts w:ascii="Arial" w:eastAsiaTheme="minorEastAsia" w:hAnsi="Arial" w:cs="Arial"/>
          <w:lang w:eastAsia="en-US"/>
        </w:rPr>
        <w:t xml:space="preserve"> by</w:t>
      </w:r>
      <w:r w:rsidR="255AB906" w:rsidRPr="00522F5A">
        <w:rPr>
          <w:rFonts w:ascii="Arial" w:eastAsiaTheme="minorEastAsia" w:hAnsi="Arial" w:cs="Arial"/>
          <w:lang w:eastAsia="en-US"/>
        </w:rPr>
        <w:t xml:space="preserve"> providing the evidential foundation requi</w:t>
      </w:r>
      <w:r w:rsidR="20B82262" w:rsidRPr="00522F5A">
        <w:rPr>
          <w:rFonts w:ascii="Arial" w:eastAsiaTheme="minorEastAsia" w:hAnsi="Arial" w:cs="Arial"/>
          <w:lang w:eastAsia="en-US"/>
        </w:rPr>
        <w:t>r</w:t>
      </w:r>
      <w:r w:rsidR="255AB906" w:rsidRPr="00522F5A">
        <w:rPr>
          <w:rFonts w:ascii="Arial" w:eastAsiaTheme="minorEastAsia" w:hAnsi="Arial" w:cs="Arial"/>
          <w:lang w:eastAsia="en-US"/>
        </w:rPr>
        <w:t xml:space="preserve">ed to </w:t>
      </w:r>
      <w:r w:rsidR="74E6FD9E" w:rsidRPr="00522F5A">
        <w:rPr>
          <w:rFonts w:ascii="Arial" w:eastAsiaTheme="minorEastAsia" w:hAnsi="Arial" w:cs="Arial"/>
          <w:lang w:eastAsia="en-US"/>
        </w:rPr>
        <w:t>influence decision</w:t>
      </w:r>
      <w:r w:rsidR="424D4BEB" w:rsidRPr="00522F5A">
        <w:rPr>
          <w:rFonts w:ascii="Arial" w:eastAsiaTheme="minorEastAsia" w:hAnsi="Arial" w:cs="Arial"/>
          <w:lang w:eastAsia="en-US"/>
        </w:rPr>
        <w:t>-</w:t>
      </w:r>
      <w:r w:rsidR="74E6FD9E" w:rsidRPr="00522F5A">
        <w:rPr>
          <w:rFonts w:ascii="Arial" w:eastAsiaTheme="minorEastAsia" w:hAnsi="Arial" w:cs="Arial"/>
          <w:lang w:eastAsia="en-US"/>
        </w:rPr>
        <w:t xml:space="preserve">makers in developing countries, the private </w:t>
      </w:r>
      <w:proofErr w:type="gramStart"/>
      <w:r w:rsidR="74E6FD9E" w:rsidRPr="00522F5A">
        <w:rPr>
          <w:rFonts w:ascii="Arial" w:eastAsiaTheme="minorEastAsia" w:hAnsi="Arial" w:cs="Arial"/>
          <w:lang w:eastAsia="en-US"/>
        </w:rPr>
        <w:t>sector</w:t>
      </w:r>
      <w:proofErr w:type="gramEnd"/>
      <w:r w:rsidR="74E6FD9E" w:rsidRPr="00522F5A">
        <w:rPr>
          <w:rFonts w:ascii="Arial" w:eastAsiaTheme="minorEastAsia" w:hAnsi="Arial" w:cs="Arial"/>
          <w:lang w:eastAsia="en-US"/>
        </w:rPr>
        <w:t xml:space="preserve"> and </w:t>
      </w:r>
      <w:r w:rsidR="4F7FBE2E" w:rsidRPr="00522F5A">
        <w:rPr>
          <w:rFonts w:ascii="Arial" w:eastAsiaTheme="minorEastAsia" w:hAnsi="Arial" w:cs="Arial"/>
          <w:lang w:eastAsia="en-US"/>
        </w:rPr>
        <w:t>donors (including the UK)</w:t>
      </w:r>
      <w:r w:rsidR="74E6FD9E" w:rsidRPr="00522F5A">
        <w:rPr>
          <w:rFonts w:ascii="Arial" w:eastAsiaTheme="minorEastAsia" w:hAnsi="Arial" w:cs="Arial"/>
          <w:lang w:eastAsia="en-US"/>
        </w:rPr>
        <w:t>.</w:t>
      </w:r>
      <w:r w:rsidR="44BBBACE" w:rsidRPr="00522F5A">
        <w:rPr>
          <w:rFonts w:ascii="Arial" w:eastAsiaTheme="minorEastAsia" w:hAnsi="Arial" w:cs="Arial"/>
          <w:lang w:eastAsia="en-US"/>
        </w:rPr>
        <w:t xml:space="preserve"> It aims to have direct impact on the ground where solutions implemented have positive impacts for climate</w:t>
      </w:r>
      <w:r w:rsidR="00B73D1F" w:rsidRPr="00522F5A">
        <w:rPr>
          <w:rFonts w:ascii="Arial" w:eastAsiaTheme="minorEastAsia" w:hAnsi="Arial" w:cs="Arial"/>
          <w:lang w:eastAsia="en-US"/>
        </w:rPr>
        <w:t xml:space="preserve"> change</w:t>
      </w:r>
      <w:r w:rsidR="44BBBACE" w:rsidRPr="00522F5A">
        <w:rPr>
          <w:rFonts w:ascii="Arial" w:eastAsiaTheme="minorEastAsia" w:hAnsi="Arial" w:cs="Arial"/>
          <w:lang w:eastAsia="en-US"/>
        </w:rPr>
        <w:t xml:space="preserve"> and poverty</w:t>
      </w:r>
      <w:r w:rsidR="00B73D1F" w:rsidRPr="00522F5A">
        <w:rPr>
          <w:rFonts w:ascii="Arial" w:eastAsiaTheme="minorEastAsia" w:hAnsi="Arial" w:cs="Arial"/>
          <w:lang w:eastAsia="en-US"/>
        </w:rPr>
        <w:t xml:space="preserve"> reduction</w:t>
      </w:r>
      <w:r w:rsidR="44BBBACE" w:rsidRPr="00522F5A">
        <w:rPr>
          <w:rFonts w:ascii="Arial" w:eastAsiaTheme="minorEastAsia" w:hAnsi="Arial" w:cs="Arial"/>
          <w:lang w:eastAsia="en-US"/>
        </w:rPr>
        <w:t xml:space="preserve">. </w:t>
      </w:r>
    </w:p>
    <w:p w14:paraId="1942B2DD" w14:textId="63A17414" w:rsidR="00B73D1F" w:rsidRDefault="00F75A48" w:rsidP="00837C31">
      <w:pPr>
        <w:jc w:val="both"/>
        <w:rPr>
          <w:rFonts w:ascii="Arial" w:hAnsi="Arial" w:cs="Arial"/>
          <w:szCs w:val="22"/>
        </w:rPr>
      </w:pPr>
      <w:r w:rsidRPr="00522F5A">
        <w:rPr>
          <w:rFonts w:ascii="Arial" w:hAnsi="Arial" w:cs="Arial"/>
          <w:szCs w:val="22"/>
        </w:rPr>
        <w:t>To assess the programme against KPI 15, progress at the output and outcome level</w:t>
      </w:r>
      <w:r w:rsidR="00174A14" w:rsidRPr="00522F5A">
        <w:rPr>
          <w:rFonts w:ascii="Arial" w:hAnsi="Arial" w:cs="Arial"/>
          <w:szCs w:val="22"/>
        </w:rPr>
        <w:t>s</w:t>
      </w:r>
      <w:r w:rsidRPr="00522F5A">
        <w:rPr>
          <w:rFonts w:ascii="Arial" w:hAnsi="Arial" w:cs="Arial"/>
          <w:szCs w:val="22"/>
        </w:rPr>
        <w:t xml:space="preserve"> will be assessed. While the </w:t>
      </w:r>
      <w:r w:rsidR="00C64C5A" w:rsidRPr="00522F5A">
        <w:rPr>
          <w:rFonts w:ascii="Arial" w:hAnsi="Arial" w:cs="Arial"/>
          <w:szCs w:val="22"/>
        </w:rPr>
        <w:t>C</w:t>
      </w:r>
      <w:r w:rsidR="00CF71B9" w:rsidRPr="00522F5A">
        <w:rPr>
          <w:rFonts w:ascii="Arial" w:hAnsi="Arial" w:cs="Arial"/>
          <w:szCs w:val="22"/>
        </w:rPr>
        <w:t>omponent</w:t>
      </w:r>
      <w:r w:rsidR="00B73D1F" w:rsidRPr="00522F5A">
        <w:rPr>
          <w:rFonts w:ascii="Arial" w:hAnsi="Arial" w:cs="Arial"/>
          <w:szCs w:val="22"/>
        </w:rPr>
        <w:t>-</w:t>
      </w:r>
      <w:r w:rsidRPr="00522F5A">
        <w:rPr>
          <w:rFonts w:ascii="Arial" w:hAnsi="Arial" w:cs="Arial"/>
          <w:szCs w:val="22"/>
        </w:rPr>
        <w:t xml:space="preserve">specific outputs and outcomes will be developed further with the chosen delivery partner, the table below </w:t>
      </w:r>
      <w:r w:rsidR="00153B04" w:rsidRPr="00522F5A">
        <w:rPr>
          <w:rFonts w:ascii="Arial" w:hAnsi="Arial" w:cs="Arial"/>
          <w:szCs w:val="22"/>
        </w:rPr>
        <w:t>highlights</w:t>
      </w:r>
      <w:r w:rsidRPr="00522F5A">
        <w:rPr>
          <w:rFonts w:ascii="Arial" w:hAnsi="Arial" w:cs="Arial"/>
          <w:szCs w:val="22"/>
        </w:rPr>
        <w:t xml:space="preserve"> expected outputs, outcomes and impact this programme of work is </w:t>
      </w:r>
      <w:r w:rsidR="00153B04" w:rsidRPr="00522F5A">
        <w:rPr>
          <w:rFonts w:ascii="Arial" w:hAnsi="Arial" w:cs="Arial"/>
          <w:szCs w:val="22"/>
        </w:rPr>
        <w:t>expected</w:t>
      </w:r>
      <w:r w:rsidRPr="00522F5A">
        <w:rPr>
          <w:rFonts w:ascii="Arial" w:hAnsi="Arial" w:cs="Arial"/>
          <w:szCs w:val="22"/>
        </w:rPr>
        <w:t xml:space="preserve"> to achieve. The table builds on the Theory of Change </w:t>
      </w:r>
      <w:r w:rsidR="00A25EA0" w:rsidRPr="00522F5A">
        <w:rPr>
          <w:rFonts w:ascii="Arial" w:hAnsi="Arial" w:cs="Arial"/>
          <w:szCs w:val="22"/>
        </w:rPr>
        <w:t>(</w:t>
      </w:r>
      <w:proofErr w:type="spellStart"/>
      <w:r w:rsidR="00A25EA0" w:rsidRPr="00522F5A">
        <w:rPr>
          <w:rFonts w:ascii="Arial" w:hAnsi="Arial" w:cs="Arial"/>
          <w:szCs w:val="22"/>
        </w:rPr>
        <w:t>ToC</w:t>
      </w:r>
      <w:proofErr w:type="spellEnd"/>
      <w:r w:rsidR="00A25EA0" w:rsidRPr="00522F5A">
        <w:rPr>
          <w:rFonts w:ascii="Arial" w:hAnsi="Arial" w:cs="Arial"/>
          <w:szCs w:val="22"/>
        </w:rPr>
        <w:t xml:space="preserve">) </w:t>
      </w:r>
      <w:r w:rsidRPr="00522F5A">
        <w:rPr>
          <w:rFonts w:ascii="Arial" w:hAnsi="Arial" w:cs="Arial"/>
          <w:szCs w:val="22"/>
        </w:rPr>
        <w:t xml:space="preserve">and </w:t>
      </w:r>
      <w:r w:rsidR="007C4F04" w:rsidRPr="00522F5A">
        <w:rPr>
          <w:rFonts w:ascii="Arial" w:hAnsi="Arial" w:cs="Arial"/>
          <w:szCs w:val="22"/>
        </w:rPr>
        <w:t>will</w:t>
      </w:r>
      <w:r w:rsidRPr="00522F5A">
        <w:rPr>
          <w:rFonts w:ascii="Arial" w:hAnsi="Arial" w:cs="Arial"/>
          <w:szCs w:val="22"/>
        </w:rPr>
        <w:t xml:space="preserve"> be developed further into a </w:t>
      </w:r>
      <w:proofErr w:type="spellStart"/>
      <w:r w:rsidR="00BD0311" w:rsidRPr="00522F5A">
        <w:rPr>
          <w:rFonts w:ascii="Arial" w:hAnsi="Arial" w:cs="Arial"/>
          <w:szCs w:val="22"/>
        </w:rPr>
        <w:t>log</w:t>
      </w:r>
      <w:r w:rsidRPr="00522F5A">
        <w:rPr>
          <w:rFonts w:ascii="Arial" w:hAnsi="Arial" w:cs="Arial"/>
          <w:szCs w:val="22"/>
        </w:rPr>
        <w:t>frame</w:t>
      </w:r>
      <w:proofErr w:type="spellEnd"/>
      <w:r w:rsidRPr="00522F5A">
        <w:rPr>
          <w:rFonts w:ascii="Arial" w:hAnsi="Arial" w:cs="Arial"/>
          <w:szCs w:val="22"/>
        </w:rPr>
        <w:t xml:space="preserve"> (discussed </w:t>
      </w:r>
      <w:r w:rsidR="00C64C5A" w:rsidRPr="00522F5A">
        <w:rPr>
          <w:rFonts w:ascii="Arial" w:hAnsi="Arial" w:cs="Arial"/>
          <w:szCs w:val="22"/>
        </w:rPr>
        <w:t xml:space="preserve">in </w:t>
      </w:r>
      <w:r w:rsidRPr="00522F5A">
        <w:rPr>
          <w:rFonts w:ascii="Arial" w:hAnsi="Arial" w:cs="Arial"/>
          <w:szCs w:val="22"/>
        </w:rPr>
        <w:t>section 6.</w:t>
      </w:r>
      <w:r w:rsidR="00010695" w:rsidRPr="00522F5A">
        <w:rPr>
          <w:rFonts w:ascii="Arial" w:hAnsi="Arial" w:cs="Arial"/>
          <w:szCs w:val="22"/>
        </w:rPr>
        <w:t>2</w:t>
      </w:r>
      <w:r w:rsidRPr="00522F5A">
        <w:rPr>
          <w:rFonts w:ascii="Arial" w:hAnsi="Arial" w:cs="Arial"/>
          <w:szCs w:val="22"/>
        </w:rPr>
        <w:t>) along with the selected delivery partners.</w:t>
      </w:r>
    </w:p>
    <w:p w14:paraId="03EF4E8C" w14:textId="77777777" w:rsidR="00BC4B04" w:rsidRPr="00522F5A" w:rsidRDefault="00BC4B04" w:rsidP="00837C31">
      <w:pPr>
        <w:jc w:val="both"/>
        <w:rPr>
          <w:rFonts w:ascii="Arial" w:hAnsi="Arial" w:cs="Arial"/>
          <w:szCs w:val="22"/>
        </w:rPr>
      </w:pPr>
    </w:p>
    <w:p w14:paraId="02ACBD6E" w14:textId="3414B3CE" w:rsidR="00CD6E90" w:rsidRPr="00522F5A" w:rsidRDefault="00F75A48" w:rsidP="00975F08">
      <w:pPr>
        <w:jc w:val="both"/>
        <w:rPr>
          <w:rFonts w:ascii="Arial" w:hAnsi="Arial" w:cs="Arial"/>
        </w:rPr>
      </w:pPr>
      <w:r w:rsidRPr="00522F5A">
        <w:rPr>
          <w:rFonts w:ascii="Arial" w:hAnsi="Arial" w:cs="Arial"/>
          <w:szCs w:val="22"/>
        </w:rPr>
        <w:t xml:space="preserve"> </w:t>
      </w:r>
    </w:p>
    <w:tbl>
      <w:tblPr>
        <w:tblStyle w:val="GridTable1Light"/>
        <w:tblW w:w="11267" w:type="dxa"/>
        <w:tblInd w:w="-431" w:type="dxa"/>
        <w:tblLook w:val="04A0" w:firstRow="1" w:lastRow="0" w:firstColumn="1" w:lastColumn="0" w:noHBand="0" w:noVBand="1"/>
      </w:tblPr>
      <w:tblGrid>
        <w:gridCol w:w="1213"/>
        <w:gridCol w:w="10054"/>
      </w:tblGrid>
      <w:tr w:rsidR="00302945" w:rsidRPr="00522F5A" w14:paraId="35710176" w14:textId="77777777" w:rsidTr="0E781C9B">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213" w:type="dxa"/>
          </w:tcPr>
          <w:p w14:paraId="37EBE0E8" w14:textId="77777777" w:rsidR="00302945" w:rsidRPr="00522F5A" w:rsidRDefault="00302945" w:rsidP="00693054">
            <w:pPr>
              <w:jc w:val="both"/>
              <w:rPr>
                <w:rFonts w:ascii="Arial" w:hAnsi="Arial" w:cs="Arial"/>
                <w:szCs w:val="22"/>
              </w:rPr>
            </w:pPr>
            <w:r w:rsidRPr="00522F5A">
              <w:rPr>
                <w:rFonts w:ascii="Arial" w:hAnsi="Arial" w:cs="Arial"/>
                <w:szCs w:val="22"/>
              </w:rPr>
              <w:lastRenderedPageBreak/>
              <w:t xml:space="preserve">Level </w:t>
            </w:r>
          </w:p>
        </w:tc>
        <w:tc>
          <w:tcPr>
            <w:tcW w:w="10054" w:type="dxa"/>
          </w:tcPr>
          <w:p w14:paraId="6F1FE3BF" w14:textId="77777777" w:rsidR="00302945" w:rsidRPr="00522F5A" w:rsidRDefault="00302945" w:rsidP="00693054">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2"/>
              </w:rPr>
            </w:pPr>
            <w:r w:rsidRPr="00522F5A">
              <w:rPr>
                <w:rFonts w:ascii="Arial" w:hAnsi="Arial" w:cs="Arial"/>
                <w:szCs w:val="22"/>
              </w:rPr>
              <w:t xml:space="preserve">Expected Result  </w:t>
            </w:r>
          </w:p>
        </w:tc>
      </w:tr>
      <w:tr w:rsidR="00302945" w:rsidRPr="00522F5A" w14:paraId="5B41E68D" w14:textId="77777777" w:rsidTr="0E781C9B">
        <w:trPr>
          <w:trHeight w:val="2565"/>
        </w:trPr>
        <w:tc>
          <w:tcPr>
            <w:cnfStyle w:val="001000000000" w:firstRow="0" w:lastRow="0" w:firstColumn="1" w:lastColumn="0" w:oddVBand="0" w:evenVBand="0" w:oddHBand="0" w:evenHBand="0" w:firstRowFirstColumn="0" w:firstRowLastColumn="0" w:lastRowFirstColumn="0" w:lastRowLastColumn="0"/>
            <w:tcW w:w="1213" w:type="dxa"/>
          </w:tcPr>
          <w:p w14:paraId="4B51D512" w14:textId="77777777" w:rsidR="00302945" w:rsidRPr="00522F5A" w:rsidRDefault="00302945" w:rsidP="00693054">
            <w:pPr>
              <w:jc w:val="both"/>
              <w:rPr>
                <w:rFonts w:ascii="Arial" w:hAnsi="Arial" w:cs="Arial"/>
                <w:szCs w:val="22"/>
              </w:rPr>
            </w:pPr>
            <w:r w:rsidRPr="00522F5A">
              <w:rPr>
                <w:rFonts w:ascii="Arial" w:hAnsi="Arial" w:cs="Arial"/>
                <w:szCs w:val="22"/>
              </w:rPr>
              <w:t xml:space="preserve">Outcome </w:t>
            </w:r>
          </w:p>
        </w:tc>
        <w:tc>
          <w:tcPr>
            <w:tcW w:w="10054" w:type="dxa"/>
          </w:tcPr>
          <w:p w14:paraId="1D67FF23" w14:textId="32700FFB" w:rsidR="00302945" w:rsidRPr="00522F5A" w:rsidRDefault="07106C58" w:rsidP="000C50A1">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483148B3">
              <w:rPr>
                <w:rFonts w:ascii="Arial" w:hAnsi="Arial" w:cs="Arial"/>
              </w:rPr>
              <w:t>Policy-makers</w:t>
            </w:r>
            <w:proofErr w:type="gramEnd"/>
            <w:r w:rsidRPr="483148B3">
              <w:rPr>
                <w:rFonts w:ascii="Arial" w:hAnsi="Arial" w:cs="Arial"/>
              </w:rPr>
              <w:t xml:space="preserve"> and practitioners have access to and take-up high quality data on the potential value of </w:t>
            </w:r>
            <w:proofErr w:type="spellStart"/>
            <w:r w:rsidRPr="483148B3">
              <w:rPr>
                <w:rFonts w:ascii="Arial" w:hAnsi="Arial" w:cs="Arial"/>
              </w:rPr>
              <w:t>NbS</w:t>
            </w:r>
            <w:proofErr w:type="spellEnd"/>
            <w:r w:rsidRPr="483148B3">
              <w:rPr>
                <w:rFonts w:ascii="Arial" w:hAnsi="Arial" w:cs="Arial"/>
              </w:rPr>
              <w:t xml:space="preserve"> in a range of ecosystems, increasing their application </w:t>
            </w:r>
            <w:r w:rsidR="7488D2BF" w:rsidRPr="483148B3">
              <w:rPr>
                <w:rFonts w:ascii="Arial" w:hAnsi="Arial" w:cs="Arial"/>
              </w:rPr>
              <w:t xml:space="preserve">with a focus </w:t>
            </w:r>
            <w:r w:rsidRPr="483148B3">
              <w:rPr>
                <w:rFonts w:ascii="Arial" w:hAnsi="Arial" w:cs="Arial"/>
              </w:rPr>
              <w:t xml:space="preserve">in </w:t>
            </w:r>
            <w:r w:rsidR="09138A33" w:rsidRPr="483148B3">
              <w:rPr>
                <w:rFonts w:ascii="Arial" w:hAnsi="Arial" w:cs="Arial"/>
              </w:rPr>
              <w:t>low and</w:t>
            </w:r>
            <w:r w:rsidR="7488D2BF" w:rsidRPr="483148B3">
              <w:rPr>
                <w:rFonts w:ascii="Arial" w:hAnsi="Arial" w:cs="Arial"/>
              </w:rPr>
              <w:t xml:space="preserve"> lower</w:t>
            </w:r>
            <w:r w:rsidR="09138A33" w:rsidRPr="483148B3">
              <w:rPr>
                <w:rFonts w:ascii="Arial" w:hAnsi="Arial" w:cs="Arial"/>
              </w:rPr>
              <w:t xml:space="preserve"> middle income </w:t>
            </w:r>
            <w:r w:rsidR="7488D2BF" w:rsidRPr="483148B3">
              <w:rPr>
                <w:rFonts w:ascii="Arial" w:hAnsi="Arial" w:cs="Arial"/>
              </w:rPr>
              <w:t xml:space="preserve">countries </w:t>
            </w:r>
            <w:r w:rsidRPr="483148B3">
              <w:rPr>
                <w:rFonts w:ascii="Arial" w:hAnsi="Arial" w:cs="Arial"/>
              </w:rPr>
              <w:t>(</w:t>
            </w:r>
            <w:r w:rsidR="22BBE37D" w:rsidRPr="483148B3">
              <w:rPr>
                <w:rFonts w:ascii="Arial" w:hAnsi="Arial" w:cs="Arial"/>
              </w:rPr>
              <w:t>GCBC</w:t>
            </w:r>
            <w:r w:rsidRPr="483148B3">
              <w:rPr>
                <w:rFonts w:ascii="Arial" w:hAnsi="Arial" w:cs="Arial"/>
              </w:rPr>
              <w:t>, JNCC);</w:t>
            </w:r>
          </w:p>
          <w:p w14:paraId="39B3B543" w14:textId="0720C4DB" w:rsidR="00302945" w:rsidRPr="00522F5A" w:rsidRDefault="05D6E5AA" w:rsidP="000C50A1">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 xml:space="preserve">Practitioners </w:t>
            </w:r>
            <w:r w:rsidR="3AFC6325" w:rsidRPr="483148B3">
              <w:rPr>
                <w:rFonts w:ascii="Arial" w:hAnsi="Arial" w:cs="Arial"/>
              </w:rPr>
              <w:t xml:space="preserve">and stakeholders </w:t>
            </w:r>
            <w:r w:rsidRPr="483148B3">
              <w:rPr>
                <w:rFonts w:ascii="Arial" w:hAnsi="Arial" w:cs="Arial"/>
              </w:rPr>
              <w:t xml:space="preserve">responsible for the </w:t>
            </w:r>
            <w:r w:rsidR="33E55666" w:rsidRPr="483148B3">
              <w:rPr>
                <w:rFonts w:ascii="Arial" w:hAnsi="Arial" w:cs="Arial"/>
              </w:rPr>
              <w:t>design, delivery</w:t>
            </w:r>
            <w:r w:rsidR="5E105549" w:rsidRPr="483148B3">
              <w:rPr>
                <w:rFonts w:ascii="Arial" w:hAnsi="Arial" w:cs="Arial"/>
              </w:rPr>
              <w:t xml:space="preserve"> and long</w:t>
            </w:r>
            <w:r w:rsidR="15A6410F" w:rsidRPr="483148B3">
              <w:rPr>
                <w:rFonts w:ascii="Arial" w:hAnsi="Arial" w:cs="Arial"/>
              </w:rPr>
              <w:t>-</w:t>
            </w:r>
            <w:r w:rsidR="5E105549" w:rsidRPr="483148B3">
              <w:rPr>
                <w:rFonts w:ascii="Arial" w:hAnsi="Arial" w:cs="Arial"/>
              </w:rPr>
              <w:t>term management</w:t>
            </w:r>
            <w:r w:rsidRPr="483148B3">
              <w:rPr>
                <w:rFonts w:ascii="Arial" w:hAnsi="Arial" w:cs="Arial"/>
              </w:rPr>
              <w:t xml:space="preserve"> of </w:t>
            </w:r>
            <w:proofErr w:type="spellStart"/>
            <w:r w:rsidRPr="483148B3">
              <w:rPr>
                <w:rFonts w:ascii="Arial" w:hAnsi="Arial" w:cs="Arial"/>
              </w:rPr>
              <w:t>NbS</w:t>
            </w:r>
            <w:proofErr w:type="spellEnd"/>
            <w:r w:rsidRPr="483148B3">
              <w:rPr>
                <w:rFonts w:ascii="Arial" w:hAnsi="Arial" w:cs="Arial"/>
              </w:rPr>
              <w:t xml:space="preserve"> in </w:t>
            </w:r>
            <w:r w:rsidR="002E25AB" w:rsidRPr="483148B3">
              <w:rPr>
                <w:rFonts w:ascii="Arial" w:hAnsi="Arial" w:cs="Arial"/>
              </w:rPr>
              <w:t>LICs and LMICs</w:t>
            </w:r>
            <w:r w:rsidRPr="483148B3">
              <w:rPr>
                <w:rFonts w:ascii="Arial" w:hAnsi="Arial" w:cs="Arial"/>
              </w:rPr>
              <w:t xml:space="preserve"> have better information about ‘what works’ in numerous ecosystems, increasing the cost effectiveness of programming (</w:t>
            </w:r>
            <w:r w:rsidR="728746BB" w:rsidRPr="483148B3">
              <w:rPr>
                <w:rFonts w:ascii="Arial" w:hAnsi="Arial" w:cs="Arial"/>
              </w:rPr>
              <w:t>GCBC</w:t>
            </w:r>
            <w:r w:rsidRPr="483148B3">
              <w:rPr>
                <w:rFonts w:ascii="Arial" w:hAnsi="Arial" w:cs="Arial"/>
              </w:rPr>
              <w:t>, JNCC</w:t>
            </w:r>
            <w:proofErr w:type="gramStart"/>
            <w:r w:rsidRPr="483148B3">
              <w:rPr>
                <w:rFonts w:ascii="Arial" w:hAnsi="Arial" w:cs="Arial"/>
              </w:rPr>
              <w:t>);</w:t>
            </w:r>
            <w:proofErr w:type="gramEnd"/>
          </w:p>
          <w:p w14:paraId="3E3D931F" w14:textId="0411FBEB" w:rsidR="00302945" w:rsidRPr="00522F5A" w:rsidRDefault="3ED00A14" w:rsidP="000C50A1">
            <w:pPr>
              <w:pStyle w:val="ListParagraph"/>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 xml:space="preserve">Decision-makers have </w:t>
            </w:r>
            <w:r w:rsidR="441849B8" w:rsidRPr="483148B3">
              <w:rPr>
                <w:rFonts w:ascii="Arial" w:hAnsi="Arial" w:cs="Arial"/>
              </w:rPr>
              <w:t>better access</w:t>
            </w:r>
            <w:r w:rsidR="07106C58" w:rsidRPr="483148B3">
              <w:rPr>
                <w:rFonts w:ascii="Arial" w:hAnsi="Arial" w:cs="Arial"/>
              </w:rPr>
              <w:t xml:space="preserve"> to high-quality data and analyses </w:t>
            </w:r>
            <w:r w:rsidRPr="483148B3">
              <w:rPr>
                <w:rFonts w:ascii="Arial" w:hAnsi="Arial" w:cs="Arial"/>
              </w:rPr>
              <w:t xml:space="preserve">that </w:t>
            </w:r>
            <w:r w:rsidR="07106C58" w:rsidRPr="483148B3">
              <w:rPr>
                <w:rFonts w:ascii="Arial" w:hAnsi="Arial" w:cs="Arial"/>
              </w:rPr>
              <w:t>supports efforts to protect and restore forest cover, by supporting enforcement of timber regulations and improving global understanding of how forest restoration</w:t>
            </w:r>
            <w:r w:rsidR="163F5ACC" w:rsidRPr="483148B3">
              <w:rPr>
                <w:rFonts w:ascii="Arial" w:hAnsi="Arial" w:cs="Arial"/>
              </w:rPr>
              <w:t xml:space="preserve"> and protection</w:t>
            </w:r>
            <w:r w:rsidR="07106C58" w:rsidRPr="483148B3">
              <w:rPr>
                <w:rFonts w:ascii="Arial" w:hAnsi="Arial" w:cs="Arial"/>
              </w:rPr>
              <w:t xml:space="preserve"> contributes to biodiversity gains and carbon sequestration (Kew Garden</w:t>
            </w:r>
            <w:r w:rsidR="33602F09" w:rsidRPr="483148B3">
              <w:rPr>
                <w:rFonts w:ascii="Arial" w:hAnsi="Arial" w:cs="Arial"/>
              </w:rPr>
              <w:t>s</w:t>
            </w:r>
            <w:r w:rsidR="07106C58" w:rsidRPr="483148B3">
              <w:rPr>
                <w:rFonts w:ascii="Arial" w:hAnsi="Arial" w:cs="Arial"/>
              </w:rPr>
              <w:t xml:space="preserve">).  </w:t>
            </w:r>
          </w:p>
        </w:tc>
      </w:tr>
      <w:tr w:rsidR="00302945" w:rsidRPr="00522F5A" w14:paraId="23DCAD6F" w14:textId="77777777" w:rsidTr="0E781C9B">
        <w:trPr>
          <w:trHeight w:val="841"/>
        </w:trPr>
        <w:tc>
          <w:tcPr>
            <w:cnfStyle w:val="001000000000" w:firstRow="0" w:lastRow="0" w:firstColumn="1" w:lastColumn="0" w:oddVBand="0" w:evenVBand="0" w:oddHBand="0" w:evenHBand="0" w:firstRowFirstColumn="0" w:firstRowLastColumn="0" w:lastRowFirstColumn="0" w:lastRowLastColumn="0"/>
            <w:tcW w:w="1213" w:type="dxa"/>
          </w:tcPr>
          <w:p w14:paraId="0A368458" w14:textId="77777777" w:rsidR="00302945" w:rsidRPr="00522F5A" w:rsidRDefault="00302945" w:rsidP="00693054">
            <w:pPr>
              <w:jc w:val="both"/>
              <w:rPr>
                <w:rFonts w:ascii="Arial" w:hAnsi="Arial" w:cs="Arial"/>
                <w:szCs w:val="22"/>
              </w:rPr>
            </w:pPr>
            <w:r w:rsidRPr="00522F5A">
              <w:rPr>
                <w:rFonts w:ascii="Arial" w:hAnsi="Arial" w:cs="Arial"/>
                <w:szCs w:val="22"/>
              </w:rPr>
              <w:t xml:space="preserve">Output </w:t>
            </w:r>
          </w:p>
        </w:tc>
        <w:tc>
          <w:tcPr>
            <w:tcW w:w="10054" w:type="dxa"/>
          </w:tcPr>
          <w:p w14:paraId="687FE4A1" w14:textId="5C9B5511" w:rsidR="002A1040" w:rsidRPr="00522F5A" w:rsidRDefault="08FF7F3F" w:rsidP="000C50A1">
            <w:pPr>
              <w:pStyle w:val="ListParagraph"/>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 xml:space="preserve">Sub-component </w:t>
            </w:r>
            <w:r w:rsidR="6B58BB07" w:rsidRPr="483148B3">
              <w:rPr>
                <w:rFonts w:ascii="Arial" w:hAnsi="Arial" w:cs="Arial"/>
              </w:rPr>
              <w:t xml:space="preserve">1a: JNCC produce an exhaustive paper </w:t>
            </w:r>
            <w:r w:rsidR="3ED00A14" w:rsidRPr="483148B3">
              <w:rPr>
                <w:rFonts w:ascii="Arial" w:hAnsi="Arial" w:cs="Arial"/>
              </w:rPr>
              <w:t xml:space="preserve">on </w:t>
            </w:r>
            <w:r w:rsidR="6B58BB07" w:rsidRPr="483148B3">
              <w:rPr>
                <w:rFonts w:ascii="Arial" w:hAnsi="Arial" w:cs="Arial"/>
              </w:rPr>
              <w:t>case studies</w:t>
            </w:r>
            <w:r w:rsidR="7488D2BF" w:rsidRPr="483148B3">
              <w:rPr>
                <w:rFonts w:ascii="Arial" w:hAnsi="Arial" w:cs="Arial"/>
              </w:rPr>
              <w:t xml:space="preserve"> on natural solutions</w:t>
            </w:r>
            <w:r w:rsidR="6B58BB07" w:rsidRPr="483148B3">
              <w:rPr>
                <w:rFonts w:ascii="Arial" w:hAnsi="Arial" w:cs="Arial"/>
              </w:rPr>
              <w:t xml:space="preserve"> and paper on best-buys for ICF investments into </w:t>
            </w:r>
            <w:r w:rsidR="7488D2BF" w:rsidRPr="483148B3">
              <w:rPr>
                <w:rFonts w:ascii="Arial" w:hAnsi="Arial" w:cs="Arial"/>
              </w:rPr>
              <w:t>such solutions</w:t>
            </w:r>
            <w:r w:rsidR="3ED00A14" w:rsidRPr="483148B3">
              <w:rPr>
                <w:rFonts w:ascii="Arial" w:hAnsi="Arial" w:cs="Arial"/>
              </w:rPr>
              <w:t>;</w:t>
            </w:r>
            <w:r w:rsidR="6B58BB07" w:rsidRPr="483148B3">
              <w:rPr>
                <w:rFonts w:ascii="Arial" w:hAnsi="Arial" w:cs="Arial"/>
              </w:rPr>
              <w:t xml:space="preserve"> </w:t>
            </w:r>
            <w:r w:rsidR="3ED00A14" w:rsidRPr="483148B3">
              <w:rPr>
                <w:rFonts w:ascii="Arial" w:hAnsi="Arial" w:cs="Arial"/>
              </w:rPr>
              <w:t xml:space="preserve">and </w:t>
            </w:r>
            <w:r w:rsidR="6B58BB07" w:rsidRPr="483148B3">
              <w:rPr>
                <w:rFonts w:ascii="Arial" w:hAnsi="Arial" w:cs="Arial"/>
              </w:rPr>
              <w:t xml:space="preserve">a suite of biodiversity indicators. This will serve to synthesise current evidence on </w:t>
            </w:r>
            <w:proofErr w:type="spellStart"/>
            <w:r w:rsidR="6B58BB07" w:rsidRPr="483148B3">
              <w:rPr>
                <w:rFonts w:ascii="Arial" w:hAnsi="Arial" w:cs="Arial"/>
              </w:rPr>
              <w:t>NbS</w:t>
            </w:r>
            <w:proofErr w:type="spellEnd"/>
            <w:r w:rsidR="6B58BB07" w:rsidRPr="483148B3">
              <w:rPr>
                <w:rFonts w:ascii="Arial" w:hAnsi="Arial" w:cs="Arial"/>
              </w:rPr>
              <w:t xml:space="preserve">, in turn, directly shaping the long-term research areas explored in the </w:t>
            </w:r>
            <w:r w:rsidRPr="483148B3">
              <w:rPr>
                <w:rFonts w:ascii="Arial" w:hAnsi="Arial" w:cs="Arial"/>
              </w:rPr>
              <w:t>GC</w:t>
            </w:r>
            <w:r w:rsidR="7BD0415C" w:rsidRPr="483148B3">
              <w:rPr>
                <w:rFonts w:ascii="Arial" w:hAnsi="Arial" w:cs="Arial"/>
              </w:rPr>
              <w:t>BC</w:t>
            </w:r>
            <w:r w:rsidR="6B58BB07" w:rsidRPr="483148B3">
              <w:rPr>
                <w:rFonts w:ascii="Arial" w:hAnsi="Arial" w:cs="Arial"/>
              </w:rPr>
              <w:t xml:space="preserve">. </w:t>
            </w:r>
          </w:p>
          <w:p w14:paraId="0D72EB54" w14:textId="44AC5856" w:rsidR="002A1040" w:rsidRPr="00522F5A" w:rsidRDefault="08FF7F3F" w:rsidP="000C50A1">
            <w:pPr>
              <w:pStyle w:val="ListParagraph"/>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 xml:space="preserve">Sub-component </w:t>
            </w:r>
            <w:r w:rsidR="6B58BB07" w:rsidRPr="483148B3">
              <w:rPr>
                <w:rFonts w:ascii="Arial" w:hAnsi="Arial" w:cs="Arial"/>
              </w:rPr>
              <w:t>1b: deliver up to 6 scoping reviews for pipeline business cases</w:t>
            </w:r>
            <w:r w:rsidR="3E66A3E8" w:rsidRPr="483148B3">
              <w:rPr>
                <w:rFonts w:ascii="Arial" w:hAnsi="Arial" w:cs="Arial"/>
              </w:rPr>
              <w:t xml:space="preserve"> and international policy development</w:t>
            </w:r>
            <w:r w:rsidR="6B58BB07" w:rsidRPr="483148B3">
              <w:rPr>
                <w:rFonts w:ascii="Arial" w:hAnsi="Arial" w:cs="Arial"/>
              </w:rPr>
              <w:t>.</w:t>
            </w:r>
          </w:p>
          <w:p w14:paraId="0CBAAC24" w14:textId="795E37A0" w:rsidR="000E231C" w:rsidRPr="00522F5A" w:rsidRDefault="08FF7F3F" w:rsidP="000C50A1">
            <w:pPr>
              <w:pStyle w:val="ListParagraph"/>
              <w:numPr>
                <w:ilvl w:val="0"/>
                <w:numId w:val="16"/>
              </w:numPr>
              <w:spacing w:before="0" w:after="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Sub-component 2a: Kew Gardens establish an accessible and useable timber</w:t>
            </w:r>
            <w:r w:rsidR="7488D2BF" w:rsidRPr="483148B3">
              <w:rPr>
                <w:rFonts w:ascii="Arial" w:hAnsi="Arial" w:cs="Arial"/>
              </w:rPr>
              <w:t xml:space="preserve"> and commodity</w:t>
            </w:r>
            <w:r w:rsidRPr="483148B3">
              <w:rPr>
                <w:rFonts w:ascii="Arial" w:hAnsi="Arial" w:cs="Arial"/>
              </w:rPr>
              <w:t xml:space="preserve"> reference library, with sufficient number of samples in place by 2026 to enable enforcement agents to accurately assess the provenance of the majority of samples they </w:t>
            </w:r>
            <w:proofErr w:type="gramStart"/>
            <w:r w:rsidRPr="483148B3">
              <w:rPr>
                <w:rFonts w:ascii="Arial" w:hAnsi="Arial" w:cs="Arial"/>
              </w:rPr>
              <w:t>receive;</w:t>
            </w:r>
            <w:proofErr w:type="gramEnd"/>
          </w:p>
          <w:p w14:paraId="706AA483" w14:textId="549F3067" w:rsidR="000E231C" w:rsidRPr="00522F5A" w:rsidRDefault="3987BD7C" w:rsidP="000C50A1">
            <w:pPr>
              <w:pStyle w:val="ListParagraph"/>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 xml:space="preserve">Sub-component 2b: </w:t>
            </w:r>
            <w:r w:rsidR="19B5FD84" w:rsidRPr="483148B3">
              <w:rPr>
                <w:rFonts w:ascii="Arial" w:hAnsi="Arial" w:cs="Arial"/>
              </w:rPr>
              <w:t>Creation of evidence reviews and scoping studies in support</w:t>
            </w:r>
            <w:r w:rsidR="3E66A3E8" w:rsidRPr="483148B3">
              <w:rPr>
                <w:rFonts w:ascii="Arial" w:hAnsi="Arial" w:cs="Arial"/>
              </w:rPr>
              <w:t xml:space="preserve"> of</w:t>
            </w:r>
            <w:r w:rsidR="19B5FD84" w:rsidRPr="483148B3">
              <w:rPr>
                <w:rFonts w:ascii="Arial" w:hAnsi="Arial" w:cs="Arial"/>
              </w:rPr>
              <w:t xml:space="preserve"> area-based conservation (30by30)</w:t>
            </w:r>
            <w:r w:rsidR="3E66A3E8" w:rsidRPr="483148B3">
              <w:rPr>
                <w:rFonts w:ascii="Arial" w:hAnsi="Arial" w:cs="Arial"/>
              </w:rPr>
              <w:t xml:space="preserve"> to inform future programming and international policy </w:t>
            </w:r>
            <w:proofErr w:type="gramStart"/>
            <w:r w:rsidR="3E66A3E8" w:rsidRPr="483148B3">
              <w:rPr>
                <w:rFonts w:ascii="Arial" w:hAnsi="Arial" w:cs="Arial"/>
              </w:rPr>
              <w:t>development</w:t>
            </w:r>
            <w:r w:rsidRPr="483148B3">
              <w:rPr>
                <w:rFonts w:ascii="Arial" w:hAnsi="Arial" w:cs="Arial"/>
              </w:rPr>
              <w:t>;</w:t>
            </w:r>
            <w:proofErr w:type="gramEnd"/>
          </w:p>
          <w:p w14:paraId="463621B6" w14:textId="53E28805" w:rsidR="00302945" w:rsidRPr="00522F5A" w:rsidRDefault="5B53508C" w:rsidP="000C50A1">
            <w:pPr>
              <w:pStyle w:val="ListParagraph"/>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Component 3</w:t>
            </w:r>
            <w:r w:rsidR="05D6E5AA" w:rsidRPr="483148B3">
              <w:rPr>
                <w:rFonts w:ascii="Arial" w:hAnsi="Arial" w:cs="Arial"/>
              </w:rPr>
              <w:t xml:space="preserve">: The </w:t>
            </w:r>
            <w:r w:rsidR="7488D2BF" w:rsidRPr="483148B3">
              <w:rPr>
                <w:rFonts w:ascii="Arial" w:hAnsi="Arial" w:cs="Arial"/>
              </w:rPr>
              <w:t xml:space="preserve">GCBC </w:t>
            </w:r>
            <w:r w:rsidR="0964F1CD" w:rsidRPr="483148B3">
              <w:rPr>
                <w:rFonts w:ascii="Arial" w:hAnsi="Arial" w:cs="Arial"/>
              </w:rPr>
              <w:t xml:space="preserve">develops and </w:t>
            </w:r>
            <w:r w:rsidR="728746BB" w:rsidRPr="483148B3">
              <w:rPr>
                <w:rFonts w:ascii="Arial" w:hAnsi="Arial" w:cs="Arial"/>
              </w:rPr>
              <w:t>provides</w:t>
            </w:r>
            <w:r w:rsidR="05D6E5AA" w:rsidRPr="483148B3">
              <w:rPr>
                <w:rFonts w:ascii="Arial" w:hAnsi="Arial" w:cs="Arial"/>
              </w:rPr>
              <w:t xml:space="preserve"> a range of </w:t>
            </w:r>
            <w:r w:rsidR="728746BB" w:rsidRPr="483148B3">
              <w:rPr>
                <w:rFonts w:ascii="Arial" w:hAnsi="Arial" w:cs="Arial"/>
              </w:rPr>
              <w:t xml:space="preserve">accessible </w:t>
            </w:r>
            <w:r w:rsidR="05D6E5AA" w:rsidRPr="483148B3">
              <w:rPr>
                <w:rFonts w:ascii="Arial" w:hAnsi="Arial" w:cs="Arial"/>
              </w:rPr>
              <w:t xml:space="preserve">evidence products, including design support tools, best practice guidance, models, briefing </w:t>
            </w:r>
            <w:proofErr w:type="gramStart"/>
            <w:r w:rsidR="05D6E5AA" w:rsidRPr="483148B3">
              <w:rPr>
                <w:rFonts w:ascii="Arial" w:hAnsi="Arial" w:cs="Arial"/>
              </w:rPr>
              <w:t>papers</w:t>
            </w:r>
            <w:proofErr w:type="gramEnd"/>
            <w:r w:rsidR="05D6E5AA" w:rsidRPr="483148B3">
              <w:rPr>
                <w:rFonts w:ascii="Arial" w:hAnsi="Arial" w:cs="Arial"/>
              </w:rPr>
              <w:t xml:space="preserve"> and policy reports as well as peer reviewed articles in high impact journals</w:t>
            </w:r>
            <w:r w:rsidR="5F265318" w:rsidRPr="483148B3">
              <w:rPr>
                <w:rFonts w:ascii="Arial" w:hAnsi="Arial" w:cs="Arial"/>
              </w:rPr>
              <w:t>.</w:t>
            </w:r>
            <w:r w:rsidR="728746BB" w:rsidRPr="483148B3">
              <w:rPr>
                <w:rFonts w:ascii="Arial" w:hAnsi="Arial" w:cs="Arial"/>
              </w:rPr>
              <w:t xml:space="preserve"> The </w:t>
            </w:r>
            <w:r w:rsidR="7488D2BF" w:rsidRPr="483148B3">
              <w:rPr>
                <w:rFonts w:ascii="Arial" w:hAnsi="Arial" w:cs="Arial"/>
              </w:rPr>
              <w:t>GCBC</w:t>
            </w:r>
            <w:r w:rsidR="728746BB" w:rsidRPr="483148B3">
              <w:rPr>
                <w:rFonts w:ascii="Arial" w:hAnsi="Arial" w:cs="Arial"/>
              </w:rPr>
              <w:t xml:space="preserve"> provides a platform to enable free exchange of best practice and approaches e.g.  CPET: https://www.gov.uk/government/groups/central-point-of-expertise-on-timber.</w:t>
            </w:r>
          </w:p>
          <w:p w14:paraId="25B82127" w14:textId="77777777" w:rsidR="00302945" w:rsidRPr="00522F5A" w:rsidRDefault="00302945" w:rsidP="00804A04">
            <w:pPr>
              <w:pStyle w:val="ListParagraph"/>
              <w:spacing w:before="0" w:after="0" w:line="240" w:lineRule="auto"/>
              <w:jc w:val="both"/>
              <w:textAlignment w:val="center"/>
              <w:cnfStyle w:val="000000000000" w:firstRow="0" w:lastRow="0" w:firstColumn="0" w:lastColumn="0" w:oddVBand="0" w:evenVBand="0" w:oddHBand="0" w:evenHBand="0" w:firstRowFirstColumn="0" w:firstRowLastColumn="0" w:lastRowFirstColumn="0" w:lastRowLastColumn="0"/>
            </w:pPr>
          </w:p>
        </w:tc>
      </w:tr>
    </w:tbl>
    <w:p w14:paraId="63F6541D" w14:textId="77777777" w:rsidR="00FA4C57" w:rsidRPr="00522F5A" w:rsidRDefault="00FA4C57" w:rsidP="5101186F">
      <w:pPr>
        <w:jc w:val="both"/>
        <w:rPr>
          <w:rFonts w:ascii="Arial" w:eastAsia="Times New Roman" w:hAnsi="Arial" w:cs="Arial"/>
          <w:color w:val="000000"/>
          <w:lang w:eastAsia="en-GB"/>
        </w:rPr>
      </w:pPr>
      <w:bookmarkStart w:id="77" w:name="_Toc36802178"/>
      <w:bookmarkStart w:id="78" w:name="_Toc36806410"/>
      <w:bookmarkStart w:id="79" w:name="_Toc36802179"/>
      <w:bookmarkStart w:id="80" w:name="_Toc36806411"/>
      <w:bookmarkStart w:id="81" w:name="_Toc36802180"/>
      <w:bookmarkStart w:id="82" w:name="_Toc36806412"/>
      <w:bookmarkStart w:id="83" w:name="_Toc36802181"/>
      <w:bookmarkStart w:id="84" w:name="_Toc36806413"/>
      <w:bookmarkStart w:id="85" w:name="_Toc36802182"/>
      <w:bookmarkStart w:id="86" w:name="_Toc36806414"/>
      <w:bookmarkStart w:id="87" w:name="_Toc429057531"/>
      <w:bookmarkStart w:id="88" w:name="_Toc35265151"/>
      <w:bookmarkEnd w:id="77"/>
      <w:bookmarkEnd w:id="78"/>
      <w:bookmarkEnd w:id="79"/>
      <w:bookmarkEnd w:id="80"/>
      <w:bookmarkEnd w:id="81"/>
      <w:bookmarkEnd w:id="82"/>
      <w:bookmarkEnd w:id="83"/>
      <w:bookmarkEnd w:id="84"/>
      <w:bookmarkEnd w:id="85"/>
      <w:bookmarkEnd w:id="86"/>
    </w:p>
    <w:p w14:paraId="0399A263" w14:textId="720022E3" w:rsidR="00F75A48" w:rsidRPr="00522F5A" w:rsidRDefault="00F75A48" w:rsidP="000C50A1">
      <w:pPr>
        <w:pStyle w:val="Heading1"/>
        <w:numPr>
          <w:ilvl w:val="0"/>
          <w:numId w:val="8"/>
        </w:numPr>
        <w:jc w:val="both"/>
        <w:rPr>
          <w:rFonts w:ascii="Arial" w:hAnsi="Arial" w:cs="Arial"/>
        </w:rPr>
      </w:pPr>
      <w:bookmarkStart w:id="89" w:name="_Toc41920964"/>
      <w:bookmarkStart w:id="90" w:name="_Toc41920965"/>
      <w:bookmarkStart w:id="91" w:name="_Toc41920966"/>
      <w:bookmarkStart w:id="92" w:name="_Toc41920967"/>
      <w:bookmarkStart w:id="93" w:name="_Toc36802184"/>
      <w:bookmarkStart w:id="94" w:name="_Toc36806416"/>
      <w:bookmarkStart w:id="95" w:name="_Toc41920970"/>
      <w:bookmarkStart w:id="96" w:name="_Toc41920971"/>
      <w:bookmarkStart w:id="97" w:name="_Toc41920973"/>
      <w:bookmarkStart w:id="98" w:name="_Toc36802225"/>
      <w:bookmarkStart w:id="99" w:name="_Toc36806457"/>
      <w:bookmarkStart w:id="100" w:name="_Toc36802226"/>
      <w:bookmarkStart w:id="101" w:name="_Toc36806458"/>
      <w:bookmarkStart w:id="102" w:name="_Toc35265153"/>
      <w:bookmarkStart w:id="103" w:name="_Toc39255610"/>
      <w:bookmarkStart w:id="104" w:name="_Toc39509460"/>
      <w:bookmarkStart w:id="105" w:name="_Toc39578322"/>
      <w:bookmarkStart w:id="106" w:name="_Toc39586338"/>
      <w:bookmarkStart w:id="107" w:name="_Hlk82035129"/>
      <w:bookmarkStart w:id="108" w:name="_Toc144306779"/>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E10D022">
        <w:rPr>
          <w:rFonts w:ascii="Arial" w:hAnsi="Arial" w:cs="Arial"/>
        </w:rPr>
        <w:t>Strategic Case</w:t>
      </w:r>
      <w:bookmarkStart w:id="109" w:name="_Toc35265154"/>
      <w:bookmarkEnd w:id="102"/>
      <w:bookmarkEnd w:id="103"/>
      <w:bookmarkEnd w:id="104"/>
      <w:bookmarkEnd w:id="105"/>
      <w:bookmarkEnd w:id="106"/>
      <w:bookmarkEnd w:id="108"/>
    </w:p>
    <w:p w14:paraId="37F752A8" w14:textId="40975406" w:rsidR="00F75A48" w:rsidRPr="00522F5A" w:rsidRDefault="69082350" w:rsidP="0E10D022">
      <w:pPr>
        <w:pStyle w:val="Heading2"/>
        <w:jc w:val="both"/>
        <w:rPr>
          <w:rFonts w:ascii="Arial" w:hAnsi="Arial" w:cs="Arial"/>
          <w:sz w:val="22"/>
        </w:rPr>
      </w:pPr>
      <w:bookmarkStart w:id="110" w:name="_Toc39255611"/>
      <w:bookmarkStart w:id="111" w:name="_Toc39509461"/>
      <w:bookmarkStart w:id="112" w:name="_Toc39578323"/>
      <w:bookmarkStart w:id="113" w:name="_Toc39586339"/>
      <w:bookmarkStart w:id="114" w:name="_Toc144306780"/>
      <w:r w:rsidRPr="0E10D022">
        <w:rPr>
          <w:rFonts w:ascii="Arial" w:hAnsi="Arial" w:cs="Arial"/>
          <w:sz w:val="22"/>
        </w:rPr>
        <w:t xml:space="preserve">Context and Need for a UK intervention including market, </w:t>
      </w:r>
      <w:proofErr w:type="gramStart"/>
      <w:r w:rsidRPr="0E10D022">
        <w:rPr>
          <w:rFonts w:ascii="Arial" w:hAnsi="Arial" w:cs="Arial"/>
          <w:sz w:val="22"/>
        </w:rPr>
        <w:t>governance</w:t>
      </w:r>
      <w:proofErr w:type="gramEnd"/>
      <w:r w:rsidRPr="0E10D022">
        <w:rPr>
          <w:rFonts w:ascii="Arial" w:hAnsi="Arial" w:cs="Arial"/>
          <w:sz w:val="22"/>
        </w:rPr>
        <w:t xml:space="preserve"> and information failures</w:t>
      </w:r>
      <w:bookmarkEnd w:id="109"/>
      <w:bookmarkEnd w:id="110"/>
      <w:bookmarkEnd w:id="111"/>
      <w:bookmarkEnd w:id="112"/>
      <w:bookmarkEnd w:id="113"/>
      <w:bookmarkEnd w:id="114"/>
    </w:p>
    <w:p w14:paraId="45ABACB7" w14:textId="34B83B7A" w:rsidR="00910537" w:rsidRPr="00522F5A" w:rsidRDefault="00F17150" w:rsidP="00624589">
      <w:pPr>
        <w:jc w:val="both"/>
        <w:rPr>
          <w:rFonts w:ascii="Arial" w:hAnsi="Arial" w:cs="Arial"/>
          <w:lang w:eastAsia="en-GB"/>
        </w:rPr>
      </w:pPr>
      <w:r>
        <w:rPr>
          <w:rFonts w:ascii="Arial" w:hAnsi="Arial" w:cs="Arial"/>
        </w:rPr>
        <w:t>D</w:t>
      </w:r>
      <w:r w:rsidR="00624589" w:rsidRPr="00522F5A">
        <w:rPr>
          <w:rFonts w:ascii="Arial" w:hAnsi="Arial" w:cs="Arial"/>
        </w:rPr>
        <w:t xml:space="preserve">egradation of the world’s </w:t>
      </w:r>
      <w:r w:rsidR="00B73D1F" w:rsidRPr="00522F5A">
        <w:rPr>
          <w:rFonts w:ascii="Arial" w:hAnsi="Arial" w:cs="Arial"/>
        </w:rPr>
        <w:t>ecosystems</w:t>
      </w:r>
      <w:r w:rsidR="00624589" w:rsidRPr="00522F5A">
        <w:rPr>
          <w:rFonts w:ascii="Arial" w:hAnsi="Arial" w:cs="Arial"/>
        </w:rPr>
        <w:t xml:space="preserve"> has a significant impact on climate, biodiversity, and ecosystem services; in turn impacting</w:t>
      </w:r>
      <w:r w:rsidR="006A0F36" w:rsidRPr="00522F5A">
        <w:rPr>
          <w:rFonts w:ascii="Arial" w:hAnsi="Arial" w:cs="Arial"/>
        </w:rPr>
        <w:t xml:space="preserve"> people’s</w:t>
      </w:r>
      <w:r w:rsidR="00624589" w:rsidRPr="00522F5A">
        <w:rPr>
          <w:rFonts w:ascii="Arial" w:hAnsi="Arial" w:cs="Arial"/>
        </w:rPr>
        <w:t xml:space="preserve"> health and livelihoods</w:t>
      </w:r>
      <w:r w:rsidR="00624589" w:rsidRPr="00522F5A">
        <w:rPr>
          <w:rStyle w:val="FootnoteReference"/>
          <w:rFonts w:ascii="Arial" w:hAnsi="Arial" w:cs="Arial"/>
        </w:rPr>
        <w:footnoteReference w:id="13"/>
      </w:r>
      <w:r w:rsidR="00624589" w:rsidRPr="00522F5A">
        <w:rPr>
          <w:rFonts w:ascii="Arial" w:hAnsi="Arial" w:cs="Arial"/>
        </w:rPr>
        <w:t>.</w:t>
      </w:r>
      <w:r w:rsidR="00624589" w:rsidRPr="00522F5A">
        <w:rPr>
          <w:rFonts w:eastAsia="Calibri" w:cs="Calibri"/>
          <w:color w:val="000000" w:themeColor="text1"/>
        </w:rPr>
        <w:t xml:space="preserve"> </w:t>
      </w:r>
      <w:r w:rsidR="00910537" w:rsidRPr="00522F5A">
        <w:rPr>
          <w:rFonts w:eastAsia="Calibri" w:cs="Calibri"/>
          <w:color w:val="000000" w:themeColor="text1"/>
        </w:rPr>
        <w:t>T</w:t>
      </w:r>
      <w:r w:rsidR="00910537" w:rsidRPr="00522F5A">
        <w:rPr>
          <w:rFonts w:ascii="Arial" w:hAnsi="Arial" w:cs="Arial"/>
          <w:lang w:eastAsia="en-GB"/>
        </w:rPr>
        <w:t>he global biosphere is rapidly approaching a planetary tipping point; climate change and biodiversity loss present one of the most severe tests to global resilience.</w:t>
      </w:r>
      <w:r w:rsidR="00910537" w:rsidRPr="00522F5A">
        <w:rPr>
          <w:rFonts w:ascii="Arial" w:hAnsi="Arial" w:cs="Arial"/>
          <w:vertAlign w:val="superscript"/>
          <w:lang w:eastAsia="en-GB"/>
        </w:rPr>
        <w:t xml:space="preserve"> </w:t>
      </w:r>
      <w:r w:rsidR="00910537" w:rsidRPr="00522F5A">
        <w:rPr>
          <w:rFonts w:ascii="Arial" w:hAnsi="Arial" w:cs="Arial"/>
          <w:vertAlign w:val="superscript"/>
          <w:lang w:eastAsia="en-GB"/>
        </w:rPr>
        <w:footnoteReference w:id="14"/>
      </w:r>
      <w:r w:rsidR="00910537" w:rsidRPr="00522F5A">
        <w:rPr>
          <w:rFonts w:ascii="Arial" w:hAnsi="Arial" w:cs="Arial"/>
          <w:vertAlign w:val="superscript"/>
          <w:lang w:eastAsia="en-GB"/>
        </w:rPr>
        <w:t xml:space="preserve"> </w:t>
      </w:r>
      <w:r w:rsidR="00910537" w:rsidRPr="00522F5A">
        <w:rPr>
          <w:rFonts w:ascii="Arial" w:hAnsi="Arial" w:cs="Arial"/>
          <w:lang w:eastAsia="en-GB"/>
        </w:rPr>
        <w:t xml:space="preserve">  </w:t>
      </w:r>
    </w:p>
    <w:p w14:paraId="3034C928" w14:textId="1833B5BE" w:rsidR="008D2564" w:rsidRPr="00522F5A" w:rsidRDefault="00624589" w:rsidP="008D2564">
      <w:pPr>
        <w:jc w:val="both"/>
        <w:rPr>
          <w:rFonts w:ascii="Arial" w:hAnsi="Arial" w:cs="Arial"/>
          <w:b/>
          <w:szCs w:val="22"/>
          <w:u w:val="single"/>
        </w:rPr>
      </w:pPr>
      <w:r w:rsidRPr="00522F5A">
        <w:rPr>
          <w:rFonts w:ascii="Arial" w:hAnsi="Arial" w:cs="Arial"/>
          <w:lang w:eastAsia="en-GB"/>
        </w:rPr>
        <w:t xml:space="preserve">Urgent and concerted action is needed to avoid worsening degradation. Global ambition on tackling climate change will not succeed without significant changes to the forests, land use and marine sectors. </w:t>
      </w:r>
      <w:r w:rsidR="008D2564" w:rsidRPr="00522F5A">
        <w:rPr>
          <w:rFonts w:ascii="Arial" w:hAnsi="Arial" w:cs="Arial"/>
          <w:lang w:eastAsia="en-GB"/>
        </w:rPr>
        <w:t xml:space="preserve"> </w:t>
      </w:r>
      <w:r w:rsidR="008D2564" w:rsidRPr="00522F5A">
        <w:rPr>
          <w:rFonts w:ascii="Arial" w:hAnsi="Arial" w:cs="Arial"/>
        </w:rPr>
        <w:t>T</w:t>
      </w:r>
      <w:r w:rsidR="008D2564" w:rsidRPr="00522F5A">
        <w:rPr>
          <w:rFonts w:ascii="Arial" w:eastAsia="Humnst777 Lt BT" w:hAnsi="Arial" w:cs="Arial"/>
          <w:szCs w:val="22"/>
        </w:rPr>
        <w:t>he recent IPBES and IPCC assessments and the IPBES-IPCC workshop report</w:t>
      </w:r>
      <w:r w:rsidR="008D2564" w:rsidRPr="00522F5A">
        <w:rPr>
          <w:rStyle w:val="FootnoteReference"/>
          <w:rFonts w:ascii="Arial" w:eastAsia="Humnst777 Lt BT" w:hAnsi="Arial" w:cs="Arial"/>
          <w:szCs w:val="22"/>
        </w:rPr>
        <w:footnoteReference w:id="15"/>
      </w:r>
      <w:r w:rsidR="008D2564" w:rsidRPr="00522F5A">
        <w:rPr>
          <w:rFonts w:ascii="Arial" w:eastAsia="Humnst777 Lt BT" w:hAnsi="Arial" w:cs="Arial"/>
          <w:szCs w:val="22"/>
        </w:rPr>
        <w:t xml:space="preserve"> stress the need for urgent, holistic solutions and research to fill critical evidence gaps to address climate change and biodiversity loss.  </w:t>
      </w:r>
      <w:r w:rsidR="008D2564" w:rsidRPr="00522F5A">
        <w:rPr>
          <w:rFonts w:ascii="Arial" w:hAnsi="Arial" w:cs="Arial"/>
        </w:rPr>
        <w:t>25% of assessed species are threatened with extinction and the extent of natural ecosystems has declined by almost 50%</w:t>
      </w:r>
      <w:r w:rsidR="008D2564" w:rsidRPr="00522F5A">
        <w:rPr>
          <w:rStyle w:val="FootnoteReference"/>
          <w:rFonts w:ascii="Arial" w:hAnsi="Arial" w:cs="Arial"/>
          <w:szCs w:val="22"/>
        </w:rPr>
        <w:footnoteReference w:id="16"/>
      </w:r>
      <w:r w:rsidR="008D2564" w:rsidRPr="00522F5A">
        <w:rPr>
          <w:rFonts w:ascii="Arial" w:hAnsi="Arial" w:cs="Arial"/>
        </w:rPr>
        <w:t xml:space="preserve">.  </w:t>
      </w:r>
      <w:r w:rsidR="00A6646E" w:rsidRPr="00522F5A">
        <w:rPr>
          <w:rFonts w:ascii="Arial" w:hAnsi="Arial" w:cs="Arial"/>
        </w:rPr>
        <w:t>B</w:t>
      </w:r>
      <w:r w:rsidR="00A6646E" w:rsidRPr="00522F5A">
        <w:rPr>
          <w:rFonts w:ascii="Arial" w:hAnsi="Arial" w:cs="Arial"/>
          <w:szCs w:val="22"/>
        </w:rPr>
        <w:t>iodiversity is key to mitigating, and adapting to, the effects of climate change</w:t>
      </w:r>
      <w:r w:rsidR="00F17150">
        <w:rPr>
          <w:rFonts w:ascii="Arial" w:hAnsi="Arial" w:cs="Arial"/>
          <w:szCs w:val="22"/>
        </w:rPr>
        <w:t xml:space="preserve"> - </w:t>
      </w:r>
      <w:r w:rsidR="00A6646E" w:rsidRPr="00522F5A">
        <w:rPr>
          <w:rFonts w:ascii="Arial" w:hAnsi="Arial" w:cs="Arial"/>
        </w:rPr>
        <w:t>c</w:t>
      </w:r>
      <w:r w:rsidR="008D2564" w:rsidRPr="00522F5A">
        <w:rPr>
          <w:rFonts w:ascii="Arial" w:hAnsi="Arial" w:cs="Arial"/>
        </w:rPr>
        <w:t xml:space="preserve">limate change is a </w:t>
      </w:r>
      <w:r w:rsidR="00A6646E" w:rsidRPr="00522F5A">
        <w:rPr>
          <w:rFonts w:ascii="Arial" w:hAnsi="Arial" w:cs="Arial"/>
        </w:rPr>
        <w:t xml:space="preserve">key and growing </w:t>
      </w:r>
      <w:r w:rsidR="008D2564" w:rsidRPr="00522F5A">
        <w:rPr>
          <w:rFonts w:ascii="Arial" w:hAnsi="Arial" w:cs="Arial"/>
        </w:rPr>
        <w:t>driver of biodiversity loss</w:t>
      </w:r>
      <w:r w:rsidR="00A6646E" w:rsidRPr="00522F5A">
        <w:rPr>
          <w:rFonts w:ascii="Arial" w:hAnsi="Arial" w:cs="Arial"/>
        </w:rPr>
        <w:t xml:space="preserve"> which will further </w:t>
      </w:r>
      <w:r w:rsidR="00A6646E" w:rsidRPr="00522F5A">
        <w:rPr>
          <w:rFonts w:ascii="Arial" w:hAnsi="Arial" w:cs="Arial"/>
        </w:rPr>
        <w:lastRenderedPageBreak/>
        <w:t>undermine its climate mitigation and adaptation potential</w:t>
      </w:r>
      <w:r w:rsidR="008D2564" w:rsidRPr="00522F5A">
        <w:rPr>
          <w:rFonts w:ascii="Arial" w:hAnsi="Arial" w:cs="Arial"/>
        </w:rPr>
        <w:t xml:space="preserve">.  </w:t>
      </w:r>
      <w:r w:rsidR="008D2564" w:rsidRPr="00522F5A">
        <w:rPr>
          <w:rFonts w:ascii="Arial" w:hAnsi="Arial" w:cs="Arial"/>
          <w:szCs w:val="22"/>
        </w:rPr>
        <w:t xml:space="preserve">And </w:t>
      </w:r>
      <w:proofErr w:type="gramStart"/>
      <w:r w:rsidR="008D2564" w:rsidRPr="00522F5A">
        <w:rPr>
          <w:rFonts w:ascii="Arial" w:hAnsi="Arial" w:cs="Arial"/>
          <w:szCs w:val="22"/>
        </w:rPr>
        <w:t>so</w:t>
      </w:r>
      <w:proofErr w:type="gramEnd"/>
      <w:r w:rsidR="008D2564" w:rsidRPr="00522F5A">
        <w:rPr>
          <w:rFonts w:ascii="Arial" w:hAnsi="Arial" w:cs="Arial"/>
          <w:szCs w:val="22"/>
        </w:rPr>
        <w:t xml:space="preserve"> biodiversity loss and climate change are two sides of the same coin.</w:t>
      </w:r>
    </w:p>
    <w:p w14:paraId="2E35DE82" w14:textId="379560F8" w:rsidR="00910537" w:rsidRPr="00522F5A" w:rsidRDefault="00A6646E" w:rsidP="0E781C9B">
      <w:pPr>
        <w:jc w:val="both"/>
        <w:rPr>
          <w:rFonts w:ascii="Arial" w:hAnsi="Arial" w:cs="Arial"/>
          <w:b/>
          <w:bCs/>
          <w:u w:val="single"/>
        </w:rPr>
      </w:pPr>
      <w:r w:rsidRPr="00522F5A">
        <w:rPr>
          <w:rFonts w:ascii="Arial" w:hAnsi="Arial" w:cs="Arial"/>
        </w:rPr>
        <w:t>The threat to biodiversity is increasing.</w:t>
      </w:r>
      <w:r w:rsidR="449BAA3D" w:rsidRPr="00522F5A">
        <w:rPr>
          <w:rFonts w:ascii="Arial" w:hAnsi="Arial" w:cs="Arial"/>
        </w:rPr>
        <w:t xml:space="preserve"> </w:t>
      </w:r>
      <w:r w:rsidR="008D2564" w:rsidRPr="00522F5A">
        <w:rPr>
          <w:rFonts w:ascii="Arial" w:hAnsi="Arial" w:cs="Arial"/>
        </w:rPr>
        <w:t>Forests act as a repository for up to 80% of the world’s terrestrial biodiversity</w:t>
      </w:r>
      <w:r w:rsidR="008D2564" w:rsidRPr="0E781C9B">
        <w:rPr>
          <w:rStyle w:val="FootnoteReference"/>
          <w:rFonts w:ascii="Arial" w:hAnsi="Arial" w:cs="Arial"/>
        </w:rPr>
        <w:footnoteReference w:id="17"/>
      </w:r>
      <w:r w:rsidR="008D2564" w:rsidRPr="00522F5A">
        <w:rPr>
          <w:rFonts w:ascii="Arial" w:hAnsi="Arial" w:cs="Arial"/>
        </w:rPr>
        <w:t xml:space="preserve"> yet they are</w:t>
      </w:r>
      <w:r w:rsidR="00910537" w:rsidRPr="00522F5A">
        <w:rPr>
          <w:rFonts w:ascii="Arial" w:hAnsi="Arial" w:cs="Arial"/>
        </w:rPr>
        <w:t xml:space="preserve"> being degraded at an alarming rate</w:t>
      </w:r>
      <w:r w:rsidRPr="00522F5A">
        <w:rPr>
          <w:rFonts w:ascii="Arial" w:hAnsi="Arial" w:cs="Arial"/>
        </w:rPr>
        <w:t>.</w:t>
      </w:r>
      <w:r w:rsidR="00910537" w:rsidRPr="00522F5A">
        <w:rPr>
          <w:rFonts w:ascii="Arial" w:hAnsi="Arial" w:cs="Arial"/>
        </w:rPr>
        <w:t xml:space="preserve"> </w:t>
      </w:r>
      <w:r w:rsidRPr="00522F5A">
        <w:rPr>
          <w:rFonts w:ascii="Arial" w:hAnsi="Arial" w:cs="Arial"/>
        </w:rPr>
        <w:t xml:space="preserve"> </w:t>
      </w:r>
      <w:r w:rsidR="00910537" w:rsidRPr="00522F5A">
        <w:rPr>
          <w:rFonts w:ascii="Arial" w:hAnsi="Arial" w:cs="Arial"/>
        </w:rPr>
        <w:t>From 2001 to 2018, there was a total of 361 million ha of tree cover loss globally (over 14 times the size of the UK), equivalent to a 9% decrease in tree cover since 2000 and 98.7Gt of CO</w:t>
      </w:r>
      <w:r w:rsidR="00910537" w:rsidRPr="00522F5A">
        <w:rPr>
          <w:rFonts w:ascii="Cambria Math" w:hAnsi="Cambria Math" w:cs="Cambria Math"/>
        </w:rPr>
        <w:t>₂</w:t>
      </w:r>
      <w:r w:rsidR="00910537" w:rsidRPr="00522F5A">
        <w:rPr>
          <w:rFonts w:ascii="Arial" w:hAnsi="Arial" w:cs="Arial"/>
        </w:rPr>
        <w:t xml:space="preserve"> emissions</w:t>
      </w:r>
      <w:r w:rsidR="00910537" w:rsidRPr="0E781C9B">
        <w:rPr>
          <w:rStyle w:val="FootnoteReference"/>
          <w:rFonts w:ascii="Arial" w:hAnsi="Arial" w:cs="Arial"/>
        </w:rPr>
        <w:footnoteReference w:id="18"/>
      </w:r>
      <w:r w:rsidR="00910537" w:rsidRPr="00522F5A">
        <w:rPr>
          <w:rFonts w:ascii="Arial" w:hAnsi="Arial" w:cs="Arial"/>
        </w:rPr>
        <w:t>. 30-50% of mangroves have been lost in the past 50 years due to clearance for development, over-</w:t>
      </w:r>
      <w:r w:rsidR="00804A04" w:rsidRPr="00522F5A">
        <w:rPr>
          <w:rFonts w:ascii="Arial" w:hAnsi="Arial" w:cs="Arial"/>
        </w:rPr>
        <w:t>exploitation,</w:t>
      </w:r>
      <w:r w:rsidR="00910537" w:rsidRPr="00522F5A">
        <w:rPr>
          <w:rFonts w:ascii="Arial" w:hAnsi="Arial" w:cs="Arial"/>
        </w:rPr>
        <w:t xml:space="preserve"> and aquaculture</w:t>
      </w:r>
      <w:r w:rsidR="00910537" w:rsidRPr="0E781C9B">
        <w:rPr>
          <w:rStyle w:val="FootnoteReference"/>
          <w:rFonts w:ascii="Arial" w:hAnsi="Arial" w:cs="Arial"/>
        </w:rPr>
        <w:footnoteReference w:id="19"/>
      </w:r>
      <w:r w:rsidR="00910537" w:rsidRPr="00522F5A">
        <w:rPr>
          <w:rFonts w:ascii="Arial" w:hAnsi="Arial" w:cs="Arial"/>
        </w:rPr>
        <w:t xml:space="preserve">.  </w:t>
      </w:r>
      <w:r w:rsidR="008D2564" w:rsidRPr="00522F5A">
        <w:rPr>
          <w:rFonts w:ascii="Arial" w:hAnsi="Arial" w:cs="Arial"/>
        </w:rPr>
        <w:t>Left unaddressed, the consequences of such biodiversity decline could be catastrophic.  In relation to mitigation</w:t>
      </w:r>
      <w:r w:rsidRPr="00522F5A">
        <w:rPr>
          <w:rFonts w:ascii="Arial" w:hAnsi="Arial" w:cs="Arial"/>
        </w:rPr>
        <w:t>,</w:t>
      </w:r>
      <w:r w:rsidR="008D2564" w:rsidRPr="00522F5A">
        <w:rPr>
          <w:rFonts w:ascii="Arial" w:hAnsi="Arial" w:cs="Arial"/>
        </w:rPr>
        <w:t xml:space="preserve"> forests alone absorb the equivalent of roughly 2.9 billion tonnes of carbon dioxide each year</w:t>
      </w:r>
      <w:r w:rsidR="008D2564" w:rsidRPr="0E781C9B">
        <w:rPr>
          <w:rStyle w:val="FootnoteReference"/>
          <w:rFonts w:ascii="Arial" w:hAnsi="Arial" w:cs="Arial"/>
        </w:rPr>
        <w:footnoteReference w:id="20"/>
      </w:r>
      <w:r w:rsidR="008D2564" w:rsidRPr="00522F5A">
        <w:rPr>
          <w:rFonts w:ascii="Arial" w:hAnsi="Arial" w:cs="Arial"/>
        </w:rPr>
        <w:t xml:space="preserve"> and mangroves in the Amazon</w:t>
      </w:r>
      <w:r w:rsidR="008D2564" w:rsidRPr="00522F5A">
        <w:t xml:space="preserve"> </w:t>
      </w:r>
      <w:r w:rsidR="008D2564" w:rsidRPr="00522F5A">
        <w:rPr>
          <w:rFonts w:ascii="Arial" w:hAnsi="Arial" w:cs="Arial"/>
        </w:rPr>
        <w:t>store twice as much carbon per hectare as the region’s tropical forests</w:t>
      </w:r>
      <w:r w:rsidR="008D2564" w:rsidRPr="0E781C9B">
        <w:rPr>
          <w:rStyle w:val="FootnoteReference"/>
          <w:rFonts w:ascii="Arial" w:hAnsi="Arial" w:cs="Arial"/>
          <w:kern w:val="32"/>
        </w:rPr>
        <w:footnoteReference w:id="21"/>
      </w:r>
      <w:r w:rsidR="008D2564" w:rsidRPr="00522F5A">
        <w:rPr>
          <w:rFonts w:ascii="Arial" w:hAnsi="Arial" w:cs="Arial"/>
        </w:rPr>
        <w:t>.  In relation to adaptation biodiversity offers vital coastal protection to natural hazards, like tsunamis</w:t>
      </w:r>
      <w:r w:rsidR="008D2564" w:rsidRPr="0E781C9B">
        <w:rPr>
          <w:rStyle w:val="FootnoteReference"/>
          <w:rFonts w:ascii="Arial" w:hAnsi="Arial" w:cs="Arial"/>
          <w:kern w:val="32"/>
        </w:rPr>
        <w:footnoteReference w:id="22"/>
      </w:r>
      <w:r w:rsidR="008D2564" w:rsidRPr="00522F5A">
        <w:rPr>
          <w:rFonts w:ascii="Arial" w:hAnsi="Arial" w:cs="Arial"/>
        </w:rPr>
        <w:t>, green infrastructure strategies that work in harmony with grey infrastructure</w:t>
      </w:r>
      <w:r w:rsidR="008D2564" w:rsidRPr="00522F5A">
        <w:rPr>
          <w:rStyle w:val="FootnoteReference"/>
          <w:rFonts w:ascii="Arial" w:hAnsi="Arial" w:cs="Arial"/>
          <w:kern w:val="32"/>
        </w:rPr>
        <w:footnoteReference w:id="23"/>
      </w:r>
      <w:r w:rsidR="008D2564" w:rsidRPr="00522F5A">
        <w:rPr>
          <w:rFonts w:ascii="Arial" w:hAnsi="Arial" w:cs="Arial"/>
        </w:rPr>
        <w:t xml:space="preserve"> systems, resilience in agricultural systems as climatic conditions affect productivity or pose new pest threats, or protecting and restoring forests and wetlands in catchment areas helps to regulate water supplies, support production of forest products, and protect communities and infrastructure from floods</w:t>
      </w:r>
      <w:r w:rsidR="008D2564" w:rsidRPr="00522F5A">
        <w:rPr>
          <w:rStyle w:val="FootnoteReference"/>
          <w:rFonts w:ascii="Arial" w:hAnsi="Arial" w:cs="Arial"/>
          <w:kern w:val="32"/>
        </w:rPr>
        <w:footnoteReference w:id="24"/>
      </w:r>
      <w:r w:rsidR="008D2564" w:rsidRPr="00522F5A">
        <w:rPr>
          <w:rFonts w:ascii="Arial" w:hAnsi="Arial" w:cs="Arial"/>
        </w:rPr>
        <w:t xml:space="preserve">. At a relatively low cost, biodiversity reduces </w:t>
      </w:r>
      <w:r w:rsidR="00B51B4E" w:rsidRPr="00522F5A">
        <w:rPr>
          <w:rFonts w:ascii="Arial" w:hAnsi="Arial" w:cs="Arial"/>
        </w:rPr>
        <w:t>climate change</w:t>
      </w:r>
      <w:r w:rsidR="008D2564" w:rsidRPr="00522F5A">
        <w:rPr>
          <w:rFonts w:ascii="Arial" w:hAnsi="Arial" w:cs="Arial"/>
        </w:rPr>
        <w:t xml:space="preserve"> vulnerability across numerous sectors, </w:t>
      </w:r>
      <w:r w:rsidR="00804A04" w:rsidRPr="00522F5A">
        <w:rPr>
          <w:rFonts w:ascii="Arial" w:hAnsi="Arial" w:cs="Arial"/>
        </w:rPr>
        <w:t>including</w:t>
      </w:r>
      <w:r w:rsidR="008D2564" w:rsidRPr="00522F5A">
        <w:rPr>
          <w:rFonts w:ascii="Arial" w:hAnsi="Arial" w:cs="Arial"/>
        </w:rPr>
        <w:t xml:space="preserve"> water, food, cities, infrastructure, supply chains, disaster risk management and health. And yet funding of biodiversity and other natural solutions remains low - attracting less than 3% of available climate finance</w:t>
      </w:r>
      <w:r w:rsidR="008D2564" w:rsidRPr="00522F5A">
        <w:rPr>
          <w:rStyle w:val="FootnoteReference"/>
          <w:rFonts w:ascii="Arial" w:hAnsi="Arial" w:cs="Arial"/>
        </w:rPr>
        <w:footnoteReference w:id="25"/>
      </w:r>
      <w:r w:rsidR="008D2564" w:rsidRPr="00522F5A">
        <w:rPr>
          <w:rFonts w:ascii="Arial" w:hAnsi="Arial" w:cs="Arial"/>
        </w:rPr>
        <w:t xml:space="preserve">.  </w:t>
      </w:r>
    </w:p>
    <w:p w14:paraId="1136F93E" w14:textId="12160D40" w:rsidR="006A0F36" w:rsidRPr="00522F5A" w:rsidRDefault="3E9F7D50" w:rsidP="00750327">
      <w:pPr>
        <w:jc w:val="both"/>
        <w:rPr>
          <w:rFonts w:ascii="Arial" w:hAnsi="Arial" w:cs="Arial"/>
          <w:bCs/>
        </w:rPr>
      </w:pPr>
      <w:r w:rsidRPr="00522F5A">
        <w:rPr>
          <w:rFonts w:ascii="Arial" w:hAnsi="Arial" w:cs="Arial"/>
        </w:rPr>
        <w:t>W</w:t>
      </w:r>
      <w:r w:rsidR="263D838E" w:rsidRPr="00522F5A">
        <w:rPr>
          <w:rFonts w:ascii="Arial" w:hAnsi="Arial" w:cs="Arial"/>
        </w:rPr>
        <w:t>e know that w</w:t>
      </w:r>
      <w:r w:rsidRPr="00522F5A">
        <w:rPr>
          <w:rFonts w:ascii="Arial" w:hAnsi="Arial" w:cs="Arial"/>
        </w:rPr>
        <w:t xml:space="preserve">hile there is a significant body of </w:t>
      </w:r>
      <w:r w:rsidR="1DFA2382" w:rsidRPr="00522F5A">
        <w:rPr>
          <w:rFonts w:ascii="Arial" w:hAnsi="Arial" w:cs="Arial"/>
        </w:rPr>
        <w:t xml:space="preserve">scientific </w:t>
      </w:r>
      <w:r w:rsidRPr="00522F5A">
        <w:rPr>
          <w:rFonts w:ascii="Arial" w:hAnsi="Arial" w:cs="Arial"/>
        </w:rPr>
        <w:t xml:space="preserve">knowledge behind some aspects of </w:t>
      </w:r>
      <w:r w:rsidR="6C5E0D94" w:rsidRPr="00522F5A">
        <w:rPr>
          <w:rFonts w:ascii="Arial" w:hAnsi="Arial" w:cs="Arial"/>
        </w:rPr>
        <w:t xml:space="preserve">natural </w:t>
      </w:r>
      <w:r w:rsidR="00050215" w:rsidRPr="00522F5A">
        <w:rPr>
          <w:rFonts w:ascii="Arial" w:hAnsi="Arial" w:cs="Arial"/>
        </w:rPr>
        <w:t>solutions</w:t>
      </w:r>
      <w:r w:rsidR="00750327" w:rsidRPr="00522F5A">
        <w:rPr>
          <w:rFonts w:ascii="Arial" w:hAnsi="Arial" w:cs="Arial"/>
        </w:rPr>
        <w:t xml:space="preserve"> there are critical gaps. An internal desk-based review of the evidence identified three critical areas for the development of the evidence base to address key implementation challenges of </w:t>
      </w:r>
      <w:r w:rsidR="00B86EDF" w:rsidRPr="00522F5A">
        <w:rPr>
          <w:rFonts w:ascii="Arial" w:hAnsi="Arial" w:cs="Arial"/>
        </w:rPr>
        <w:t>natural solutions</w:t>
      </w:r>
      <w:r w:rsidR="00750327" w:rsidRPr="00522F5A">
        <w:rPr>
          <w:rFonts w:ascii="Arial" w:hAnsi="Arial" w:cs="Arial"/>
        </w:rPr>
        <w:t xml:space="preserve"> in delivering multiple benefits to cope with climate adaptation and mitigation</w:t>
      </w:r>
      <w:r w:rsidR="00750327" w:rsidRPr="00522F5A">
        <w:rPr>
          <w:rStyle w:val="FootnoteReference"/>
          <w:rFonts w:ascii="Arial" w:hAnsi="Arial"/>
        </w:rPr>
        <w:footnoteReference w:id="26"/>
      </w:r>
      <w:r w:rsidR="00750327" w:rsidRPr="00522F5A">
        <w:rPr>
          <w:rFonts w:ascii="Arial" w:hAnsi="Arial" w:cs="Arial"/>
        </w:rPr>
        <w:t xml:space="preserve"> (see annex 1.1). They relate </w:t>
      </w:r>
      <w:proofErr w:type="gramStart"/>
      <w:r w:rsidR="00750327" w:rsidRPr="00522F5A">
        <w:rPr>
          <w:rFonts w:ascii="Arial" w:hAnsi="Arial" w:cs="Arial"/>
        </w:rPr>
        <w:t>to:</w:t>
      </w:r>
      <w:proofErr w:type="gramEnd"/>
      <w:r w:rsidR="00750327" w:rsidRPr="00522F5A">
        <w:rPr>
          <w:rFonts w:ascii="Arial" w:hAnsi="Arial" w:cs="Arial"/>
        </w:rPr>
        <w:t xml:space="preserve"> efficacy (for example, trade-offs and complementarities, their long-term impacts and ways to design and manage </w:t>
      </w:r>
      <w:r w:rsidR="00B86EDF" w:rsidRPr="00522F5A">
        <w:rPr>
          <w:rFonts w:ascii="Arial" w:hAnsi="Arial" w:cs="Arial"/>
        </w:rPr>
        <w:t>natural solutions</w:t>
      </w:r>
      <w:r w:rsidR="00750327" w:rsidRPr="00522F5A">
        <w:rPr>
          <w:rFonts w:ascii="Arial" w:hAnsi="Arial" w:cs="Arial"/>
        </w:rPr>
        <w:t xml:space="preserve"> to avoid potential unintended consequences</w:t>
      </w:r>
      <w:r w:rsidR="00750327" w:rsidRPr="00522F5A">
        <w:rPr>
          <w:rFonts w:ascii="Arial" w:hAnsi="Arial" w:cs="Arial"/>
          <w:vertAlign w:val="superscript"/>
        </w:rPr>
        <w:footnoteReference w:id="27"/>
      </w:r>
      <w:r w:rsidR="00750327" w:rsidRPr="00522F5A">
        <w:rPr>
          <w:rFonts w:ascii="Arial" w:hAnsi="Arial" w:cs="Arial"/>
        </w:rPr>
        <w:t>); robustness (for example, difficulty in predicting and measuring outcomes and responses of ecosystem, comparisons to grey infrastructure</w:t>
      </w:r>
      <w:r w:rsidR="00750327" w:rsidRPr="00522F5A">
        <w:rPr>
          <w:rStyle w:val="FootnoteReference"/>
          <w:rFonts w:ascii="Arial" w:eastAsia="Times New Roman" w:hAnsi="Arial"/>
          <w:lang w:eastAsia="en-GB"/>
        </w:rPr>
        <w:footnoteReference w:id="28"/>
      </w:r>
      <w:r w:rsidR="00750327" w:rsidRPr="00522F5A">
        <w:rPr>
          <w:rFonts w:ascii="Arial" w:hAnsi="Arial" w:cs="Arial"/>
        </w:rPr>
        <w:t>); and, performance (for example, understanding long-term benefits such as food and water security, trade-offs and benefits)</w:t>
      </w:r>
      <w:r w:rsidR="00750327" w:rsidRPr="00522F5A">
        <w:rPr>
          <w:rFonts w:ascii="Arial" w:hAnsi="Arial" w:cs="Arial"/>
          <w:vertAlign w:val="superscript"/>
        </w:rPr>
        <w:footnoteReference w:id="29"/>
      </w:r>
      <w:r w:rsidR="00750327" w:rsidRPr="00522F5A">
        <w:rPr>
          <w:rFonts w:ascii="Arial" w:hAnsi="Arial" w:cs="Arial"/>
        </w:rPr>
        <w:t xml:space="preserve"> </w:t>
      </w:r>
      <w:r w:rsidR="00750327" w:rsidRPr="00522F5A">
        <w:rPr>
          <w:rFonts w:ascii="Arial" w:hAnsi="Arial" w:cs="Arial"/>
          <w:vertAlign w:val="superscript"/>
        </w:rPr>
        <w:footnoteReference w:id="30"/>
      </w:r>
      <w:r w:rsidR="00750327" w:rsidRPr="00522F5A">
        <w:rPr>
          <w:rFonts w:ascii="Arial" w:hAnsi="Arial" w:cs="Arial"/>
        </w:rPr>
        <w:t xml:space="preserve"> </w:t>
      </w:r>
      <w:r w:rsidR="00750327" w:rsidRPr="00522F5A">
        <w:rPr>
          <w:rFonts w:ascii="Arial" w:hAnsi="Arial" w:cs="Arial"/>
          <w:vertAlign w:val="superscript"/>
        </w:rPr>
        <w:footnoteReference w:id="31"/>
      </w:r>
      <w:r w:rsidR="00750327" w:rsidRPr="00522F5A">
        <w:rPr>
          <w:rFonts w:ascii="Arial" w:hAnsi="Arial" w:cs="Arial"/>
        </w:rPr>
        <w:t xml:space="preserve"> </w:t>
      </w:r>
      <w:r w:rsidR="00750327" w:rsidRPr="00522F5A">
        <w:rPr>
          <w:rFonts w:ascii="Arial" w:hAnsi="Arial" w:cs="Arial"/>
          <w:vertAlign w:val="superscript"/>
        </w:rPr>
        <w:footnoteReference w:id="32"/>
      </w:r>
      <w:r w:rsidR="00750327" w:rsidRPr="00522F5A">
        <w:rPr>
          <w:rFonts w:ascii="Arial" w:hAnsi="Arial" w:cs="Arial"/>
        </w:rPr>
        <w:t xml:space="preserve">. These gaps were further confirmed through discussions with stakeholders and colleagues in the </w:t>
      </w:r>
      <w:r w:rsidR="008D2564" w:rsidRPr="00522F5A">
        <w:rPr>
          <w:rFonts w:ascii="Arial" w:hAnsi="Arial" w:cs="Arial"/>
          <w:bCs/>
        </w:rPr>
        <w:t xml:space="preserve">Chief Scientific Advisor’s Office, and through recent research collated under this programme.  </w:t>
      </w:r>
    </w:p>
    <w:p w14:paraId="7EB7D57C" w14:textId="1A61AA11" w:rsidR="00750327" w:rsidRPr="00522F5A" w:rsidRDefault="006A0F36" w:rsidP="00750327">
      <w:pPr>
        <w:jc w:val="both"/>
        <w:rPr>
          <w:rFonts w:ascii="Arial" w:hAnsi="Arial" w:cs="Arial"/>
        </w:rPr>
      </w:pPr>
      <w:r w:rsidRPr="00522F5A">
        <w:rPr>
          <w:rFonts w:ascii="Arial" w:hAnsi="Arial" w:cs="Arial"/>
          <w:bCs/>
        </w:rPr>
        <w:t xml:space="preserve">Key </w:t>
      </w:r>
      <w:r w:rsidR="008D2564" w:rsidRPr="00522F5A">
        <w:rPr>
          <w:rFonts w:ascii="Arial" w:hAnsi="Arial" w:cs="Arial"/>
          <w:bCs/>
        </w:rPr>
        <w:t>gaps include</w:t>
      </w:r>
      <w:r w:rsidRPr="00522F5A">
        <w:rPr>
          <w:rFonts w:ascii="Arial" w:hAnsi="Arial" w:cs="Arial"/>
          <w:bCs/>
        </w:rPr>
        <w:t xml:space="preserve"> (but are not limited to)</w:t>
      </w:r>
      <w:r w:rsidR="00750327" w:rsidRPr="00522F5A">
        <w:rPr>
          <w:rFonts w:ascii="Arial" w:hAnsi="Arial" w:cs="Arial"/>
        </w:rPr>
        <w:t>:</w:t>
      </w:r>
    </w:p>
    <w:p w14:paraId="6D85E2C4" w14:textId="77777777" w:rsidR="00750327" w:rsidRPr="00522F5A" w:rsidRDefault="7BB6A186" w:rsidP="000C50A1">
      <w:pPr>
        <w:pStyle w:val="CommentText"/>
        <w:numPr>
          <w:ilvl w:val="0"/>
          <w:numId w:val="17"/>
        </w:numPr>
        <w:spacing w:before="0" w:after="0" w:line="276" w:lineRule="auto"/>
        <w:jc w:val="both"/>
        <w:rPr>
          <w:rFonts w:ascii="Arial" w:hAnsi="Arial" w:cs="Arial"/>
        </w:rPr>
      </w:pPr>
      <w:r w:rsidRPr="483148B3">
        <w:rPr>
          <w:rFonts w:ascii="Arial" w:hAnsi="Arial" w:cs="Arial"/>
        </w:rPr>
        <w:t xml:space="preserve">The environmental impact of different programming activities, including synergies/trade-offs between poverty, biodiversity and climate mitigation/adaptation </w:t>
      </w:r>
      <w:proofErr w:type="gramStart"/>
      <w:r w:rsidRPr="483148B3">
        <w:rPr>
          <w:rFonts w:ascii="Arial" w:hAnsi="Arial" w:cs="Arial"/>
        </w:rPr>
        <w:t>outcomes;</w:t>
      </w:r>
      <w:proofErr w:type="gramEnd"/>
    </w:p>
    <w:p w14:paraId="4459689F" w14:textId="2FC61595" w:rsidR="00750327" w:rsidRPr="00522F5A" w:rsidRDefault="7BB6A186" w:rsidP="000C50A1">
      <w:pPr>
        <w:pStyle w:val="CommentText"/>
        <w:numPr>
          <w:ilvl w:val="0"/>
          <w:numId w:val="17"/>
        </w:numPr>
        <w:spacing w:before="0" w:after="0" w:line="276" w:lineRule="auto"/>
        <w:jc w:val="both"/>
        <w:rPr>
          <w:rFonts w:ascii="Arial" w:hAnsi="Arial" w:cs="Arial"/>
        </w:rPr>
      </w:pPr>
      <w:r w:rsidRPr="483148B3">
        <w:rPr>
          <w:rFonts w:ascii="Arial" w:hAnsi="Arial" w:cs="Arial"/>
        </w:rPr>
        <w:lastRenderedPageBreak/>
        <w:t xml:space="preserve">The economics of </w:t>
      </w:r>
      <w:r w:rsidR="5D2BFE18" w:rsidRPr="483148B3">
        <w:rPr>
          <w:rFonts w:ascii="Arial" w:hAnsi="Arial" w:cs="Arial"/>
        </w:rPr>
        <w:t>natural solutions</w:t>
      </w:r>
      <w:r w:rsidRPr="483148B3">
        <w:rPr>
          <w:rFonts w:ascii="Arial" w:hAnsi="Arial" w:cs="Arial"/>
        </w:rPr>
        <w:t xml:space="preserve">, including their cost-effectiveness compared to ‘grey’ solutions and their socio-economic benefits, including in terms of local communities, jobs and the provision of ecosystem services that benefit the </w:t>
      </w:r>
      <w:proofErr w:type="gramStart"/>
      <w:r w:rsidRPr="483148B3">
        <w:rPr>
          <w:rFonts w:ascii="Arial" w:hAnsi="Arial" w:cs="Arial"/>
        </w:rPr>
        <w:t>poorest;</w:t>
      </w:r>
      <w:proofErr w:type="gramEnd"/>
    </w:p>
    <w:p w14:paraId="350F797F" w14:textId="77777777" w:rsidR="00750327" w:rsidRPr="00522F5A" w:rsidRDefault="7BB6A186" w:rsidP="000C50A1">
      <w:pPr>
        <w:pStyle w:val="CommentText"/>
        <w:numPr>
          <w:ilvl w:val="0"/>
          <w:numId w:val="17"/>
        </w:numPr>
        <w:spacing w:before="0" w:after="0" w:line="276" w:lineRule="auto"/>
        <w:jc w:val="both"/>
        <w:rPr>
          <w:rFonts w:ascii="Arial" w:hAnsi="Arial" w:cs="Arial"/>
        </w:rPr>
      </w:pPr>
      <w:r w:rsidRPr="483148B3">
        <w:rPr>
          <w:rFonts w:ascii="Arial" w:hAnsi="Arial" w:cs="Arial"/>
        </w:rPr>
        <w:t xml:space="preserve">The public policy changes, including governance and subsidy regimes that are required to best support their </w:t>
      </w:r>
      <w:proofErr w:type="gramStart"/>
      <w:r w:rsidRPr="483148B3">
        <w:rPr>
          <w:rFonts w:ascii="Arial" w:hAnsi="Arial" w:cs="Arial"/>
        </w:rPr>
        <w:t>delivery;</w:t>
      </w:r>
      <w:proofErr w:type="gramEnd"/>
    </w:p>
    <w:p w14:paraId="2DB4DFE5" w14:textId="0BABDAF0" w:rsidR="00750327" w:rsidRPr="00522F5A" w:rsidRDefault="7BB6A186" w:rsidP="000C50A1">
      <w:pPr>
        <w:pStyle w:val="CommentText"/>
        <w:numPr>
          <w:ilvl w:val="0"/>
          <w:numId w:val="17"/>
        </w:numPr>
        <w:spacing w:before="0" w:after="0" w:line="276" w:lineRule="auto"/>
        <w:jc w:val="both"/>
        <w:rPr>
          <w:rFonts w:ascii="Arial" w:hAnsi="Arial" w:cs="Arial"/>
        </w:rPr>
      </w:pPr>
      <w:r w:rsidRPr="483148B3">
        <w:rPr>
          <w:rFonts w:ascii="Arial" w:hAnsi="Arial" w:cs="Arial"/>
        </w:rPr>
        <w:t>Behavioural and cultural changes need</w:t>
      </w:r>
      <w:r w:rsidR="6BA9D13B" w:rsidRPr="483148B3">
        <w:rPr>
          <w:rFonts w:ascii="Arial" w:hAnsi="Arial" w:cs="Arial"/>
        </w:rPr>
        <w:t>ed</w:t>
      </w:r>
      <w:r w:rsidRPr="483148B3">
        <w:rPr>
          <w:rFonts w:ascii="Arial" w:hAnsi="Arial" w:cs="Arial"/>
        </w:rPr>
        <w:t xml:space="preserve"> to accelerate the adoption of </w:t>
      </w:r>
      <w:r w:rsidR="00B86EDF" w:rsidRPr="483148B3">
        <w:rPr>
          <w:rFonts w:ascii="Arial" w:hAnsi="Arial" w:cs="Arial"/>
        </w:rPr>
        <w:t xml:space="preserve">natural </w:t>
      </w:r>
      <w:proofErr w:type="gramStart"/>
      <w:r w:rsidR="00B86EDF" w:rsidRPr="483148B3">
        <w:rPr>
          <w:rFonts w:ascii="Arial" w:hAnsi="Arial" w:cs="Arial"/>
        </w:rPr>
        <w:t>solutions</w:t>
      </w:r>
      <w:r w:rsidRPr="483148B3">
        <w:rPr>
          <w:rFonts w:ascii="Arial" w:hAnsi="Arial" w:cs="Arial"/>
        </w:rPr>
        <w:t>;</w:t>
      </w:r>
      <w:proofErr w:type="gramEnd"/>
    </w:p>
    <w:p w14:paraId="0EFE171B" w14:textId="3C8C7BAF" w:rsidR="00750327" w:rsidRPr="00522F5A" w:rsidRDefault="7BB6A186" w:rsidP="000C50A1">
      <w:pPr>
        <w:pStyle w:val="CommentText"/>
        <w:numPr>
          <w:ilvl w:val="0"/>
          <w:numId w:val="17"/>
        </w:numPr>
        <w:spacing w:before="0" w:after="0" w:line="276" w:lineRule="auto"/>
        <w:jc w:val="both"/>
        <w:rPr>
          <w:rFonts w:ascii="Arial" w:hAnsi="Arial" w:cs="Arial"/>
        </w:rPr>
      </w:pPr>
      <w:r w:rsidRPr="483148B3">
        <w:rPr>
          <w:rFonts w:ascii="Arial" w:hAnsi="Arial" w:cs="Arial"/>
        </w:rPr>
        <w:t xml:space="preserve">The design and delivery of </w:t>
      </w:r>
      <w:r w:rsidR="00B86EDF" w:rsidRPr="483148B3">
        <w:rPr>
          <w:rFonts w:ascii="Arial" w:hAnsi="Arial" w:cs="Arial"/>
        </w:rPr>
        <w:t>natural solutions</w:t>
      </w:r>
      <w:r w:rsidRPr="483148B3">
        <w:rPr>
          <w:rFonts w:ascii="Arial" w:hAnsi="Arial" w:cs="Arial"/>
        </w:rPr>
        <w:t xml:space="preserve"> in low and middle income </w:t>
      </w:r>
      <w:proofErr w:type="gramStart"/>
      <w:r w:rsidRPr="483148B3">
        <w:rPr>
          <w:rFonts w:ascii="Arial" w:hAnsi="Arial" w:cs="Arial"/>
        </w:rPr>
        <w:t>countries;</w:t>
      </w:r>
      <w:proofErr w:type="gramEnd"/>
    </w:p>
    <w:p w14:paraId="20CAC7B2" w14:textId="576E014F" w:rsidR="00750327" w:rsidRPr="00522F5A" w:rsidRDefault="7BB6A186" w:rsidP="000C50A1">
      <w:pPr>
        <w:pStyle w:val="CommentText"/>
        <w:numPr>
          <w:ilvl w:val="0"/>
          <w:numId w:val="17"/>
        </w:numPr>
        <w:spacing w:before="0" w:after="0" w:line="276" w:lineRule="auto"/>
        <w:jc w:val="both"/>
        <w:rPr>
          <w:rFonts w:ascii="Arial" w:hAnsi="Arial" w:cs="Arial"/>
        </w:rPr>
      </w:pPr>
      <w:r w:rsidRPr="483148B3">
        <w:rPr>
          <w:rFonts w:ascii="Arial" w:hAnsi="Arial" w:cs="Arial"/>
        </w:rPr>
        <w:t xml:space="preserve">Understanding of carbon and biodiversity gains from land restoration, including in relation to the recovery of forest structure, ecological </w:t>
      </w:r>
      <w:proofErr w:type="gramStart"/>
      <w:r w:rsidRPr="483148B3">
        <w:rPr>
          <w:rFonts w:ascii="Arial" w:hAnsi="Arial" w:cs="Arial"/>
        </w:rPr>
        <w:t>functioning</w:t>
      </w:r>
      <w:proofErr w:type="gramEnd"/>
      <w:r w:rsidRPr="483148B3">
        <w:rPr>
          <w:rFonts w:ascii="Arial" w:hAnsi="Arial" w:cs="Arial"/>
        </w:rPr>
        <w:t xml:space="preserve"> and biodiversity levels; and</w:t>
      </w:r>
    </w:p>
    <w:p w14:paraId="4D546128" w14:textId="1B472AEA" w:rsidR="006D27F5" w:rsidRPr="00522F5A" w:rsidRDefault="7BB6A186" w:rsidP="000C50A1">
      <w:pPr>
        <w:pStyle w:val="CommentText"/>
        <w:numPr>
          <w:ilvl w:val="0"/>
          <w:numId w:val="17"/>
        </w:numPr>
        <w:spacing w:before="0" w:after="0" w:line="276" w:lineRule="auto"/>
        <w:jc w:val="both"/>
        <w:rPr>
          <w:rFonts w:ascii="Arial" w:hAnsi="Arial" w:cs="Arial"/>
        </w:rPr>
      </w:pPr>
      <w:r w:rsidRPr="483148B3">
        <w:rPr>
          <w:rFonts w:ascii="Arial" w:hAnsi="Arial" w:cs="Arial"/>
        </w:rPr>
        <w:t>Identification of timber origins, therefore limiting the regulation of the timber trade.</w:t>
      </w:r>
    </w:p>
    <w:p w14:paraId="7BCBDC15" w14:textId="77777777" w:rsidR="006A0F36" w:rsidRPr="00522F5A" w:rsidRDefault="006A0F36" w:rsidP="00A6646E">
      <w:pPr>
        <w:pStyle w:val="CommentText"/>
        <w:spacing w:before="0" w:after="0" w:line="276" w:lineRule="auto"/>
        <w:jc w:val="both"/>
        <w:rPr>
          <w:rFonts w:ascii="Arial" w:hAnsi="Arial" w:cs="Arial"/>
          <w:szCs w:val="22"/>
        </w:rPr>
      </w:pPr>
    </w:p>
    <w:p w14:paraId="39201F43" w14:textId="2C6A0EF0" w:rsidR="006D27F5" w:rsidRPr="00522F5A" w:rsidRDefault="006D27F5" w:rsidP="00A6646E">
      <w:pPr>
        <w:pStyle w:val="CommentText"/>
        <w:spacing w:before="0" w:after="0" w:line="276" w:lineRule="auto"/>
        <w:jc w:val="both"/>
        <w:rPr>
          <w:rFonts w:ascii="Arial" w:hAnsi="Arial" w:cs="Arial"/>
          <w:szCs w:val="22"/>
        </w:rPr>
      </w:pPr>
      <w:r w:rsidRPr="00522F5A">
        <w:rPr>
          <w:rFonts w:ascii="Arial" w:hAnsi="Arial" w:cs="Arial"/>
          <w:szCs w:val="22"/>
        </w:rPr>
        <w:t xml:space="preserve">Numerous methodological approaches are needed to address these evidence gaps. These approaches </w:t>
      </w:r>
      <w:r w:rsidR="006B11FA" w:rsidRPr="00522F5A">
        <w:rPr>
          <w:rFonts w:ascii="Arial" w:hAnsi="Arial" w:cs="Arial"/>
          <w:szCs w:val="22"/>
        </w:rPr>
        <w:t xml:space="preserve">include, but are not limited </w:t>
      </w:r>
      <w:proofErr w:type="gramStart"/>
      <w:r w:rsidR="006B11FA" w:rsidRPr="00522F5A">
        <w:rPr>
          <w:rFonts w:ascii="Arial" w:hAnsi="Arial" w:cs="Arial"/>
          <w:szCs w:val="22"/>
        </w:rPr>
        <w:t>to:</w:t>
      </w:r>
      <w:proofErr w:type="gramEnd"/>
      <w:r w:rsidR="006B11FA" w:rsidRPr="00522F5A">
        <w:rPr>
          <w:rFonts w:ascii="Arial" w:hAnsi="Arial" w:cs="Arial"/>
          <w:szCs w:val="22"/>
        </w:rPr>
        <w:t xml:space="preserve"> experimental work, case studies, modelling, big data, literature reviews, horizon scanning, behavioural studies, business/stakeholder/community surveys and applying traditional knowledge.</w:t>
      </w:r>
    </w:p>
    <w:p w14:paraId="166BEA68" w14:textId="77777777" w:rsidR="00A6646E" w:rsidRPr="00522F5A" w:rsidRDefault="00A6646E" w:rsidP="00A6646E">
      <w:pPr>
        <w:pStyle w:val="CommentText"/>
        <w:spacing w:before="0" w:after="0" w:line="276" w:lineRule="auto"/>
        <w:jc w:val="both"/>
        <w:rPr>
          <w:rFonts w:ascii="Arial" w:hAnsi="Arial" w:cs="Arial"/>
          <w:szCs w:val="22"/>
        </w:rPr>
      </w:pPr>
    </w:p>
    <w:p w14:paraId="34C88BB9" w14:textId="5B8E83C1" w:rsidR="005D3B28" w:rsidRPr="00522F5A" w:rsidRDefault="00963422" w:rsidP="00A6646E">
      <w:pPr>
        <w:spacing w:before="0" w:after="0"/>
        <w:jc w:val="both"/>
        <w:rPr>
          <w:rFonts w:ascii="Arial" w:hAnsi="Arial" w:cs="Arial"/>
        </w:rPr>
      </w:pPr>
      <w:r w:rsidRPr="00522F5A">
        <w:rPr>
          <w:rFonts w:ascii="Arial" w:hAnsi="Arial" w:cs="Arial"/>
        </w:rPr>
        <w:t>T</w:t>
      </w:r>
      <w:r w:rsidR="005D3B28" w:rsidRPr="00522F5A">
        <w:rPr>
          <w:rFonts w:ascii="Arial" w:hAnsi="Arial" w:cs="Arial"/>
        </w:rPr>
        <w:t xml:space="preserve">he approach to evidence and research is fragmented and not delivering to its potential. There </w:t>
      </w:r>
      <w:r w:rsidR="00687437" w:rsidRPr="00522F5A">
        <w:rPr>
          <w:rFonts w:ascii="Arial" w:hAnsi="Arial" w:cs="Arial"/>
        </w:rPr>
        <w:t>is a growing body of research across</w:t>
      </w:r>
      <w:r w:rsidR="00A6646E" w:rsidRPr="00522F5A">
        <w:rPr>
          <w:rFonts w:ascii="Arial" w:hAnsi="Arial" w:cs="Arial"/>
        </w:rPr>
        <w:t xml:space="preserve"> a</w:t>
      </w:r>
      <w:r w:rsidR="005D3B28" w:rsidRPr="00522F5A">
        <w:rPr>
          <w:rFonts w:ascii="Arial" w:hAnsi="Arial" w:cs="Arial"/>
        </w:rPr>
        <w:t xml:space="preserve"> range of organisations</w:t>
      </w:r>
      <w:r w:rsidR="00687437" w:rsidRPr="00522F5A">
        <w:rPr>
          <w:rFonts w:ascii="Arial" w:hAnsi="Arial" w:cs="Arial"/>
        </w:rPr>
        <w:t xml:space="preserve"> in both the global north and south</w:t>
      </w:r>
      <w:r w:rsidR="005D3B28" w:rsidRPr="00522F5A">
        <w:rPr>
          <w:rFonts w:ascii="Arial" w:hAnsi="Arial" w:cs="Arial"/>
        </w:rPr>
        <w:t xml:space="preserve"> that undertake research </w:t>
      </w:r>
      <w:r w:rsidRPr="00522F5A">
        <w:rPr>
          <w:rFonts w:ascii="Arial" w:hAnsi="Arial" w:cs="Arial"/>
        </w:rPr>
        <w:t>on natural solutions</w:t>
      </w:r>
      <w:r w:rsidR="00687437" w:rsidRPr="00522F5A">
        <w:rPr>
          <w:rFonts w:ascii="Arial" w:hAnsi="Arial" w:cs="Arial"/>
        </w:rPr>
        <w:t xml:space="preserve">. </w:t>
      </w:r>
      <w:r w:rsidR="00A6646E" w:rsidRPr="00522F5A">
        <w:rPr>
          <w:rFonts w:ascii="Arial" w:hAnsi="Arial" w:cs="Arial"/>
        </w:rPr>
        <w:t xml:space="preserve"> </w:t>
      </w:r>
      <w:r w:rsidR="000C51BA" w:rsidRPr="00522F5A">
        <w:rPr>
          <w:rFonts w:ascii="Arial" w:hAnsi="Arial" w:cs="Arial"/>
        </w:rPr>
        <w:t xml:space="preserve">Our ambition is to </w:t>
      </w:r>
      <w:r w:rsidR="005D3B28" w:rsidRPr="00522F5A">
        <w:rPr>
          <w:rFonts w:ascii="Arial" w:hAnsi="Arial" w:cs="Arial"/>
        </w:rPr>
        <w:t xml:space="preserve">provide a focal point </w:t>
      </w:r>
      <w:r w:rsidRPr="00522F5A">
        <w:rPr>
          <w:rFonts w:ascii="Arial" w:hAnsi="Arial" w:cs="Arial"/>
        </w:rPr>
        <w:t>for</w:t>
      </w:r>
      <w:r w:rsidR="005D3B28" w:rsidRPr="00522F5A">
        <w:rPr>
          <w:rFonts w:ascii="Arial" w:hAnsi="Arial" w:cs="Arial"/>
        </w:rPr>
        <w:t xml:space="preserve"> </w:t>
      </w:r>
      <w:r w:rsidR="000C51BA" w:rsidRPr="00522F5A">
        <w:rPr>
          <w:rFonts w:ascii="Arial" w:hAnsi="Arial" w:cs="Arial"/>
        </w:rPr>
        <w:t>accessible</w:t>
      </w:r>
      <w:r w:rsidR="00A6646E" w:rsidRPr="00522F5A">
        <w:rPr>
          <w:rFonts w:ascii="Arial" w:hAnsi="Arial" w:cs="Arial"/>
        </w:rPr>
        <w:t xml:space="preserve"> research on the role of biodiversity in addressing</w:t>
      </w:r>
      <w:r w:rsidR="000C51BA" w:rsidRPr="00522F5A">
        <w:rPr>
          <w:rFonts w:ascii="Arial" w:hAnsi="Arial" w:cs="Arial"/>
        </w:rPr>
        <w:t xml:space="preserve"> </w:t>
      </w:r>
      <w:r w:rsidR="005D3B28" w:rsidRPr="00522F5A">
        <w:rPr>
          <w:rFonts w:ascii="Arial" w:hAnsi="Arial" w:cs="Arial"/>
        </w:rPr>
        <w:t>climate change</w:t>
      </w:r>
      <w:r w:rsidRPr="00522F5A">
        <w:rPr>
          <w:rFonts w:ascii="Arial" w:hAnsi="Arial" w:cs="Arial"/>
        </w:rPr>
        <w:t xml:space="preserve"> and</w:t>
      </w:r>
      <w:r w:rsidR="005D3B28" w:rsidRPr="00522F5A">
        <w:rPr>
          <w:rFonts w:ascii="Arial" w:hAnsi="Arial" w:cs="Arial"/>
        </w:rPr>
        <w:t xml:space="preserve"> development </w:t>
      </w:r>
      <w:r w:rsidR="00A6646E" w:rsidRPr="00522F5A">
        <w:rPr>
          <w:rFonts w:ascii="Arial" w:hAnsi="Arial" w:cs="Arial"/>
        </w:rPr>
        <w:t>challenges</w:t>
      </w:r>
      <w:r w:rsidR="000C51BA" w:rsidRPr="00522F5A">
        <w:rPr>
          <w:rFonts w:ascii="Arial" w:hAnsi="Arial" w:cs="Arial"/>
        </w:rPr>
        <w:t xml:space="preserve">, provide a source of robust primary data and evidence and deliver high uptake of outputs. </w:t>
      </w:r>
      <w:r w:rsidR="00D21A56">
        <w:rPr>
          <w:rFonts w:ascii="Arial" w:hAnsi="Arial" w:cs="Arial"/>
        </w:rPr>
        <w:t xml:space="preserve"> The proposal draws on lessons from other UK-funded programmes such as the DFID-funded Climate and Development Knowledge Network programme which filled gaps in understanding of climate change impacts and solutions</w:t>
      </w:r>
      <w:r w:rsidR="00D21A56">
        <w:rPr>
          <w:rStyle w:val="FootnoteReference"/>
          <w:rFonts w:ascii="Arial" w:hAnsi="Arial" w:cs="Arial"/>
        </w:rPr>
        <w:footnoteReference w:id="33"/>
      </w:r>
      <w:r w:rsidR="00B14596">
        <w:rPr>
          <w:rFonts w:ascii="Arial" w:hAnsi="Arial" w:cs="Arial"/>
        </w:rPr>
        <w:t xml:space="preserve"> and we will bring this and wider learning</w:t>
      </w:r>
      <w:r w:rsidR="00E42CC9">
        <w:rPr>
          <w:rFonts w:ascii="Arial" w:hAnsi="Arial" w:cs="Arial"/>
        </w:rPr>
        <w:t xml:space="preserve"> from UK domestic and ODA-funded R&amp;D programmes</w:t>
      </w:r>
      <w:r w:rsidR="00B14596">
        <w:rPr>
          <w:rFonts w:ascii="Arial" w:hAnsi="Arial" w:cs="Arial"/>
        </w:rPr>
        <w:t xml:space="preserve"> to bear in the detailed design of the GCBC</w:t>
      </w:r>
      <w:r w:rsidR="00D21A56">
        <w:rPr>
          <w:rFonts w:ascii="Arial" w:hAnsi="Arial" w:cs="Arial"/>
        </w:rPr>
        <w:t xml:space="preserve">.  </w:t>
      </w:r>
      <w:r w:rsidR="005D3B28" w:rsidRPr="00522F5A">
        <w:rPr>
          <w:rFonts w:ascii="Arial" w:hAnsi="Arial" w:cs="Arial"/>
        </w:rPr>
        <w:t xml:space="preserve">We are </w:t>
      </w:r>
      <w:r w:rsidR="00D21A56">
        <w:rPr>
          <w:rFonts w:ascii="Arial" w:hAnsi="Arial" w:cs="Arial"/>
        </w:rPr>
        <w:t xml:space="preserve">also </w:t>
      </w:r>
      <w:r w:rsidR="005D3B28" w:rsidRPr="00522F5A">
        <w:rPr>
          <w:rFonts w:ascii="Arial" w:hAnsi="Arial" w:cs="Arial"/>
        </w:rPr>
        <w:t>aware of a number of emerging initiatives that seek to utilise some sort of knowledge exchange element (</w:t>
      </w:r>
      <w:proofErr w:type="gramStart"/>
      <w:r w:rsidR="005D3B28" w:rsidRPr="00522F5A">
        <w:rPr>
          <w:rFonts w:ascii="Arial" w:hAnsi="Arial" w:cs="Arial"/>
        </w:rPr>
        <w:t>e.g</w:t>
      </w:r>
      <w:r w:rsidR="00655B30">
        <w:rPr>
          <w:rFonts w:ascii="Arial" w:hAnsi="Arial" w:cs="Arial"/>
        </w:rPr>
        <w:t>.</w:t>
      </w:r>
      <w:proofErr w:type="gramEnd"/>
      <w:r w:rsidR="005D3B28" w:rsidRPr="00522F5A">
        <w:rPr>
          <w:rFonts w:ascii="Arial" w:hAnsi="Arial" w:cs="Arial"/>
        </w:rPr>
        <w:t xml:space="preserve"> IUCN’s </w:t>
      </w:r>
      <w:proofErr w:type="spellStart"/>
      <w:r w:rsidR="005D3B28" w:rsidRPr="00522F5A">
        <w:rPr>
          <w:rFonts w:ascii="Arial" w:hAnsi="Arial" w:cs="Arial"/>
        </w:rPr>
        <w:t>NbS</w:t>
      </w:r>
      <w:proofErr w:type="spellEnd"/>
      <w:r w:rsidR="005D3B28" w:rsidRPr="00522F5A">
        <w:rPr>
          <w:rFonts w:ascii="Arial" w:hAnsi="Arial" w:cs="Arial"/>
        </w:rPr>
        <w:t xml:space="preserve"> Facility, UNEP’s Multi-partner trust fund, and the WRI’s Cities4Forests programme). There is also the EU’s Horizon 2020 programme that have sponsored a number of research projects around </w:t>
      </w:r>
      <w:proofErr w:type="spellStart"/>
      <w:r w:rsidR="005D3B28" w:rsidRPr="00522F5A">
        <w:rPr>
          <w:rFonts w:ascii="Arial" w:hAnsi="Arial" w:cs="Arial"/>
        </w:rPr>
        <w:t>NbS</w:t>
      </w:r>
      <w:proofErr w:type="spellEnd"/>
      <w:r w:rsidR="005D3B28" w:rsidRPr="00522F5A">
        <w:rPr>
          <w:rFonts w:ascii="Arial" w:hAnsi="Arial" w:cs="Arial"/>
        </w:rPr>
        <w:t>.</w:t>
      </w:r>
      <w:r w:rsidR="005D3B28" w:rsidRPr="00522F5A">
        <w:rPr>
          <w:rStyle w:val="FootnoteReference"/>
          <w:rFonts w:ascii="Arial" w:hAnsi="Arial" w:cs="Arial"/>
        </w:rPr>
        <w:footnoteReference w:id="34"/>
      </w:r>
      <w:r w:rsidR="005D3B28" w:rsidRPr="00522F5A">
        <w:rPr>
          <w:rFonts w:ascii="Arial" w:hAnsi="Arial" w:cs="Arial"/>
        </w:rPr>
        <w:t xml:space="preserve"> Through extensive international stakeholder engagement, we have not identified any firm donor led initiatives to establish a global centre of </w:t>
      </w:r>
      <w:r w:rsidR="00ED28D2" w:rsidRPr="00522F5A">
        <w:rPr>
          <w:rFonts w:ascii="Arial" w:hAnsi="Arial" w:cs="Arial"/>
        </w:rPr>
        <w:t>sort envisaged through this programme</w:t>
      </w:r>
      <w:r w:rsidR="005D3B28" w:rsidRPr="00522F5A">
        <w:rPr>
          <w:rFonts w:ascii="Arial" w:hAnsi="Arial" w:cs="Arial"/>
        </w:rPr>
        <w:t xml:space="preserve">, which would address the lack of evidence in a holistic way </w:t>
      </w:r>
      <w:r w:rsidR="005017BA" w:rsidRPr="00522F5A">
        <w:rPr>
          <w:rFonts w:ascii="Arial" w:hAnsi="Arial" w:cs="Arial"/>
        </w:rPr>
        <w:t>(as highlighted through t</w:t>
      </w:r>
      <w:r w:rsidR="005017BA" w:rsidRPr="47198604">
        <w:rPr>
          <w:rFonts w:ascii="Arial" w:eastAsia="Humnst777 Lt BT" w:hAnsi="Arial" w:cs="Arial"/>
        </w:rPr>
        <w:t>he recent IPBES and IPCC assessments and the IPBES-IPCC workshop report</w:t>
      </w:r>
      <w:r w:rsidR="005017BA" w:rsidRPr="47198604">
        <w:rPr>
          <w:rStyle w:val="FootnoteReference"/>
          <w:rFonts w:ascii="Arial" w:eastAsia="Humnst777 Lt BT" w:hAnsi="Arial" w:cs="Arial"/>
        </w:rPr>
        <w:footnoteReference w:id="35"/>
      </w:r>
      <w:r w:rsidR="005017BA" w:rsidRPr="47198604">
        <w:rPr>
          <w:rFonts w:ascii="Arial" w:eastAsia="Humnst777 Lt BT" w:hAnsi="Arial" w:cs="Arial"/>
        </w:rPr>
        <w:t>)</w:t>
      </w:r>
      <w:r w:rsidR="00ED28D2" w:rsidRPr="00522F5A">
        <w:rPr>
          <w:rFonts w:ascii="Arial" w:hAnsi="Arial" w:cs="Arial"/>
        </w:rPr>
        <w:t>, and the growing demand for such activity, and calls for action</w:t>
      </w:r>
      <w:r w:rsidR="005D3B28" w:rsidRPr="00522F5A">
        <w:rPr>
          <w:rFonts w:ascii="Arial" w:hAnsi="Arial" w:cs="Arial"/>
        </w:rPr>
        <w:t>.</w:t>
      </w:r>
    </w:p>
    <w:p w14:paraId="15A62D8C" w14:textId="74BD916D" w:rsidR="00ED28D2" w:rsidRPr="00522F5A" w:rsidRDefault="00ED28D2" w:rsidP="00A6646E">
      <w:pPr>
        <w:spacing w:before="0" w:after="0"/>
        <w:jc w:val="both"/>
        <w:rPr>
          <w:rFonts w:ascii="Arial" w:hAnsi="Arial" w:cs="Arial"/>
        </w:rPr>
      </w:pPr>
    </w:p>
    <w:p w14:paraId="18500716" w14:textId="1B35900A" w:rsidR="00ED28D2" w:rsidRPr="00522F5A" w:rsidRDefault="00ED28D2" w:rsidP="00ED28D2">
      <w:pPr>
        <w:pStyle w:val="CommentText"/>
        <w:spacing w:before="0" w:after="0" w:line="276" w:lineRule="auto"/>
        <w:jc w:val="both"/>
        <w:rPr>
          <w:rFonts w:ascii="Arial" w:eastAsia="Times New Roman" w:hAnsi="Arial" w:cs="Arial"/>
        </w:rPr>
      </w:pPr>
      <w:r w:rsidRPr="00522F5A">
        <w:rPr>
          <w:rFonts w:ascii="Arial" w:eastAsia="Times New Roman" w:hAnsi="Arial" w:cs="Arial"/>
        </w:rPr>
        <w:t>The programme seeks to respond to the growing international call for ‘nature positive’ futures to which the UK has committed through the Government’s response to the Dasgupta Review, through its G7 commitments (together with other G7 nations</w:t>
      </w:r>
      <w:r w:rsidR="006A3244">
        <w:rPr>
          <w:rFonts w:ascii="Arial" w:eastAsia="Times New Roman" w:hAnsi="Arial" w:cs="Arial"/>
        </w:rPr>
        <w:t xml:space="preserve"> </w:t>
      </w:r>
      <w:proofErr w:type="gramStart"/>
      <w:r w:rsidR="006A3244">
        <w:rPr>
          <w:rFonts w:ascii="Arial" w:eastAsia="Times New Roman" w:hAnsi="Arial" w:cs="Arial"/>
        </w:rPr>
        <w:t>e.g.</w:t>
      </w:r>
      <w:proofErr w:type="gramEnd"/>
      <w:r w:rsidR="006A3244">
        <w:rPr>
          <w:rFonts w:ascii="Arial" w:eastAsia="Times New Roman" w:hAnsi="Arial" w:cs="Arial"/>
        </w:rPr>
        <w:t xml:space="preserve"> the Nature Compact</w:t>
      </w:r>
      <w:r w:rsidRPr="00522F5A">
        <w:rPr>
          <w:rFonts w:ascii="Arial" w:eastAsia="Times New Roman" w:hAnsi="Arial" w:cs="Arial"/>
        </w:rPr>
        <w:t>) and through the Leaders’ Pledge for Nature (with over 80 other nations).  The programme also seeks to support and encourage the ambition the UK is calling for on nature through its international nature objectives and the ‘COP26’ climate conference, specifically Nature Day and the ‘Nature in delivering the Paris Goals’ Ministerial event planned on Nature Day.  An announcement regarding the programme is tentatively planned for the Ministerial event</w:t>
      </w:r>
      <w:r w:rsidR="005017BA" w:rsidRPr="00522F5A">
        <w:rPr>
          <w:rFonts w:ascii="Arial" w:eastAsia="Times New Roman" w:hAnsi="Arial" w:cs="Arial"/>
        </w:rPr>
        <w:t>.  This presents the opportunity to highlight the role that this programme may play in supporting enhanced ambition in national development plans, NDCs and NBSAPs, by helping to identify opportunities for countries to invest in nature to help limit global temperature rise to within 1.5 degrees</w:t>
      </w:r>
      <w:r w:rsidRPr="00522F5A">
        <w:rPr>
          <w:rFonts w:ascii="Arial" w:eastAsia="Times New Roman" w:hAnsi="Arial" w:cs="Arial"/>
        </w:rPr>
        <w:t xml:space="preserve">.  </w:t>
      </w:r>
    </w:p>
    <w:p w14:paraId="2780EEA5" w14:textId="77777777" w:rsidR="00ED28D2" w:rsidRPr="00522F5A" w:rsidRDefault="00ED28D2" w:rsidP="00A6646E">
      <w:pPr>
        <w:spacing w:before="0" w:after="0"/>
        <w:jc w:val="both"/>
        <w:rPr>
          <w:rFonts w:ascii="Arial" w:hAnsi="Arial" w:cs="Arial"/>
        </w:rPr>
      </w:pPr>
    </w:p>
    <w:p w14:paraId="75F69ABB" w14:textId="7E745A31" w:rsidR="00ED28D2" w:rsidRPr="00522F5A" w:rsidRDefault="00AB1553" w:rsidP="005017BA">
      <w:pPr>
        <w:pStyle w:val="CommentText"/>
        <w:spacing w:before="0" w:after="0" w:line="276" w:lineRule="auto"/>
        <w:jc w:val="both"/>
      </w:pPr>
      <w:r w:rsidRPr="00522F5A">
        <w:rPr>
          <w:rFonts w:ascii="Arial" w:hAnsi="Arial" w:cs="Arial"/>
          <w:szCs w:val="22"/>
        </w:rPr>
        <w:lastRenderedPageBreak/>
        <w:t>R</w:t>
      </w:r>
      <w:r w:rsidR="00F75A48" w:rsidRPr="00522F5A">
        <w:rPr>
          <w:rFonts w:ascii="Arial" w:hAnsi="Arial" w:cs="Arial"/>
          <w:szCs w:val="22"/>
        </w:rPr>
        <w:t>esponding to th</w:t>
      </w:r>
      <w:r w:rsidRPr="00522F5A">
        <w:rPr>
          <w:rFonts w:ascii="Arial" w:hAnsi="Arial" w:cs="Arial"/>
          <w:szCs w:val="22"/>
        </w:rPr>
        <w:t xml:space="preserve">is demand </w:t>
      </w:r>
      <w:r w:rsidR="00ED28D2" w:rsidRPr="00522F5A">
        <w:rPr>
          <w:rFonts w:ascii="Arial" w:hAnsi="Arial" w:cs="Arial"/>
          <w:szCs w:val="22"/>
        </w:rPr>
        <w:t xml:space="preserve">effectively </w:t>
      </w:r>
      <w:r w:rsidRPr="00522F5A">
        <w:rPr>
          <w:rFonts w:ascii="Arial" w:hAnsi="Arial" w:cs="Arial"/>
          <w:szCs w:val="22"/>
        </w:rPr>
        <w:t>will mean combining academic rigour with a focus on ensuring that the results are available to</w:t>
      </w:r>
      <w:r w:rsidR="006E138C" w:rsidRPr="00522F5A">
        <w:rPr>
          <w:rFonts w:ascii="Arial" w:hAnsi="Arial" w:cs="Arial"/>
          <w:szCs w:val="22"/>
        </w:rPr>
        <w:t>,</w:t>
      </w:r>
      <w:r w:rsidRPr="00522F5A">
        <w:rPr>
          <w:rFonts w:ascii="Arial" w:hAnsi="Arial" w:cs="Arial"/>
          <w:szCs w:val="22"/>
        </w:rPr>
        <w:t xml:space="preserve"> and useable by</w:t>
      </w:r>
      <w:r w:rsidR="006E138C" w:rsidRPr="00522F5A">
        <w:rPr>
          <w:rFonts w:ascii="Arial" w:hAnsi="Arial" w:cs="Arial"/>
          <w:szCs w:val="22"/>
        </w:rPr>
        <w:t>,</w:t>
      </w:r>
      <w:r w:rsidRPr="00522F5A">
        <w:rPr>
          <w:rFonts w:ascii="Arial" w:hAnsi="Arial" w:cs="Arial"/>
          <w:szCs w:val="22"/>
        </w:rPr>
        <w:t xml:space="preserve"> </w:t>
      </w:r>
      <w:proofErr w:type="gramStart"/>
      <w:r w:rsidRPr="00522F5A">
        <w:rPr>
          <w:rFonts w:ascii="Arial" w:hAnsi="Arial" w:cs="Arial"/>
          <w:szCs w:val="22"/>
        </w:rPr>
        <w:t>policy-makers</w:t>
      </w:r>
      <w:proofErr w:type="gramEnd"/>
      <w:r w:rsidRPr="00522F5A">
        <w:rPr>
          <w:rFonts w:ascii="Arial" w:hAnsi="Arial" w:cs="Arial"/>
          <w:szCs w:val="22"/>
        </w:rPr>
        <w:t xml:space="preserve"> and practitioners on the ground.</w:t>
      </w:r>
      <w:r w:rsidR="006E138C" w:rsidRPr="00522F5A">
        <w:rPr>
          <w:rFonts w:ascii="Arial" w:hAnsi="Arial" w:cs="Arial"/>
          <w:szCs w:val="22"/>
        </w:rPr>
        <w:t xml:space="preserve"> </w:t>
      </w:r>
      <w:r w:rsidR="00ED28D2" w:rsidRPr="00522F5A">
        <w:rPr>
          <w:rFonts w:ascii="Arial" w:hAnsi="Arial" w:cs="Arial"/>
          <w:szCs w:val="22"/>
        </w:rPr>
        <w:t xml:space="preserve"> </w:t>
      </w:r>
      <w:proofErr w:type="gramStart"/>
      <w:r w:rsidR="006E138C" w:rsidRPr="00522F5A">
        <w:rPr>
          <w:rFonts w:ascii="Arial" w:hAnsi="Arial" w:cs="Arial"/>
          <w:szCs w:val="22"/>
        </w:rPr>
        <w:t>With this in mind, considerable</w:t>
      </w:r>
      <w:proofErr w:type="gramEnd"/>
      <w:r w:rsidR="006E138C" w:rsidRPr="00522F5A">
        <w:rPr>
          <w:rFonts w:ascii="Arial" w:hAnsi="Arial" w:cs="Arial"/>
          <w:szCs w:val="22"/>
        </w:rPr>
        <w:t xml:space="preserve"> emphasis will be placed on ensuring that clear plans for the uptake of the research findings delivered by the programme.</w:t>
      </w:r>
      <w:r w:rsidRPr="00522F5A">
        <w:rPr>
          <w:rFonts w:ascii="Arial" w:hAnsi="Arial" w:cs="Arial"/>
          <w:szCs w:val="22"/>
        </w:rPr>
        <w:t xml:space="preserve"> </w:t>
      </w:r>
      <w:r w:rsidR="00A7011A" w:rsidRPr="00522F5A">
        <w:rPr>
          <w:rFonts w:ascii="Arial" w:hAnsi="Arial" w:cs="Arial"/>
          <w:szCs w:val="22"/>
        </w:rPr>
        <w:t xml:space="preserve">This includes ensuring </w:t>
      </w:r>
      <w:r w:rsidR="00FE05BC" w:rsidRPr="00522F5A">
        <w:rPr>
          <w:rFonts w:ascii="Arial" w:hAnsi="Arial" w:cs="Arial"/>
          <w:szCs w:val="22"/>
        </w:rPr>
        <w:t xml:space="preserve">project budgets include resource for Technical Assistance, </w:t>
      </w:r>
      <w:proofErr w:type="gramStart"/>
      <w:r w:rsidR="00FE05BC" w:rsidRPr="00522F5A">
        <w:rPr>
          <w:rFonts w:ascii="Arial" w:hAnsi="Arial" w:cs="Arial"/>
          <w:szCs w:val="22"/>
        </w:rPr>
        <w:t>comm</w:t>
      </w:r>
      <w:r w:rsidR="007942D1" w:rsidRPr="00522F5A">
        <w:rPr>
          <w:rFonts w:ascii="Arial" w:hAnsi="Arial" w:cs="Arial"/>
          <w:szCs w:val="22"/>
        </w:rPr>
        <w:t>unication</w:t>
      </w:r>
      <w:r w:rsidR="00FE05BC" w:rsidRPr="00522F5A">
        <w:rPr>
          <w:rFonts w:ascii="Arial" w:hAnsi="Arial" w:cs="Arial"/>
          <w:szCs w:val="22"/>
        </w:rPr>
        <w:t>s</w:t>
      </w:r>
      <w:proofErr w:type="gramEnd"/>
      <w:r w:rsidR="00FE05BC" w:rsidRPr="00522F5A">
        <w:rPr>
          <w:rFonts w:ascii="Arial" w:hAnsi="Arial" w:cs="Arial"/>
          <w:szCs w:val="22"/>
        </w:rPr>
        <w:t xml:space="preserve"> and outreach</w:t>
      </w:r>
      <w:r w:rsidR="007942D1" w:rsidRPr="00522F5A">
        <w:rPr>
          <w:rFonts w:ascii="Arial" w:hAnsi="Arial" w:cs="Arial"/>
          <w:szCs w:val="22"/>
        </w:rPr>
        <w:t xml:space="preserve">, and ensuring </w:t>
      </w:r>
      <w:r w:rsidR="00A7011A" w:rsidRPr="00522F5A">
        <w:rPr>
          <w:rFonts w:ascii="Arial" w:hAnsi="Arial" w:cs="Arial"/>
          <w:szCs w:val="22"/>
        </w:rPr>
        <w:t xml:space="preserve">this work feeds into and builds on </w:t>
      </w:r>
      <w:r w:rsidR="00FE05BC" w:rsidRPr="00522F5A">
        <w:rPr>
          <w:rFonts w:ascii="Arial" w:hAnsi="Arial" w:cs="Arial"/>
          <w:szCs w:val="22"/>
        </w:rPr>
        <w:t xml:space="preserve">pipeline and current </w:t>
      </w:r>
      <w:r w:rsidR="00A7011A" w:rsidRPr="00522F5A">
        <w:rPr>
          <w:rFonts w:ascii="Arial" w:hAnsi="Arial" w:cs="Arial"/>
          <w:szCs w:val="22"/>
        </w:rPr>
        <w:t xml:space="preserve">Defra and HMG </w:t>
      </w:r>
      <w:r w:rsidR="007942D1" w:rsidRPr="00522F5A">
        <w:rPr>
          <w:rFonts w:ascii="Arial" w:hAnsi="Arial" w:cs="Arial"/>
          <w:szCs w:val="22"/>
        </w:rPr>
        <w:t xml:space="preserve">international climate finance </w:t>
      </w:r>
      <w:r w:rsidR="00A7011A" w:rsidRPr="00522F5A">
        <w:rPr>
          <w:rFonts w:ascii="Arial" w:hAnsi="Arial" w:cs="Arial"/>
          <w:szCs w:val="22"/>
        </w:rPr>
        <w:t>programming</w:t>
      </w:r>
      <w:r w:rsidR="00781429" w:rsidRPr="00522F5A">
        <w:rPr>
          <w:rFonts w:ascii="Arial" w:hAnsi="Arial" w:cs="Arial"/>
          <w:szCs w:val="22"/>
        </w:rPr>
        <w:t xml:space="preserve"> and international policy development</w:t>
      </w:r>
      <w:r w:rsidR="00A7011A" w:rsidRPr="00522F5A">
        <w:rPr>
          <w:rFonts w:ascii="Arial" w:hAnsi="Arial" w:cs="Arial"/>
          <w:szCs w:val="22"/>
        </w:rPr>
        <w:t xml:space="preserve">. Further, responding to current political, </w:t>
      </w:r>
      <w:proofErr w:type="gramStart"/>
      <w:r w:rsidR="00A7011A" w:rsidRPr="00522F5A">
        <w:rPr>
          <w:rFonts w:ascii="Arial" w:hAnsi="Arial" w:cs="Arial"/>
          <w:szCs w:val="22"/>
        </w:rPr>
        <w:t>environmental</w:t>
      </w:r>
      <w:proofErr w:type="gramEnd"/>
      <w:r w:rsidR="00A7011A" w:rsidRPr="00522F5A">
        <w:rPr>
          <w:rFonts w:ascii="Arial" w:hAnsi="Arial" w:cs="Arial"/>
          <w:szCs w:val="22"/>
        </w:rPr>
        <w:t xml:space="preserve"> and economic issues is vital in ensuring relevant and appropriate evidence. This includes understanding the implications and forced opportunities of COVID-19. </w:t>
      </w:r>
    </w:p>
    <w:p w14:paraId="08FC1109" w14:textId="27FE2008" w:rsidR="005017BA" w:rsidRPr="00522F5A" w:rsidRDefault="005017BA" w:rsidP="005017BA">
      <w:pPr>
        <w:spacing w:before="0" w:after="0"/>
        <w:jc w:val="both"/>
        <w:rPr>
          <w:rFonts w:ascii="Arial" w:hAnsi="Arial" w:cs="Arial"/>
          <w:szCs w:val="22"/>
        </w:rPr>
      </w:pPr>
    </w:p>
    <w:p w14:paraId="166062EA" w14:textId="3ED47EF0" w:rsidR="00FB287D" w:rsidRPr="00522F5A" w:rsidRDefault="48975E82" w:rsidP="00E424F7">
      <w:pPr>
        <w:jc w:val="both"/>
        <w:rPr>
          <w:rFonts w:ascii="Arial" w:hAnsi="Arial" w:cs="Arial"/>
        </w:rPr>
      </w:pPr>
      <w:r w:rsidRPr="00522F5A">
        <w:rPr>
          <w:rFonts w:ascii="Arial" w:hAnsi="Arial" w:cs="Arial"/>
        </w:rPr>
        <w:t>The UK has an opportunity to demonstrate thought leadership and commitment to science and evidence as part of tackling climate change through this programme.</w:t>
      </w:r>
      <w:r w:rsidR="147DFA46" w:rsidRPr="00522F5A">
        <w:rPr>
          <w:rFonts w:ascii="Arial" w:hAnsi="Arial" w:cs="Arial"/>
        </w:rPr>
        <w:t xml:space="preserve"> </w:t>
      </w:r>
      <w:r w:rsidRPr="00522F5A">
        <w:rPr>
          <w:rFonts w:ascii="Arial" w:hAnsi="Arial" w:cs="Arial"/>
        </w:rPr>
        <w:t>Our world class climate research and academic institutions</w:t>
      </w:r>
      <w:r w:rsidR="147DFA46" w:rsidRPr="00522F5A">
        <w:rPr>
          <w:rFonts w:ascii="Arial" w:hAnsi="Arial" w:cs="Arial"/>
        </w:rPr>
        <w:t xml:space="preserve">, as well as our leadership at the G7 and UNFCCC </w:t>
      </w:r>
      <w:r w:rsidR="201D3B75" w:rsidRPr="00522F5A">
        <w:rPr>
          <w:rFonts w:ascii="Arial" w:hAnsi="Arial" w:cs="Arial"/>
        </w:rPr>
        <w:t>through our COP26 Presidency</w:t>
      </w:r>
      <w:r w:rsidR="147DFA46" w:rsidRPr="00522F5A">
        <w:rPr>
          <w:rFonts w:ascii="Arial" w:hAnsi="Arial" w:cs="Arial"/>
        </w:rPr>
        <w:t xml:space="preserve">, </w:t>
      </w:r>
      <w:r w:rsidRPr="00522F5A">
        <w:rPr>
          <w:rFonts w:ascii="Arial" w:hAnsi="Arial" w:cs="Arial"/>
        </w:rPr>
        <w:t xml:space="preserve">provide us the opportunity to deliver a unifying </w:t>
      </w:r>
      <w:r w:rsidR="147DFA46" w:rsidRPr="00522F5A">
        <w:rPr>
          <w:rFonts w:ascii="Arial" w:hAnsi="Arial" w:cs="Arial"/>
        </w:rPr>
        <w:t>programme</w:t>
      </w:r>
      <w:r w:rsidRPr="00522F5A">
        <w:rPr>
          <w:rFonts w:ascii="Arial" w:hAnsi="Arial" w:cs="Arial"/>
        </w:rPr>
        <w:t xml:space="preserve"> that will demonstrate </w:t>
      </w:r>
      <w:r w:rsidR="147DFA46" w:rsidRPr="00522F5A">
        <w:rPr>
          <w:rFonts w:ascii="Arial" w:hAnsi="Arial" w:cs="Arial"/>
        </w:rPr>
        <w:t xml:space="preserve">innovation and </w:t>
      </w:r>
      <w:r w:rsidR="45C3C3BA" w:rsidRPr="00522F5A">
        <w:rPr>
          <w:rFonts w:ascii="Arial" w:hAnsi="Arial" w:cs="Arial"/>
        </w:rPr>
        <w:t xml:space="preserve">credibility </w:t>
      </w:r>
      <w:r w:rsidR="201D3B75" w:rsidRPr="00522F5A">
        <w:rPr>
          <w:rFonts w:ascii="Arial" w:hAnsi="Arial" w:cs="Arial"/>
        </w:rPr>
        <w:t xml:space="preserve">through the establishment of a </w:t>
      </w:r>
      <w:r w:rsidR="009F699A" w:rsidRPr="00522F5A" w:rsidDel="201D3B75">
        <w:rPr>
          <w:rFonts w:ascii="Arial" w:hAnsi="Arial" w:cs="Arial"/>
        </w:rPr>
        <w:t>Global Centre on Biodiversity for Climate</w:t>
      </w:r>
      <w:r w:rsidR="201D3B75" w:rsidRPr="00522F5A">
        <w:rPr>
          <w:rFonts w:ascii="Arial" w:hAnsi="Arial" w:cs="Arial"/>
        </w:rPr>
        <w:t xml:space="preserve"> (GCBC) dedicated to the conservation and sustainable use of biodiversity to deliver climate mitigation and adaptation solutions.  </w:t>
      </w:r>
    </w:p>
    <w:bookmarkEnd w:id="107"/>
    <w:p w14:paraId="0ABF690D" w14:textId="77777777" w:rsidR="00624589" w:rsidRPr="00522F5A" w:rsidRDefault="00624589" w:rsidP="00624589">
      <w:pPr>
        <w:jc w:val="both"/>
        <w:rPr>
          <w:rFonts w:ascii="Arial" w:eastAsia="MS Gothic" w:hAnsi="Arial" w:cs="Arial"/>
          <w:b/>
          <w:szCs w:val="22"/>
          <w:u w:val="single"/>
          <w:lang w:val="en-US"/>
        </w:rPr>
      </w:pPr>
      <w:r w:rsidRPr="00522F5A">
        <w:rPr>
          <w:rFonts w:ascii="Arial" w:eastAsia="MS Gothic" w:hAnsi="Arial" w:cs="Arial"/>
          <w:b/>
          <w:szCs w:val="22"/>
          <w:u w:val="single"/>
          <w:lang w:val="en-US"/>
        </w:rPr>
        <w:t>What options have been considered?</w:t>
      </w:r>
    </w:p>
    <w:p w14:paraId="6C2DDA7B" w14:textId="77777777" w:rsidR="00301471" w:rsidRPr="00522F5A" w:rsidRDefault="00301471" w:rsidP="00624589">
      <w:pPr>
        <w:jc w:val="both"/>
        <w:rPr>
          <w:rFonts w:ascii="Arial" w:hAnsi="Arial" w:cs="Arial"/>
          <w:szCs w:val="22"/>
        </w:rPr>
      </w:pPr>
      <w:r w:rsidRPr="00522F5A">
        <w:rPr>
          <w:rFonts w:ascii="Arial" w:hAnsi="Arial" w:cs="Arial"/>
          <w:szCs w:val="22"/>
        </w:rPr>
        <w:t>The business case considers four options. These are appraised in the economic case:</w:t>
      </w:r>
    </w:p>
    <w:p w14:paraId="36239AD1" w14:textId="77777777" w:rsidR="00624589" w:rsidRPr="00522F5A" w:rsidRDefault="00624589" w:rsidP="000C50A1">
      <w:pPr>
        <w:pStyle w:val="ListParagraph"/>
        <w:numPr>
          <w:ilvl w:val="0"/>
          <w:numId w:val="3"/>
        </w:numPr>
        <w:jc w:val="both"/>
        <w:rPr>
          <w:rFonts w:ascii="Arial" w:hAnsi="Arial" w:cs="Arial"/>
          <w:szCs w:val="22"/>
          <w:lang w:val="en-US"/>
        </w:rPr>
      </w:pPr>
      <w:r w:rsidRPr="00522F5A">
        <w:rPr>
          <w:rFonts w:ascii="Arial" w:hAnsi="Arial" w:cs="Arial"/>
          <w:szCs w:val="22"/>
          <w:lang w:val="en-US"/>
        </w:rPr>
        <w:t xml:space="preserve">Option 1: Do </w:t>
      </w:r>
      <w:proofErr w:type="gramStart"/>
      <w:r w:rsidRPr="00522F5A">
        <w:rPr>
          <w:rFonts w:ascii="Arial" w:hAnsi="Arial" w:cs="Arial"/>
          <w:szCs w:val="22"/>
          <w:lang w:val="en-US"/>
        </w:rPr>
        <w:t>nothing;</w:t>
      </w:r>
      <w:proofErr w:type="gramEnd"/>
      <w:r w:rsidRPr="00522F5A">
        <w:rPr>
          <w:rFonts w:ascii="Arial" w:hAnsi="Arial" w:cs="Arial"/>
          <w:szCs w:val="22"/>
          <w:lang w:val="en-US"/>
        </w:rPr>
        <w:t xml:space="preserve"> </w:t>
      </w:r>
    </w:p>
    <w:p w14:paraId="0EF720C4" w14:textId="77777777" w:rsidR="00624589" w:rsidRPr="00522F5A" w:rsidRDefault="00624589" w:rsidP="000C50A1">
      <w:pPr>
        <w:pStyle w:val="ListParagraph"/>
        <w:numPr>
          <w:ilvl w:val="0"/>
          <w:numId w:val="3"/>
        </w:numPr>
        <w:jc w:val="both"/>
        <w:rPr>
          <w:rFonts w:ascii="Arial" w:hAnsi="Arial" w:cs="Arial"/>
          <w:szCs w:val="22"/>
          <w:lang w:val="en-US"/>
        </w:rPr>
      </w:pPr>
      <w:r w:rsidRPr="00522F5A">
        <w:rPr>
          <w:rFonts w:ascii="Arial" w:hAnsi="Arial" w:cs="Arial"/>
          <w:szCs w:val="22"/>
          <w:lang w:val="en-US"/>
        </w:rPr>
        <w:t>Option 2: Invest in a range of complementary R&amp;D projects with a competed element, focusing on both the immediate</w:t>
      </w:r>
      <w:r w:rsidR="00000EF2" w:rsidRPr="00522F5A">
        <w:rPr>
          <w:rFonts w:ascii="Arial" w:hAnsi="Arial" w:cs="Arial"/>
          <w:szCs w:val="22"/>
          <w:lang w:val="en-US"/>
        </w:rPr>
        <w:t xml:space="preserve">, </w:t>
      </w:r>
      <w:proofErr w:type="gramStart"/>
      <w:r w:rsidR="00000EF2" w:rsidRPr="00522F5A">
        <w:rPr>
          <w:rFonts w:ascii="Arial" w:hAnsi="Arial" w:cs="Arial"/>
          <w:szCs w:val="22"/>
          <w:lang w:val="en-US"/>
        </w:rPr>
        <w:t>medium</w:t>
      </w:r>
      <w:r w:rsidRPr="00522F5A">
        <w:rPr>
          <w:rFonts w:ascii="Arial" w:hAnsi="Arial" w:cs="Arial"/>
          <w:szCs w:val="22"/>
          <w:lang w:val="en-US"/>
        </w:rPr>
        <w:t xml:space="preserve"> and longer term</w:t>
      </w:r>
      <w:proofErr w:type="gramEnd"/>
      <w:r w:rsidRPr="00522F5A">
        <w:rPr>
          <w:rFonts w:ascii="Arial" w:hAnsi="Arial" w:cs="Arial"/>
          <w:szCs w:val="22"/>
          <w:lang w:val="en-US"/>
        </w:rPr>
        <w:t xml:space="preserve"> research and development work of Defra;</w:t>
      </w:r>
    </w:p>
    <w:p w14:paraId="39B0B4B4" w14:textId="77777777" w:rsidR="00624589" w:rsidRPr="00522F5A" w:rsidRDefault="00624589" w:rsidP="000C50A1">
      <w:pPr>
        <w:pStyle w:val="ListParagraph"/>
        <w:numPr>
          <w:ilvl w:val="0"/>
          <w:numId w:val="3"/>
        </w:numPr>
        <w:jc w:val="both"/>
        <w:rPr>
          <w:rFonts w:ascii="Arial" w:hAnsi="Arial" w:cs="Arial"/>
          <w:szCs w:val="22"/>
          <w:lang w:val="en-US"/>
        </w:rPr>
      </w:pPr>
      <w:r w:rsidRPr="00522F5A">
        <w:rPr>
          <w:rFonts w:ascii="Arial" w:hAnsi="Arial" w:cs="Arial"/>
          <w:szCs w:val="22"/>
          <w:lang w:val="en-US"/>
        </w:rPr>
        <w:t xml:space="preserve">Option 3: Provide grant funding to one research </w:t>
      </w:r>
      <w:proofErr w:type="gramStart"/>
      <w:r w:rsidRPr="00522F5A">
        <w:rPr>
          <w:rFonts w:ascii="Arial" w:hAnsi="Arial" w:cs="Arial"/>
          <w:szCs w:val="22"/>
          <w:lang w:val="en-US"/>
        </w:rPr>
        <w:t>body;</w:t>
      </w:r>
      <w:proofErr w:type="gramEnd"/>
      <w:r w:rsidRPr="00522F5A">
        <w:rPr>
          <w:rFonts w:ascii="Arial" w:hAnsi="Arial" w:cs="Arial"/>
          <w:szCs w:val="22"/>
          <w:lang w:val="en-US"/>
        </w:rPr>
        <w:t xml:space="preserve"> </w:t>
      </w:r>
    </w:p>
    <w:p w14:paraId="4B112B64" w14:textId="77777777" w:rsidR="00624589" w:rsidRPr="00522F5A" w:rsidRDefault="00624589" w:rsidP="000C50A1">
      <w:pPr>
        <w:pStyle w:val="ListParagraph"/>
        <w:numPr>
          <w:ilvl w:val="0"/>
          <w:numId w:val="3"/>
        </w:numPr>
        <w:jc w:val="both"/>
        <w:rPr>
          <w:rFonts w:ascii="Arial" w:hAnsi="Arial" w:cs="Arial"/>
          <w:szCs w:val="22"/>
          <w:lang w:val="en-US"/>
        </w:rPr>
      </w:pPr>
      <w:r w:rsidRPr="00522F5A">
        <w:rPr>
          <w:rFonts w:ascii="Arial" w:hAnsi="Arial" w:cs="Arial"/>
          <w:szCs w:val="22"/>
          <w:lang w:val="en-US"/>
        </w:rPr>
        <w:t xml:space="preserve">Option 4: Increase capacity in-house to deliver </w:t>
      </w:r>
      <w:proofErr w:type="gramStart"/>
      <w:r w:rsidRPr="00522F5A">
        <w:rPr>
          <w:rFonts w:ascii="Arial" w:hAnsi="Arial" w:cs="Arial"/>
          <w:szCs w:val="22"/>
          <w:lang w:val="en-US"/>
        </w:rPr>
        <w:t>research</w:t>
      </w:r>
      <w:proofErr w:type="gramEnd"/>
    </w:p>
    <w:p w14:paraId="6CBA7889" w14:textId="7ED0BA98" w:rsidR="00F75A48" w:rsidRPr="00522F5A" w:rsidRDefault="69082350" w:rsidP="0E10D022">
      <w:pPr>
        <w:pStyle w:val="Heading2"/>
        <w:jc w:val="both"/>
        <w:rPr>
          <w:rFonts w:ascii="Arial" w:hAnsi="Arial" w:cs="Arial"/>
          <w:sz w:val="22"/>
        </w:rPr>
      </w:pPr>
      <w:bookmarkStart w:id="115" w:name="_Toc35265155"/>
      <w:bookmarkStart w:id="116" w:name="_Toc39255612"/>
      <w:bookmarkStart w:id="117" w:name="_Toc39509462"/>
      <w:bookmarkStart w:id="118" w:name="_Toc39578324"/>
      <w:bookmarkStart w:id="119" w:name="_Toc39586340"/>
      <w:bookmarkStart w:id="120" w:name="_Toc144306781"/>
      <w:r w:rsidRPr="0E10D022">
        <w:rPr>
          <w:rFonts w:ascii="Arial" w:hAnsi="Arial" w:cs="Arial"/>
          <w:sz w:val="22"/>
        </w:rPr>
        <w:t>What support will the UK provide?</w:t>
      </w:r>
      <w:bookmarkEnd w:id="115"/>
      <w:bookmarkEnd w:id="116"/>
      <w:bookmarkEnd w:id="117"/>
      <w:bookmarkEnd w:id="118"/>
      <w:bookmarkEnd w:id="119"/>
      <w:bookmarkEnd w:id="120"/>
    </w:p>
    <w:p w14:paraId="48AF1E79" w14:textId="7CA429DA" w:rsidR="00F75A48" w:rsidRDefault="00F75A48">
      <w:pPr>
        <w:jc w:val="both"/>
        <w:rPr>
          <w:rFonts w:ascii="Arial" w:hAnsi="Arial" w:cs="Arial"/>
          <w:szCs w:val="22"/>
        </w:rPr>
      </w:pPr>
      <w:r w:rsidRPr="00522F5A">
        <w:rPr>
          <w:rFonts w:ascii="Arial" w:hAnsi="Arial" w:cs="Arial"/>
          <w:szCs w:val="22"/>
        </w:rPr>
        <w:t>The UK wi</w:t>
      </w:r>
      <w:r w:rsidR="00A56005" w:rsidRPr="00522F5A">
        <w:rPr>
          <w:rFonts w:ascii="Arial" w:hAnsi="Arial" w:cs="Arial"/>
          <w:szCs w:val="22"/>
        </w:rPr>
        <w:t xml:space="preserve">ll </w:t>
      </w:r>
      <w:r w:rsidR="00F55D55" w:rsidRPr="00522F5A">
        <w:rPr>
          <w:rFonts w:ascii="Arial" w:hAnsi="Arial" w:cs="Arial"/>
          <w:szCs w:val="22"/>
        </w:rPr>
        <w:t>invest</w:t>
      </w:r>
      <w:r w:rsidR="00092F79" w:rsidRPr="00522F5A">
        <w:rPr>
          <w:rFonts w:ascii="Arial" w:hAnsi="Arial" w:cs="Arial"/>
          <w:szCs w:val="22"/>
        </w:rPr>
        <w:t xml:space="preserve"> </w:t>
      </w:r>
      <w:r w:rsidR="00E54CCE" w:rsidRPr="00522F5A">
        <w:rPr>
          <w:rFonts w:ascii="Arial" w:hAnsi="Arial" w:cs="Arial"/>
          <w:szCs w:val="22"/>
        </w:rPr>
        <w:t xml:space="preserve">up to </w:t>
      </w:r>
      <w:r w:rsidR="00992C34" w:rsidRPr="00522F5A">
        <w:rPr>
          <w:rFonts w:ascii="Arial" w:hAnsi="Arial" w:cs="Arial"/>
          <w:szCs w:val="22"/>
        </w:rPr>
        <w:t>~</w:t>
      </w:r>
      <w:r w:rsidR="00E54CCE" w:rsidRPr="00522F5A">
        <w:rPr>
          <w:rFonts w:ascii="Arial" w:hAnsi="Arial" w:cs="Arial"/>
          <w:szCs w:val="22"/>
        </w:rPr>
        <w:t>£</w:t>
      </w:r>
      <w:r w:rsidR="000C51BA" w:rsidRPr="00522F5A">
        <w:rPr>
          <w:rFonts w:ascii="Arial" w:hAnsi="Arial" w:cs="Arial"/>
          <w:szCs w:val="22"/>
        </w:rPr>
        <w:t>5</w:t>
      </w:r>
      <w:r w:rsidR="00776928" w:rsidRPr="00522F5A">
        <w:rPr>
          <w:rFonts w:ascii="Arial" w:hAnsi="Arial" w:cs="Arial"/>
          <w:szCs w:val="22"/>
        </w:rPr>
        <w:t>1</w:t>
      </w:r>
      <w:r w:rsidRPr="00522F5A">
        <w:rPr>
          <w:rFonts w:ascii="Arial" w:hAnsi="Arial" w:cs="Arial"/>
          <w:szCs w:val="22"/>
        </w:rPr>
        <w:t xml:space="preserve">m over </w:t>
      </w:r>
      <w:r w:rsidR="00FF6689" w:rsidRPr="00522F5A">
        <w:rPr>
          <w:rFonts w:ascii="Arial" w:hAnsi="Arial" w:cs="Arial"/>
          <w:szCs w:val="22"/>
        </w:rPr>
        <w:t xml:space="preserve">the </w:t>
      </w:r>
      <w:r w:rsidRPr="00522F5A">
        <w:rPr>
          <w:rFonts w:ascii="Arial" w:hAnsi="Arial" w:cs="Arial"/>
          <w:szCs w:val="22"/>
        </w:rPr>
        <w:t>five years 2020/21-202</w:t>
      </w:r>
      <w:r w:rsidR="000C51BA" w:rsidRPr="00522F5A">
        <w:rPr>
          <w:rFonts w:ascii="Arial" w:hAnsi="Arial" w:cs="Arial"/>
          <w:szCs w:val="22"/>
        </w:rPr>
        <w:t>4/25</w:t>
      </w:r>
      <w:r w:rsidRPr="00522F5A">
        <w:rPr>
          <w:rFonts w:ascii="Arial" w:hAnsi="Arial" w:cs="Arial"/>
          <w:szCs w:val="22"/>
        </w:rPr>
        <w:t xml:space="preserve"> on </w:t>
      </w:r>
      <w:r w:rsidR="00FF6689" w:rsidRPr="00522F5A">
        <w:rPr>
          <w:rFonts w:ascii="Arial" w:hAnsi="Arial" w:cs="Arial"/>
          <w:szCs w:val="22"/>
        </w:rPr>
        <w:t xml:space="preserve">the 3 components of this programme dedicated to the conservation and sustainable use of biodiversity to deliver climate mitigation and adaptation solutions, </w:t>
      </w:r>
      <w:r w:rsidR="000C51BA" w:rsidRPr="00522F5A">
        <w:rPr>
          <w:rFonts w:ascii="Arial" w:hAnsi="Arial" w:cs="Arial"/>
          <w:szCs w:val="22"/>
        </w:rPr>
        <w:t>with a possibility of extending this funding to the final year of the ICF period</w:t>
      </w:r>
      <w:r w:rsidR="00FF6689" w:rsidRPr="00522F5A">
        <w:rPr>
          <w:rFonts w:ascii="Arial" w:hAnsi="Arial" w:cs="Arial"/>
          <w:szCs w:val="22"/>
        </w:rPr>
        <w:t xml:space="preserve"> (the current ICF period runs from 21/22 to </w:t>
      </w:r>
      <w:r w:rsidR="000C51BA" w:rsidRPr="00522F5A">
        <w:rPr>
          <w:rFonts w:ascii="Arial" w:hAnsi="Arial" w:cs="Arial"/>
          <w:szCs w:val="22"/>
        </w:rPr>
        <w:t>25/26</w:t>
      </w:r>
      <w:r w:rsidR="00CA7158" w:rsidRPr="00522F5A">
        <w:rPr>
          <w:rFonts w:ascii="Arial" w:hAnsi="Arial" w:cs="Arial"/>
          <w:szCs w:val="22"/>
        </w:rPr>
        <w:t xml:space="preserve"> with a ringfenced budget of £11.6bn</w:t>
      </w:r>
      <w:r w:rsidR="000C51BA" w:rsidRPr="00522F5A">
        <w:rPr>
          <w:rFonts w:ascii="Arial" w:hAnsi="Arial" w:cs="Arial"/>
          <w:szCs w:val="22"/>
        </w:rPr>
        <w:t>).</w:t>
      </w:r>
      <w:r w:rsidR="00FF6689" w:rsidRPr="00522F5A">
        <w:rPr>
          <w:rFonts w:ascii="Arial" w:hAnsi="Arial" w:cs="Arial"/>
          <w:szCs w:val="22"/>
        </w:rPr>
        <w:t xml:space="preserve">  </w:t>
      </w:r>
    </w:p>
    <w:p w14:paraId="7D18BFEB" w14:textId="548B262D" w:rsidR="0094300E" w:rsidRPr="0094300E" w:rsidRDefault="00825876" w:rsidP="0094300E">
      <w:pPr>
        <w:jc w:val="both"/>
        <w:rPr>
          <w:rFonts w:ascii="Arial" w:hAnsi="Arial" w:cs="Arial"/>
        </w:rPr>
      </w:pPr>
      <w:r w:rsidRPr="00825876">
        <w:rPr>
          <w:rFonts w:ascii="Arial" w:hAnsi="Arial" w:cs="Arial"/>
          <w:szCs w:val="22"/>
        </w:rPr>
        <w:t>Building effective partnerships</w:t>
      </w:r>
      <w:r w:rsidRPr="0094300E">
        <w:rPr>
          <w:rFonts w:ascii="Arial" w:hAnsi="Arial" w:cs="Arial"/>
        </w:rPr>
        <w:t xml:space="preserve"> will be critical to successful delivery and funding of the programme and is implicit in our thinking around the design of the </w:t>
      </w:r>
      <w:r>
        <w:rPr>
          <w:rFonts w:ascii="Arial" w:hAnsi="Arial" w:cs="Arial"/>
        </w:rPr>
        <w:t>GCBC</w:t>
      </w:r>
      <w:r w:rsidRPr="0094300E">
        <w:rPr>
          <w:rFonts w:ascii="Arial" w:hAnsi="Arial" w:cs="Arial"/>
        </w:rPr>
        <w:t xml:space="preserve"> and informs the Commercial case.</w:t>
      </w:r>
      <w:r>
        <w:t xml:space="preserve">  </w:t>
      </w:r>
      <w:r w:rsidR="0094300E" w:rsidRPr="0094300E">
        <w:rPr>
          <w:rFonts w:ascii="Arial" w:hAnsi="Arial" w:cs="Arial"/>
        </w:rPr>
        <w:t xml:space="preserve">There are three key partnerships that we seek to harness to successfully deliver the proposed </w:t>
      </w:r>
      <w:r w:rsidR="0078455C">
        <w:rPr>
          <w:rFonts w:ascii="Arial" w:hAnsi="Arial" w:cs="Arial"/>
        </w:rPr>
        <w:t xml:space="preserve">GCBC </w:t>
      </w:r>
      <w:r w:rsidR="0094300E" w:rsidRPr="0094300E">
        <w:rPr>
          <w:rFonts w:ascii="Arial" w:hAnsi="Arial" w:cs="Arial"/>
        </w:rPr>
        <w:t>outcomes:</w:t>
      </w:r>
    </w:p>
    <w:p w14:paraId="342933CF" w14:textId="1D0E246A" w:rsidR="0094300E" w:rsidRDefault="0094300E" w:rsidP="23AD343C">
      <w:pPr>
        <w:pStyle w:val="ListParagraph"/>
        <w:numPr>
          <w:ilvl w:val="0"/>
          <w:numId w:val="31"/>
        </w:numPr>
        <w:spacing w:before="0" w:after="160" w:line="259" w:lineRule="auto"/>
        <w:jc w:val="both"/>
        <w:rPr>
          <w:rFonts w:ascii="Arial" w:eastAsia="Times New Roman" w:hAnsi="Arial" w:cs="Arial"/>
          <w:color w:val="000000" w:themeColor="text1"/>
          <w:lang w:eastAsia="en-GB"/>
        </w:rPr>
      </w:pPr>
      <w:r w:rsidRPr="23AD343C">
        <w:rPr>
          <w:rFonts w:ascii="Arial" w:hAnsi="Arial" w:cs="Arial"/>
        </w:rPr>
        <w:t xml:space="preserve">donors: </w:t>
      </w:r>
      <w:r w:rsidR="00825876" w:rsidRPr="23AD343C">
        <w:rPr>
          <w:rFonts w:ascii="Arial" w:hAnsi="Arial" w:cs="Arial"/>
        </w:rPr>
        <w:t xml:space="preserve">we are looking to launch the GCBC initially as a UK only programme, both to address the urgency of need in this area (to align with our drive for ambitious actions by countries to meet Paris/2030 targets, as set out in COP26) and to bring to bear UK expertise in this space. However, post-launch of the GCBC there is scope to turn this into a multi-donor programme with the benefits of </w:t>
      </w:r>
      <w:proofErr w:type="gramStart"/>
      <w:r w:rsidR="00825876" w:rsidRPr="23AD343C">
        <w:rPr>
          <w:rFonts w:ascii="Arial" w:hAnsi="Arial" w:cs="Arial"/>
        </w:rPr>
        <w:t>e.g.</w:t>
      </w:r>
      <w:proofErr w:type="gramEnd"/>
      <w:r w:rsidR="00825876" w:rsidRPr="23AD343C">
        <w:rPr>
          <w:rFonts w:ascii="Arial" w:hAnsi="Arial" w:cs="Arial"/>
        </w:rPr>
        <w:t xml:space="preserve"> </w:t>
      </w:r>
      <w:proofErr w:type="spellStart"/>
      <w:r w:rsidR="00825876" w:rsidRPr="23AD343C">
        <w:rPr>
          <w:rFonts w:ascii="Arial" w:hAnsi="Arial" w:cs="Arial"/>
        </w:rPr>
        <w:t>i</w:t>
      </w:r>
      <w:proofErr w:type="spellEnd"/>
      <w:r w:rsidR="00825876" w:rsidRPr="23AD343C">
        <w:rPr>
          <w:rFonts w:ascii="Arial" w:hAnsi="Arial" w:cs="Arial"/>
        </w:rPr>
        <w:t xml:space="preserve">) scaling up funding to expand the remit and impact of the GCBC, ii) extending the networks and country engagement that can be drawn on, and iii) to build the global legitimacy/recognition of the programme by expanding its country ‘ownership’.  </w:t>
      </w:r>
      <w:r w:rsidR="00825876" w:rsidRPr="23AD343C">
        <w:rPr>
          <w:rFonts w:ascii="Arial" w:eastAsia="Times New Roman" w:hAnsi="Arial" w:cs="Arial"/>
          <w:color w:val="000000" w:themeColor="text1"/>
          <w:lang w:eastAsia="en-GB"/>
        </w:rPr>
        <w:t xml:space="preserve">Experience shows that additional sources of funding may bring additional expectations and create pressure to change the scope of the programme which will need to be carefully managed to ensure that UK objectives continue to be delivered including to bring its global science expertise (and associated soft power) benefits to bear.   </w:t>
      </w:r>
    </w:p>
    <w:p w14:paraId="1E189F62" w14:textId="14A6BF0E" w:rsidR="23AD343C" w:rsidRDefault="23AD343C" w:rsidP="23AD343C">
      <w:pPr>
        <w:spacing w:before="0" w:after="160" w:line="259" w:lineRule="auto"/>
        <w:jc w:val="both"/>
        <w:rPr>
          <w:rFonts w:eastAsia="MS Mincho" w:cs="Arial"/>
          <w:color w:val="000000" w:themeColor="text1"/>
          <w:lang w:eastAsia="en-GB"/>
        </w:rPr>
      </w:pPr>
    </w:p>
    <w:p w14:paraId="3F9101C5" w14:textId="40AE25E3" w:rsidR="00825876" w:rsidRDefault="0094300E" w:rsidP="000C50A1">
      <w:pPr>
        <w:pStyle w:val="ListParagraph"/>
        <w:numPr>
          <w:ilvl w:val="0"/>
          <w:numId w:val="31"/>
        </w:numPr>
        <w:spacing w:before="0" w:after="160" w:line="259" w:lineRule="auto"/>
        <w:jc w:val="both"/>
        <w:rPr>
          <w:rFonts w:ascii="Arial" w:hAnsi="Arial" w:cs="Arial"/>
        </w:rPr>
      </w:pPr>
      <w:proofErr w:type="spellStart"/>
      <w:r w:rsidRPr="0094300E">
        <w:rPr>
          <w:rFonts w:ascii="Arial" w:eastAsia="Times New Roman" w:hAnsi="Arial" w:cs="Arial"/>
          <w:color w:val="000000" w:themeColor="text1"/>
          <w:lang w:eastAsia="en-GB"/>
        </w:rPr>
        <w:lastRenderedPageBreak/>
        <w:t>p</w:t>
      </w:r>
      <w:r w:rsidRPr="0094300E">
        <w:rPr>
          <w:rFonts w:ascii="Arial" w:hAnsi="Arial" w:cs="Arial"/>
        </w:rPr>
        <w:t>hilanthropics</w:t>
      </w:r>
      <w:proofErr w:type="spellEnd"/>
      <w:r w:rsidRPr="0094300E">
        <w:rPr>
          <w:rFonts w:ascii="Arial" w:hAnsi="Arial" w:cs="Arial"/>
        </w:rPr>
        <w:t xml:space="preserve"> and </w:t>
      </w:r>
      <w:r w:rsidR="00E76AA4">
        <w:rPr>
          <w:rFonts w:ascii="Arial" w:hAnsi="Arial" w:cs="Arial"/>
        </w:rPr>
        <w:t>private</w:t>
      </w:r>
      <w:r w:rsidRPr="0094300E">
        <w:rPr>
          <w:rFonts w:ascii="Arial" w:hAnsi="Arial" w:cs="Arial"/>
        </w:rPr>
        <w:t xml:space="preserve"> partners: there are opportunities to capitalise on the recent UNGA announcement, by a group of philanthropic organisations</w:t>
      </w:r>
      <w:r w:rsidRPr="0094300E">
        <w:rPr>
          <w:rStyle w:val="FootnoteReference"/>
          <w:rFonts w:ascii="Arial" w:hAnsi="Arial" w:cs="Arial"/>
        </w:rPr>
        <w:footnoteReference w:id="36"/>
      </w:r>
      <w:r w:rsidRPr="0094300E">
        <w:rPr>
          <w:rFonts w:ascii="Arial" w:hAnsi="Arial" w:cs="Arial"/>
        </w:rPr>
        <w:t>, to commit $5bn to protect and conserve 30% of the planet by 2030</w:t>
      </w:r>
      <w:r w:rsidR="006A3244" w:rsidRPr="006A3244">
        <w:rPr>
          <w:rFonts w:ascii="Arial" w:hAnsi="Arial" w:cs="Arial"/>
        </w:rPr>
        <w:t xml:space="preserve"> </w:t>
      </w:r>
      <w:r w:rsidR="006A3244" w:rsidRPr="0094300E">
        <w:rPr>
          <w:rFonts w:ascii="Arial" w:hAnsi="Arial" w:cs="Arial"/>
        </w:rPr>
        <w:t>as well as to tap into private funding sources</w:t>
      </w:r>
      <w:r w:rsidR="006A3244">
        <w:rPr>
          <w:rFonts w:ascii="Arial" w:hAnsi="Arial" w:cs="Arial"/>
        </w:rPr>
        <w:t xml:space="preserve"> as markets for the products of nature-based solutions develop</w:t>
      </w:r>
      <w:r w:rsidR="00825876">
        <w:rPr>
          <w:rFonts w:ascii="Arial" w:hAnsi="Arial" w:cs="Arial"/>
        </w:rPr>
        <w:t xml:space="preserve"> and where the benefits of research are being </w:t>
      </w:r>
      <w:proofErr w:type="gramStart"/>
      <w:r w:rsidR="00825876">
        <w:rPr>
          <w:rFonts w:ascii="Arial" w:hAnsi="Arial" w:cs="Arial"/>
        </w:rPr>
        <w:t>realised</w:t>
      </w:r>
      <w:r w:rsidRPr="0094300E">
        <w:rPr>
          <w:rFonts w:ascii="Arial" w:hAnsi="Arial" w:cs="Arial"/>
        </w:rPr>
        <w:t>;</w:t>
      </w:r>
      <w:proofErr w:type="gramEnd"/>
    </w:p>
    <w:p w14:paraId="36416CAB" w14:textId="01EE7A8B" w:rsidR="23AD343C" w:rsidRDefault="23AD343C" w:rsidP="23AD343C">
      <w:pPr>
        <w:spacing w:before="0" w:after="160" w:line="259" w:lineRule="auto"/>
        <w:jc w:val="both"/>
        <w:rPr>
          <w:rFonts w:eastAsia="MS Mincho" w:cs="Arial"/>
        </w:rPr>
      </w:pPr>
    </w:p>
    <w:p w14:paraId="56F1FA55" w14:textId="7EA55DF3" w:rsidR="0094300E" w:rsidRDefault="0094300E" w:rsidP="000C50A1">
      <w:pPr>
        <w:pStyle w:val="ListParagraph"/>
        <w:numPr>
          <w:ilvl w:val="0"/>
          <w:numId w:val="31"/>
        </w:numPr>
        <w:spacing w:before="0" w:after="160" w:line="259" w:lineRule="auto"/>
        <w:jc w:val="both"/>
        <w:rPr>
          <w:rFonts w:ascii="Arial" w:hAnsi="Arial" w:cs="Arial"/>
        </w:rPr>
      </w:pPr>
      <w:r w:rsidRPr="0094300E">
        <w:rPr>
          <w:rFonts w:ascii="Arial" w:eastAsia="Times New Roman" w:hAnsi="Arial" w:cs="Arial"/>
          <w:color w:val="000000" w:themeColor="text1"/>
          <w:lang w:eastAsia="en-GB"/>
        </w:rPr>
        <w:t>developing countr</w:t>
      </w:r>
      <w:r w:rsidR="006A3244">
        <w:rPr>
          <w:rFonts w:ascii="Arial" w:eastAsia="Times New Roman" w:hAnsi="Arial" w:cs="Arial"/>
          <w:color w:val="000000" w:themeColor="text1"/>
          <w:lang w:eastAsia="en-GB"/>
        </w:rPr>
        <w:t>ies</w:t>
      </w:r>
      <w:r w:rsidRPr="267EE0A1">
        <w:rPr>
          <w:rFonts w:ascii="Arial" w:hAnsi="Arial" w:cs="Arial"/>
        </w:rPr>
        <w:t>:</w:t>
      </w:r>
      <w:r w:rsidRPr="0094300E">
        <w:rPr>
          <w:rFonts w:ascii="Arial" w:hAnsi="Arial" w:cs="Arial"/>
        </w:rPr>
        <w:t xml:space="preserve"> the Global Centre will establish research networks and regional hubs (as role models for the wider region) linking research institutes and expertise across the global north and </w:t>
      </w:r>
      <w:r w:rsidRPr="00825876">
        <w:rPr>
          <w:rFonts w:ascii="Arial" w:hAnsi="Arial" w:cs="Arial"/>
        </w:rPr>
        <w:t>south</w:t>
      </w:r>
      <w:r w:rsidR="00825876" w:rsidRPr="00825876">
        <w:rPr>
          <w:rFonts w:ascii="Arial" w:hAnsi="Arial" w:cs="Arial"/>
        </w:rPr>
        <w:t xml:space="preserve"> as well as build strong partnerships with those countries</w:t>
      </w:r>
      <w:r w:rsidRPr="00825876">
        <w:rPr>
          <w:rFonts w:ascii="Arial" w:hAnsi="Arial" w:cs="Arial"/>
        </w:rPr>
        <w:t xml:space="preserve">.  </w:t>
      </w:r>
      <w:r w:rsidR="00825876" w:rsidRPr="00825876">
        <w:rPr>
          <w:rFonts w:ascii="Arial" w:hAnsi="Arial" w:cs="Arial"/>
        </w:rPr>
        <w:t>The location of these regional hubs will be determined in partnership with the Secretariat once established (so first 6 months of the programme), based on various criteria such as institutional capacity, government/country engagement on the agenda, alignment with Defra/HMG priorities etc. Further partnerships will grow organically as the programme delivers over the medium-longer term.</w:t>
      </w:r>
      <w:r w:rsidR="00825876">
        <w:rPr>
          <w:rFonts w:ascii="Arial" w:hAnsi="Arial" w:cs="Arial"/>
        </w:rPr>
        <w:t xml:space="preserve">  </w:t>
      </w:r>
      <w:r w:rsidRPr="00825876">
        <w:rPr>
          <w:rFonts w:ascii="Arial" w:hAnsi="Arial" w:cs="Arial"/>
        </w:rPr>
        <w:t>A</w:t>
      </w:r>
      <w:r w:rsidRPr="0094300E">
        <w:rPr>
          <w:rFonts w:ascii="Arial" w:hAnsi="Arial" w:cs="Arial"/>
        </w:rPr>
        <w:t xml:space="preserve">s research outputs of the programme are </w:t>
      </w:r>
      <w:proofErr w:type="gramStart"/>
      <w:r w:rsidRPr="0094300E">
        <w:rPr>
          <w:rFonts w:ascii="Arial" w:hAnsi="Arial" w:cs="Arial"/>
        </w:rPr>
        <w:t>delivered</w:t>
      </w:r>
      <w:proofErr w:type="gramEnd"/>
      <w:r w:rsidRPr="0094300E">
        <w:rPr>
          <w:rFonts w:ascii="Arial" w:hAnsi="Arial" w:cs="Arial"/>
        </w:rPr>
        <w:t xml:space="preserve"> we anticipate increased demand for the research products within developing countries.</w:t>
      </w:r>
    </w:p>
    <w:p w14:paraId="0821E954" w14:textId="288FAB77" w:rsidR="00E76AA4" w:rsidRPr="00A700F5" w:rsidRDefault="40362AA1" w:rsidP="464FBEBD">
      <w:pPr>
        <w:spacing w:after="0" w:line="240" w:lineRule="auto"/>
        <w:jc w:val="both"/>
        <w:rPr>
          <w:highlight w:val="red"/>
        </w:rPr>
      </w:pPr>
      <w:r w:rsidRPr="464FBEBD">
        <w:rPr>
          <w:rFonts w:ascii="Arial" w:hAnsi="Arial" w:cs="Arial"/>
        </w:rPr>
        <w:t xml:space="preserve">The shape of UK support will therefore change during the course of the </w:t>
      </w:r>
      <w:proofErr w:type="gramStart"/>
      <w:r w:rsidRPr="464FBEBD">
        <w:rPr>
          <w:rFonts w:ascii="Arial" w:hAnsi="Arial" w:cs="Arial"/>
        </w:rPr>
        <w:t>programme</w:t>
      </w:r>
      <w:proofErr w:type="gramEnd"/>
      <w:r w:rsidRPr="464FBEBD">
        <w:rPr>
          <w:rFonts w:ascii="Arial" w:hAnsi="Arial" w:cs="Arial"/>
        </w:rPr>
        <w:t xml:space="preserve"> and we will need to carefully manage expectations of other funders, as well as delivery of UK objectives, as the nature of financial support changes.</w:t>
      </w:r>
      <w:r w:rsidR="410C629B" w:rsidRPr="464FBEBD">
        <w:rPr>
          <w:rFonts w:ascii="Arial" w:hAnsi="Arial" w:cs="Arial"/>
        </w:rPr>
        <w:t xml:space="preserve">  Our </w:t>
      </w:r>
      <w:r w:rsidR="410C629B" w:rsidRPr="464FBEBD">
        <w:rPr>
          <w:rFonts w:ascii="Arial" w:eastAsia="Calibri" w:hAnsi="Arial" w:cs="Arial"/>
        </w:rPr>
        <w:t xml:space="preserve">trajectory for spend increases into the SR period to allow for a scaling up of research activity by 23/24.  Following confirmation of SR settlement, we anticipate establishing the Secretariat this financial year with a view to procuring the first research consortia early in FY22/23.  A settlement of £16m for FY22/23 (as part of a £47m </w:t>
      </w:r>
      <w:r w:rsidR="410C629B" w:rsidRPr="00A700F5">
        <w:rPr>
          <w:rFonts w:ascii="Arial" w:eastAsia="Calibri" w:hAnsi="Arial" w:cs="Arial"/>
        </w:rPr>
        <w:t>GCBC) would allow us to procure and commence funding for this first year with between 5-8 thematic research ‘spokes’ (so £1.9m - £3m per spoke on average), in addition to funding the secretariat (~£1m).</w:t>
      </w:r>
      <w:r w:rsidRPr="464FBEBD">
        <w:rPr>
          <w:rFonts w:ascii="Arial" w:hAnsi="Arial" w:cs="Arial"/>
        </w:rPr>
        <w:t xml:space="preserve">   </w:t>
      </w:r>
      <w:r>
        <w:t xml:space="preserve">  </w:t>
      </w:r>
    </w:p>
    <w:p w14:paraId="4EFA800C" w14:textId="2809E761" w:rsidR="0078455C" w:rsidRPr="0078455C" w:rsidRDefault="0078455C" w:rsidP="23AD343C">
      <w:pPr>
        <w:spacing w:before="0" w:after="0" w:line="240" w:lineRule="auto"/>
        <w:jc w:val="both"/>
        <w:rPr>
          <w:rFonts w:ascii="Arial" w:hAnsi="Arial" w:cs="Arial"/>
        </w:rPr>
      </w:pPr>
    </w:p>
    <w:p w14:paraId="451E894D" w14:textId="0A1DD269" w:rsidR="00F75A48" w:rsidRPr="00522F5A" w:rsidRDefault="69082350" w:rsidP="0E10D022">
      <w:pPr>
        <w:pStyle w:val="Heading2"/>
        <w:jc w:val="both"/>
        <w:rPr>
          <w:rFonts w:ascii="Arial" w:hAnsi="Arial" w:cs="Arial"/>
          <w:sz w:val="22"/>
        </w:rPr>
      </w:pPr>
      <w:bookmarkStart w:id="121" w:name="_Toc35265156"/>
      <w:bookmarkStart w:id="122" w:name="_Toc39255613"/>
      <w:bookmarkStart w:id="123" w:name="_Toc39509463"/>
      <w:bookmarkStart w:id="124" w:name="_Toc39578325"/>
      <w:bookmarkStart w:id="125" w:name="_Toc39586341"/>
      <w:bookmarkStart w:id="126" w:name="_Toc144306782"/>
      <w:r w:rsidRPr="0E10D022">
        <w:rPr>
          <w:rFonts w:ascii="Arial" w:hAnsi="Arial" w:cs="Arial"/>
          <w:sz w:val="22"/>
        </w:rPr>
        <w:t xml:space="preserve">How will this </w:t>
      </w:r>
      <w:r w:rsidR="13F5F6AD" w:rsidRPr="0E10D022">
        <w:rPr>
          <w:rFonts w:ascii="Arial" w:hAnsi="Arial" w:cs="Arial"/>
          <w:sz w:val="22"/>
        </w:rPr>
        <w:t xml:space="preserve">programme </w:t>
      </w:r>
      <w:r w:rsidRPr="0E10D022">
        <w:rPr>
          <w:rFonts w:ascii="Arial" w:hAnsi="Arial" w:cs="Arial"/>
          <w:sz w:val="22"/>
        </w:rPr>
        <w:t>contribute to ICF, Defra and other Policy objectives?</w:t>
      </w:r>
      <w:bookmarkEnd w:id="121"/>
      <w:bookmarkEnd w:id="122"/>
      <w:bookmarkEnd w:id="123"/>
      <w:bookmarkEnd w:id="124"/>
      <w:bookmarkEnd w:id="125"/>
      <w:bookmarkEnd w:id="126"/>
    </w:p>
    <w:p w14:paraId="3F862045" w14:textId="0AEC169C" w:rsidR="00F75A48" w:rsidRPr="00522F5A" w:rsidRDefault="00F75A48">
      <w:pPr>
        <w:jc w:val="both"/>
        <w:rPr>
          <w:rFonts w:ascii="Arial" w:hAnsi="Arial" w:cs="Arial"/>
          <w:szCs w:val="22"/>
        </w:rPr>
      </w:pPr>
      <w:r w:rsidRPr="00522F5A">
        <w:rPr>
          <w:rFonts w:ascii="Arial" w:hAnsi="Arial" w:cs="Arial"/>
        </w:rPr>
        <w:t xml:space="preserve">This programme will support the UK in honouring its international commitments, including the UK’s commitment under the Paris </w:t>
      </w:r>
      <w:r w:rsidR="006E138C" w:rsidRPr="00522F5A">
        <w:rPr>
          <w:rFonts w:ascii="Arial" w:hAnsi="Arial" w:cs="Arial"/>
        </w:rPr>
        <w:t>A</w:t>
      </w:r>
      <w:r w:rsidRPr="00522F5A">
        <w:rPr>
          <w:rFonts w:ascii="Arial" w:hAnsi="Arial" w:cs="Arial"/>
        </w:rPr>
        <w:t>greement to help mobilise $100 billion of finance by 2020 to help vulnerable developing countries adapt to climate change and take up sustainable, low carbon, resilient and inclusive development. It also supports commitments to the SDGs, including SDG 1 (Poverty Reduction), SDG 2 (Food/Hunger), SDG 3 (Health), SDG 5 (Gender), SDG 8 (Economic Growth and Livelihoods), SDG 13 (climate action) and SDG 16 (Peace and Justice)</w:t>
      </w:r>
      <w:r w:rsidRPr="00522F5A">
        <w:rPr>
          <w:rStyle w:val="FootnoteReference"/>
          <w:rFonts w:ascii="Arial" w:hAnsi="Arial" w:cs="Arial"/>
        </w:rPr>
        <w:footnoteReference w:id="37"/>
      </w:r>
      <w:r w:rsidRPr="00522F5A">
        <w:rPr>
          <w:rFonts w:ascii="Arial" w:hAnsi="Arial" w:cs="Arial"/>
        </w:rPr>
        <w:t xml:space="preserve">. </w:t>
      </w:r>
      <w:r w:rsidR="00964D36" w:rsidRPr="00522F5A">
        <w:rPr>
          <w:rFonts w:ascii="Arial" w:hAnsi="Arial" w:cs="Arial"/>
        </w:rPr>
        <w:t xml:space="preserve"> </w:t>
      </w:r>
      <w:r w:rsidR="00F96D56" w:rsidRPr="00522F5A">
        <w:rPr>
          <w:rFonts w:ascii="Arial" w:hAnsi="Arial" w:cs="Arial"/>
        </w:rPr>
        <w:t xml:space="preserve">In January 2021 the Prime Minister committed </w:t>
      </w:r>
      <w:r w:rsidR="00F96D56" w:rsidRPr="00522F5A">
        <w:rPr>
          <w:rFonts w:ascii="Arial" w:hAnsi="Arial" w:cs="Arial"/>
          <w:color w:val="0B0C0C"/>
        </w:rPr>
        <w:t xml:space="preserve">£3bn of the UK’s </w:t>
      </w:r>
      <w:r w:rsidR="005B236D" w:rsidRPr="00522F5A">
        <w:rPr>
          <w:rFonts w:ascii="Arial" w:hAnsi="Arial" w:cs="Arial"/>
          <w:color w:val="0B0C0C"/>
        </w:rPr>
        <w:t xml:space="preserve">£11.6bn </w:t>
      </w:r>
      <w:r w:rsidR="00F96D56" w:rsidRPr="00522F5A">
        <w:rPr>
          <w:rFonts w:ascii="Arial" w:hAnsi="Arial" w:cs="Arial"/>
          <w:color w:val="0B0C0C"/>
        </w:rPr>
        <w:t>international climate finance on nature and biodiversity over five years.</w:t>
      </w:r>
    </w:p>
    <w:p w14:paraId="1790D3FB" w14:textId="5B834A40" w:rsidR="00DC0234" w:rsidRPr="00522F5A" w:rsidRDefault="006E138C" w:rsidP="00DC0234">
      <w:pPr>
        <w:jc w:val="both"/>
        <w:rPr>
          <w:rFonts w:ascii="Arial" w:hAnsi="Arial" w:cs="Arial"/>
          <w:szCs w:val="22"/>
        </w:rPr>
      </w:pPr>
      <w:r w:rsidRPr="00522F5A">
        <w:rPr>
          <w:rFonts w:ascii="Arial" w:hAnsi="Arial" w:cs="Arial"/>
        </w:rPr>
        <w:t xml:space="preserve">The commissioning of this </w:t>
      </w:r>
      <w:r w:rsidR="00964D36" w:rsidRPr="00522F5A">
        <w:rPr>
          <w:rFonts w:ascii="Arial" w:hAnsi="Arial" w:cs="Arial"/>
        </w:rPr>
        <w:t xml:space="preserve">R&amp;D programme </w:t>
      </w:r>
      <w:r w:rsidRPr="00522F5A">
        <w:rPr>
          <w:rFonts w:ascii="Arial" w:hAnsi="Arial" w:cs="Arial"/>
        </w:rPr>
        <w:t xml:space="preserve">provides an opportunity </w:t>
      </w:r>
      <w:r w:rsidR="005B236D" w:rsidRPr="00522F5A">
        <w:rPr>
          <w:rFonts w:ascii="Arial" w:hAnsi="Arial" w:cs="Arial"/>
        </w:rPr>
        <w:t>to embed nature within climate and development activity</w:t>
      </w:r>
      <w:r w:rsidR="007D5F6D" w:rsidRPr="00522F5A">
        <w:rPr>
          <w:rFonts w:ascii="Arial" w:hAnsi="Arial" w:cs="Arial"/>
        </w:rPr>
        <w:t xml:space="preserve"> and to</w:t>
      </w:r>
      <w:r w:rsidR="00CF0C7B" w:rsidRPr="00522F5A">
        <w:rPr>
          <w:rFonts w:ascii="Arial" w:hAnsi="Arial" w:cs="Arial"/>
        </w:rPr>
        <w:t xml:space="preserve"> achieve a nature-positive future by</w:t>
      </w:r>
      <w:r w:rsidR="007D5F6D" w:rsidRPr="00522F5A">
        <w:rPr>
          <w:rFonts w:ascii="Arial" w:hAnsi="Arial" w:cs="Arial"/>
        </w:rPr>
        <w:t xml:space="preserve"> support</w:t>
      </w:r>
      <w:r w:rsidR="00CF0C7B" w:rsidRPr="00522F5A">
        <w:rPr>
          <w:rFonts w:ascii="Arial" w:hAnsi="Arial" w:cs="Arial"/>
        </w:rPr>
        <w:t>ing</w:t>
      </w:r>
      <w:r w:rsidR="007D5F6D" w:rsidRPr="00522F5A">
        <w:rPr>
          <w:rFonts w:ascii="Arial" w:hAnsi="Arial" w:cs="Arial"/>
        </w:rPr>
        <w:t xml:space="preserve"> relevant international commitments arising through the f</w:t>
      </w:r>
      <w:r w:rsidR="005B236D" w:rsidRPr="00522F5A">
        <w:rPr>
          <w:rFonts w:ascii="Arial" w:hAnsi="Arial" w:cs="Arial"/>
        </w:rPr>
        <w:t>orthcoming international conferences on biodiversity (“CBD COP15”) and climate change (“UNFCCC COP26”)</w:t>
      </w:r>
      <w:r w:rsidR="000C51BA" w:rsidRPr="00522F5A">
        <w:rPr>
          <w:rFonts w:ascii="Arial" w:hAnsi="Arial" w:cs="Arial"/>
        </w:rPr>
        <w:t xml:space="preserve">. </w:t>
      </w:r>
      <w:r w:rsidR="007D5F6D" w:rsidRPr="00522F5A">
        <w:rPr>
          <w:rFonts w:ascii="Arial" w:hAnsi="Arial" w:cs="Arial"/>
        </w:rPr>
        <w:t xml:space="preserve"> T</w:t>
      </w:r>
      <w:r w:rsidR="000C51BA" w:rsidRPr="00522F5A">
        <w:rPr>
          <w:rFonts w:ascii="Arial" w:hAnsi="Arial" w:cs="Arial"/>
        </w:rPr>
        <w:t>h</w:t>
      </w:r>
      <w:r w:rsidR="007D5F6D" w:rsidRPr="00522F5A">
        <w:rPr>
          <w:rFonts w:ascii="Arial" w:hAnsi="Arial" w:cs="Arial"/>
        </w:rPr>
        <w:t>rough this programme, and in particular th</w:t>
      </w:r>
      <w:r w:rsidR="000C51BA" w:rsidRPr="00522F5A">
        <w:rPr>
          <w:rFonts w:ascii="Arial" w:hAnsi="Arial" w:cs="Arial"/>
        </w:rPr>
        <w:t>e GCBC</w:t>
      </w:r>
      <w:r w:rsidR="007D5F6D" w:rsidRPr="00522F5A">
        <w:rPr>
          <w:rFonts w:ascii="Arial" w:hAnsi="Arial" w:cs="Arial"/>
        </w:rPr>
        <w:t>, we have an opportunity to</w:t>
      </w:r>
      <w:r w:rsidR="000C51BA" w:rsidRPr="00522F5A">
        <w:rPr>
          <w:rFonts w:ascii="Arial" w:hAnsi="Arial" w:cs="Arial"/>
        </w:rPr>
        <w:t xml:space="preserve"> </w:t>
      </w:r>
      <w:r w:rsidR="007D5F6D" w:rsidRPr="00522F5A">
        <w:rPr>
          <w:rFonts w:ascii="Arial" w:hAnsi="Arial" w:cs="Arial"/>
        </w:rPr>
        <w:t>support and drive ambition by developing countries to invest in nature, to enhance the role of nature within their national development plans, NDCs and LTSACs in support of international commitments to deliver the Paris Goals</w:t>
      </w:r>
      <w:r w:rsidR="00CF0C7B" w:rsidRPr="00522F5A">
        <w:rPr>
          <w:rFonts w:ascii="Arial" w:hAnsi="Arial" w:cs="Arial"/>
        </w:rPr>
        <w:t xml:space="preserve"> under the UNFCCC</w:t>
      </w:r>
      <w:r w:rsidR="000C51BA" w:rsidRPr="00522F5A">
        <w:rPr>
          <w:rFonts w:ascii="Arial" w:hAnsi="Arial" w:cs="Arial"/>
        </w:rPr>
        <w:t xml:space="preserve">, </w:t>
      </w:r>
      <w:r w:rsidR="007D5F6D" w:rsidRPr="00522F5A">
        <w:rPr>
          <w:rFonts w:ascii="Arial" w:hAnsi="Arial" w:cs="Arial"/>
        </w:rPr>
        <w:t>and support the implementation of the Global post-2020 Biodiversity Framework</w:t>
      </w:r>
      <w:r w:rsidR="00CF0C7B" w:rsidRPr="00522F5A">
        <w:rPr>
          <w:rFonts w:ascii="Arial" w:hAnsi="Arial" w:cs="Arial"/>
        </w:rPr>
        <w:t xml:space="preserve"> to be agreed through the Convention on Biodiversity in 2022.  The programme</w:t>
      </w:r>
      <w:r w:rsidR="00DC0234" w:rsidRPr="00522F5A">
        <w:rPr>
          <w:rFonts w:ascii="Arial" w:hAnsi="Arial" w:cs="Arial"/>
        </w:rPr>
        <w:t xml:space="preserve"> will also build on the </w:t>
      </w:r>
      <w:r w:rsidR="00CF0C7B" w:rsidRPr="00522F5A">
        <w:rPr>
          <w:rFonts w:ascii="Arial" w:hAnsi="Arial" w:cs="Arial"/>
        </w:rPr>
        <w:t xml:space="preserve">outcomes of the </w:t>
      </w:r>
      <w:r w:rsidR="00DC0234" w:rsidRPr="00522F5A">
        <w:rPr>
          <w:rFonts w:ascii="Arial" w:hAnsi="Arial" w:cs="Arial"/>
        </w:rPr>
        <w:t>Dasgupta Review</w:t>
      </w:r>
      <w:r w:rsidR="00DC0234" w:rsidRPr="00522F5A">
        <w:rPr>
          <w:rStyle w:val="FootnoteReference"/>
          <w:rFonts w:ascii="Arial" w:hAnsi="Arial" w:cs="Arial"/>
        </w:rPr>
        <w:footnoteReference w:id="38"/>
      </w:r>
      <w:r w:rsidR="00CF0C7B" w:rsidRPr="00522F5A">
        <w:rPr>
          <w:rFonts w:ascii="Arial" w:hAnsi="Arial" w:cs="Arial"/>
        </w:rPr>
        <w:t xml:space="preserve"> and the Taskforce for Nature-related Financial Disclosures which make the case for valuing and increasing investment into nature as critical to supporting economic growth and development</w:t>
      </w:r>
      <w:r w:rsidR="00DC0234" w:rsidRPr="00522F5A">
        <w:rPr>
          <w:rFonts w:ascii="Arial" w:hAnsi="Arial" w:cs="Arial"/>
        </w:rPr>
        <w:t xml:space="preserve">. </w:t>
      </w:r>
    </w:p>
    <w:p w14:paraId="1B7D5EC5" w14:textId="2E8F662C" w:rsidR="00932461" w:rsidRPr="00932461" w:rsidRDefault="00932461" w:rsidP="00932461">
      <w:pPr>
        <w:jc w:val="both"/>
        <w:rPr>
          <w:rFonts w:ascii="Arial" w:hAnsi="Arial" w:cs="Arial"/>
        </w:rPr>
      </w:pPr>
      <w:r w:rsidRPr="00932461">
        <w:rPr>
          <w:rFonts w:ascii="Arial" w:hAnsi="Arial" w:cs="Arial"/>
        </w:rPr>
        <w:lastRenderedPageBreak/>
        <w:t xml:space="preserve">The evidence produced by this programme will help global policymakers to understand the scale of opportunity for </w:t>
      </w:r>
      <w:r>
        <w:rPr>
          <w:rFonts w:ascii="Arial" w:hAnsi="Arial" w:cs="Arial"/>
        </w:rPr>
        <w:t>natural solutions</w:t>
      </w:r>
      <w:r w:rsidRPr="00932461">
        <w:rPr>
          <w:rFonts w:ascii="Arial" w:hAnsi="Arial" w:cs="Arial"/>
        </w:rPr>
        <w:t xml:space="preserve">, the impacts of </w:t>
      </w:r>
      <w:r>
        <w:rPr>
          <w:rFonts w:ascii="Arial" w:hAnsi="Arial" w:cs="Arial"/>
        </w:rPr>
        <w:t>natural solutions</w:t>
      </w:r>
      <w:r w:rsidRPr="00932461">
        <w:rPr>
          <w:rFonts w:ascii="Arial" w:hAnsi="Arial" w:cs="Arial"/>
        </w:rPr>
        <w:t xml:space="preserve"> on economies, </w:t>
      </w:r>
      <w:proofErr w:type="gramStart"/>
      <w:r w:rsidRPr="00932461">
        <w:rPr>
          <w:rFonts w:ascii="Arial" w:hAnsi="Arial" w:cs="Arial"/>
        </w:rPr>
        <w:t>society</w:t>
      </w:r>
      <w:proofErr w:type="gramEnd"/>
      <w:r w:rsidRPr="00932461">
        <w:rPr>
          <w:rFonts w:ascii="Arial" w:hAnsi="Arial" w:cs="Arial"/>
        </w:rPr>
        <w:t xml:space="preserve"> and the environment to help build a robust case for action. This will be alongside more practical research to improve how </w:t>
      </w:r>
      <w:r>
        <w:rPr>
          <w:rFonts w:ascii="Arial" w:hAnsi="Arial" w:cs="Arial"/>
        </w:rPr>
        <w:t>natural solutions</w:t>
      </w:r>
      <w:r w:rsidRPr="00932461">
        <w:rPr>
          <w:rFonts w:ascii="Arial" w:hAnsi="Arial" w:cs="Arial"/>
        </w:rPr>
        <w:t xml:space="preserve"> can be best delivered to improve efficiency and effectiveness of </w:t>
      </w:r>
      <w:r>
        <w:rPr>
          <w:rFonts w:ascii="Arial" w:hAnsi="Arial" w:cs="Arial"/>
        </w:rPr>
        <w:t>natural solutions</w:t>
      </w:r>
      <w:r w:rsidRPr="00932461">
        <w:rPr>
          <w:rFonts w:ascii="Arial" w:hAnsi="Arial" w:cs="Arial"/>
        </w:rPr>
        <w:t xml:space="preserve"> delivery further improving </w:t>
      </w:r>
      <w:proofErr w:type="spellStart"/>
      <w:r w:rsidRPr="00932461">
        <w:rPr>
          <w:rFonts w:ascii="Arial" w:hAnsi="Arial" w:cs="Arial"/>
        </w:rPr>
        <w:t>vfm</w:t>
      </w:r>
      <w:proofErr w:type="spellEnd"/>
      <w:r w:rsidRPr="00932461">
        <w:rPr>
          <w:rFonts w:ascii="Arial" w:hAnsi="Arial" w:cs="Arial"/>
        </w:rPr>
        <w:t>. In turn, this will help inform and influence the policy and investment decisions by developing countries that are considering where and how to invest in nature (</w:t>
      </w:r>
      <w:proofErr w:type="gramStart"/>
      <w:r w:rsidRPr="00932461">
        <w:rPr>
          <w:rFonts w:ascii="Arial" w:hAnsi="Arial" w:cs="Arial"/>
        </w:rPr>
        <w:t>e.g.</w:t>
      </w:r>
      <w:proofErr w:type="gramEnd"/>
      <w:r w:rsidRPr="00932461">
        <w:rPr>
          <w:rFonts w:ascii="Arial" w:hAnsi="Arial" w:cs="Arial"/>
        </w:rPr>
        <w:t xml:space="preserve"> as set out in their NDCs, NAPS and NBSAPs).  The evidence produced by this programme will also inform the design and delivery of current and future Defra and HMG ODA programmes and influence the activities of other donors and private sector organisations.</w:t>
      </w:r>
      <w:r>
        <w:rPr>
          <w:rStyle w:val="FootnoteReference"/>
          <w:rFonts w:ascii="Arial" w:hAnsi="Arial" w:cs="Arial"/>
        </w:rPr>
        <w:footnoteReference w:id="39"/>
      </w:r>
      <w:r w:rsidRPr="00932461">
        <w:rPr>
          <w:rFonts w:ascii="Arial" w:hAnsi="Arial" w:cs="Arial"/>
        </w:rPr>
        <w:t xml:space="preserve">  </w:t>
      </w:r>
    </w:p>
    <w:p w14:paraId="1FA18D05" w14:textId="5C9A4678" w:rsidR="00CF0C7B" w:rsidRPr="00522F5A" w:rsidRDefault="00CF0C7B" w:rsidP="00A700F5">
      <w:pPr>
        <w:spacing w:before="0" w:after="0"/>
        <w:jc w:val="both"/>
        <w:rPr>
          <w:rFonts w:ascii="Arial" w:eastAsia="Humnst777 Lt BT" w:hAnsi="Arial" w:cs="Arial"/>
          <w:szCs w:val="22"/>
        </w:rPr>
      </w:pPr>
      <w:r w:rsidRPr="00522F5A">
        <w:rPr>
          <w:rFonts w:ascii="Arial" w:eastAsia="Humnst777 Lt BT" w:hAnsi="Arial" w:cs="Arial"/>
          <w:color w:val="0B0C0C"/>
          <w:szCs w:val="22"/>
        </w:rPr>
        <w:t xml:space="preserve">This proposal strongly supports the UK Government’s objective to accelerate the global transition to net zero and </w:t>
      </w:r>
      <w:r w:rsidRPr="00522F5A">
        <w:rPr>
          <w:rFonts w:ascii="Arial" w:eastAsia="Humnst777 Lt BT" w:hAnsi="Arial" w:cs="Arial"/>
          <w:szCs w:val="22"/>
        </w:rPr>
        <w:t>reset the world’s relationship with nature, including by committing £3 billion of our ICF to solutions that protect and restore nature.</w:t>
      </w:r>
    </w:p>
    <w:p w14:paraId="13ABC984" w14:textId="77777777" w:rsidR="00CF0C7B" w:rsidRPr="00522F5A" w:rsidRDefault="00CF0C7B" w:rsidP="00A700F5">
      <w:pPr>
        <w:spacing w:before="0" w:after="0"/>
        <w:jc w:val="both"/>
        <w:rPr>
          <w:rFonts w:ascii="Arial" w:eastAsia="Times New Roman" w:hAnsi="Arial" w:cs="Arial"/>
          <w:sz w:val="24"/>
          <w:szCs w:val="24"/>
        </w:rPr>
      </w:pPr>
    </w:p>
    <w:p w14:paraId="405E987B" w14:textId="66F7F5FA" w:rsidR="00CF0C7B" w:rsidRPr="00522F5A" w:rsidRDefault="002F46DE" w:rsidP="00D83EFB">
      <w:pPr>
        <w:spacing w:before="0" w:after="0"/>
        <w:jc w:val="both"/>
        <w:rPr>
          <w:rFonts w:ascii="Arial" w:eastAsia="Humnst777 Lt BT" w:hAnsi="Arial" w:cs="Arial"/>
          <w:szCs w:val="22"/>
        </w:rPr>
      </w:pPr>
      <w:r w:rsidRPr="00522F5A">
        <w:rPr>
          <w:rFonts w:ascii="Arial" w:eastAsia="Humnst777 Lt BT" w:hAnsi="Arial" w:cs="Arial"/>
          <w:szCs w:val="22"/>
        </w:rPr>
        <w:t>The programme</w:t>
      </w:r>
      <w:r w:rsidR="00CF0C7B" w:rsidRPr="00522F5A">
        <w:rPr>
          <w:rFonts w:ascii="Arial" w:eastAsia="Humnst777 Lt BT" w:hAnsi="Arial" w:cs="Arial"/>
          <w:szCs w:val="22"/>
        </w:rPr>
        <w:t xml:space="preserve"> supports the </w:t>
      </w:r>
      <w:hyperlink r:id="rId15" w:history="1">
        <w:r w:rsidR="00CF0C7B" w:rsidRPr="00522F5A">
          <w:rPr>
            <w:rStyle w:val="Hyperlink"/>
            <w:rFonts w:ascii="Arial" w:eastAsia="Humnst777 Lt BT" w:hAnsi="Arial" w:cs="Arial"/>
            <w:szCs w:val="22"/>
          </w:rPr>
          <w:t>Defra group outcome framework 2021 –2022</w:t>
        </w:r>
      </w:hyperlink>
      <w:r w:rsidRPr="00522F5A">
        <w:rPr>
          <w:rStyle w:val="FootnoteReference"/>
          <w:rFonts w:ascii="Arial" w:hAnsi="Arial" w:cs="Arial"/>
        </w:rPr>
        <w:footnoteReference w:id="40"/>
      </w:r>
      <w:r w:rsidR="00CF0C7B" w:rsidRPr="00522F5A">
        <w:rPr>
          <w:rFonts w:ascii="Arial" w:eastAsia="Humnst777 Lt BT" w:hAnsi="Arial" w:cs="Arial"/>
          <w:szCs w:val="22"/>
        </w:rPr>
        <w:t>:</w:t>
      </w:r>
    </w:p>
    <w:p w14:paraId="40038D83" w14:textId="77777777" w:rsidR="00CF0C7B" w:rsidRPr="00522F5A" w:rsidRDefault="00CF0C7B" w:rsidP="00D83EFB">
      <w:pPr>
        <w:spacing w:before="0" w:after="0"/>
        <w:jc w:val="both"/>
        <w:rPr>
          <w:rFonts w:ascii="Arial" w:eastAsia="Humnst777 Lt BT" w:hAnsi="Arial" w:cs="Arial"/>
          <w:szCs w:val="22"/>
        </w:rPr>
      </w:pPr>
    </w:p>
    <w:p w14:paraId="080C841F" w14:textId="77777777" w:rsidR="00CF0C7B" w:rsidRPr="00522F5A" w:rsidRDefault="5E12C570" w:rsidP="000C50A1">
      <w:pPr>
        <w:pStyle w:val="ListParagraph"/>
        <w:numPr>
          <w:ilvl w:val="0"/>
          <w:numId w:val="30"/>
        </w:numPr>
        <w:spacing w:before="0" w:after="0"/>
        <w:contextualSpacing w:val="0"/>
        <w:rPr>
          <w:rFonts w:ascii="Arial" w:eastAsia="Humnst777 Lt BT" w:hAnsi="Arial" w:cs="Arial"/>
          <w:b/>
          <w:bCs/>
        </w:rPr>
      </w:pPr>
      <w:r w:rsidRPr="483148B3">
        <w:rPr>
          <w:rFonts w:ascii="Arial" w:eastAsia="Humnst777 Lt BT" w:hAnsi="Arial" w:cs="Arial"/>
          <w:b/>
          <w:bCs/>
        </w:rPr>
        <w:t>Priority Outcome 1: Environment</w:t>
      </w:r>
      <w:r w:rsidRPr="483148B3">
        <w:rPr>
          <w:rFonts w:ascii="Arial" w:eastAsia="Humnst777 Lt BT" w:hAnsi="Arial" w:cs="Arial"/>
        </w:rPr>
        <w:t xml:space="preserve"> - Improve the environment through cleaner air and water, minimised waste, and thriving plants and terrestrial and marine wildlife.</w:t>
      </w:r>
    </w:p>
    <w:p w14:paraId="63356024" w14:textId="77777777" w:rsidR="00CF0C7B" w:rsidRPr="00522F5A" w:rsidRDefault="5E12C570" w:rsidP="000C50A1">
      <w:pPr>
        <w:pStyle w:val="ListParagraph"/>
        <w:numPr>
          <w:ilvl w:val="0"/>
          <w:numId w:val="30"/>
        </w:numPr>
        <w:spacing w:before="0" w:after="0"/>
        <w:contextualSpacing w:val="0"/>
        <w:rPr>
          <w:rFonts w:ascii="Arial" w:eastAsia="Humnst777 Lt BT" w:hAnsi="Arial" w:cs="Arial"/>
          <w:b/>
          <w:bCs/>
        </w:rPr>
      </w:pPr>
      <w:r w:rsidRPr="483148B3">
        <w:rPr>
          <w:rFonts w:ascii="Arial" w:eastAsia="Humnst777 Lt BT" w:hAnsi="Arial" w:cs="Arial"/>
          <w:b/>
          <w:bCs/>
        </w:rPr>
        <w:t xml:space="preserve">Priority Outcome 2: Net zero </w:t>
      </w:r>
      <w:r w:rsidRPr="483148B3">
        <w:rPr>
          <w:rFonts w:ascii="Arial" w:eastAsia="Humnst777 Lt BT" w:hAnsi="Arial" w:cs="Arial"/>
        </w:rPr>
        <w:t xml:space="preserve">- Reduce greenhouse gas emissions and increase carbon storage in the agricultural, waste, peat and tree planting sectors to help deliver net </w:t>
      </w:r>
      <w:proofErr w:type="gramStart"/>
      <w:r w:rsidRPr="483148B3">
        <w:rPr>
          <w:rFonts w:ascii="Arial" w:eastAsia="Humnst777 Lt BT" w:hAnsi="Arial" w:cs="Arial"/>
        </w:rPr>
        <w:t>zero</w:t>
      </w:r>
      <w:proofErr w:type="gramEnd"/>
    </w:p>
    <w:p w14:paraId="11B63ED7" w14:textId="77777777" w:rsidR="00CF0C7B" w:rsidRPr="00522F5A" w:rsidRDefault="5E12C570" w:rsidP="000C50A1">
      <w:pPr>
        <w:pStyle w:val="ListParagraph"/>
        <w:numPr>
          <w:ilvl w:val="0"/>
          <w:numId w:val="30"/>
        </w:numPr>
        <w:spacing w:before="0" w:after="0"/>
        <w:contextualSpacing w:val="0"/>
        <w:rPr>
          <w:rFonts w:ascii="Arial" w:eastAsia="Humnst777 Lt BT" w:hAnsi="Arial" w:cs="Arial"/>
          <w:b/>
          <w:bCs/>
        </w:rPr>
      </w:pPr>
      <w:r w:rsidRPr="483148B3">
        <w:rPr>
          <w:rFonts w:ascii="Arial" w:eastAsia="Humnst777 Lt BT" w:hAnsi="Arial" w:cs="Arial"/>
          <w:b/>
          <w:bCs/>
        </w:rPr>
        <w:t>Priority Outcome 4: Agriculture, food, fisheries, animal welfare and biosecurity</w:t>
      </w:r>
      <w:r w:rsidRPr="483148B3">
        <w:rPr>
          <w:rFonts w:ascii="Arial" w:eastAsia="Humnst777 Lt BT" w:hAnsi="Arial" w:cs="Arial"/>
        </w:rPr>
        <w:t xml:space="preserve"> - Increase the sustainability, productivity and resilience of the agriculture, fishing, </w:t>
      </w:r>
      <w:proofErr w:type="gramStart"/>
      <w:r w:rsidRPr="483148B3">
        <w:rPr>
          <w:rFonts w:ascii="Arial" w:eastAsia="Humnst777 Lt BT" w:hAnsi="Arial" w:cs="Arial"/>
        </w:rPr>
        <w:t>food</w:t>
      </w:r>
      <w:proofErr w:type="gramEnd"/>
      <w:r w:rsidRPr="483148B3">
        <w:rPr>
          <w:rFonts w:ascii="Arial" w:eastAsia="Humnst777 Lt BT" w:hAnsi="Arial" w:cs="Arial"/>
        </w:rPr>
        <w:t xml:space="preserve"> and drink sectors.</w:t>
      </w:r>
    </w:p>
    <w:p w14:paraId="2E7228E8" w14:textId="77777777" w:rsidR="002F46DE" w:rsidRPr="00522F5A" w:rsidRDefault="002F46DE" w:rsidP="002F46DE">
      <w:pPr>
        <w:pStyle w:val="CommentText"/>
        <w:spacing w:before="0" w:after="0" w:line="276" w:lineRule="auto"/>
        <w:rPr>
          <w:rFonts w:ascii="Arial" w:eastAsia="Humnst777 Lt BT" w:hAnsi="Arial" w:cs="Arial"/>
          <w:szCs w:val="22"/>
        </w:rPr>
      </w:pPr>
    </w:p>
    <w:p w14:paraId="05A76873" w14:textId="59D6B184" w:rsidR="00DC0234" w:rsidRPr="00522F5A" w:rsidRDefault="002F46DE" w:rsidP="00A700F5">
      <w:pPr>
        <w:pStyle w:val="CommentText"/>
        <w:spacing w:before="0" w:after="0" w:line="276" w:lineRule="auto"/>
        <w:jc w:val="both"/>
        <w:rPr>
          <w:rFonts w:ascii="Arial" w:hAnsi="Arial" w:cs="Arial"/>
        </w:rPr>
      </w:pPr>
      <w:r w:rsidRPr="00522F5A">
        <w:rPr>
          <w:rFonts w:ascii="Arial" w:eastAsia="Humnst777 Lt BT" w:hAnsi="Arial" w:cs="Arial"/>
          <w:szCs w:val="22"/>
        </w:rPr>
        <w:t>It also contributes to Departmental</w:t>
      </w:r>
      <w:r w:rsidRPr="00522F5A">
        <w:rPr>
          <w:rFonts w:ascii="Arial" w:eastAsia="Humnst777 Lt BT" w:hAnsi="Arial" w:cs="Arial"/>
          <w:b/>
          <w:bCs/>
          <w:szCs w:val="22"/>
        </w:rPr>
        <w:t xml:space="preserve"> </w:t>
      </w:r>
      <w:r w:rsidRPr="00522F5A">
        <w:rPr>
          <w:rFonts w:ascii="Arial" w:eastAsia="Humnst777 Lt BT" w:hAnsi="Arial" w:cs="Arial"/>
          <w:szCs w:val="22"/>
        </w:rPr>
        <w:t xml:space="preserve">Outcome 5: Strengthening the union and international, by promoting a green, </w:t>
      </w:r>
      <w:proofErr w:type="gramStart"/>
      <w:r w:rsidRPr="00522F5A">
        <w:rPr>
          <w:rFonts w:ascii="Arial" w:eastAsia="Humnst777 Lt BT" w:hAnsi="Arial" w:cs="Arial"/>
          <w:szCs w:val="22"/>
        </w:rPr>
        <w:t>fair</w:t>
      </w:r>
      <w:proofErr w:type="gramEnd"/>
      <w:r w:rsidRPr="00522F5A">
        <w:rPr>
          <w:rFonts w:ascii="Arial" w:eastAsia="Humnst777 Lt BT" w:hAnsi="Arial" w:cs="Arial"/>
          <w:szCs w:val="22"/>
        </w:rPr>
        <w:t xml:space="preserve"> and resilient global recovery, halting and reversing global declines in biodiversity, and mitigating and adapting to climate change through work to reset the global relationship with nature, deliver a strategic, high impact and value for money ODA portfolio, and enhance human, animal and environmental health globally</w:t>
      </w:r>
      <w:r w:rsidR="00DC0234" w:rsidRPr="00522F5A">
        <w:rPr>
          <w:rFonts w:ascii="Arial" w:hAnsi="Arial" w:cs="Arial"/>
          <w:lang w:val="en"/>
        </w:rPr>
        <w:t xml:space="preserve">. </w:t>
      </w:r>
    </w:p>
    <w:p w14:paraId="37DBDA91" w14:textId="01D24869" w:rsidR="00AC5002" w:rsidRPr="00522F5A" w:rsidRDefault="00F75A48" w:rsidP="00AC5002">
      <w:pPr>
        <w:jc w:val="both"/>
        <w:rPr>
          <w:rFonts w:ascii="Arial" w:hAnsi="Arial" w:cs="Arial"/>
          <w:szCs w:val="22"/>
        </w:rPr>
      </w:pPr>
      <w:r w:rsidRPr="00522F5A">
        <w:rPr>
          <w:rFonts w:ascii="Arial" w:hAnsi="Arial" w:cs="Arial"/>
          <w:szCs w:val="22"/>
        </w:rPr>
        <w:t xml:space="preserve">The </w:t>
      </w:r>
      <w:r w:rsidR="0091709E" w:rsidRPr="00522F5A">
        <w:rPr>
          <w:rFonts w:ascii="Arial" w:hAnsi="Arial" w:cs="Arial"/>
          <w:szCs w:val="22"/>
        </w:rPr>
        <w:t>programme</w:t>
      </w:r>
      <w:r w:rsidR="00243574" w:rsidRPr="00522F5A">
        <w:rPr>
          <w:rFonts w:ascii="Arial" w:hAnsi="Arial" w:cs="Arial"/>
          <w:szCs w:val="22"/>
        </w:rPr>
        <w:t xml:space="preserve"> </w:t>
      </w:r>
      <w:r w:rsidRPr="00522F5A">
        <w:rPr>
          <w:rFonts w:ascii="Arial" w:hAnsi="Arial" w:cs="Arial"/>
          <w:szCs w:val="22"/>
        </w:rPr>
        <w:t>align</w:t>
      </w:r>
      <w:r w:rsidR="0091709E" w:rsidRPr="00522F5A">
        <w:rPr>
          <w:rFonts w:ascii="Arial" w:hAnsi="Arial" w:cs="Arial"/>
          <w:szCs w:val="22"/>
        </w:rPr>
        <w:t>s</w:t>
      </w:r>
      <w:r w:rsidRPr="00522F5A">
        <w:rPr>
          <w:rFonts w:ascii="Arial" w:hAnsi="Arial" w:cs="Arial"/>
          <w:szCs w:val="22"/>
        </w:rPr>
        <w:t xml:space="preserve"> with the UK Aid Strategy</w:t>
      </w:r>
      <w:r w:rsidR="00243574" w:rsidRPr="00522F5A">
        <w:rPr>
          <w:rFonts w:ascii="Arial" w:hAnsi="Arial" w:cs="Arial"/>
          <w:szCs w:val="22"/>
        </w:rPr>
        <w:t>,</w:t>
      </w:r>
      <w:r w:rsidRPr="00522F5A">
        <w:rPr>
          <w:rFonts w:ascii="Arial" w:hAnsi="Arial" w:cs="Arial"/>
          <w:szCs w:val="22"/>
        </w:rPr>
        <w:t xml:space="preserve"> which seeks to deliver the </w:t>
      </w:r>
      <w:r w:rsidRPr="00522F5A">
        <w:rPr>
          <w:rFonts w:ascii="Arial" w:hAnsi="Arial" w:cs="Arial"/>
          <w:szCs w:val="22"/>
          <w:lang w:val="en"/>
        </w:rPr>
        <w:t>government’s global efforts to defeat poverty, tackle instability and create prosperity in developing countries, all strongly in support of the UK national interest</w:t>
      </w:r>
      <w:r w:rsidR="0091709E" w:rsidRPr="00522F5A">
        <w:rPr>
          <w:rFonts w:ascii="Arial" w:hAnsi="Arial" w:cs="Arial"/>
          <w:szCs w:val="22"/>
          <w:lang w:val="en"/>
        </w:rPr>
        <w:t xml:space="preserve">; and with </w:t>
      </w:r>
      <w:r w:rsidRPr="00522F5A">
        <w:rPr>
          <w:rFonts w:ascii="Arial" w:hAnsi="Arial" w:cs="Arial"/>
          <w:szCs w:val="22"/>
        </w:rPr>
        <w:t xml:space="preserve">the National Security Strategy, to secure a prosperous </w:t>
      </w:r>
      <w:r w:rsidR="00440962" w:rsidRPr="00522F5A">
        <w:rPr>
          <w:rFonts w:ascii="Arial" w:hAnsi="Arial" w:cs="Arial"/>
          <w:szCs w:val="22"/>
        </w:rPr>
        <w:t>UK</w:t>
      </w:r>
      <w:r w:rsidRPr="00522F5A">
        <w:rPr>
          <w:rFonts w:ascii="Arial" w:hAnsi="Arial" w:cs="Arial"/>
          <w:szCs w:val="22"/>
        </w:rPr>
        <w:t xml:space="preserve">, with global reach and influence. </w:t>
      </w:r>
      <w:r w:rsidR="002573E2" w:rsidRPr="00522F5A">
        <w:rPr>
          <w:rFonts w:ascii="Arial" w:hAnsi="Arial" w:cs="Arial"/>
          <w:szCs w:val="22"/>
        </w:rPr>
        <w:t>It supports the Governments Integrated Review</w:t>
      </w:r>
      <w:r w:rsidR="00AC5002" w:rsidRPr="00522F5A">
        <w:rPr>
          <w:rFonts w:ascii="Arial" w:hAnsi="Arial" w:cs="Arial"/>
          <w:szCs w:val="22"/>
        </w:rPr>
        <w:t>’s commitment to research and development, bolstering our global network, funding British research and development and helping the developing world with the UK’s International Climate Finance. The GCBC also represents our commitment to invest in nature and a ‘nature positive’ economy, integrating biodiversity into economic decision-making in response to the findings of the Dasgupta Review.</w:t>
      </w:r>
    </w:p>
    <w:p w14:paraId="418EB53D" w14:textId="77BE65F9" w:rsidR="0091709E" w:rsidRPr="00522F5A" w:rsidRDefault="0091709E" w:rsidP="0091709E">
      <w:pPr>
        <w:jc w:val="both"/>
        <w:rPr>
          <w:rFonts w:ascii="Arial" w:hAnsi="Arial" w:cs="Arial"/>
          <w:szCs w:val="22"/>
        </w:rPr>
      </w:pPr>
      <w:r w:rsidRPr="00522F5A">
        <w:rPr>
          <w:rFonts w:ascii="Arial" w:hAnsi="Arial" w:cs="Arial"/>
          <w:szCs w:val="22"/>
        </w:rPr>
        <w:t xml:space="preserve">The programme supports delivery of the </w:t>
      </w:r>
      <w:r w:rsidR="002F46DE" w:rsidRPr="00522F5A">
        <w:rPr>
          <w:rFonts w:ascii="Arial" w:hAnsi="Arial" w:cs="Arial"/>
          <w:szCs w:val="22"/>
        </w:rPr>
        <w:t xml:space="preserve">cross-Whitehall </w:t>
      </w:r>
      <w:r w:rsidRPr="00522F5A">
        <w:rPr>
          <w:rFonts w:ascii="Arial" w:hAnsi="Arial" w:cs="Arial"/>
          <w:szCs w:val="22"/>
        </w:rPr>
        <w:t xml:space="preserve">ICF strategy </w:t>
      </w:r>
      <w:r w:rsidR="009741BD" w:rsidRPr="00522F5A">
        <w:rPr>
          <w:rFonts w:ascii="Arial" w:hAnsi="Arial" w:cs="Arial"/>
          <w:szCs w:val="22"/>
        </w:rPr>
        <w:t>thematic delivery area of ‘Nature for Climate and People’.</w:t>
      </w:r>
      <w:r w:rsidRPr="00522F5A">
        <w:rPr>
          <w:rFonts w:ascii="Arial" w:hAnsi="Arial" w:cs="Arial"/>
          <w:szCs w:val="22"/>
        </w:rPr>
        <w:t xml:space="preserve">  </w:t>
      </w:r>
    </w:p>
    <w:p w14:paraId="135CD054" w14:textId="6CE27B30" w:rsidR="00F75A48" w:rsidRPr="00522F5A" w:rsidRDefault="69082350" w:rsidP="0E10D022">
      <w:pPr>
        <w:pStyle w:val="Heading2"/>
        <w:jc w:val="both"/>
        <w:rPr>
          <w:rFonts w:ascii="Arial" w:hAnsi="Arial" w:cs="Arial"/>
          <w:sz w:val="22"/>
        </w:rPr>
      </w:pPr>
      <w:bookmarkStart w:id="127" w:name="_Toc35265157"/>
      <w:bookmarkStart w:id="128" w:name="_Toc39255614"/>
      <w:bookmarkStart w:id="129" w:name="_Toc39509464"/>
      <w:bookmarkStart w:id="130" w:name="_Toc39578326"/>
      <w:bookmarkStart w:id="131" w:name="_Toc39586342"/>
      <w:bookmarkStart w:id="132" w:name="_Toc144306783"/>
      <w:r w:rsidRPr="0E10D022">
        <w:rPr>
          <w:rFonts w:ascii="Arial" w:hAnsi="Arial" w:cs="Arial"/>
          <w:sz w:val="22"/>
        </w:rPr>
        <w:t>Risks</w:t>
      </w:r>
      <w:bookmarkEnd w:id="127"/>
      <w:bookmarkEnd w:id="128"/>
      <w:bookmarkEnd w:id="129"/>
      <w:bookmarkEnd w:id="130"/>
      <w:bookmarkEnd w:id="131"/>
      <w:bookmarkEnd w:id="132"/>
    </w:p>
    <w:p w14:paraId="6AB0F0B1" w14:textId="77777777" w:rsidR="00C776A0" w:rsidRPr="00522F5A" w:rsidRDefault="00010695" w:rsidP="00640F2F">
      <w:pPr>
        <w:jc w:val="both"/>
        <w:rPr>
          <w:rFonts w:ascii="Arial" w:hAnsi="Arial" w:cs="Arial"/>
        </w:rPr>
      </w:pPr>
      <w:r w:rsidRPr="00522F5A">
        <w:rPr>
          <w:rFonts w:ascii="Arial" w:hAnsi="Arial" w:cs="Arial"/>
        </w:rPr>
        <w:t>Section 6.3</w:t>
      </w:r>
      <w:r w:rsidR="00F75A48" w:rsidRPr="00522F5A">
        <w:rPr>
          <w:rFonts w:ascii="Arial" w:hAnsi="Arial" w:cs="Arial"/>
        </w:rPr>
        <w:t xml:space="preserve"> highlights key risks identified in the programme. This programme has been assessed to have a risk rating of minor and is within </w:t>
      </w:r>
      <w:r w:rsidR="00A86FE2" w:rsidRPr="00522F5A">
        <w:rPr>
          <w:rFonts w:ascii="Arial" w:hAnsi="Arial" w:cs="Arial"/>
        </w:rPr>
        <w:t xml:space="preserve">Defra’s </w:t>
      </w:r>
      <w:r w:rsidR="00F75A48" w:rsidRPr="00522F5A">
        <w:rPr>
          <w:rFonts w:ascii="Arial" w:hAnsi="Arial" w:cs="Arial"/>
        </w:rPr>
        <w:t>risk appetite (</w:t>
      </w:r>
      <w:r w:rsidR="001560F4" w:rsidRPr="00522F5A">
        <w:rPr>
          <w:rFonts w:ascii="Arial" w:hAnsi="Arial" w:cs="Arial"/>
        </w:rPr>
        <w:t>A</w:t>
      </w:r>
      <w:r w:rsidR="00110466" w:rsidRPr="00522F5A">
        <w:rPr>
          <w:rFonts w:ascii="Arial" w:hAnsi="Arial" w:cs="Arial"/>
        </w:rPr>
        <w:t>nnex 5.2</w:t>
      </w:r>
      <w:r w:rsidR="00F75A48" w:rsidRPr="00522F5A">
        <w:rPr>
          <w:rFonts w:ascii="Arial" w:hAnsi="Arial" w:cs="Arial"/>
        </w:rPr>
        <w:t xml:space="preserve">). The main risks are delivery risks, </w:t>
      </w:r>
      <w:r w:rsidR="00F75A48" w:rsidRPr="00522F5A">
        <w:rPr>
          <w:rFonts w:ascii="Arial" w:hAnsi="Arial" w:cs="Arial"/>
        </w:rPr>
        <w:lastRenderedPageBreak/>
        <w:t>especially around the quality and effectiveness of the research products</w:t>
      </w:r>
      <w:r w:rsidR="00C776A0" w:rsidRPr="00522F5A">
        <w:rPr>
          <w:rFonts w:ascii="Arial" w:hAnsi="Arial" w:cs="Arial"/>
          <w:szCs w:val="22"/>
        </w:rPr>
        <w:t xml:space="preserve"> including whether policy makers and practitioners </w:t>
      </w:r>
      <w:r w:rsidR="00653263" w:rsidRPr="00522F5A">
        <w:rPr>
          <w:rFonts w:ascii="Arial" w:hAnsi="Arial" w:cs="Arial"/>
          <w:szCs w:val="22"/>
        </w:rPr>
        <w:t xml:space="preserve">use the findings to deliver better policy and practice. </w:t>
      </w:r>
      <w:r w:rsidR="00A86FE2" w:rsidRPr="00522F5A">
        <w:rPr>
          <w:rFonts w:ascii="Arial" w:hAnsi="Arial" w:cs="Arial"/>
          <w:szCs w:val="22"/>
        </w:rPr>
        <w:t xml:space="preserve"> </w:t>
      </w:r>
    </w:p>
    <w:p w14:paraId="210EAFC3" w14:textId="284A8814" w:rsidR="0067346E" w:rsidRPr="00522F5A" w:rsidRDefault="007C317B" w:rsidP="00640F2F">
      <w:pPr>
        <w:jc w:val="both"/>
        <w:rPr>
          <w:rFonts w:ascii="Arial" w:hAnsi="Arial" w:cs="Arial"/>
          <w:sz w:val="20"/>
        </w:rPr>
      </w:pPr>
      <w:r w:rsidRPr="00522F5A">
        <w:rPr>
          <w:rFonts w:ascii="Arial" w:hAnsi="Arial" w:cs="Arial"/>
        </w:rPr>
        <w:t xml:space="preserve">These </w:t>
      </w:r>
      <w:r w:rsidR="00A86FE2" w:rsidRPr="00522F5A">
        <w:rPr>
          <w:rFonts w:ascii="Arial" w:hAnsi="Arial" w:cs="Arial"/>
        </w:rPr>
        <w:t xml:space="preserve">risks </w:t>
      </w:r>
      <w:r w:rsidRPr="00522F5A">
        <w:rPr>
          <w:rFonts w:ascii="Arial" w:hAnsi="Arial" w:cs="Arial"/>
        </w:rPr>
        <w:t>will be managed by Defra,</w:t>
      </w:r>
      <w:r w:rsidR="00F75A48" w:rsidRPr="00522F5A">
        <w:rPr>
          <w:rFonts w:ascii="Arial" w:hAnsi="Arial" w:cs="Arial"/>
        </w:rPr>
        <w:t xml:space="preserve"> providing a clear </w:t>
      </w:r>
      <w:proofErr w:type="spellStart"/>
      <w:r w:rsidR="00B55ABC" w:rsidRPr="00522F5A">
        <w:rPr>
          <w:rFonts w:ascii="Arial" w:hAnsi="Arial" w:cs="Arial"/>
        </w:rPr>
        <w:t>ToR</w:t>
      </w:r>
      <w:proofErr w:type="spellEnd"/>
      <w:r w:rsidR="00F75A48" w:rsidRPr="00522F5A">
        <w:rPr>
          <w:rFonts w:ascii="Arial" w:hAnsi="Arial" w:cs="Arial"/>
        </w:rPr>
        <w:t xml:space="preserve"> for all delivery partners, ensuring transparency,</w:t>
      </w:r>
      <w:r w:rsidR="009A27FD" w:rsidRPr="00522F5A">
        <w:rPr>
          <w:rFonts w:ascii="Arial" w:hAnsi="Arial" w:cs="Arial"/>
        </w:rPr>
        <w:t xml:space="preserve"> and</w:t>
      </w:r>
      <w:r w:rsidR="00F75A48" w:rsidRPr="00522F5A">
        <w:rPr>
          <w:rFonts w:ascii="Arial" w:hAnsi="Arial" w:cs="Arial"/>
        </w:rPr>
        <w:t xml:space="preserve"> regular communication with </w:t>
      </w:r>
      <w:r w:rsidR="00E0576D" w:rsidRPr="00522F5A">
        <w:rPr>
          <w:rFonts w:ascii="Arial" w:hAnsi="Arial" w:cs="Arial"/>
        </w:rPr>
        <w:t xml:space="preserve">Defra </w:t>
      </w:r>
      <w:r w:rsidR="00F75A48" w:rsidRPr="00522F5A">
        <w:rPr>
          <w:rFonts w:ascii="Arial" w:hAnsi="Arial" w:cs="Arial"/>
        </w:rPr>
        <w:t>procurement and commercial teams.  In addition</w:t>
      </w:r>
      <w:r w:rsidR="00BB496C" w:rsidRPr="00522F5A">
        <w:rPr>
          <w:rFonts w:ascii="Arial" w:hAnsi="Arial" w:cs="Arial"/>
        </w:rPr>
        <w:t>,</w:t>
      </w:r>
      <w:r w:rsidR="00F75A48" w:rsidRPr="00522F5A">
        <w:rPr>
          <w:rFonts w:ascii="Arial" w:hAnsi="Arial" w:cs="Arial"/>
        </w:rPr>
        <w:t xml:space="preserve"> the COVID-19 contextual risks are considered and will be managed by regular communication with delivery partners</w:t>
      </w:r>
      <w:r w:rsidR="00A86FE2" w:rsidRPr="00522F5A">
        <w:rPr>
          <w:rFonts w:ascii="Arial" w:hAnsi="Arial" w:cs="Arial"/>
        </w:rPr>
        <w:t>,</w:t>
      </w:r>
      <w:r w:rsidR="00F75A48" w:rsidRPr="00522F5A">
        <w:rPr>
          <w:rFonts w:ascii="Arial" w:hAnsi="Arial" w:cs="Arial"/>
        </w:rPr>
        <w:t xml:space="preserve"> updating timelines, changes to finances and safety of staff</w:t>
      </w:r>
      <w:r w:rsidR="00A86FE2" w:rsidRPr="00522F5A">
        <w:rPr>
          <w:rFonts w:ascii="Arial" w:hAnsi="Arial" w:cs="Arial"/>
        </w:rPr>
        <w:t>, and</w:t>
      </w:r>
      <w:r w:rsidR="00F75A48" w:rsidRPr="00522F5A">
        <w:rPr>
          <w:rFonts w:ascii="Arial" w:hAnsi="Arial" w:cs="Arial"/>
        </w:rPr>
        <w:t xml:space="preserve"> developing contingency plans.</w:t>
      </w:r>
      <w:r w:rsidR="00F75A48" w:rsidRPr="00522F5A">
        <w:rPr>
          <w:rFonts w:ascii="Arial" w:hAnsi="Arial" w:cs="Arial"/>
          <w:sz w:val="20"/>
        </w:rPr>
        <w:t xml:space="preserve"> </w:t>
      </w:r>
    </w:p>
    <w:p w14:paraId="081F5AC1" w14:textId="35E9502B" w:rsidR="004552BB" w:rsidRDefault="004552BB" w:rsidP="00640F2F">
      <w:pPr>
        <w:jc w:val="both"/>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092"/>
      </w:tblGrid>
      <w:tr w:rsidR="00F75A48" w:rsidRPr="00F15B84" w14:paraId="4A40A208" w14:textId="77777777" w:rsidTr="333FF5ED">
        <w:trPr>
          <w:trHeight w:val="421"/>
        </w:trPr>
        <w:tc>
          <w:tcPr>
            <w:tcW w:w="10092" w:type="dxa"/>
            <w:shd w:val="clear" w:color="auto" w:fill="FFFFFF" w:themeFill="background1"/>
          </w:tcPr>
          <w:tbl>
            <w:tblPr>
              <w:tblStyle w:val="TableGrid"/>
              <w:tblW w:w="0" w:type="auto"/>
              <w:shd w:val="clear" w:color="auto" w:fill="FFFFFF" w:themeFill="background1"/>
              <w:tblLayout w:type="fixed"/>
              <w:tblLook w:val="04A0" w:firstRow="1" w:lastRow="0" w:firstColumn="1" w:lastColumn="0" w:noHBand="0" w:noVBand="1"/>
            </w:tblPr>
            <w:tblGrid>
              <w:gridCol w:w="9746"/>
            </w:tblGrid>
            <w:tr w:rsidR="00F75A48" w:rsidRPr="00F15B84" w14:paraId="119CDB01" w14:textId="77777777" w:rsidTr="0E10D022">
              <w:trPr>
                <w:trHeight w:val="421"/>
              </w:trPr>
              <w:tc>
                <w:tcPr>
                  <w:tcW w:w="9746" w:type="dxa"/>
                  <w:shd w:val="clear" w:color="auto" w:fill="FFFFFF" w:themeFill="background1"/>
                </w:tcPr>
                <w:p w14:paraId="4B79902D" w14:textId="78E28C1B" w:rsidR="00F75A48" w:rsidRPr="00F15B84" w:rsidRDefault="00B81F37" w:rsidP="0E10D022">
                  <w:pPr>
                    <w:pStyle w:val="Heading1"/>
                    <w:numPr>
                      <w:ilvl w:val="0"/>
                      <w:numId w:val="8"/>
                    </w:numPr>
                    <w:jc w:val="both"/>
                    <w:rPr>
                      <w:rFonts w:ascii="Arial" w:hAnsi="Arial" w:cs="Arial"/>
                      <w:caps w:val="0"/>
                      <w:color w:val="auto"/>
                      <w:spacing w:val="0"/>
                      <w:sz w:val="22"/>
                    </w:rPr>
                  </w:pPr>
                  <w:bookmarkStart w:id="133" w:name="_Toc39255615"/>
                  <w:bookmarkStart w:id="134" w:name="_Toc39509465"/>
                  <w:bookmarkStart w:id="135" w:name="_Toc39578327"/>
                  <w:bookmarkStart w:id="136" w:name="_Toc39586343"/>
                  <w:bookmarkStart w:id="137" w:name="_Toc144306784"/>
                  <w:r w:rsidRPr="0E10D022">
                    <w:rPr>
                      <w:rFonts w:ascii="Arial" w:hAnsi="Arial" w:cs="Arial"/>
                      <w:caps w:val="0"/>
                      <w:color w:val="auto"/>
                      <w:spacing w:val="0"/>
                      <w:sz w:val="22"/>
                    </w:rPr>
                    <w:t xml:space="preserve">Economic </w:t>
                  </w:r>
                  <w:r w:rsidR="00F75A48" w:rsidRPr="0E10D022">
                    <w:rPr>
                      <w:rFonts w:ascii="Arial" w:hAnsi="Arial" w:cs="Arial"/>
                      <w:caps w:val="0"/>
                      <w:color w:val="auto"/>
                      <w:spacing w:val="0"/>
                      <w:sz w:val="22"/>
                    </w:rPr>
                    <w:t>Case</w:t>
                  </w:r>
                  <w:bookmarkEnd w:id="133"/>
                  <w:bookmarkEnd w:id="134"/>
                  <w:bookmarkEnd w:id="135"/>
                  <w:bookmarkEnd w:id="136"/>
                  <w:bookmarkEnd w:id="137"/>
                </w:p>
              </w:tc>
            </w:tr>
          </w:tbl>
          <w:p w14:paraId="498A61DF" w14:textId="77777777" w:rsidR="007F4030" w:rsidRPr="00F15B84" w:rsidRDefault="20EB6B78" w:rsidP="0E10D022">
            <w:pPr>
              <w:pStyle w:val="Heading2"/>
              <w:jc w:val="both"/>
              <w:rPr>
                <w:rFonts w:ascii="Arial" w:hAnsi="Arial" w:cs="Arial"/>
                <w:caps w:val="0"/>
                <w:spacing w:val="0"/>
                <w:sz w:val="22"/>
              </w:rPr>
            </w:pPr>
            <w:bookmarkStart w:id="138" w:name="_Toc39255616"/>
            <w:bookmarkStart w:id="139" w:name="_Toc39509466"/>
            <w:bookmarkStart w:id="140" w:name="_Toc39578328"/>
            <w:bookmarkStart w:id="141" w:name="_Toc39586344"/>
            <w:bookmarkStart w:id="142" w:name="_Toc144306785"/>
            <w:r w:rsidRPr="0E10D022">
              <w:rPr>
                <w:rFonts w:ascii="Arial" w:hAnsi="Arial" w:cs="Arial"/>
                <w:caps w:val="0"/>
                <w:spacing w:val="0"/>
                <w:sz w:val="22"/>
              </w:rPr>
              <w:t>Economic rationale</w:t>
            </w:r>
            <w:bookmarkEnd w:id="142"/>
            <w:r w:rsidRPr="0E10D022">
              <w:rPr>
                <w:rFonts w:ascii="Arial" w:hAnsi="Arial" w:cs="Arial"/>
                <w:caps w:val="0"/>
                <w:spacing w:val="0"/>
                <w:sz w:val="22"/>
              </w:rPr>
              <w:t xml:space="preserve"> </w:t>
            </w:r>
          </w:p>
          <w:p w14:paraId="5CD97DCE" w14:textId="3ACA591B" w:rsidR="00A83B42" w:rsidRPr="00F15B84" w:rsidRDefault="140E465B" w:rsidP="7031F875">
            <w:pPr>
              <w:jc w:val="both"/>
              <w:rPr>
                <w:rFonts w:ascii="Arial" w:hAnsi="Arial" w:cs="Arial"/>
                <w:sz w:val="22"/>
                <w:szCs w:val="22"/>
              </w:rPr>
            </w:pPr>
            <w:r w:rsidRPr="00F15B84">
              <w:rPr>
                <w:rFonts w:ascii="Arial" w:hAnsi="Arial" w:cs="Arial"/>
                <w:sz w:val="22"/>
                <w:szCs w:val="22"/>
              </w:rPr>
              <w:t xml:space="preserve">This programme will create a global public good, tackling some of the key evidence </w:t>
            </w:r>
            <w:r w:rsidR="53C0930B" w:rsidRPr="00F15B84">
              <w:rPr>
                <w:rFonts w:ascii="Arial" w:hAnsi="Arial" w:cs="Arial"/>
                <w:sz w:val="22"/>
                <w:szCs w:val="22"/>
              </w:rPr>
              <w:t xml:space="preserve">and data </w:t>
            </w:r>
            <w:r w:rsidRPr="00F15B84">
              <w:rPr>
                <w:rFonts w:ascii="Arial" w:hAnsi="Arial" w:cs="Arial"/>
                <w:sz w:val="22"/>
                <w:szCs w:val="22"/>
              </w:rPr>
              <w:t xml:space="preserve">needs </w:t>
            </w:r>
            <w:r w:rsidR="53C0930B" w:rsidRPr="00F15B84">
              <w:rPr>
                <w:rFonts w:ascii="Arial" w:hAnsi="Arial" w:cs="Arial"/>
                <w:sz w:val="22"/>
                <w:szCs w:val="22"/>
              </w:rPr>
              <w:t xml:space="preserve">relating to the conservation and sustainable use of biodiversity to deliver climate mitigation and adaptation solutions </w:t>
            </w:r>
            <w:r w:rsidR="4CCCE098" w:rsidRPr="00F15B84">
              <w:rPr>
                <w:rFonts w:ascii="Arial" w:hAnsi="Arial" w:cs="Arial"/>
                <w:sz w:val="22"/>
                <w:szCs w:val="22"/>
              </w:rPr>
              <w:t xml:space="preserve">(described </w:t>
            </w:r>
            <w:r w:rsidR="1EADF2AC" w:rsidRPr="00F15B84">
              <w:rPr>
                <w:rFonts w:ascii="Arial" w:hAnsi="Arial" w:cs="Arial"/>
                <w:sz w:val="22"/>
                <w:szCs w:val="22"/>
              </w:rPr>
              <w:t>above</w:t>
            </w:r>
            <w:r w:rsidR="4CCCE098" w:rsidRPr="00F15B84">
              <w:rPr>
                <w:rFonts w:ascii="Arial" w:hAnsi="Arial" w:cs="Arial"/>
                <w:sz w:val="22"/>
                <w:szCs w:val="22"/>
              </w:rPr>
              <w:t>)</w:t>
            </w:r>
            <w:r w:rsidR="63BDEAC9" w:rsidRPr="00F15B84">
              <w:rPr>
                <w:rFonts w:ascii="Arial" w:hAnsi="Arial" w:cs="Arial"/>
                <w:sz w:val="22"/>
                <w:szCs w:val="22"/>
              </w:rPr>
              <w:t xml:space="preserve">. This </w:t>
            </w:r>
            <w:r w:rsidRPr="00F15B84">
              <w:rPr>
                <w:rFonts w:ascii="Arial" w:hAnsi="Arial" w:cs="Arial"/>
                <w:sz w:val="22"/>
                <w:szCs w:val="22"/>
              </w:rPr>
              <w:t xml:space="preserve">will </w:t>
            </w:r>
            <w:r w:rsidR="7B20AC99" w:rsidRPr="00F15B84">
              <w:rPr>
                <w:rFonts w:ascii="Arial" w:hAnsi="Arial" w:cs="Arial"/>
                <w:sz w:val="22"/>
                <w:szCs w:val="22"/>
              </w:rPr>
              <w:t xml:space="preserve">equip decision makers </w:t>
            </w:r>
            <w:r w:rsidR="53C0930B" w:rsidRPr="00F15B84">
              <w:rPr>
                <w:rFonts w:ascii="Arial" w:hAnsi="Arial" w:cs="Arial"/>
                <w:sz w:val="22"/>
                <w:szCs w:val="22"/>
              </w:rPr>
              <w:t xml:space="preserve">globally </w:t>
            </w:r>
            <w:r w:rsidR="7B20AC99" w:rsidRPr="00F15B84">
              <w:rPr>
                <w:rFonts w:ascii="Arial" w:hAnsi="Arial" w:cs="Arial"/>
                <w:sz w:val="22"/>
                <w:szCs w:val="22"/>
              </w:rPr>
              <w:t xml:space="preserve">with the evidence </w:t>
            </w:r>
            <w:r w:rsidR="53C0930B" w:rsidRPr="00F15B84">
              <w:rPr>
                <w:rFonts w:ascii="Arial" w:hAnsi="Arial" w:cs="Arial"/>
                <w:sz w:val="22"/>
                <w:szCs w:val="22"/>
              </w:rPr>
              <w:t xml:space="preserve">and knowledge </w:t>
            </w:r>
            <w:r w:rsidR="7B20AC99" w:rsidRPr="00F15B84">
              <w:rPr>
                <w:rFonts w:ascii="Arial" w:hAnsi="Arial" w:cs="Arial"/>
                <w:sz w:val="22"/>
                <w:szCs w:val="22"/>
              </w:rPr>
              <w:t xml:space="preserve">required to address biodiversity loss, climate change and poverty reduction jointly and effectively. </w:t>
            </w:r>
            <w:proofErr w:type="spellStart"/>
            <w:r w:rsidR="7B20AC99" w:rsidRPr="00F15B84">
              <w:rPr>
                <w:rFonts w:ascii="Arial" w:hAnsi="Arial" w:cs="Arial"/>
                <w:sz w:val="22"/>
                <w:szCs w:val="22"/>
              </w:rPr>
              <w:t>N</w:t>
            </w:r>
            <w:r w:rsidR="53C0930B" w:rsidRPr="00F15B84">
              <w:rPr>
                <w:rFonts w:ascii="Arial" w:hAnsi="Arial" w:cs="Arial"/>
                <w:sz w:val="22"/>
                <w:szCs w:val="22"/>
              </w:rPr>
              <w:t>bS</w:t>
            </w:r>
            <w:proofErr w:type="spellEnd"/>
            <w:r w:rsidR="53C0930B" w:rsidRPr="00F15B84">
              <w:rPr>
                <w:rFonts w:ascii="Arial" w:hAnsi="Arial" w:cs="Arial"/>
                <w:sz w:val="22"/>
                <w:szCs w:val="22"/>
              </w:rPr>
              <w:t xml:space="preserve"> </w:t>
            </w:r>
            <w:r w:rsidR="7B20AC99" w:rsidRPr="00F15B84">
              <w:rPr>
                <w:rFonts w:ascii="Arial" w:hAnsi="Arial" w:cs="Arial"/>
                <w:sz w:val="22"/>
                <w:szCs w:val="22"/>
              </w:rPr>
              <w:t>have the potential to save 10 GtCO</w:t>
            </w:r>
            <w:r w:rsidR="7B20AC99" w:rsidRPr="00F15B84">
              <w:rPr>
                <w:rFonts w:ascii="Arial" w:hAnsi="Arial" w:cs="Arial"/>
                <w:sz w:val="22"/>
                <w:szCs w:val="22"/>
                <w:vertAlign w:val="subscript"/>
              </w:rPr>
              <w:t>2</w:t>
            </w:r>
            <w:r w:rsidR="7B20AC99" w:rsidRPr="00F15B84">
              <w:rPr>
                <w:rFonts w:ascii="Arial" w:hAnsi="Arial" w:cs="Arial"/>
                <w:sz w:val="22"/>
                <w:szCs w:val="22"/>
              </w:rPr>
              <w:t>e per year</w:t>
            </w:r>
            <w:r w:rsidR="00D66B6B" w:rsidRPr="00F15B84">
              <w:rPr>
                <w:rStyle w:val="FootnoteReference"/>
                <w:rFonts w:ascii="Arial" w:hAnsi="Arial" w:cs="Arial"/>
                <w:sz w:val="22"/>
                <w:szCs w:val="22"/>
              </w:rPr>
              <w:footnoteReference w:id="41"/>
            </w:r>
            <w:r w:rsidR="7B20AC99" w:rsidRPr="00F15B84">
              <w:rPr>
                <w:rFonts w:ascii="Arial" w:hAnsi="Arial" w:cs="Arial"/>
                <w:sz w:val="22"/>
                <w:szCs w:val="22"/>
              </w:rPr>
              <w:t>, which exceeds the emissions from global transport, but their uptake is low - attracting only 3% of climate finance</w:t>
            </w:r>
            <w:r w:rsidR="00B9739C" w:rsidRPr="00F15B84">
              <w:rPr>
                <w:rStyle w:val="FootnoteReference"/>
                <w:rFonts w:ascii="Arial" w:hAnsi="Arial" w:cs="Arial"/>
                <w:sz w:val="22"/>
                <w:szCs w:val="22"/>
              </w:rPr>
              <w:footnoteReference w:id="42"/>
            </w:r>
            <w:r w:rsidR="7B20AC99" w:rsidRPr="00F15B84">
              <w:rPr>
                <w:rFonts w:ascii="Arial" w:hAnsi="Arial" w:cs="Arial"/>
                <w:sz w:val="22"/>
                <w:szCs w:val="22"/>
              </w:rPr>
              <w:t xml:space="preserve">. </w:t>
            </w:r>
            <w:r w:rsidR="1EE1A8EA" w:rsidRPr="00F15B84">
              <w:rPr>
                <w:rFonts w:ascii="Arial" w:hAnsi="Arial" w:cs="Arial"/>
                <w:sz w:val="22"/>
                <w:szCs w:val="22"/>
              </w:rPr>
              <w:t xml:space="preserve">Their role was also highlighted in the Dasgupta Review on the Economics of Biodiversity, which advocated greater investment in </w:t>
            </w:r>
            <w:proofErr w:type="spellStart"/>
            <w:r w:rsidR="1EE1A8EA" w:rsidRPr="00F15B84">
              <w:rPr>
                <w:rFonts w:ascii="Arial" w:hAnsi="Arial" w:cs="Arial"/>
                <w:sz w:val="22"/>
                <w:szCs w:val="22"/>
              </w:rPr>
              <w:t>NbS</w:t>
            </w:r>
            <w:proofErr w:type="spellEnd"/>
            <w:r w:rsidR="5986DE6A" w:rsidRPr="00F15B84">
              <w:rPr>
                <w:rFonts w:ascii="Arial" w:hAnsi="Arial" w:cs="Arial"/>
                <w:sz w:val="22"/>
                <w:szCs w:val="22"/>
                <w:vertAlign w:val="superscript"/>
              </w:rPr>
              <w:footnoteReference w:id="43"/>
            </w:r>
            <w:r w:rsidR="1EE1A8EA" w:rsidRPr="00F15B84">
              <w:rPr>
                <w:rFonts w:ascii="Arial" w:hAnsi="Arial" w:cs="Arial"/>
                <w:sz w:val="22"/>
                <w:szCs w:val="22"/>
              </w:rPr>
              <w:t>.</w:t>
            </w:r>
          </w:p>
          <w:p w14:paraId="2E734E32" w14:textId="47FF0342" w:rsidR="003D5E40" w:rsidRPr="00F15B84" w:rsidRDefault="5763DE17" w:rsidP="7031F875">
            <w:pPr>
              <w:jc w:val="both"/>
              <w:rPr>
                <w:rFonts w:ascii="Arial" w:hAnsi="Arial" w:cs="Arial"/>
                <w:sz w:val="24"/>
                <w:szCs w:val="24"/>
              </w:rPr>
            </w:pPr>
            <w:r w:rsidRPr="00F15B84">
              <w:rPr>
                <w:rFonts w:ascii="Arial" w:hAnsi="Arial" w:cs="Arial"/>
                <w:sz w:val="22"/>
                <w:szCs w:val="22"/>
              </w:rPr>
              <w:t xml:space="preserve">As discussed in the strategic case, </w:t>
            </w:r>
            <w:r w:rsidR="53C0930B" w:rsidRPr="00F15B84">
              <w:rPr>
                <w:rFonts w:ascii="Arial" w:hAnsi="Arial" w:cs="Arial"/>
                <w:sz w:val="22"/>
                <w:szCs w:val="22"/>
              </w:rPr>
              <w:t xml:space="preserve">protection and investment in </w:t>
            </w:r>
            <w:r w:rsidRPr="00F15B84">
              <w:rPr>
                <w:rFonts w:ascii="Arial" w:hAnsi="Arial" w:cs="Arial"/>
                <w:sz w:val="22"/>
                <w:szCs w:val="22"/>
              </w:rPr>
              <w:t>nature reduces</w:t>
            </w:r>
            <w:r w:rsidR="53C0930B" w:rsidRPr="00F15B84">
              <w:rPr>
                <w:rFonts w:ascii="Arial" w:hAnsi="Arial" w:cs="Arial"/>
                <w:sz w:val="22"/>
                <w:szCs w:val="22"/>
              </w:rPr>
              <w:t xml:space="preserve"> </w:t>
            </w:r>
            <w:r w:rsidR="00B51B4E" w:rsidRPr="00F15B84">
              <w:rPr>
                <w:rFonts w:ascii="Arial" w:hAnsi="Arial" w:cs="Arial"/>
                <w:sz w:val="22"/>
                <w:szCs w:val="22"/>
              </w:rPr>
              <w:t xml:space="preserve">sectoral </w:t>
            </w:r>
            <w:r w:rsidRPr="00F15B84">
              <w:rPr>
                <w:rFonts w:ascii="Arial" w:hAnsi="Arial" w:cs="Arial"/>
                <w:sz w:val="22"/>
                <w:szCs w:val="22"/>
              </w:rPr>
              <w:t xml:space="preserve">vulnerability </w:t>
            </w:r>
            <w:r w:rsidR="00B51B4E" w:rsidRPr="00F15B84">
              <w:rPr>
                <w:rFonts w:ascii="Arial" w:hAnsi="Arial" w:cs="Arial"/>
                <w:sz w:val="22"/>
                <w:szCs w:val="22"/>
              </w:rPr>
              <w:t>to climate change</w:t>
            </w:r>
            <w:r w:rsidRPr="00F15B84">
              <w:rPr>
                <w:rFonts w:ascii="Arial" w:hAnsi="Arial" w:cs="Arial"/>
                <w:sz w:val="22"/>
                <w:szCs w:val="22"/>
              </w:rPr>
              <w:t xml:space="preserve"> </w:t>
            </w:r>
            <w:r w:rsidR="09B1B786" w:rsidRPr="00F15B84">
              <w:rPr>
                <w:rFonts w:ascii="Arial" w:hAnsi="Arial" w:cs="Arial"/>
                <w:sz w:val="22"/>
                <w:szCs w:val="22"/>
              </w:rPr>
              <w:t xml:space="preserve">at a relatively low cost </w:t>
            </w:r>
            <w:r w:rsidRPr="00F15B84">
              <w:rPr>
                <w:rFonts w:ascii="Arial" w:hAnsi="Arial" w:cs="Arial"/>
                <w:sz w:val="22"/>
                <w:szCs w:val="22"/>
              </w:rPr>
              <w:t xml:space="preserve">across </w:t>
            </w:r>
            <w:r w:rsidR="09B1B786" w:rsidRPr="00F15B84">
              <w:rPr>
                <w:rFonts w:ascii="Arial" w:hAnsi="Arial" w:cs="Arial"/>
                <w:sz w:val="22"/>
                <w:szCs w:val="22"/>
              </w:rPr>
              <w:t>a wide variety of</w:t>
            </w:r>
            <w:r w:rsidRPr="00F15B84">
              <w:rPr>
                <w:rFonts w:ascii="Arial" w:hAnsi="Arial" w:cs="Arial"/>
                <w:sz w:val="22"/>
                <w:szCs w:val="22"/>
              </w:rPr>
              <w:t xml:space="preserve"> sectors, </w:t>
            </w:r>
            <w:proofErr w:type="gramStart"/>
            <w:r w:rsidRPr="00F15B84">
              <w:rPr>
                <w:rFonts w:ascii="Arial" w:hAnsi="Arial" w:cs="Arial"/>
                <w:sz w:val="22"/>
                <w:szCs w:val="22"/>
              </w:rPr>
              <w:t>including:</w:t>
            </w:r>
            <w:proofErr w:type="gramEnd"/>
            <w:r w:rsidRPr="00F15B84">
              <w:rPr>
                <w:rFonts w:ascii="Arial" w:hAnsi="Arial" w:cs="Arial"/>
                <w:sz w:val="22"/>
                <w:szCs w:val="22"/>
              </w:rPr>
              <w:t xml:space="preserve"> water, food, cities, infrastructure, supply chains, disaster risk management and health</w:t>
            </w:r>
            <w:r w:rsidR="24E70250" w:rsidRPr="00F15B84">
              <w:rPr>
                <w:rFonts w:ascii="Arial" w:hAnsi="Arial" w:cs="Arial"/>
                <w:sz w:val="22"/>
                <w:szCs w:val="22"/>
              </w:rPr>
              <w:t>; and i</w:t>
            </w:r>
            <w:r w:rsidRPr="00F15B84">
              <w:rPr>
                <w:rFonts w:ascii="Arial" w:hAnsi="Arial" w:cs="Arial"/>
                <w:sz w:val="22"/>
                <w:szCs w:val="22"/>
              </w:rPr>
              <w:t xml:space="preserve">n turn </w:t>
            </w:r>
            <w:r w:rsidR="637709AF" w:rsidRPr="00F15B84">
              <w:rPr>
                <w:rFonts w:ascii="Arial" w:hAnsi="Arial" w:cs="Arial"/>
                <w:sz w:val="22"/>
                <w:szCs w:val="22"/>
              </w:rPr>
              <w:t xml:space="preserve">creates </w:t>
            </w:r>
            <w:r w:rsidRPr="00F15B84">
              <w:rPr>
                <w:rFonts w:ascii="Arial" w:hAnsi="Arial" w:cs="Arial"/>
                <w:sz w:val="22"/>
                <w:szCs w:val="22"/>
              </w:rPr>
              <w:t xml:space="preserve">benefits for people, the environment and biodiversity. </w:t>
            </w:r>
            <w:r w:rsidR="15AB676F" w:rsidRPr="00F15B84">
              <w:rPr>
                <w:rFonts w:ascii="Arial" w:hAnsi="Arial" w:cs="Arial"/>
                <w:sz w:val="22"/>
                <w:szCs w:val="22"/>
              </w:rPr>
              <w:t>Of the 10 GtCO</w:t>
            </w:r>
            <w:r w:rsidR="15AB676F" w:rsidRPr="00F15B84">
              <w:rPr>
                <w:rFonts w:ascii="Arial" w:hAnsi="Arial" w:cs="Arial"/>
                <w:sz w:val="22"/>
                <w:szCs w:val="22"/>
                <w:vertAlign w:val="subscript"/>
              </w:rPr>
              <w:t>2</w:t>
            </w:r>
            <w:r w:rsidR="15AB676F" w:rsidRPr="00F15B84">
              <w:rPr>
                <w:rFonts w:ascii="Arial" w:hAnsi="Arial" w:cs="Arial"/>
                <w:sz w:val="22"/>
                <w:szCs w:val="22"/>
              </w:rPr>
              <w:t>e potential, 4Gt could come from protecting forests and grasslands, 4Gt from better agricultural and forest management and 2Gt from restoring forests and wetlands</w:t>
            </w:r>
            <w:r w:rsidR="2FFB017D" w:rsidRPr="00F15B84">
              <w:rPr>
                <w:rFonts w:ascii="Arial" w:hAnsi="Arial" w:cs="Arial"/>
                <w:sz w:val="22"/>
                <w:szCs w:val="22"/>
                <w:vertAlign w:val="superscript"/>
              </w:rPr>
              <w:t>36</w:t>
            </w:r>
            <w:r w:rsidR="15AB676F" w:rsidRPr="00F15B84">
              <w:rPr>
                <w:rFonts w:ascii="Arial" w:hAnsi="Arial" w:cs="Arial"/>
                <w:sz w:val="22"/>
                <w:szCs w:val="22"/>
              </w:rPr>
              <w:t>.</w:t>
            </w:r>
            <w:r w:rsidR="485AA9B5" w:rsidRPr="00F15B84">
              <w:rPr>
                <w:rFonts w:ascii="Arial" w:hAnsi="Arial" w:cs="Arial"/>
                <w:sz w:val="22"/>
                <w:szCs w:val="22"/>
              </w:rPr>
              <w:t xml:space="preserve"> </w:t>
            </w:r>
            <w:r w:rsidR="00B51B4E" w:rsidRPr="00F15B84">
              <w:rPr>
                <w:rFonts w:ascii="Arial" w:hAnsi="Arial" w:cs="Arial"/>
                <w:sz w:val="22"/>
                <w:szCs w:val="22"/>
              </w:rPr>
              <w:t>Separately</w:t>
            </w:r>
            <w:r w:rsidR="485AA9B5" w:rsidRPr="00F15B84">
              <w:rPr>
                <w:rFonts w:ascii="Arial" w:hAnsi="Arial" w:cs="Arial"/>
                <w:sz w:val="22"/>
                <w:szCs w:val="22"/>
              </w:rPr>
              <w:t xml:space="preserve">, </w:t>
            </w:r>
            <w:proofErr w:type="spellStart"/>
            <w:r w:rsidR="485AA9B5" w:rsidRPr="00F15B84">
              <w:rPr>
                <w:rFonts w:ascii="Arial" w:hAnsi="Arial" w:cs="Arial"/>
                <w:sz w:val="22"/>
                <w:szCs w:val="22"/>
              </w:rPr>
              <w:t>NbS</w:t>
            </w:r>
            <w:proofErr w:type="spellEnd"/>
            <w:r w:rsidR="485AA9B5" w:rsidRPr="00F15B84">
              <w:rPr>
                <w:rFonts w:ascii="Arial" w:hAnsi="Arial" w:cs="Arial"/>
                <w:sz w:val="22"/>
                <w:szCs w:val="22"/>
              </w:rPr>
              <w:t xml:space="preserve"> can </w:t>
            </w:r>
            <w:r w:rsidR="00B51B4E" w:rsidRPr="00F15B84">
              <w:rPr>
                <w:rFonts w:ascii="Arial" w:hAnsi="Arial" w:cs="Arial"/>
                <w:sz w:val="22"/>
                <w:szCs w:val="22"/>
              </w:rPr>
              <w:t>also</w:t>
            </w:r>
            <w:r w:rsidR="485AA9B5" w:rsidRPr="00F15B84">
              <w:rPr>
                <w:rFonts w:ascii="Arial" w:hAnsi="Arial" w:cs="Arial"/>
                <w:sz w:val="22"/>
                <w:szCs w:val="22"/>
              </w:rPr>
              <w:t xml:space="preserve"> support those reliant on ecosystems, the loss of which </w:t>
            </w:r>
            <w:r w:rsidR="033AB71D" w:rsidRPr="00F15B84">
              <w:rPr>
                <w:rFonts w:ascii="Arial" w:hAnsi="Arial" w:cs="Arial"/>
                <w:sz w:val="22"/>
                <w:szCs w:val="22"/>
              </w:rPr>
              <w:t>threatens jobs and the ability of people to meet their basic needs</w:t>
            </w:r>
            <w:r w:rsidR="003D5E40" w:rsidRPr="00F15B84">
              <w:rPr>
                <w:rStyle w:val="FootnoteReference"/>
                <w:rFonts w:ascii="Arial" w:hAnsi="Arial" w:cs="Arial"/>
                <w:sz w:val="22"/>
                <w:szCs w:val="22"/>
              </w:rPr>
              <w:footnoteReference w:id="44"/>
            </w:r>
            <w:r w:rsidR="033AB71D" w:rsidRPr="00F15B84">
              <w:rPr>
                <w:rFonts w:ascii="Arial" w:hAnsi="Arial" w:cs="Arial"/>
                <w:sz w:val="22"/>
                <w:szCs w:val="22"/>
              </w:rPr>
              <w:t xml:space="preserve">. For example, </w:t>
            </w:r>
            <w:r w:rsidR="1F8F3CA9" w:rsidRPr="00F15B84">
              <w:rPr>
                <w:rFonts w:ascii="Arial" w:hAnsi="Arial" w:cs="Arial"/>
                <w:sz w:val="22"/>
                <w:szCs w:val="22"/>
              </w:rPr>
              <w:t xml:space="preserve">oceans </w:t>
            </w:r>
            <w:r w:rsidR="033AB71D" w:rsidRPr="00F15B84">
              <w:rPr>
                <w:rFonts w:ascii="Arial" w:hAnsi="Arial" w:cs="Arial"/>
                <w:sz w:val="22"/>
                <w:szCs w:val="22"/>
              </w:rPr>
              <w:t>have significant economic value, with annual flows of $2.5 trillion per year</w:t>
            </w:r>
            <w:r w:rsidR="003D5E40" w:rsidRPr="00F15B84">
              <w:rPr>
                <w:rStyle w:val="FootnoteReference"/>
                <w:rFonts w:ascii="Arial" w:hAnsi="Arial" w:cs="Arial"/>
                <w:sz w:val="22"/>
                <w:szCs w:val="22"/>
              </w:rPr>
              <w:footnoteReference w:id="45"/>
            </w:r>
            <w:r w:rsidR="033AB71D" w:rsidRPr="00F15B84">
              <w:rPr>
                <w:rFonts w:ascii="Arial" w:hAnsi="Arial" w:cs="Arial"/>
                <w:sz w:val="22"/>
                <w:szCs w:val="22"/>
              </w:rPr>
              <w:t xml:space="preserve">. </w:t>
            </w:r>
          </w:p>
          <w:p w14:paraId="188BA072" w14:textId="19E9D6BA" w:rsidR="003D5E40" w:rsidRPr="00F15B84" w:rsidRDefault="3CCB36C3" w:rsidP="7031F875">
            <w:pPr>
              <w:jc w:val="both"/>
              <w:rPr>
                <w:rFonts w:ascii="Arial" w:hAnsi="Arial" w:cs="Arial"/>
                <w:sz w:val="22"/>
                <w:szCs w:val="22"/>
              </w:rPr>
            </w:pPr>
            <w:r w:rsidRPr="00F15B84">
              <w:rPr>
                <w:rFonts w:ascii="Arial" w:hAnsi="Arial" w:cs="Arial"/>
                <w:sz w:val="22"/>
                <w:szCs w:val="22"/>
              </w:rPr>
              <w:t xml:space="preserve">To realise the </w:t>
            </w:r>
            <w:r w:rsidR="6E5F3872" w:rsidRPr="00F15B84">
              <w:rPr>
                <w:rFonts w:ascii="Arial" w:hAnsi="Arial" w:cs="Arial"/>
                <w:sz w:val="22"/>
                <w:szCs w:val="22"/>
              </w:rPr>
              <w:t xml:space="preserve">global </w:t>
            </w:r>
            <w:r w:rsidRPr="00F15B84">
              <w:rPr>
                <w:rFonts w:ascii="Arial" w:hAnsi="Arial" w:cs="Arial"/>
                <w:sz w:val="22"/>
                <w:szCs w:val="22"/>
              </w:rPr>
              <w:t xml:space="preserve">economic </w:t>
            </w:r>
            <w:r w:rsidR="31A47EC0" w:rsidRPr="00F15B84">
              <w:rPr>
                <w:rFonts w:ascii="Arial" w:hAnsi="Arial" w:cs="Arial"/>
                <w:sz w:val="22"/>
                <w:szCs w:val="22"/>
              </w:rPr>
              <w:t>and environmental</w:t>
            </w:r>
            <w:r w:rsidRPr="00F15B84">
              <w:rPr>
                <w:rFonts w:ascii="Arial" w:hAnsi="Arial" w:cs="Arial"/>
                <w:sz w:val="22"/>
                <w:szCs w:val="22"/>
              </w:rPr>
              <w:t xml:space="preserve"> potential of </w:t>
            </w:r>
            <w:r w:rsidR="00B86EDF" w:rsidRPr="00F15B84">
              <w:rPr>
                <w:rFonts w:ascii="Arial" w:hAnsi="Arial" w:cs="Arial"/>
                <w:sz w:val="22"/>
                <w:szCs w:val="22"/>
              </w:rPr>
              <w:t>natural solutions</w:t>
            </w:r>
            <w:r w:rsidR="00620403" w:rsidRPr="00F15B84">
              <w:rPr>
                <w:rFonts w:ascii="Arial" w:hAnsi="Arial" w:cs="Arial"/>
                <w:sz w:val="22"/>
                <w:szCs w:val="22"/>
              </w:rPr>
              <w:t xml:space="preserve"> and ensure value-for-money delivery across ICF </w:t>
            </w:r>
            <w:r w:rsidR="18071326" w:rsidRPr="00F15B84">
              <w:rPr>
                <w:rFonts w:ascii="Arial" w:hAnsi="Arial" w:cs="Arial"/>
                <w:sz w:val="22"/>
                <w:szCs w:val="22"/>
              </w:rPr>
              <w:t>investments</w:t>
            </w:r>
            <w:r w:rsidRPr="00F15B84">
              <w:rPr>
                <w:rFonts w:ascii="Arial" w:hAnsi="Arial" w:cs="Arial"/>
                <w:sz w:val="22"/>
                <w:szCs w:val="22"/>
              </w:rPr>
              <w:t xml:space="preserve">, research must </w:t>
            </w:r>
            <w:r w:rsidR="6E5F3872" w:rsidRPr="00F15B84">
              <w:rPr>
                <w:rFonts w:ascii="Arial" w:hAnsi="Arial" w:cs="Arial"/>
                <w:sz w:val="22"/>
                <w:szCs w:val="22"/>
              </w:rPr>
              <w:t xml:space="preserve">also </w:t>
            </w:r>
            <w:r w:rsidRPr="00F15B84">
              <w:rPr>
                <w:rFonts w:ascii="Arial" w:hAnsi="Arial" w:cs="Arial"/>
                <w:sz w:val="22"/>
                <w:szCs w:val="22"/>
              </w:rPr>
              <w:t>tackle the dearth of comprehensive evidence</w:t>
            </w:r>
            <w:r w:rsidR="00620403" w:rsidRPr="00F15B84">
              <w:rPr>
                <w:rFonts w:ascii="Arial" w:hAnsi="Arial" w:cs="Arial"/>
                <w:sz w:val="22"/>
                <w:szCs w:val="22"/>
              </w:rPr>
              <w:t xml:space="preserve"> directly applicable to implementation</w:t>
            </w:r>
            <w:r w:rsidRPr="00F15B84">
              <w:rPr>
                <w:rFonts w:ascii="Arial" w:hAnsi="Arial" w:cs="Arial"/>
                <w:sz w:val="22"/>
                <w:szCs w:val="22"/>
              </w:rPr>
              <w:t xml:space="preserve">. </w:t>
            </w:r>
          </w:p>
          <w:p w14:paraId="35AAFB39" w14:textId="77777777" w:rsidR="00E676B6" w:rsidRPr="00F15B84" w:rsidRDefault="19F856A6" w:rsidP="7031F875">
            <w:pPr>
              <w:jc w:val="both"/>
              <w:rPr>
                <w:rFonts w:ascii="Arial" w:hAnsi="Arial" w:cs="Arial"/>
                <w:sz w:val="22"/>
                <w:szCs w:val="22"/>
              </w:rPr>
            </w:pPr>
            <w:r w:rsidRPr="00F15B84">
              <w:rPr>
                <w:rFonts w:ascii="Arial" w:hAnsi="Arial" w:cs="Arial"/>
                <w:sz w:val="22"/>
                <w:szCs w:val="22"/>
              </w:rPr>
              <w:t xml:space="preserve">Research and Development is an important tool in addressing information public goods. </w:t>
            </w:r>
            <w:r w:rsidR="1CBB7102" w:rsidRPr="00F15B84">
              <w:rPr>
                <w:rFonts w:ascii="Arial" w:hAnsi="Arial" w:cs="Arial"/>
                <w:sz w:val="22"/>
                <w:szCs w:val="22"/>
              </w:rPr>
              <w:t>Recent evidence from the World Bank</w:t>
            </w:r>
            <w:r w:rsidR="000432CF" w:rsidRPr="00F15B84">
              <w:rPr>
                <w:rStyle w:val="FootnoteReference"/>
                <w:rFonts w:ascii="Arial" w:hAnsi="Arial" w:cs="Arial"/>
                <w:sz w:val="22"/>
                <w:szCs w:val="22"/>
              </w:rPr>
              <w:footnoteReference w:id="46"/>
            </w:r>
            <w:r w:rsidR="1CBB7102" w:rsidRPr="00F15B84">
              <w:rPr>
                <w:rFonts w:ascii="Arial" w:hAnsi="Arial" w:cs="Arial"/>
                <w:sz w:val="22"/>
                <w:szCs w:val="22"/>
              </w:rPr>
              <w:t xml:space="preserve"> demonstrates that global investment in agriculture R&amp;D can increase global GDP by around $100bn, whilst simultaneously reducing the amount of natural habitat which is converted for agriculture. A recent review of UK-funded research on climate change and international development</w:t>
            </w:r>
            <w:r w:rsidR="000432CF" w:rsidRPr="00F15B84">
              <w:rPr>
                <w:rStyle w:val="FootnoteReference"/>
                <w:rFonts w:ascii="Arial" w:hAnsi="Arial" w:cs="Arial"/>
                <w:sz w:val="22"/>
                <w:szCs w:val="22"/>
              </w:rPr>
              <w:footnoteReference w:id="47"/>
            </w:r>
            <w:r w:rsidR="1CBB7102" w:rsidRPr="00F15B84">
              <w:rPr>
                <w:rFonts w:ascii="Arial" w:hAnsi="Arial" w:cs="Arial"/>
                <w:sz w:val="22"/>
                <w:szCs w:val="22"/>
              </w:rPr>
              <w:t xml:space="preserve"> found that </w:t>
            </w:r>
            <w:r w:rsidR="3CC2FE78" w:rsidRPr="00F15B84">
              <w:rPr>
                <w:rFonts w:ascii="Arial" w:hAnsi="Arial" w:cs="Arial"/>
                <w:sz w:val="22"/>
                <w:szCs w:val="22"/>
              </w:rPr>
              <w:t>over 60% of survey respondents thought that the research programmes:</w:t>
            </w:r>
          </w:p>
          <w:p w14:paraId="51C850F7" w14:textId="012D68DB" w:rsidR="00D227C3" w:rsidRPr="00F15B84" w:rsidRDefault="3CC2FE78" w:rsidP="7031F875">
            <w:pPr>
              <w:pStyle w:val="ListParagraph"/>
              <w:numPr>
                <w:ilvl w:val="0"/>
                <w:numId w:val="32"/>
              </w:numPr>
              <w:jc w:val="both"/>
              <w:rPr>
                <w:rFonts w:ascii="Arial" w:hAnsi="Arial" w:cs="Arial"/>
                <w:sz w:val="22"/>
                <w:szCs w:val="22"/>
              </w:rPr>
            </w:pPr>
            <w:r w:rsidRPr="00F15B84">
              <w:rPr>
                <w:rFonts w:ascii="Arial" w:hAnsi="Arial" w:cs="Arial"/>
              </w:rPr>
              <w:t xml:space="preserve">Addressed important evidence </w:t>
            </w:r>
            <w:proofErr w:type="gramStart"/>
            <w:r w:rsidRPr="00F15B84">
              <w:rPr>
                <w:rFonts w:ascii="Arial" w:hAnsi="Arial" w:cs="Arial"/>
              </w:rPr>
              <w:t>gaps</w:t>
            </w:r>
            <w:proofErr w:type="gramEnd"/>
          </w:p>
          <w:p w14:paraId="461C544D" w14:textId="6078C1C4" w:rsidR="00E676B6" w:rsidRPr="00F15B84" w:rsidRDefault="3CC2FE78" w:rsidP="7031F875">
            <w:pPr>
              <w:pStyle w:val="ListParagraph"/>
              <w:numPr>
                <w:ilvl w:val="0"/>
                <w:numId w:val="32"/>
              </w:numPr>
              <w:jc w:val="both"/>
              <w:rPr>
                <w:rFonts w:ascii="Arial" w:hAnsi="Arial" w:cs="Arial"/>
                <w:sz w:val="22"/>
                <w:szCs w:val="22"/>
              </w:rPr>
            </w:pPr>
            <w:r w:rsidRPr="00F15B84">
              <w:rPr>
                <w:rFonts w:ascii="Arial" w:hAnsi="Arial" w:cs="Arial"/>
              </w:rPr>
              <w:t>Strengthened capacity of research actors in LMICs</w:t>
            </w:r>
          </w:p>
          <w:p w14:paraId="13AE5EA9" w14:textId="3A79A017" w:rsidR="00E676B6" w:rsidRPr="00F15B84" w:rsidRDefault="3CC2FE78" w:rsidP="7031F875">
            <w:pPr>
              <w:pStyle w:val="ListParagraph"/>
              <w:numPr>
                <w:ilvl w:val="0"/>
                <w:numId w:val="32"/>
              </w:numPr>
              <w:jc w:val="both"/>
              <w:rPr>
                <w:rFonts w:ascii="Arial" w:hAnsi="Arial" w:cs="Arial"/>
                <w:sz w:val="22"/>
                <w:szCs w:val="22"/>
              </w:rPr>
            </w:pPr>
            <w:r w:rsidRPr="00F15B84">
              <w:rPr>
                <w:rFonts w:ascii="Arial" w:hAnsi="Arial" w:cs="Arial"/>
              </w:rPr>
              <w:t xml:space="preserve">Led to an international or national </w:t>
            </w:r>
            <w:proofErr w:type="gramStart"/>
            <w:r w:rsidRPr="00F15B84">
              <w:rPr>
                <w:rFonts w:ascii="Arial" w:hAnsi="Arial" w:cs="Arial"/>
              </w:rPr>
              <w:t>impact</w:t>
            </w:r>
            <w:proofErr w:type="gramEnd"/>
          </w:p>
          <w:p w14:paraId="7983F7F6" w14:textId="559938AF" w:rsidR="00C472AD" w:rsidRPr="00F15B84" w:rsidRDefault="23BCC7EB" w:rsidP="7031F875">
            <w:pPr>
              <w:jc w:val="both"/>
              <w:rPr>
                <w:rFonts w:ascii="Arial" w:hAnsi="Arial" w:cs="Arial"/>
                <w:sz w:val="22"/>
                <w:szCs w:val="22"/>
              </w:rPr>
            </w:pPr>
            <w:r w:rsidRPr="00F15B84">
              <w:rPr>
                <w:rFonts w:ascii="Arial" w:hAnsi="Arial" w:cs="Arial"/>
                <w:sz w:val="22"/>
                <w:szCs w:val="22"/>
              </w:rPr>
              <w:lastRenderedPageBreak/>
              <w:t xml:space="preserve">While there are many individual research institutions and groups which focus on different aspects of </w:t>
            </w:r>
            <w:r w:rsidR="18071326" w:rsidRPr="00F15B84">
              <w:rPr>
                <w:rFonts w:ascii="Arial" w:hAnsi="Arial" w:cs="Arial"/>
                <w:sz w:val="22"/>
                <w:szCs w:val="22"/>
              </w:rPr>
              <w:t>conservation and sustainable use of biodiversity to deliver climate mitigation and adaptation solutions</w:t>
            </w:r>
            <w:r w:rsidRPr="00F15B84">
              <w:rPr>
                <w:rFonts w:ascii="Arial" w:hAnsi="Arial" w:cs="Arial"/>
                <w:sz w:val="22"/>
                <w:szCs w:val="22"/>
              </w:rPr>
              <w:t>, these tend to remain focused on specific ecosystems (</w:t>
            </w:r>
            <w:proofErr w:type="gramStart"/>
            <w:r w:rsidRPr="00F15B84">
              <w:rPr>
                <w:rFonts w:ascii="Arial" w:hAnsi="Arial" w:cs="Arial"/>
                <w:sz w:val="22"/>
                <w:szCs w:val="22"/>
              </w:rPr>
              <w:t>e.g.</w:t>
            </w:r>
            <w:proofErr w:type="gramEnd"/>
            <w:r w:rsidRPr="00F15B84">
              <w:rPr>
                <w:rFonts w:ascii="Arial" w:hAnsi="Arial" w:cs="Arial"/>
                <w:sz w:val="22"/>
                <w:szCs w:val="22"/>
              </w:rPr>
              <w:t xml:space="preserve"> forests) or specific disciplines (e.g. ecology, biology, economics). This reflects the history of the field and a tendency within academic institutions to cluster around </w:t>
            </w:r>
            <w:proofErr w:type="gramStart"/>
            <w:r w:rsidRPr="00F15B84">
              <w:rPr>
                <w:rFonts w:ascii="Arial" w:hAnsi="Arial" w:cs="Arial"/>
                <w:sz w:val="22"/>
                <w:szCs w:val="22"/>
              </w:rPr>
              <w:t>particular disciplines</w:t>
            </w:r>
            <w:proofErr w:type="gramEnd"/>
            <w:r w:rsidRPr="00F15B84">
              <w:rPr>
                <w:rFonts w:ascii="Arial" w:hAnsi="Arial" w:cs="Arial"/>
                <w:sz w:val="22"/>
                <w:szCs w:val="22"/>
              </w:rPr>
              <w:t>. While this approach has much to commend it, the potential risk is that it fails to capture the lessons that can be learned across different ecosystems and to promote the multi-disciplinary approach that will be needed to scale</w:t>
            </w:r>
            <w:r w:rsidR="18071326" w:rsidRPr="00F15B84">
              <w:rPr>
                <w:rFonts w:ascii="Arial" w:hAnsi="Arial" w:cs="Arial"/>
                <w:sz w:val="22"/>
                <w:szCs w:val="22"/>
              </w:rPr>
              <w:t xml:space="preserve"> investment in nature </w:t>
            </w:r>
            <w:r w:rsidRPr="00F15B84">
              <w:rPr>
                <w:rFonts w:ascii="Arial" w:hAnsi="Arial" w:cs="Arial"/>
                <w:sz w:val="22"/>
                <w:szCs w:val="22"/>
              </w:rPr>
              <w:t>in the real world.  Given the UK’s leadership in this area it is timely to establish a Centre that brings together the best expertise g</w:t>
            </w:r>
            <w:r w:rsidR="00BD36D6" w:rsidRPr="00F15B84">
              <w:rPr>
                <w:rFonts w:ascii="Arial" w:hAnsi="Arial" w:cs="Arial"/>
                <w:sz w:val="22"/>
                <w:szCs w:val="22"/>
              </w:rPr>
              <w:t>l</w:t>
            </w:r>
            <w:r w:rsidRPr="00F15B84">
              <w:rPr>
                <w:rFonts w:ascii="Arial" w:hAnsi="Arial" w:cs="Arial"/>
                <w:sz w:val="22"/>
                <w:szCs w:val="22"/>
              </w:rPr>
              <w:t>obally in this area and is capable of leading multi-disciplinary research across different types of ecosystems</w:t>
            </w:r>
            <w:r w:rsidR="0D3E63EF" w:rsidRPr="00F15B84">
              <w:rPr>
                <w:rFonts w:ascii="Arial" w:hAnsi="Arial" w:cs="Arial"/>
                <w:sz w:val="22"/>
                <w:szCs w:val="22"/>
              </w:rPr>
              <w:t xml:space="preserve"> with a focus o</w:t>
            </w:r>
            <w:r w:rsidRPr="00F15B84">
              <w:rPr>
                <w:rFonts w:ascii="Arial" w:hAnsi="Arial" w:cs="Arial"/>
                <w:sz w:val="22"/>
                <w:szCs w:val="22"/>
              </w:rPr>
              <w:t xml:space="preserve">n </w:t>
            </w:r>
            <w:r w:rsidR="58630F67" w:rsidRPr="00F15B84">
              <w:rPr>
                <w:rFonts w:ascii="Arial" w:hAnsi="Arial" w:cs="Arial"/>
                <w:sz w:val="22"/>
                <w:szCs w:val="22"/>
              </w:rPr>
              <w:t>LICs and LMICs</w:t>
            </w:r>
            <w:r w:rsidRPr="00F15B84">
              <w:rPr>
                <w:rFonts w:ascii="Arial" w:hAnsi="Arial" w:cs="Arial"/>
                <w:sz w:val="22"/>
                <w:szCs w:val="22"/>
              </w:rPr>
              <w:t xml:space="preserve">. </w:t>
            </w:r>
          </w:p>
          <w:p w14:paraId="69F3E178" w14:textId="2EA2A94A" w:rsidR="0089449F" w:rsidRPr="00F15B84" w:rsidRDefault="1F39D516" w:rsidP="7031F875">
            <w:pPr>
              <w:jc w:val="both"/>
              <w:rPr>
                <w:rFonts w:ascii="Arial" w:hAnsi="Arial" w:cs="Arial"/>
                <w:sz w:val="22"/>
                <w:szCs w:val="22"/>
              </w:rPr>
            </w:pPr>
            <w:r w:rsidRPr="47198604">
              <w:rPr>
                <w:rFonts w:ascii="Arial" w:hAnsi="Arial" w:cs="Arial"/>
                <w:sz w:val="22"/>
                <w:szCs w:val="22"/>
              </w:rPr>
              <w:t xml:space="preserve">Defra Group has mapped out its extensive international footprint of programme activity, and the programme team has undertaken scoping work to consider the country focus of our </w:t>
            </w:r>
            <w:proofErr w:type="spellStart"/>
            <w:r w:rsidRPr="47198604">
              <w:rPr>
                <w:rFonts w:ascii="Arial" w:hAnsi="Arial" w:cs="Arial"/>
                <w:sz w:val="22"/>
                <w:szCs w:val="22"/>
              </w:rPr>
              <w:t>NbS</w:t>
            </w:r>
            <w:proofErr w:type="spellEnd"/>
            <w:r w:rsidRPr="47198604">
              <w:rPr>
                <w:rFonts w:ascii="Arial" w:hAnsi="Arial" w:cs="Arial"/>
                <w:sz w:val="22"/>
                <w:szCs w:val="22"/>
              </w:rPr>
              <w:t xml:space="preserve"> programmes based on impact, </w:t>
            </w:r>
            <w:proofErr w:type="gramStart"/>
            <w:r w:rsidRPr="47198604">
              <w:rPr>
                <w:rFonts w:ascii="Arial" w:hAnsi="Arial" w:cs="Arial"/>
                <w:sz w:val="22"/>
                <w:szCs w:val="22"/>
              </w:rPr>
              <w:t>deliverability</w:t>
            </w:r>
            <w:proofErr w:type="gramEnd"/>
            <w:r w:rsidRPr="47198604">
              <w:rPr>
                <w:rFonts w:ascii="Arial" w:hAnsi="Arial" w:cs="Arial"/>
                <w:sz w:val="22"/>
                <w:szCs w:val="22"/>
              </w:rPr>
              <w:t xml:space="preserve"> and Defra additionality.  </w:t>
            </w:r>
            <w:r w:rsidR="00E047F3" w:rsidRPr="47198604">
              <w:rPr>
                <w:rFonts w:ascii="Arial" w:hAnsi="Arial" w:cs="Arial"/>
                <w:sz w:val="22"/>
                <w:szCs w:val="22"/>
              </w:rPr>
              <w:t xml:space="preserve">Country engagement through the GCBC can happen on three levels – </w:t>
            </w:r>
            <w:proofErr w:type="spellStart"/>
            <w:r w:rsidR="00E047F3" w:rsidRPr="47198604">
              <w:rPr>
                <w:rFonts w:ascii="Arial" w:hAnsi="Arial" w:cs="Arial"/>
                <w:sz w:val="22"/>
                <w:szCs w:val="22"/>
              </w:rPr>
              <w:t>i</w:t>
            </w:r>
            <w:proofErr w:type="spellEnd"/>
            <w:r w:rsidR="00E047F3" w:rsidRPr="47198604">
              <w:rPr>
                <w:rFonts w:ascii="Arial" w:hAnsi="Arial" w:cs="Arial"/>
                <w:sz w:val="22"/>
                <w:szCs w:val="22"/>
              </w:rPr>
              <w:t>) establishment of regional research hubs; ii) geographical coverage offered by research ‘spokes’; and iii) country/regional focus of the R&amp;D work undertaken. At a strategic level, this country engagement will be determined by us</w:t>
            </w:r>
            <w:r w:rsidRPr="47198604">
              <w:rPr>
                <w:rFonts w:ascii="Arial" w:hAnsi="Arial" w:cs="Arial"/>
                <w:sz w:val="22"/>
                <w:szCs w:val="22"/>
              </w:rPr>
              <w:t xml:space="preserve">: a top-down framing based on our strategic view of international priorities and country priorities and identification of opportunities and research networks through our existing public sector research establishment footprint.  </w:t>
            </w:r>
            <w:r w:rsidR="14E6AD3A" w:rsidRPr="47198604">
              <w:rPr>
                <w:rFonts w:ascii="Arial" w:hAnsi="Arial" w:cs="Arial"/>
                <w:sz w:val="22"/>
                <w:szCs w:val="22"/>
              </w:rPr>
              <w:t>It</w:t>
            </w:r>
            <w:r w:rsidRPr="47198604">
              <w:rPr>
                <w:rFonts w:ascii="Arial" w:hAnsi="Arial" w:cs="Arial"/>
                <w:sz w:val="22"/>
                <w:szCs w:val="22"/>
              </w:rPr>
              <w:t xml:space="preserve"> will </w:t>
            </w:r>
            <w:r w:rsidR="14E6AD3A" w:rsidRPr="47198604">
              <w:rPr>
                <w:rFonts w:ascii="Arial" w:hAnsi="Arial" w:cs="Arial"/>
                <w:sz w:val="22"/>
                <w:szCs w:val="22"/>
              </w:rPr>
              <w:t xml:space="preserve">also </w:t>
            </w:r>
            <w:r w:rsidRPr="47198604">
              <w:rPr>
                <w:rFonts w:ascii="Arial" w:hAnsi="Arial" w:cs="Arial"/>
                <w:sz w:val="22"/>
                <w:szCs w:val="22"/>
              </w:rPr>
              <w:t xml:space="preserve">be </w:t>
            </w:r>
            <w:r w:rsidR="14E6AD3A" w:rsidRPr="47198604">
              <w:rPr>
                <w:rFonts w:ascii="Arial" w:hAnsi="Arial" w:cs="Arial"/>
                <w:sz w:val="22"/>
                <w:szCs w:val="22"/>
              </w:rPr>
              <w:t>shaped</w:t>
            </w:r>
            <w:r w:rsidRPr="47198604">
              <w:rPr>
                <w:rFonts w:ascii="Arial" w:hAnsi="Arial" w:cs="Arial"/>
                <w:sz w:val="22"/>
                <w:szCs w:val="22"/>
              </w:rPr>
              <w:t xml:space="preserve"> by the research community: a bottom-up framing based on where the global expertise in different research areas is to be found and where there is most potential for research partnerships, in-country </w:t>
            </w:r>
            <w:proofErr w:type="gramStart"/>
            <w:r w:rsidRPr="47198604">
              <w:rPr>
                <w:rFonts w:ascii="Arial" w:hAnsi="Arial" w:cs="Arial"/>
                <w:sz w:val="22"/>
                <w:szCs w:val="22"/>
              </w:rPr>
              <w:t>uptake</w:t>
            </w:r>
            <w:proofErr w:type="gramEnd"/>
            <w:r w:rsidRPr="47198604">
              <w:rPr>
                <w:rFonts w:ascii="Arial" w:hAnsi="Arial" w:cs="Arial"/>
                <w:sz w:val="22"/>
                <w:szCs w:val="22"/>
              </w:rPr>
              <w:t xml:space="preserve"> and peer to peer knowledge exchange.  </w:t>
            </w:r>
          </w:p>
          <w:p w14:paraId="5B176D74" w14:textId="27938C4D" w:rsidR="00C472AD" w:rsidRPr="00F15B84" w:rsidRDefault="50198658" w:rsidP="7031F875">
            <w:pPr>
              <w:jc w:val="both"/>
              <w:rPr>
                <w:rFonts w:ascii="Arial" w:hAnsi="Arial" w:cs="Arial"/>
                <w:sz w:val="22"/>
                <w:szCs w:val="22"/>
              </w:rPr>
            </w:pPr>
            <w:r w:rsidRPr="00F15B84">
              <w:rPr>
                <w:rFonts w:ascii="Arial" w:hAnsi="Arial" w:cs="Arial"/>
                <w:sz w:val="22"/>
                <w:szCs w:val="22"/>
              </w:rPr>
              <w:t>For the purposes of this business case, specific countries have not been identified</w:t>
            </w:r>
            <w:r w:rsidR="43C70BF7" w:rsidRPr="00F15B84">
              <w:rPr>
                <w:rFonts w:ascii="Arial" w:hAnsi="Arial" w:cs="Arial"/>
                <w:sz w:val="22"/>
                <w:szCs w:val="22"/>
              </w:rPr>
              <w:t xml:space="preserve">. This </w:t>
            </w:r>
            <w:r w:rsidRPr="00F15B84">
              <w:rPr>
                <w:rFonts w:ascii="Arial" w:hAnsi="Arial" w:cs="Arial"/>
                <w:sz w:val="22"/>
                <w:szCs w:val="22"/>
              </w:rPr>
              <w:t>ensure</w:t>
            </w:r>
            <w:r w:rsidR="43C70BF7" w:rsidRPr="00F15B84">
              <w:rPr>
                <w:rFonts w:ascii="Arial" w:hAnsi="Arial" w:cs="Arial"/>
                <w:sz w:val="22"/>
                <w:szCs w:val="22"/>
              </w:rPr>
              <w:t>s</w:t>
            </w:r>
            <w:r w:rsidRPr="00F15B84">
              <w:rPr>
                <w:rFonts w:ascii="Arial" w:hAnsi="Arial" w:cs="Arial"/>
                <w:sz w:val="22"/>
                <w:szCs w:val="22"/>
              </w:rPr>
              <w:t xml:space="preserve"> flexibly </w:t>
            </w:r>
            <w:r w:rsidR="43C70BF7" w:rsidRPr="00F15B84">
              <w:rPr>
                <w:rFonts w:ascii="Arial" w:hAnsi="Arial" w:cs="Arial"/>
                <w:sz w:val="22"/>
                <w:szCs w:val="22"/>
              </w:rPr>
              <w:t>for the</w:t>
            </w:r>
            <w:r w:rsidRPr="00F15B84">
              <w:rPr>
                <w:rFonts w:ascii="Arial" w:hAnsi="Arial" w:cs="Arial"/>
                <w:sz w:val="22"/>
                <w:szCs w:val="22"/>
              </w:rPr>
              <w:t xml:space="preserve"> delivery partner and Defra to </w:t>
            </w:r>
            <w:r w:rsidR="43C70BF7" w:rsidRPr="00F15B84">
              <w:rPr>
                <w:rFonts w:ascii="Arial" w:hAnsi="Arial" w:cs="Arial"/>
                <w:sz w:val="22"/>
                <w:szCs w:val="22"/>
              </w:rPr>
              <w:t xml:space="preserve">determine appropriate networks and geographies to maximise outcomes. However, we will be ensuring that countries / geographies selected have a focus on high biodiversity, high climate mitigation / adaptation potential and are aligned with </w:t>
            </w:r>
            <w:r w:rsidR="74DCC368" w:rsidRPr="00F15B84">
              <w:rPr>
                <w:rFonts w:ascii="Arial" w:hAnsi="Arial" w:cs="Arial"/>
                <w:sz w:val="22"/>
                <w:szCs w:val="22"/>
              </w:rPr>
              <w:t>our international priorities</w:t>
            </w:r>
            <w:r w:rsidR="43C70BF7" w:rsidRPr="00F15B84">
              <w:rPr>
                <w:rFonts w:ascii="Arial" w:hAnsi="Arial" w:cs="Arial"/>
                <w:sz w:val="22"/>
                <w:szCs w:val="22"/>
              </w:rPr>
              <w:t xml:space="preserve">. </w:t>
            </w:r>
          </w:p>
          <w:p w14:paraId="7DD9677D" w14:textId="2E749270" w:rsidR="00C472AD" w:rsidRPr="00F15B84" w:rsidRDefault="43C70BF7" w:rsidP="7031F875">
            <w:pPr>
              <w:jc w:val="both"/>
              <w:rPr>
                <w:rFonts w:ascii="Arial" w:hAnsi="Arial" w:cs="Arial"/>
                <w:sz w:val="22"/>
                <w:szCs w:val="22"/>
              </w:rPr>
            </w:pPr>
            <w:r w:rsidRPr="00F15B84">
              <w:rPr>
                <w:rFonts w:ascii="Arial" w:hAnsi="Arial" w:cs="Arial"/>
                <w:sz w:val="22"/>
                <w:szCs w:val="22"/>
              </w:rPr>
              <w:t xml:space="preserve">A critical role of the GCBC is to establish / link global networks </w:t>
            </w:r>
            <w:proofErr w:type="gramStart"/>
            <w:r w:rsidRPr="00F15B84">
              <w:rPr>
                <w:rFonts w:ascii="Arial" w:hAnsi="Arial" w:cs="Arial"/>
                <w:sz w:val="22"/>
                <w:szCs w:val="22"/>
              </w:rPr>
              <w:t>in order to</w:t>
            </w:r>
            <w:proofErr w:type="gramEnd"/>
            <w:r w:rsidRPr="00F15B84">
              <w:rPr>
                <w:rFonts w:ascii="Arial" w:hAnsi="Arial" w:cs="Arial"/>
                <w:sz w:val="22"/>
                <w:szCs w:val="22"/>
              </w:rPr>
              <w:t xml:space="preserve"> build off best practice and ensure the highest chances of research uptake and peer to peer knowledge exchange. By considering the existing Public Sector Research Establishments (PSRE) networks against areas of need/expertise we may be able to identify neglected regions/countries and expand the relevant network to these regions/countries. We intend to utilise</w:t>
            </w:r>
            <w:r w:rsidR="74DCC368" w:rsidRPr="00F15B84">
              <w:rPr>
                <w:rFonts w:ascii="Arial" w:hAnsi="Arial" w:cs="Arial"/>
                <w:sz w:val="22"/>
                <w:szCs w:val="22"/>
              </w:rPr>
              <w:t>, where appropriate,</w:t>
            </w:r>
            <w:r w:rsidRPr="00F15B84">
              <w:rPr>
                <w:rFonts w:ascii="Arial" w:hAnsi="Arial" w:cs="Arial"/>
                <w:sz w:val="22"/>
                <w:szCs w:val="22"/>
              </w:rPr>
              <w:t xml:space="preserve"> existing networks/structures established by PSREs)</w:t>
            </w:r>
            <w:r w:rsidR="00F15B84" w:rsidRPr="00F15B84">
              <w:rPr>
                <w:rFonts w:ascii="Arial" w:hAnsi="Arial" w:cs="Arial"/>
                <w:sz w:val="22"/>
                <w:szCs w:val="22"/>
              </w:rPr>
              <w:t xml:space="preserve"> </w:t>
            </w:r>
            <w:r w:rsidRPr="00F15B84">
              <w:rPr>
                <w:rFonts w:ascii="Arial" w:hAnsi="Arial" w:cs="Arial"/>
                <w:sz w:val="22"/>
                <w:szCs w:val="22"/>
              </w:rPr>
              <w:t>and others (</w:t>
            </w:r>
            <w:proofErr w:type="gramStart"/>
            <w:r w:rsidRPr="00F15B84">
              <w:rPr>
                <w:rFonts w:ascii="Arial" w:hAnsi="Arial" w:cs="Arial"/>
                <w:sz w:val="22"/>
                <w:szCs w:val="22"/>
              </w:rPr>
              <w:t>e.g.</w:t>
            </w:r>
            <w:proofErr w:type="gramEnd"/>
            <w:r w:rsidRPr="00F15B84">
              <w:rPr>
                <w:rFonts w:ascii="Arial" w:hAnsi="Arial" w:cs="Arial"/>
                <w:sz w:val="22"/>
                <w:szCs w:val="22"/>
              </w:rPr>
              <w:t xml:space="preserve"> Science and Innovation Network). </w:t>
            </w:r>
          </w:p>
          <w:p w14:paraId="2CCEF174" w14:textId="4922A495" w:rsidR="00C472AD" w:rsidRPr="00F15B84" w:rsidRDefault="43C70BF7" w:rsidP="7031F875">
            <w:pPr>
              <w:jc w:val="both"/>
              <w:rPr>
                <w:rFonts w:ascii="Arial" w:hAnsi="Arial" w:cs="Arial"/>
                <w:sz w:val="22"/>
                <w:szCs w:val="22"/>
              </w:rPr>
            </w:pPr>
            <w:r w:rsidRPr="00F15B84">
              <w:rPr>
                <w:rFonts w:ascii="Arial" w:hAnsi="Arial" w:cs="Arial"/>
                <w:sz w:val="22"/>
                <w:szCs w:val="22"/>
              </w:rPr>
              <w:t xml:space="preserve">Work is underway within Defra’s International Strategy Directorate to map international activities undertaken by core Defra and its PSREs which will enable us to identify suitable delivery partners </w:t>
            </w:r>
            <w:proofErr w:type="gramStart"/>
            <w:r w:rsidRPr="00F15B84">
              <w:rPr>
                <w:rFonts w:ascii="Arial" w:hAnsi="Arial" w:cs="Arial"/>
                <w:sz w:val="22"/>
                <w:szCs w:val="22"/>
              </w:rPr>
              <w:t>on the basis of</w:t>
            </w:r>
            <w:proofErr w:type="gramEnd"/>
            <w:r w:rsidRPr="00F15B84">
              <w:rPr>
                <w:rFonts w:ascii="Arial" w:hAnsi="Arial" w:cs="Arial"/>
                <w:sz w:val="22"/>
                <w:szCs w:val="22"/>
              </w:rPr>
              <w:t xml:space="preserve"> the type of activity and distribution of the network.</w:t>
            </w:r>
          </w:p>
          <w:p w14:paraId="2C3239F3" w14:textId="0FC56987" w:rsidR="00394ABA" w:rsidRPr="00F15B84" w:rsidRDefault="23BCC7EB" w:rsidP="7031F875">
            <w:pPr>
              <w:jc w:val="both"/>
              <w:rPr>
                <w:rFonts w:ascii="Arial" w:hAnsi="Arial" w:cs="Arial"/>
                <w:sz w:val="22"/>
                <w:szCs w:val="22"/>
              </w:rPr>
            </w:pPr>
            <w:r w:rsidRPr="00F15B84">
              <w:rPr>
                <w:rFonts w:ascii="Arial" w:hAnsi="Arial" w:cs="Arial"/>
                <w:sz w:val="22"/>
                <w:szCs w:val="22"/>
              </w:rPr>
              <w:t>In addition to producing world class research, such a Centre would also become a focus for the next generation of academic endeavour in this field, attracting academics from around the world who will then help to shape evidence to guide future policy and practice.</w:t>
            </w:r>
          </w:p>
          <w:p w14:paraId="1AED0A74" w14:textId="7AF7C0CA" w:rsidR="00F75A48" w:rsidRPr="00F15B84" w:rsidRDefault="69082350" w:rsidP="0E10D022">
            <w:pPr>
              <w:pStyle w:val="Heading2"/>
              <w:jc w:val="both"/>
              <w:rPr>
                <w:rFonts w:ascii="Arial" w:hAnsi="Arial" w:cs="Arial"/>
                <w:caps w:val="0"/>
                <w:spacing w:val="0"/>
                <w:sz w:val="22"/>
              </w:rPr>
            </w:pPr>
            <w:bookmarkStart w:id="143" w:name="_Toc144306786"/>
            <w:r w:rsidRPr="0E10D022">
              <w:rPr>
                <w:rFonts w:ascii="Arial" w:hAnsi="Arial" w:cs="Arial"/>
                <w:caps w:val="0"/>
                <w:spacing w:val="0"/>
                <w:sz w:val="22"/>
              </w:rPr>
              <w:t>Appraisal summary</w:t>
            </w:r>
            <w:bookmarkEnd w:id="138"/>
            <w:bookmarkEnd w:id="139"/>
            <w:bookmarkEnd w:id="140"/>
            <w:bookmarkEnd w:id="141"/>
            <w:bookmarkEnd w:id="143"/>
          </w:p>
          <w:p w14:paraId="4DEE90F0" w14:textId="07151740" w:rsidR="00310D6C" w:rsidRPr="00F15B84" w:rsidRDefault="6F5150E5" w:rsidP="7031F875">
            <w:pPr>
              <w:jc w:val="both"/>
              <w:rPr>
                <w:rFonts w:ascii="Arial" w:eastAsia="Arial" w:hAnsi="Arial" w:cs="Arial"/>
                <w:color w:val="000000" w:themeColor="text1"/>
                <w:sz w:val="22"/>
                <w:szCs w:val="22"/>
              </w:rPr>
            </w:pPr>
            <w:r w:rsidRPr="00F15B84">
              <w:rPr>
                <w:rFonts w:ascii="Arial" w:eastAsia="Arial" w:hAnsi="Arial" w:cs="Arial"/>
                <w:color w:val="000000" w:themeColor="text1"/>
                <w:sz w:val="22"/>
                <w:szCs w:val="22"/>
              </w:rPr>
              <w:t>The appraisal has evaluated options using a qualitative assessment of how well each</w:t>
            </w:r>
            <w:r w:rsidR="0D3E63EF" w:rsidRPr="00F15B84">
              <w:rPr>
                <w:rFonts w:ascii="Arial" w:eastAsia="Arial" w:hAnsi="Arial" w:cs="Arial"/>
                <w:color w:val="000000" w:themeColor="text1"/>
                <w:sz w:val="22"/>
                <w:szCs w:val="22"/>
              </w:rPr>
              <w:t xml:space="preserve"> option</w:t>
            </w:r>
            <w:r w:rsidRPr="00F15B84">
              <w:rPr>
                <w:rFonts w:ascii="Arial" w:eastAsia="Arial" w:hAnsi="Arial" w:cs="Arial"/>
                <w:color w:val="000000" w:themeColor="text1"/>
                <w:sz w:val="22"/>
                <w:szCs w:val="22"/>
              </w:rPr>
              <w:t xml:space="preserve"> score</w:t>
            </w:r>
            <w:r w:rsidR="0D3E63EF" w:rsidRPr="00F15B84">
              <w:rPr>
                <w:rFonts w:ascii="Arial" w:eastAsia="Arial" w:hAnsi="Arial" w:cs="Arial"/>
                <w:color w:val="000000" w:themeColor="text1"/>
                <w:sz w:val="22"/>
                <w:szCs w:val="22"/>
              </w:rPr>
              <w:t>s</w:t>
            </w:r>
            <w:r w:rsidRPr="00F15B84">
              <w:rPr>
                <w:rFonts w:ascii="Arial" w:eastAsia="Arial" w:hAnsi="Arial" w:cs="Arial"/>
                <w:color w:val="000000" w:themeColor="text1"/>
                <w:sz w:val="22"/>
                <w:szCs w:val="22"/>
              </w:rPr>
              <w:t xml:space="preserve"> against the Critical Success Factors (CSF) for the programme. These cover the programme outcomes, </w:t>
            </w:r>
            <w:r w:rsidR="0D3E63EF" w:rsidRPr="00F15B84">
              <w:rPr>
                <w:rFonts w:ascii="Arial" w:eastAsia="Arial" w:hAnsi="Arial" w:cs="Arial"/>
                <w:color w:val="000000" w:themeColor="text1"/>
                <w:sz w:val="22"/>
                <w:szCs w:val="22"/>
              </w:rPr>
              <w:t>value for money (</w:t>
            </w:r>
            <w:proofErr w:type="spellStart"/>
            <w:r w:rsidR="0D3E63EF" w:rsidRPr="00F15B84">
              <w:rPr>
                <w:rFonts w:ascii="Arial" w:eastAsia="Arial" w:hAnsi="Arial" w:cs="Arial"/>
                <w:color w:val="000000" w:themeColor="text1"/>
                <w:sz w:val="22"/>
                <w:szCs w:val="22"/>
              </w:rPr>
              <w:t>V</w:t>
            </w:r>
            <w:r w:rsidRPr="00F15B84">
              <w:rPr>
                <w:rFonts w:ascii="Arial" w:eastAsia="Arial" w:hAnsi="Arial" w:cs="Arial"/>
                <w:color w:val="000000" w:themeColor="text1"/>
                <w:sz w:val="22"/>
                <w:szCs w:val="22"/>
              </w:rPr>
              <w:t>f</w:t>
            </w:r>
            <w:r w:rsidR="0D3E63EF" w:rsidRPr="00F15B84">
              <w:rPr>
                <w:rFonts w:ascii="Arial" w:eastAsia="Arial" w:hAnsi="Arial" w:cs="Arial"/>
                <w:color w:val="000000" w:themeColor="text1"/>
                <w:sz w:val="22"/>
                <w:szCs w:val="22"/>
              </w:rPr>
              <w:t>M</w:t>
            </w:r>
            <w:proofErr w:type="spellEnd"/>
            <w:r w:rsidR="0D3E63EF" w:rsidRPr="00F15B84">
              <w:rPr>
                <w:rFonts w:ascii="Arial" w:eastAsia="Arial" w:hAnsi="Arial" w:cs="Arial"/>
                <w:color w:val="000000" w:themeColor="text1"/>
                <w:sz w:val="22"/>
                <w:szCs w:val="22"/>
              </w:rPr>
              <w:t>)</w:t>
            </w:r>
            <w:r w:rsidRPr="00F15B84">
              <w:rPr>
                <w:rFonts w:ascii="Arial" w:eastAsia="Arial" w:hAnsi="Arial" w:cs="Arial"/>
                <w:color w:val="000000" w:themeColor="text1"/>
                <w:sz w:val="22"/>
                <w:szCs w:val="22"/>
              </w:rPr>
              <w:t xml:space="preserve"> and supplier capacity. The links between these outcomes and the impact in terms of better outcomes for poverty</w:t>
            </w:r>
            <w:r w:rsidR="0D3E63EF" w:rsidRPr="00F15B84">
              <w:rPr>
                <w:rFonts w:ascii="Arial" w:eastAsia="Arial" w:hAnsi="Arial" w:cs="Arial"/>
                <w:color w:val="000000" w:themeColor="text1"/>
                <w:sz w:val="22"/>
                <w:szCs w:val="22"/>
              </w:rPr>
              <w:t xml:space="preserve"> and</w:t>
            </w:r>
            <w:r w:rsidRPr="00F15B84">
              <w:rPr>
                <w:rFonts w:ascii="Arial" w:eastAsia="Arial" w:hAnsi="Arial" w:cs="Arial"/>
                <w:color w:val="000000" w:themeColor="text1"/>
                <w:sz w:val="22"/>
                <w:szCs w:val="22"/>
              </w:rPr>
              <w:t xml:space="preserve"> climate are highly complex and uncertain. Therefore, a quantified or monetised assessment of the value of the benefits has not been possible.</w:t>
            </w:r>
          </w:p>
          <w:p w14:paraId="52D1289B" w14:textId="49E1C982" w:rsidR="00310D6C" w:rsidRPr="00F15B84" w:rsidRDefault="15AB676F" w:rsidP="7031F875">
            <w:pPr>
              <w:jc w:val="both"/>
              <w:rPr>
                <w:rFonts w:ascii="Arial" w:hAnsi="Arial" w:cs="Arial"/>
                <w:sz w:val="22"/>
                <w:szCs w:val="22"/>
              </w:rPr>
            </w:pPr>
            <w:r w:rsidRPr="00F15B84">
              <w:rPr>
                <w:rFonts w:ascii="Arial" w:hAnsi="Arial" w:cs="Arial"/>
                <w:sz w:val="22"/>
                <w:szCs w:val="22"/>
              </w:rPr>
              <w:lastRenderedPageBreak/>
              <w:t xml:space="preserve"> The </w:t>
            </w:r>
            <w:r w:rsidR="25F4301B" w:rsidRPr="00F15B84">
              <w:rPr>
                <w:rFonts w:ascii="Arial" w:hAnsi="Arial" w:cs="Arial"/>
                <w:sz w:val="22"/>
                <w:szCs w:val="22"/>
              </w:rPr>
              <w:t>programme benefits</w:t>
            </w:r>
            <w:r w:rsidRPr="00F15B84">
              <w:rPr>
                <w:rFonts w:ascii="Arial" w:hAnsi="Arial" w:cs="Arial"/>
                <w:sz w:val="22"/>
                <w:szCs w:val="22"/>
              </w:rPr>
              <w:t xml:space="preserve"> will be: </w:t>
            </w:r>
          </w:p>
          <w:p w14:paraId="3D0FA643" w14:textId="06216AC5" w:rsidR="00310D6C" w:rsidRPr="00F15B84" w:rsidRDefault="5BE7C44B" w:rsidP="7031F875">
            <w:pPr>
              <w:pStyle w:val="ListParagraph"/>
              <w:numPr>
                <w:ilvl w:val="0"/>
                <w:numId w:val="24"/>
              </w:numPr>
              <w:jc w:val="both"/>
              <w:rPr>
                <w:rFonts w:ascii="Arial" w:eastAsia="Arial" w:hAnsi="Arial" w:cs="Arial"/>
                <w:color w:val="000000" w:themeColor="text1"/>
                <w:sz w:val="22"/>
                <w:szCs w:val="22"/>
              </w:rPr>
            </w:pPr>
            <w:r w:rsidRPr="00F15B84">
              <w:rPr>
                <w:rFonts w:ascii="Arial" w:hAnsi="Arial" w:cs="Arial"/>
                <w:sz w:val="22"/>
                <w:szCs w:val="22"/>
              </w:rPr>
              <w:t xml:space="preserve">Giving policy makers, practitioners, businesses and researchers the evidence </w:t>
            </w:r>
            <w:proofErr w:type="gramStart"/>
            <w:r w:rsidRPr="00F15B84">
              <w:rPr>
                <w:rFonts w:ascii="Arial" w:hAnsi="Arial" w:cs="Arial"/>
                <w:sz w:val="22"/>
                <w:szCs w:val="22"/>
              </w:rPr>
              <w:t>base</w:t>
            </w:r>
            <w:proofErr w:type="gramEnd"/>
            <w:r w:rsidRPr="00F15B84">
              <w:rPr>
                <w:rFonts w:ascii="Arial" w:hAnsi="Arial" w:cs="Arial"/>
                <w:sz w:val="22"/>
                <w:szCs w:val="22"/>
              </w:rPr>
              <w:t xml:space="preserve"> to enable </w:t>
            </w:r>
            <w:r w:rsidR="7261F840" w:rsidRPr="00F15B84">
              <w:rPr>
                <w:rFonts w:ascii="Arial" w:hAnsi="Arial" w:cs="Arial"/>
                <w:sz w:val="22"/>
                <w:szCs w:val="22"/>
              </w:rPr>
              <w:t xml:space="preserve">more and better investments </w:t>
            </w:r>
            <w:r w:rsidRPr="00F15B84">
              <w:rPr>
                <w:rFonts w:ascii="Arial" w:hAnsi="Arial" w:cs="Arial"/>
                <w:sz w:val="22"/>
                <w:szCs w:val="22"/>
              </w:rPr>
              <w:t>in</w:t>
            </w:r>
            <w:r w:rsidR="7261F840" w:rsidRPr="00F15B84">
              <w:rPr>
                <w:rFonts w:ascii="Arial" w:hAnsi="Arial" w:cs="Arial"/>
                <w:sz w:val="22"/>
                <w:szCs w:val="22"/>
              </w:rPr>
              <w:t xml:space="preserve"> nature </w:t>
            </w:r>
            <w:r w:rsidRPr="00F15B84">
              <w:rPr>
                <w:rFonts w:ascii="Arial" w:hAnsi="Arial" w:cs="Arial"/>
                <w:sz w:val="22"/>
                <w:szCs w:val="22"/>
              </w:rPr>
              <w:t>globally</w:t>
            </w:r>
            <w:r w:rsidR="07AC08E9" w:rsidRPr="00F15B84">
              <w:rPr>
                <w:rFonts w:ascii="Arial" w:hAnsi="Arial" w:cs="Arial"/>
                <w:sz w:val="22"/>
                <w:szCs w:val="22"/>
              </w:rPr>
              <w:t xml:space="preserve">, </w:t>
            </w:r>
            <w:r w:rsidR="07AC08E9" w:rsidRPr="00F15B84">
              <w:rPr>
                <w:rFonts w:ascii="Arial" w:eastAsia="Arial" w:hAnsi="Arial" w:cs="Arial"/>
                <w:color w:val="000000" w:themeColor="text1"/>
                <w:sz w:val="22"/>
                <w:szCs w:val="22"/>
              </w:rPr>
              <w:t xml:space="preserve">building a global evidence base to reinforce and </w:t>
            </w:r>
            <w:r w:rsidR="56E4C71E" w:rsidRPr="00F15B84">
              <w:rPr>
                <w:rFonts w:ascii="Arial" w:eastAsia="Arial" w:hAnsi="Arial" w:cs="Arial"/>
                <w:color w:val="000000" w:themeColor="text1"/>
                <w:sz w:val="22"/>
                <w:szCs w:val="22"/>
              </w:rPr>
              <w:t>support delivery of i</w:t>
            </w:r>
            <w:r w:rsidR="07AC08E9" w:rsidRPr="00F15B84">
              <w:rPr>
                <w:rFonts w:ascii="Arial" w:eastAsia="Arial" w:hAnsi="Arial" w:cs="Arial"/>
                <w:color w:val="000000" w:themeColor="text1"/>
                <w:sz w:val="22"/>
                <w:szCs w:val="22"/>
              </w:rPr>
              <w:t xml:space="preserve">nternational </w:t>
            </w:r>
            <w:r w:rsidR="56E4C71E" w:rsidRPr="00F15B84">
              <w:rPr>
                <w:rFonts w:ascii="Arial" w:eastAsia="Arial" w:hAnsi="Arial" w:cs="Arial"/>
                <w:color w:val="000000" w:themeColor="text1"/>
                <w:sz w:val="22"/>
                <w:szCs w:val="22"/>
              </w:rPr>
              <w:t>commitments;</w:t>
            </w:r>
          </w:p>
          <w:p w14:paraId="4A56D04D" w14:textId="345A807D" w:rsidR="73C77784" w:rsidRPr="00F15B84" w:rsidRDefault="07AC08E9" w:rsidP="7031F875">
            <w:pPr>
              <w:pStyle w:val="ListParagraph"/>
              <w:numPr>
                <w:ilvl w:val="0"/>
                <w:numId w:val="24"/>
              </w:numPr>
              <w:jc w:val="both"/>
              <w:rPr>
                <w:rFonts w:ascii="Arial" w:hAnsi="Arial" w:cs="Arial"/>
                <w:sz w:val="22"/>
                <w:szCs w:val="22"/>
              </w:rPr>
            </w:pPr>
            <w:r w:rsidRPr="00F15B84">
              <w:rPr>
                <w:rFonts w:ascii="Arial" w:hAnsi="Arial" w:cs="Arial"/>
                <w:sz w:val="22"/>
                <w:szCs w:val="22"/>
              </w:rPr>
              <w:t>Strengthening</w:t>
            </w:r>
            <w:r w:rsidR="56E4C71E" w:rsidRPr="00F15B84">
              <w:rPr>
                <w:rFonts w:ascii="Arial" w:hAnsi="Arial" w:cs="Arial"/>
                <w:sz w:val="22"/>
                <w:szCs w:val="22"/>
              </w:rPr>
              <w:t xml:space="preserve">, and informing the development </w:t>
            </w:r>
            <w:r w:rsidRPr="00F15B84">
              <w:rPr>
                <w:rFonts w:ascii="Arial" w:hAnsi="Arial" w:cs="Arial"/>
                <w:sz w:val="22"/>
                <w:szCs w:val="22"/>
              </w:rPr>
              <w:t>of</w:t>
            </w:r>
            <w:r w:rsidR="56E4C71E" w:rsidRPr="00F15B84">
              <w:rPr>
                <w:rFonts w:ascii="Arial" w:hAnsi="Arial" w:cs="Arial"/>
                <w:sz w:val="22"/>
                <w:szCs w:val="22"/>
              </w:rPr>
              <w:t>,</w:t>
            </w:r>
            <w:r w:rsidRPr="00F15B84">
              <w:rPr>
                <w:rFonts w:ascii="Arial" w:hAnsi="Arial" w:cs="Arial"/>
                <w:sz w:val="22"/>
                <w:szCs w:val="22"/>
              </w:rPr>
              <w:t xml:space="preserve"> the UK’s ICF programming on </w:t>
            </w:r>
            <w:r w:rsidR="56E4C71E" w:rsidRPr="00F15B84">
              <w:rPr>
                <w:rFonts w:ascii="Arial" w:hAnsi="Arial" w:cs="Arial"/>
                <w:sz w:val="22"/>
                <w:szCs w:val="22"/>
              </w:rPr>
              <w:t>‘N</w:t>
            </w:r>
            <w:r w:rsidRPr="00F15B84">
              <w:rPr>
                <w:rFonts w:ascii="Arial" w:hAnsi="Arial" w:cs="Arial"/>
                <w:sz w:val="22"/>
                <w:szCs w:val="22"/>
              </w:rPr>
              <w:t xml:space="preserve">ature </w:t>
            </w:r>
            <w:r w:rsidR="56E4C71E" w:rsidRPr="00F15B84">
              <w:rPr>
                <w:rFonts w:ascii="Arial" w:hAnsi="Arial" w:cs="Arial"/>
                <w:sz w:val="22"/>
                <w:szCs w:val="22"/>
              </w:rPr>
              <w:t>for Climate and People</w:t>
            </w:r>
            <w:proofErr w:type="gramStart"/>
            <w:r w:rsidR="56E4C71E" w:rsidRPr="00F15B84">
              <w:rPr>
                <w:rFonts w:ascii="Arial" w:hAnsi="Arial" w:cs="Arial"/>
                <w:sz w:val="22"/>
                <w:szCs w:val="22"/>
              </w:rPr>
              <w:t>’;</w:t>
            </w:r>
            <w:proofErr w:type="gramEnd"/>
          </w:p>
          <w:p w14:paraId="1C6A3E05" w14:textId="2137C773" w:rsidR="00310D6C" w:rsidRPr="00F15B84" w:rsidRDefault="652032E2" w:rsidP="7031F875">
            <w:pPr>
              <w:pStyle w:val="ListParagraph"/>
              <w:numPr>
                <w:ilvl w:val="0"/>
                <w:numId w:val="24"/>
              </w:numPr>
              <w:jc w:val="both"/>
              <w:rPr>
                <w:rFonts w:ascii="Arial" w:hAnsi="Arial" w:cs="Arial"/>
                <w:sz w:val="22"/>
                <w:szCs w:val="22"/>
              </w:rPr>
            </w:pPr>
            <w:r w:rsidRPr="00F15B84">
              <w:rPr>
                <w:rFonts w:ascii="Arial" w:hAnsi="Arial" w:cs="Arial"/>
                <w:sz w:val="22"/>
                <w:szCs w:val="22"/>
              </w:rPr>
              <w:t xml:space="preserve">Improving </w:t>
            </w:r>
            <w:r w:rsidR="5DCE1D5A" w:rsidRPr="00F15B84">
              <w:rPr>
                <w:rFonts w:ascii="Arial" w:hAnsi="Arial" w:cs="Arial"/>
                <w:sz w:val="22"/>
                <w:szCs w:val="22"/>
              </w:rPr>
              <w:t xml:space="preserve">the cost-effectiveness of addressing </w:t>
            </w:r>
            <w:r w:rsidRPr="00F15B84">
              <w:rPr>
                <w:rFonts w:ascii="Arial" w:hAnsi="Arial" w:cs="Arial"/>
                <w:sz w:val="22"/>
                <w:szCs w:val="22"/>
              </w:rPr>
              <w:t>climate change</w:t>
            </w:r>
            <w:r w:rsidR="5DCE1D5A" w:rsidRPr="00F15B84">
              <w:rPr>
                <w:rFonts w:ascii="Arial" w:hAnsi="Arial" w:cs="Arial"/>
                <w:sz w:val="22"/>
                <w:szCs w:val="22"/>
              </w:rPr>
              <w:t xml:space="preserve"> </w:t>
            </w:r>
            <w:r w:rsidRPr="00F15B84">
              <w:rPr>
                <w:rFonts w:ascii="Arial" w:hAnsi="Arial" w:cs="Arial"/>
                <w:sz w:val="22"/>
                <w:szCs w:val="22"/>
              </w:rPr>
              <w:t xml:space="preserve">and poverty alleviation through </w:t>
            </w:r>
            <w:r w:rsidR="5DCE1D5A" w:rsidRPr="00F15B84">
              <w:rPr>
                <w:rFonts w:ascii="Arial" w:hAnsi="Arial" w:cs="Arial"/>
                <w:sz w:val="22"/>
                <w:szCs w:val="22"/>
              </w:rPr>
              <w:t>nature through a better understanding of what works.</w:t>
            </w:r>
          </w:p>
          <w:p w14:paraId="32DA0BF3" w14:textId="54C31B74" w:rsidR="00310D6C" w:rsidRPr="00F15B84" w:rsidRDefault="652032E2" w:rsidP="7031F875">
            <w:pPr>
              <w:pStyle w:val="ListParagraph"/>
              <w:numPr>
                <w:ilvl w:val="0"/>
                <w:numId w:val="24"/>
              </w:numPr>
              <w:jc w:val="both"/>
              <w:rPr>
                <w:rFonts w:ascii="Arial" w:hAnsi="Arial" w:cs="Arial"/>
                <w:sz w:val="22"/>
                <w:szCs w:val="22"/>
              </w:rPr>
            </w:pPr>
            <w:r w:rsidRPr="00F15B84">
              <w:rPr>
                <w:rFonts w:ascii="Arial" w:hAnsi="Arial" w:cs="Arial"/>
                <w:sz w:val="22"/>
                <w:szCs w:val="22"/>
              </w:rPr>
              <w:t xml:space="preserve">The ultimate beneficiaries of this programme will be ODA-eligible countries and people living in poverty within these. Equally, the global population will benefit from climate change mitigation achieved through the scale up and effective use of </w:t>
            </w:r>
            <w:r w:rsidR="00B86EDF" w:rsidRPr="00F15B84">
              <w:rPr>
                <w:rFonts w:ascii="Arial" w:hAnsi="Arial" w:cs="Arial"/>
                <w:sz w:val="22"/>
                <w:szCs w:val="22"/>
              </w:rPr>
              <w:t>natural solutions</w:t>
            </w:r>
            <w:r w:rsidRPr="00F15B84">
              <w:rPr>
                <w:rFonts w:ascii="Arial" w:hAnsi="Arial" w:cs="Arial"/>
                <w:sz w:val="22"/>
                <w:szCs w:val="22"/>
              </w:rPr>
              <w:t xml:space="preserve"> and associated benefits from halting and reversing biodiversity loss. </w:t>
            </w:r>
          </w:p>
          <w:p w14:paraId="12B6B4EC" w14:textId="77777777" w:rsidR="00F44246" w:rsidRPr="00F15B84" w:rsidRDefault="67927D05" w:rsidP="7031F875">
            <w:pPr>
              <w:jc w:val="both"/>
              <w:rPr>
                <w:rFonts w:ascii="Arial" w:hAnsi="Arial" w:cs="Arial"/>
                <w:sz w:val="22"/>
                <w:szCs w:val="22"/>
              </w:rPr>
            </w:pPr>
            <w:r w:rsidRPr="00F15B84">
              <w:rPr>
                <w:rFonts w:ascii="Arial" w:hAnsi="Arial" w:cs="Arial"/>
                <w:sz w:val="22"/>
                <w:szCs w:val="22"/>
              </w:rPr>
              <w:t>Although the benefits of this programme are non-</w:t>
            </w:r>
            <w:proofErr w:type="spellStart"/>
            <w:r w:rsidRPr="00F15B84">
              <w:rPr>
                <w:rFonts w:ascii="Arial" w:hAnsi="Arial" w:cs="Arial"/>
                <w:sz w:val="22"/>
                <w:szCs w:val="22"/>
              </w:rPr>
              <w:t>monetisable</w:t>
            </w:r>
            <w:proofErr w:type="spellEnd"/>
            <w:r w:rsidRPr="00F15B84">
              <w:rPr>
                <w:rFonts w:ascii="Arial" w:hAnsi="Arial" w:cs="Arial"/>
                <w:sz w:val="22"/>
                <w:szCs w:val="22"/>
              </w:rPr>
              <w:t xml:space="preserve">, a rigorous approach is taken below to ensure the </w:t>
            </w:r>
            <w:proofErr w:type="spellStart"/>
            <w:r w:rsidR="00E424F7" w:rsidRPr="00F15B84">
              <w:rPr>
                <w:rFonts w:ascii="Arial" w:hAnsi="Arial" w:cs="Arial"/>
                <w:sz w:val="22"/>
                <w:szCs w:val="22"/>
              </w:rPr>
              <w:t>VfM</w:t>
            </w:r>
            <w:proofErr w:type="spellEnd"/>
            <w:r w:rsidRPr="00F15B84">
              <w:rPr>
                <w:rFonts w:ascii="Arial" w:hAnsi="Arial" w:cs="Arial"/>
                <w:sz w:val="22"/>
                <w:szCs w:val="22"/>
              </w:rPr>
              <w:t xml:space="preserve"> of this programme</w:t>
            </w:r>
            <w:r w:rsidR="10653E7D" w:rsidRPr="00F15B84">
              <w:rPr>
                <w:rFonts w:ascii="Arial" w:hAnsi="Arial" w:cs="Arial"/>
                <w:sz w:val="22"/>
                <w:szCs w:val="22"/>
              </w:rPr>
              <w:t xml:space="preserve"> both through programme design and through robust processes during delivery</w:t>
            </w:r>
            <w:r w:rsidR="6DC75A2A" w:rsidRPr="00F15B84">
              <w:rPr>
                <w:rFonts w:ascii="Arial" w:hAnsi="Arial" w:cs="Arial"/>
                <w:sz w:val="22"/>
                <w:szCs w:val="22"/>
              </w:rPr>
              <w:t>. This is</w:t>
            </w:r>
            <w:r w:rsidRPr="00F15B84">
              <w:rPr>
                <w:rFonts w:ascii="Arial" w:hAnsi="Arial" w:cs="Arial"/>
                <w:sz w:val="22"/>
                <w:szCs w:val="22"/>
              </w:rPr>
              <w:t xml:space="preserve"> in line with </w:t>
            </w:r>
            <w:hyperlink r:id="rId16">
              <w:r w:rsidR="6DC75A2A" w:rsidRPr="00F15B84">
                <w:rPr>
                  <w:rStyle w:val="Hyperlink"/>
                  <w:rFonts w:ascii="Arial" w:hAnsi="Arial" w:cs="Arial"/>
                  <w:sz w:val="22"/>
                  <w:szCs w:val="22"/>
                </w:rPr>
                <w:t>Green Book</w:t>
              </w:r>
            </w:hyperlink>
            <w:r w:rsidR="6DC75A2A" w:rsidRPr="00F15B84">
              <w:rPr>
                <w:rFonts w:ascii="Arial" w:hAnsi="Arial" w:cs="Arial"/>
                <w:sz w:val="22"/>
                <w:szCs w:val="22"/>
              </w:rPr>
              <w:t xml:space="preserve"> guidance to consider quantitative</w:t>
            </w:r>
            <w:r w:rsidRPr="00F15B84">
              <w:rPr>
                <w:rFonts w:ascii="Arial" w:hAnsi="Arial" w:cs="Arial"/>
                <w:sz w:val="22"/>
                <w:szCs w:val="22"/>
              </w:rPr>
              <w:t xml:space="preserve"> and </w:t>
            </w:r>
            <w:r w:rsidR="6DC75A2A" w:rsidRPr="00F15B84">
              <w:rPr>
                <w:rFonts w:ascii="Arial" w:hAnsi="Arial" w:cs="Arial"/>
                <w:sz w:val="22"/>
                <w:szCs w:val="22"/>
              </w:rPr>
              <w:t xml:space="preserve">qualitative benefits in appraisal. </w:t>
            </w:r>
          </w:p>
          <w:p w14:paraId="06477EBB" w14:textId="77777777" w:rsidR="00CB7575" w:rsidRPr="00F15B84" w:rsidRDefault="6DC75A2A" w:rsidP="7031F875">
            <w:pPr>
              <w:jc w:val="both"/>
              <w:rPr>
                <w:rFonts w:ascii="Arial" w:hAnsi="Arial" w:cs="Arial"/>
                <w:sz w:val="22"/>
                <w:szCs w:val="22"/>
              </w:rPr>
            </w:pPr>
            <w:r w:rsidRPr="00F15B84">
              <w:rPr>
                <w:rFonts w:ascii="Arial" w:hAnsi="Arial" w:cs="Arial"/>
                <w:sz w:val="22"/>
                <w:szCs w:val="22"/>
              </w:rPr>
              <w:t xml:space="preserve">In addition, the </w:t>
            </w:r>
            <w:hyperlink r:id="rId17">
              <w:r w:rsidRPr="00F15B84">
                <w:rPr>
                  <w:rStyle w:val="Hyperlink"/>
                  <w:rFonts w:ascii="Arial" w:hAnsi="Arial" w:cs="Arial"/>
                  <w:sz w:val="22"/>
                  <w:szCs w:val="22"/>
                </w:rPr>
                <w:t>ODA Value for Money guidance</w:t>
              </w:r>
            </w:hyperlink>
            <w:r w:rsidRPr="00F15B84">
              <w:rPr>
                <w:rFonts w:ascii="Arial" w:hAnsi="Arial" w:cs="Arial"/>
                <w:sz w:val="22"/>
                <w:szCs w:val="22"/>
              </w:rPr>
              <w:t xml:space="preserve"> highlights the importance of processes around governance and approvals, contracting and procurement, monitoring and evaluation and financial management and reporting. The good </w:t>
            </w:r>
            <w:r w:rsidR="67927D05" w:rsidRPr="00F15B84">
              <w:rPr>
                <w:rFonts w:ascii="Arial" w:hAnsi="Arial" w:cs="Arial"/>
                <w:sz w:val="22"/>
                <w:szCs w:val="22"/>
              </w:rPr>
              <w:t>practice</w:t>
            </w:r>
            <w:r w:rsidRPr="00F15B84">
              <w:rPr>
                <w:rFonts w:ascii="Arial" w:hAnsi="Arial" w:cs="Arial"/>
                <w:sz w:val="22"/>
                <w:szCs w:val="22"/>
              </w:rPr>
              <w:t xml:space="preserve"> processes Defra ICF will follow, continuously ensuring </w:t>
            </w:r>
            <w:proofErr w:type="spellStart"/>
            <w:r w:rsidRPr="00F15B84">
              <w:rPr>
                <w:rFonts w:ascii="Arial" w:hAnsi="Arial" w:cs="Arial"/>
                <w:sz w:val="22"/>
                <w:szCs w:val="22"/>
              </w:rPr>
              <w:t>VfM</w:t>
            </w:r>
            <w:proofErr w:type="spellEnd"/>
            <w:r w:rsidRPr="00F15B84">
              <w:rPr>
                <w:rFonts w:ascii="Arial" w:hAnsi="Arial" w:cs="Arial"/>
                <w:sz w:val="22"/>
                <w:szCs w:val="22"/>
              </w:rPr>
              <w:t xml:space="preserve"> throughout programme delivery, are outlined in the commercial, financial and management cases.</w:t>
            </w:r>
          </w:p>
          <w:p w14:paraId="7FD579DC" w14:textId="77777777" w:rsidR="00F75A48" w:rsidRPr="00F15B84" w:rsidRDefault="00F75A48" w:rsidP="7031F875">
            <w:pPr>
              <w:jc w:val="both"/>
              <w:rPr>
                <w:rFonts w:ascii="Arial" w:hAnsi="Arial" w:cs="Arial"/>
                <w:sz w:val="22"/>
                <w:szCs w:val="22"/>
              </w:rPr>
            </w:pPr>
            <w:r w:rsidRPr="00F15B84">
              <w:rPr>
                <w:rFonts w:ascii="Arial" w:hAnsi="Arial" w:cs="Arial"/>
                <w:sz w:val="22"/>
                <w:szCs w:val="22"/>
              </w:rPr>
              <w:t xml:space="preserve">The </w:t>
            </w:r>
            <w:r w:rsidR="4B2AF04C" w:rsidRPr="00F15B84">
              <w:rPr>
                <w:rFonts w:ascii="Arial" w:hAnsi="Arial" w:cs="Arial"/>
                <w:sz w:val="22"/>
                <w:szCs w:val="22"/>
              </w:rPr>
              <w:t xml:space="preserve">economic </w:t>
            </w:r>
            <w:r w:rsidRPr="00F15B84">
              <w:rPr>
                <w:rFonts w:ascii="Arial" w:hAnsi="Arial" w:cs="Arial"/>
                <w:sz w:val="22"/>
                <w:szCs w:val="22"/>
              </w:rPr>
              <w:t>case for this programme consists of 4 stages:</w:t>
            </w:r>
          </w:p>
          <w:p w14:paraId="3BB0FA63" w14:textId="77777777" w:rsidR="00F75A48" w:rsidRPr="00F15B84" w:rsidRDefault="4B1541E3" w:rsidP="7031F875">
            <w:pPr>
              <w:pStyle w:val="ListParagraph"/>
              <w:numPr>
                <w:ilvl w:val="0"/>
                <w:numId w:val="13"/>
              </w:numPr>
              <w:spacing w:after="0" w:line="240" w:lineRule="auto"/>
              <w:jc w:val="both"/>
              <w:rPr>
                <w:rFonts w:ascii="Arial" w:hAnsi="Arial" w:cs="Arial"/>
                <w:sz w:val="22"/>
                <w:szCs w:val="22"/>
              </w:rPr>
            </w:pPr>
            <w:r w:rsidRPr="00F15B84">
              <w:rPr>
                <w:rFonts w:ascii="Arial" w:hAnsi="Arial" w:cs="Arial"/>
                <w:sz w:val="22"/>
                <w:szCs w:val="22"/>
              </w:rPr>
              <w:t xml:space="preserve">Appraisal Design and Shortlisted Options: sets out the options design process which establishes principles and </w:t>
            </w:r>
            <w:r w:rsidR="4A1395F8" w:rsidRPr="00F15B84">
              <w:rPr>
                <w:rFonts w:ascii="Arial" w:hAnsi="Arial" w:cs="Arial"/>
                <w:sz w:val="22"/>
                <w:szCs w:val="22"/>
              </w:rPr>
              <w:t xml:space="preserve">parameters </w:t>
            </w:r>
            <w:r w:rsidRPr="00F15B84">
              <w:rPr>
                <w:rFonts w:ascii="Arial" w:hAnsi="Arial" w:cs="Arial"/>
                <w:sz w:val="22"/>
                <w:szCs w:val="22"/>
              </w:rPr>
              <w:t xml:space="preserve">for the programme. </w:t>
            </w:r>
          </w:p>
          <w:p w14:paraId="0F827F69" w14:textId="39F62244" w:rsidR="00F75A48" w:rsidRPr="00F15B84" w:rsidRDefault="4B1541E3" w:rsidP="7031F875">
            <w:pPr>
              <w:pStyle w:val="ListParagraph"/>
              <w:numPr>
                <w:ilvl w:val="0"/>
                <w:numId w:val="13"/>
              </w:numPr>
              <w:spacing w:before="120" w:after="240" w:line="240" w:lineRule="auto"/>
              <w:jc w:val="both"/>
              <w:rPr>
                <w:rFonts w:ascii="Arial" w:hAnsi="Arial" w:cs="Arial"/>
                <w:sz w:val="22"/>
                <w:szCs w:val="22"/>
              </w:rPr>
            </w:pPr>
            <w:r w:rsidRPr="00F15B84">
              <w:rPr>
                <w:rFonts w:ascii="Arial" w:hAnsi="Arial" w:cs="Arial"/>
                <w:sz w:val="22"/>
                <w:szCs w:val="22"/>
              </w:rPr>
              <w:t>Appraisal of Shortlisted Options: through a Multi-Criteria Analysis (MCA)</w:t>
            </w:r>
            <w:r w:rsidR="16F45DC3" w:rsidRPr="00F15B84">
              <w:rPr>
                <w:rFonts w:ascii="Arial" w:hAnsi="Arial" w:cs="Arial"/>
                <w:sz w:val="22"/>
                <w:szCs w:val="22"/>
              </w:rPr>
              <w:t xml:space="preserve">, based on the programme’s strategic </w:t>
            </w:r>
            <w:proofErr w:type="gramStart"/>
            <w:r w:rsidR="16F45DC3" w:rsidRPr="00F15B84">
              <w:rPr>
                <w:rFonts w:ascii="Arial" w:hAnsi="Arial" w:cs="Arial"/>
                <w:sz w:val="22"/>
                <w:szCs w:val="22"/>
              </w:rPr>
              <w:t>objectives</w:t>
            </w:r>
            <w:proofErr w:type="gramEnd"/>
          </w:p>
          <w:p w14:paraId="1C5E91A6" w14:textId="73EB45B7" w:rsidR="00F75A48" w:rsidRPr="00F15B84" w:rsidRDefault="6D71A964" w:rsidP="7031F875">
            <w:pPr>
              <w:pStyle w:val="ListParagraph"/>
              <w:numPr>
                <w:ilvl w:val="0"/>
                <w:numId w:val="13"/>
              </w:numPr>
              <w:spacing w:before="120" w:after="240" w:line="240" w:lineRule="auto"/>
              <w:jc w:val="both"/>
              <w:rPr>
                <w:rFonts w:ascii="Arial" w:hAnsi="Arial" w:cs="Arial"/>
                <w:sz w:val="22"/>
                <w:szCs w:val="22"/>
              </w:rPr>
            </w:pPr>
            <w:proofErr w:type="spellStart"/>
            <w:r w:rsidRPr="00F15B84">
              <w:rPr>
                <w:rFonts w:ascii="Arial" w:hAnsi="Arial" w:cs="Arial"/>
                <w:sz w:val="22"/>
                <w:szCs w:val="22"/>
              </w:rPr>
              <w:t>VfM</w:t>
            </w:r>
            <w:proofErr w:type="spellEnd"/>
            <w:r w:rsidR="4B1541E3" w:rsidRPr="00F15B84">
              <w:rPr>
                <w:rFonts w:ascii="Arial" w:hAnsi="Arial" w:cs="Arial"/>
                <w:sz w:val="22"/>
                <w:szCs w:val="22"/>
              </w:rPr>
              <w:t xml:space="preserve"> Appraisal: detailed assessment of the main option against </w:t>
            </w:r>
            <w:r w:rsidR="56E4C71E" w:rsidRPr="00F15B84">
              <w:rPr>
                <w:rFonts w:ascii="Arial" w:hAnsi="Arial" w:cs="Arial"/>
                <w:sz w:val="22"/>
                <w:szCs w:val="22"/>
              </w:rPr>
              <w:t xml:space="preserve">FCDO’s </w:t>
            </w:r>
            <w:r w:rsidR="4B1541E3" w:rsidRPr="00F15B84">
              <w:rPr>
                <w:rFonts w:ascii="Arial" w:hAnsi="Arial" w:cs="Arial"/>
                <w:sz w:val="22"/>
                <w:szCs w:val="22"/>
              </w:rPr>
              <w:t xml:space="preserve">4Es </w:t>
            </w:r>
            <w:proofErr w:type="spellStart"/>
            <w:r w:rsidRPr="00F15B84">
              <w:rPr>
                <w:rFonts w:ascii="Arial" w:hAnsi="Arial" w:cs="Arial"/>
                <w:sz w:val="22"/>
                <w:szCs w:val="22"/>
              </w:rPr>
              <w:t>VfM</w:t>
            </w:r>
            <w:proofErr w:type="spellEnd"/>
            <w:r w:rsidR="4B1541E3" w:rsidRPr="00F15B84">
              <w:rPr>
                <w:rFonts w:ascii="Arial" w:hAnsi="Arial" w:cs="Arial"/>
                <w:sz w:val="22"/>
                <w:szCs w:val="22"/>
              </w:rPr>
              <w:t xml:space="preserve"> model</w:t>
            </w:r>
            <w:r w:rsidR="16F45DC3" w:rsidRPr="00F15B84">
              <w:rPr>
                <w:rFonts w:ascii="Arial" w:hAnsi="Arial" w:cs="Arial"/>
                <w:sz w:val="22"/>
                <w:szCs w:val="22"/>
              </w:rPr>
              <w:t xml:space="preserve">, which assesses economy, efficiency, </w:t>
            </w:r>
            <w:proofErr w:type="gramStart"/>
            <w:r w:rsidR="16F45DC3" w:rsidRPr="00F15B84">
              <w:rPr>
                <w:rFonts w:ascii="Arial" w:hAnsi="Arial" w:cs="Arial"/>
                <w:sz w:val="22"/>
                <w:szCs w:val="22"/>
              </w:rPr>
              <w:t>effectiveness</w:t>
            </w:r>
            <w:proofErr w:type="gramEnd"/>
            <w:r w:rsidR="16F45DC3" w:rsidRPr="00F15B84">
              <w:rPr>
                <w:rFonts w:ascii="Arial" w:hAnsi="Arial" w:cs="Arial"/>
                <w:sz w:val="22"/>
                <w:szCs w:val="22"/>
              </w:rPr>
              <w:t xml:space="preserve"> and equity.</w:t>
            </w:r>
          </w:p>
          <w:p w14:paraId="7306511D" w14:textId="77777777" w:rsidR="00F75A48" w:rsidRPr="00F15B84" w:rsidRDefault="4B1541E3" w:rsidP="7031F875">
            <w:pPr>
              <w:pStyle w:val="ListParagraph"/>
              <w:numPr>
                <w:ilvl w:val="0"/>
                <w:numId w:val="13"/>
              </w:numPr>
              <w:spacing w:before="120" w:after="240" w:line="240" w:lineRule="auto"/>
              <w:jc w:val="both"/>
              <w:rPr>
                <w:rFonts w:ascii="Arial" w:hAnsi="Arial" w:cs="Arial"/>
                <w:sz w:val="22"/>
                <w:szCs w:val="22"/>
              </w:rPr>
            </w:pPr>
            <w:r w:rsidRPr="00F15B84">
              <w:rPr>
                <w:rFonts w:ascii="Arial" w:hAnsi="Arial" w:cs="Arial"/>
                <w:sz w:val="22"/>
                <w:szCs w:val="22"/>
              </w:rPr>
              <w:t xml:space="preserve">Mechanisms to Ensure </w:t>
            </w:r>
            <w:proofErr w:type="spellStart"/>
            <w:r w:rsidRPr="00F15B84">
              <w:rPr>
                <w:rFonts w:ascii="Arial" w:hAnsi="Arial" w:cs="Arial"/>
                <w:sz w:val="22"/>
                <w:szCs w:val="22"/>
              </w:rPr>
              <w:t>VfM</w:t>
            </w:r>
            <w:proofErr w:type="spellEnd"/>
            <w:r w:rsidRPr="00F15B84">
              <w:rPr>
                <w:rFonts w:ascii="Arial" w:hAnsi="Arial" w:cs="Arial"/>
                <w:sz w:val="22"/>
                <w:szCs w:val="22"/>
              </w:rPr>
              <w:t xml:space="preserve">: discussion of how this programme will ensure </w:t>
            </w:r>
            <w:proofErr w:type="spellStart"/>
            <w:r w:rsidRPr="00F15B84">
              <w:rPr>
                <w:rFonts w:ascii="Arial" w:hAnsi="Arial" w:cs="Arial"/>
                <w:sz w:val="22"/>
                <w:szCs w:val="22"/>
              </w:rPr>
              <w:t>VfM</w:t>
            </w:r>
            <w:proofErr w:type="spellEnd"/>
            <w:r w:rsidRPr="00F15B84">
              <w:rPr>
                <w:rFonts w:ascii="Arial" w:hAnsi="Arial" w:cs="Arial"/>
                <w:sz w:val="22"/>
                <w:szCs w:val="22"/>
              </w:rPr>
              <w:t xml:space="preserve"> pre-, during and post- delivery</w:t>
            </w:r>
            <w:r w:rsidR="2EE3FA0D" w:rsidRPr="00F15B84">
              <w:rPr>
                <w:rFonts w:ascii="Arial" w:hAnsi="Arial" w:cs="Arial"/>
                <w:sz w:val="22"/>
                <w:szCs w:val="22"/>
              </w:rPr>
              <w:t>.</w:t>
            </w:r>
          </w:p>
          <w:p w14:paraId="5462AE22" w14:textId="7A2B610F" w:rsidR="00F75A48" w:rsidRPr="00F15B84" w:rsidRDefault="00F75A48" w:rsidP="7031F875">
            <w:pPr>
              <w:spacing w:before="120" w:after="240"/>
              <w:jc w:val="both"/>
              <w:rPr>
                <w:rFonts w:ascii="Arial" w:hAnsi="Arial" w:cs="Arial"/>
                <w:sz w:val="22"/>
                <w:szCs w:val="22"/>
              </w:rPr>
            </w:pPr>
            <w:r w:rsidRPr="00F15B84">
              <w:rPr>
                <w:rFonts w:ascii="Arial" w:hAnsi="Arial" w:cs="Arial"/>
                <w:sz w:val="22"/>
                <w:szCs w:val="22"/>
              </w:rPr>
              <w:t>Overall, the multi-</w:t>
            </w:r>
            <w:r w:rsidR="00CF71B9" w:rsidRPr="00F15B84">
              <w:rPr>
                <w:rFonts w:ascii="Arial" w:hAnsi="Arial" w:cs="Arial"/>
                <w:sz w:val="22"/>
                <w:szCs w:val="22"/>
              </w:rPr>
              <w:t>component</w:t>
            </w:r>
            <w:r w:rsidRPr="00F15B84">
              <w:rPr>
                <w:rFonts w:ascii="Arial" w:hAnsi="Arial" w:cs="Arial"/>
                <w:sz w:val="22"/>
                <w:szCs w:val="22"/>
              </w:rPr>
              <w:t xml:space="preserve"> approach was identified as the most appropriate programme design. </w:t>
            </w:r>
            <w:r w:rsidR="00E54CCE" w:rsidRPr="00F15B84">
              <w:rPr>
                <w:rFonts w:ascii="Arial" w:hAnsi="Arial" w:cs="Arial"/>
                <w:sz w:val="22"/>
                <w:szCs w:val="22"/>
              </w:rPr>
              <w:t>Up to £</w:t>
            </w:r>
            <w:r w:rsidR="034A36DF" w:rsidRPr="00F15B84">
              <w:rPr>
                <w:rFonts w:ascii="Arial" w:hAnsi="Arial" w:cs="Arial"/>
                <w:sz w:val="22"/>
                <w:szCs w:val="22"/>
              </w:rPr>
              <w:t>51</w:t>
            </w:r>
            <w:r w:rsidR="00B86EDF" w:rsidRPr="00F15B84">
              <w:rPr>
                <w:rFonts w:ascii="Arial" w:hAnsi="Arial" w:cs="Arial"/>
                <w:sz w:val="22"/>
                <w:szCs w:val="22"/>
              </w:rPr>
              <w:t>.6</w:t>
            </w:r>
            <w:r w:rsidRPr="00F15B84">
              <w:rPr>
                <w:rFonts w:ascii="Arial" w:hAnsi="Arial" w:cs="Arial"/>
                <w:sz w:val="22"/>
                <w:szCs w:val="22"/>
              </w:rPr>
              <w:t>m capital will deliver the objectives:</w:t>
            </w:r>
          </w:p>
          <w:p w14:paraId="68BF3E11" w14:textId="771D25BB" w:rsidR="006C19EB" w:rsidRPr="00F15B84" w:rsidRDefault="7A05E61B" w:rsidP="7031F875">
            <w:pPr>
              <w:pStyle w:val="ListParagraph"/>
              <w:numPr>
                <w:ilvl w:val="0"/>
                <w:numId w:val="26"/>
              </w:numPr>
              <w:spacing w:before="120" w:after="240"/>
              <w:jc w:val="both"/>
              <w:rPr>
                <w:rFonts w:ascii="Arial" w:hAnsi="Arial" w:cs="Arial"/>
                <w:sz w:val="22"/>
                <w:szCs w:val="22"/>
              </w:rPr>
            </w:pPr>
            <w:r w:rsidRPr="00F15B84">
              <w:rPr>
                <w:rFonts w:ascii="Arial" w:hAnsi="Arial" w:cs="Arial"/>
                <w:sz w:val="22"/>
                <w:szCs w:val="22"/>
              </w:rPr>
              <w:t xml:space="preserve">Evidence to inform policy and design of international climate finance: Evidence for policy and programming (~£900,000) </w:t>
            </w:r>
          </w:p>
          <w:p w14:paraId="0BBD0BB7" w14:textId="77777777" w:rsidR="006C19EB" w:rsidRPr="00F15B84" w:rsidRDefault="7A05E61B" w:rsidP="7031F875">
            <w:pPr>
              <w:pStyle w:val="ListParagraph"/>
              <w:numPr>
                <w:ilvl w:val="0"/>
                <w:numId w:val="26"/>
              </w:numPr>
              <w:spacing w:before="120" w:after="240"/>
              <w:jc w:val="both"/>
              <w:rPr>
                <w:rFonts w:ascii="Arial" w:hAnsi="Arial" w:cs="Arial"/>
                <w:sz w:val="22"/>
                <w:szCs w:val="22"/>
              </w:rPr>
            </w:pPr>
            <w:r w:rsidRPr="00F15B84">
              <w:rPr>
                <w:rFonts w:ascii="Arial" w:hAnsi="Arial" w:cs="Arial"/>
                <w:sz w:val="22"/>
                <w:szCs w:val="22"/>
              </w:rPr>
              <w:t xml:space="preserve">Evidence to strengthen operational delivery of </w:t>
            </w:r>
            <w:proofErr w:type="spellStart"/>
            <w:r w:rsidRPr="00F15B84">
              <w:rPr>
                <w:rFonts w:ascii="Arial" w:hAnsi="Arial" w:cs="Arial"/>
                <w:sz w:val="22"/>
                <w:szCs w:val="22"/>
              </w:rPr>
              <w:t>NbS</w:t>
            </w:r>
            <w:proofErr w:type="spellEnd"/>
            <w:r w:rsidRPr="00F15B84">
              <w:rPr>
                <w:rFonts w:ascii="Arial" w:hAnsi="Arial" w:cs="Arial"/>
                <w:sz w:val="22"/>
                <w:szCs w:val="22"/>
              </w:rPr>
              <w:t xml:space="preserve"> policies and programmes: Driving innovation in forest protection and enforcement monitoring (£3.5 m) </w:t>
            </w:r>
          </w:p>
          <w:p w14:paraId="6E77106B" w14:textId="721CFFAE" w:rsidR="006C19EB" w:rsidRPr="00F15B84" w:rsidRDefault="6EAFF2C0" w:rsidP="7031F875">
            <w:pPr>
              <w:pStyle w:val="ListParagraph"/>
              <w:numPr>
                <w:ilvl w:val="0"/>
                <w:numId w:val="26"/>
              </w:numPr>
              <w:spacing w:before="120" w:after="240"/>
              <w:jc w:val="both"/>
              <w:rPr>
                <w:rFonts w:ascii="Arial" w:hAnsi="Arial" w:cs="Arial"/>
                <w:sz w:val="22"/>
                <w:szCs w:val="22"/>
              </w:rPr>
            </w:pPr>
            <w:r w:rsidRPr="00F15B84">
              <w:rPr>
                <w:rFonts w:ascii="Arial" w:hAnsi="Arial" w:cs="Arial"/>
                <w:sz w:val="22"/>
                <w:szCs w:val="22"/>
              </w:rPr>
              <w:t xml:space="preserve">Build the </w:t>
            </w:r>
            <w:proofErr w:type="gramStart"/>
            <w:r w:rsidRPr="00F15B84">
              <w:rPr>
                <w:rFonts w:ascii="Arial" w:hAnsi="Arial" w:cs="Arial"/>
                <w:sz w:val="22"/>
                <w:szCs w:val="22"/>
              </w:rPr>
              <w:t>long term</w:t>
            </w:r>
            <w:proofErr w:type="gramEnd"/>
            <w:r w:rsidRPr="00F15B84">
              <w:rPr>
                <w:rFonts w:ascii="Arial" w:hAnsi="Arial" w:cs="Arial"/>
                <w:sz w:val="22"/>
                <w:szCs w:val="22"/>
              </w:rPr>
              <w:t xml:space="preserve"> evidence base: Establish a </w:t>
            </w:r>
            <w:r w:rsidR="7A05E61B" w:rsidRPr="00F15B84">
              <w:rPr>
                <w:rFonts w:ascii="Arial" w:hAnsi="Arial" w:cs="Arial"/>
                <w:sz w:val="22"/>
                <w:szCs w:val="22"/>
              </w:rPr>
              <w:t xml:space="preserve">Global Centre on Biodiversity </w:t>
            </w:r>
            <w:r w:rsidR="36D15991" w:rsidRPr="00F15B84">
              <w:rPr>
                <w:rFonts w:ascii="Arial" w:hAnsi="Arial" w:cs="Arial"/>
                <w:sz w:val="22"/>
                <w:szCs w:val="22"/>
              </w:rPr>
              <w:t>for</w:t>
            </w:r>
            <w:r w:rsidR="19671F4F" w:rsidRPr="00F15B84">
              <w:rPr>
                <w:rFonts w:ascii="Arial" w:hAnsi="Arial" w:cs="Arial"/>
                <w:sz w:val="22"/>
                <w:szCs w:val="22"/>
              </w:rPr>
              <w:t xml:space="preserve"> Climate</w:t>
            </w:r>
            <w:r w:rsidR="34A49A97" w:rsidRPr="00F15B84">
              <w:rPr>
                <w:rFonts w:ascii="Arial" w:hAnsi="Arial" w:cs="Arial"/>
                <w:sz w:val="22"/>
                <w:szCs w:val="22"/>
              </w:rPr>
              <w:t xml:space="preserve"> </w:t>
            </w:r>
            <w:r w:rsidRPr="00F15B84">
              <w:rPr>
                <w:rFonts w:ascii="Arial" w:hAnsi="Arial" w:cs="Arial"/>
                <w:sz w:val="22"/>
                <w:szCs w:val="22"/>
              </w:rPr>
              <w:t>(</w:t>
            </w:r>
            <w:r w:rsidR="228F710E" w:rsidRPr="00F15B84">
              <w:rPr>
                <w:rFonts w:ascii="Arial" w:hAnsi="Arial" w:cs="Arial"/>
                <w:sz w:val="22"/>
                <w:szCs w:val="22"/>
              </w:rPr>
              <w:t>c.</w:t>
            </w:r>
            <w:r w:rsidRPr="00F15B84">
              <w:rPr>
                <w:rFonts w:ascii="Arial" w:hAnsi="Arial" w:cs="Arial"/>
                <w:sz w:val="22"/>
                <w:szCs w:val="22"/>
              </w:rPr>
              <w:t>£</w:t>
            </w:r>
            <w:r w:rsidR="2EC4572A" w:rsidRPr="00F15B84">
              <w:rPr>
                <w:rFonts w:ascii="Arial" w:hAnsi="Arial" w:cs="Arial"/>
                <w:sz w:val="22"/>
                <w:szCs w:val="22"/>
              </w:rPr>
              <w:t>4</w:t>
            </w:r>
            <w:r w:rsidR="0BBEE1FE" w:rsidRPr="00F15B84">
              <w:rPr>
                <w:rFonts w:ascii="Arial" w:hAnsi="Arial" w:cs="Arial"/>
                <w:sz w:val="22"/>
                <w:szCs w:val="22"/>
              </w:rPr>
              <w:t>7</w:t>
            </w:r>
            <w:r w:rsidRPr="00F15B84">
              <w:rPr>
                <w:rFonts w:ascii="Arial" w:hAnsi="Arial" w:cs="Arial"/>
                <w:sz w:val="22"/>
                <w:szCs w:val="22"/>
              </w:rPr>
              <w:t>m)</w:t>
            </w:r>
          </w:p>
          <w:p w14:paraId="68BDC7C3" w14:textId="42ED3798" w:rsidR="00F75A48" w:rsidRDefault="00F75A48" w:rsidP="7031F875">
            <w:pPr>
              <w:jc w:val="both"/>
              <w:rPr>
                <w:rFonts w:ascii="Arial" w:hAnsi="Arial" w:cs="Arial"/>
                <w:sz w:val="22"/>
                <w:szCs w:val="22"/>
              </w:rPr>
            </w:pPr>
            <w:r w:rsidRPr="00F15B84">
              <w:rPr>
                <w:rFonts w:ascii="Arial" w:hAnsi="Arial" w:cs="Arial"/>
                <w:sz w:val="22"/>
                <w:szCs w:val="22"/>
              </w:rPr>
              <w:t>The multi-</w:t>
            </w:r>
            <w:r w:rsidR="00CF71B9" w:rsidRPr="00F15B84">
              <w:rPr>
                <w:rFonts w:ascii="Arial" w:hAnsi="Arial" w:cs="Arial"/>
                <w:sz w:val="22"/>
                <w:szCs w:val="22"/>
              </w:rPr>
              <w:t>component</w:t>
            </w:r>
            <w:r w:rsidRPr="00F15B84">
              <w:rPr>
                <w:rFonts w:ascii="Arial" w:hAnsi="Arial" w:cs="Arial"/>
                <w:sz w:val="22"/>
                <w:szCs w:val="22"/>
              </w:rPr>
              <w:t xml:space="preserve"> approach has been identified as having the highest potential to take a coordinated and systematic approach to</w:t>
            </w:r>
            <w:r w:rsidR="06F314D2" w:rsidRPr="00F15B84">
              <w:rPr>
                <w:rFonts w:ascii="Arial" w:hAnsi="Arial" w:cs="Arial"/>
                <w:sz w:val="22"/>
                <w:szCs w:val="22"/>
              </w:rPr>
              <w:t xml:space="preserve"> research in the conservation and sustainable use of biodiversity to deliver climate mitigation and adaptation solutions</w:t>
            </w:r>
            <w:r w:rsidRPr="00F15B84">
              <w:rPr>
                <w:rFonts w:ascii="Arial" w:hAnsi="Arial" w:cs="Arial"/>
                <w:sz w:val="22"/>
                <w:szCs w:val="22"/>
              </w:rPr>
              <w:t xml:space="preserve">. Further, through a multi-stakeholder approach, knowledge generation will transcend geographies and mobilise action for </w:t>
            </w:r>
            <w:r w:rsidR="06F314D2" w:rsidRPr="00F15B84">
              <w:rPr>
                <w:rFonts w:ascii="Arial" w:hAnsi="Arial" w:cs="Arial"/>
                <w:sz w:val="22"/>
                <w:szCs w:val="22"/>
              </w:rPr>
              <w:t xml:space="preserve">investing in nature and </w:t>
            </w:r>
            <w:proofErr w:type="spellStart"/>
            <w:r w:rsidRPr="00F15B84">
              <w:rPr>
                <w:rFonts w:ascii="Arial" w:hAnsi="Arial" w:cs="Arial"/>
                <w:sz w:val="22"/>
                <w:szCs w:val="22"/>
              </w:rPr>
              <w:t>NbS</w:t>
            </w:r>
            <w:proofErr w:type="spellEnd"/>
            <w:r w:rsidRPr="00F15B84">
              <w:rPr>
                <w:rFonts w:ascii="Arial" w:hAnsi="Arial" w:cs="Arial"/>
                <w:sz w:val="22"/>
                <w:szCs w:val="22"/>
              </w:rPr>
              <w:t xml:space="preserve"> internationally, evidencing significant capacity and capability for this work, </w:t>
            </w:r>
            <w:r w:rsidR="7A05E61B" w:rsidRPr="00F15B84">
              <w:rPr>
                <w:rFonts w:ascii="Arial" w:hAnsi="Arial" w:cs="Arial"/>
                <w:sz w:val="22"/>
                <w:szCs w:val="22"/>
              </w:rPr>
              <w:t xml:space="preserve">and </w:t>
            </w:r>
            <w:r w:rsidRPr="00F15B84">
              <w:rPr>
                <w:rFonts w:ascii="Arial" w:hAnsi="Arial" w:cs="Arial"/>
                <w:sz w:val="22"/>
                <w:szCs w:val="22"/>
              </w:rPr>
              <w:t xml:space="preserve">ultimately delivering </w:t>
            </w:r>
            <w:proofErr w:type="spellStart"/>
            <w:r w:rsidRPr="00F15B84">
              <w:rPr>
                <w:rFonts w:ascii="Arial" w:hAnsi="Arial" w:cs="Arial"/>
                <w:sz w:val="22"/>
                <w:szCs w:val="22"/>
              </w:rPr>
              <w:t>VfM</w:t>
            </w:r>
            <w:proofErr w:type="spellEnd"/>
            <w:r w:rsidRPr="00F15B84">
              <w:rPr>
                <w:rFonts w:ascii="Arial" w:hAnsi="Arial" w:cs="Arial"/>
                <w:sz w:val="22"/>
                <w:szCs w:val="22"/>
              </w:rPr>
              <w:t xml:space="preserve">.  </w:t>
            </w:r>
          </w:p>
          <w:p w14:paraId="7AA2AF38" w14:textId="77777777" w:rsidR="00BF2A64" w:rsidRPr="00F15B84" w:rsidRDefault="00BF2A64" w:rsidP="7031F875">
            <w:pPr>
              <w:jc w:val="both"/>
              <w:rPr>
                <w:rFonts w:ascii="Arial" w:hAnsi="Arial" w:cs="Arial"/>
                <w:sz w:val="22"/>
                <w:szCs w:val="22"/>
              </w:rPr>
            </w:pPr>
          </w:p>
          <w:p w14:paraId="53A57D73" w14:textId="77777777" w:rsidR="00F75A48" w:rsidRPr="00F15B84" w:rsidRDefault="69082350" w:rsidP="0E10D022">
            <w:pPr>
              <w:pStyle w:val="Heading2"/>
              <w:jc w:val="both"/>
              <w:rPr>
                <w:rFonts w:ascii="Arial" w:hAnsi="Arial" w:cs="Arial"/>
                <w:caps w:val="0"/>
                <w:spacing w:val="0"/>
                <w:sz w:val="22"/>
              </w:rPr>
            </w:pPr>
            <w:bookmarkStart w:id="144" w:name="_Toc41920982"/>
            <w:bookmarkStart w:id="145" w:name="_Toc39255617"/>
            <w:bookmarkStart w:id="146" w:name="_Toc39509467"/>
            <w:bookmarkStart w:id="147" w:name="_Toc39578329"/>
            <w:bookmarkStart w:id="148" w:name="_Toc39586345"/>
            <w:bookmarkStart w:id="149" w:name="_Toc144306787"/>
            <w:bookmarkEnd w:id="144"/>
            <w:r w:rsidRPr="0E10D022">
              <w:rPr>
                <w:rFonts w:ascii="Arial" w:hAnsi="Arial" w:cs="Arial"/>
                <w:caps w:val="0"/>
                <w:spacing w:val="0"/>
                <w:sz w:val="22"/>
              </w:rPr>
              <w:t>Appraisal design and shortlisted options</w:t>
            </w:r>
            <w:bookmarkEnd w:id="145"/>
            <w:bookmarkEnd w:id="146"/>
            <w:bookmarkEnd w:id="147"/>
            <w:bookmarkEnd w:id="148"/>
            <w:bookmarkEnd w:id="149"/>
            <w:r w:rsidRPr="0E10D022">
              <w:rPr>
                <w:rFonts w:ascii="Arial" w:hAnsi="Arial" w:cs="Arial"/>
                <w:caps w:val="0"/>
                <w:spacing w:val="0"/>
                <w:sz w:val="22"/>
              </w:rPr>
              <w:t xml:space="preserve"> </w:t>
            </w:r>
          </w:p>
          <w:p w14:paraId="0C7A888B" w14:textId="64BABCD1" w:rsidR="0029403B" w:rsidRPr="00F15B84" w:rsidRDefault="7752D558" w:rsidP="7031F875">
            <w:pPr>
              <w:jc w:val="both"/>
              <w:rPr>
                <w:rFonts w:ascii="Arial" w:hAnsi="Arial" w:cs="Arial"/>
                <w:sz w:val="22"/>
                <w:szCs w:val="22"/>
              </w:rPr>
            </w:pPr>
            <w:r w:rsidRPr="00F15B84">
              <w:rPr>
                <w:rFonts w:ascii="Arial" w:hAnsi="Arial" w:cs="Arial"/>
                <w:sz w:val="22"/>
                <w:szCs w:val="22"/>
              </w:rPr>
              <w:t>The options presented below have been assessed using a multi criteria analysis framewor</w:t>
            </w:r>
            <w:r w:rsidR="16FD9493" w:rsidRPr="00F15B84">
              <w:rPr>
                <w:rFonts w:ascii="Arial" w:hAnsi="Arial" w:cs="Arial"/>
                <w:sz w:val="22"/>
                <w:szCs w:val="22"/>
              </w:rPr>
              <w:t xml:space="preserve">k. This is a qualitative assessment of how well each option scores against the Critical Success Factors </w:t>
            </w:r>
            <w:r w:rsidR="291018AD" w:rsidRPr="00F15B84">
              <w:rPr>
                <w:rFonts w:ascii="Arial" w:hAnsi="Arial" w:cs="Arial"/>
                <w:sz w:val="22"/>
                <w:szCs w:val="22"/>
              </w:rPr>
              <w:t xml:space="preserve">(CSF) </w:t>
            </w:r>
            <w:r w:rsidR="16FD9493" w:rsidRPr="00F15B84">
              <w:rPr>
                <w:rFonts w:ascii="Arial" w:hAnsi="Arial" w:cs="Arial"/>
                <w:sz w:val="22"/>
                <w:szCs w:val="22"/>
              </w:rPr>
              <w:t xml:space="preserve">for the programme. The programme’s Theory of Change sets out that the key outcomes </w:t>
            </w:r>
            <w:proofErr w:type="gramStart"/>
            <w:r w:rsidR="16FD9493" w:rsidRPr="00F15B84">
              <w:rPr>
                <w:rFonts w:ascii="Arial" w:hAnsi="Arial" w:cs="Arial"/>
                <w:sz w:val="22"/>
                <w:szCs w:val="22"/>
              </w:rPr>
              <w:t>are:</w:t>
            </w:r>
            <w:proofErr w:type="gramEnd"/>
            <w:r w:rsidR="16FD9493" w:rsidRPr="00F15B84">
              <w:rPr>
                <w:rFonts w:ascii="Arial" w:hAnsi="Arial" w:cs="Arial"/>
                <w:sz w:val="22"/>
                <w:szCs w:val="22"/>
              </w:rPr>
              <w:t xml:space="preserve"> improved data on the potential value of </w:t>
            </w:r>
            <w:proofErr w:type="spellStart"/>
            <w:r w:rsidR="16FD9493" w:rsidRPr="00F15B84">
              <w:rPr>
                <w:rFonts w:ascii="Arial" w:hAnsi="Arial" w:cs="Arial"/>
                <w:sz w:val="22"/>
                <w:szCs w:val="22"/>
              </w:rPr>
              <w:t>NbS</w:t>
            </w:r>
            <w:proofErr w:type="spellEnd"/>
            <w:r w:rsidR="16FD9493" w:rsidRPr="00F15B84">
              <w:rPr>
                <w:rFonts w:ascii="Arial" w:hAnsi="Arial" w:cs="Arial"/>
                <w:sz w:val="22"/>
                <w:szCs w:val="22"/>
              </w:rPr>
              <w:t xml:space="preserve">, increased access to data on forests and </w:t>
            </w:r>
            <w:proofErr w:type="spellStart"/>
            <w:r w:rsidR="16FD9493" w:rsidRPr="00F15B84">
              <w:rPr>
                <w:rFonts w:ascii="Arial" w:hAnsi="Arial" w:cs="Arial"/>
                <w:sz w:val="22"/>
                <w:szCs w:val="22"/>
              </w:rPr>
              <w:t>NbS</w:t>
            </w:r>
            <w:proofErr w:type="spellEnd"/>
            <w:r w:rsidR="16FD9493" w:rsidRPr="00F15B84">
              <w:rPr>
                <w:rFonts w:ascii="Arial" w:hAnsi="Arial" w:cs="Arial"/>
                <w:sz w:val="22"/>
                <w:szCs w:val="22"/>
              </w:rPr>
              <w:t xml:space="preserve"> practitioners having better information about ‘what works’. Given the links between these outcomes and the impact in terms of better outcomes for poverty, climate and biodiversity are highly complex and uncertainty a quantified or monetised assessment of the value of the benefits has not been possible. </w:t>
            </w:r>
            <w:r w:rsidR="116F8EBD" w:rsidRPr="00F15B84">
              <w:rPr>
                <w:rFonts w:ascii="Arial" w:hAnsi="Arial" w:cs="Arial"/>
                <w:sz w:val="22"/>
                <w:szCs w:val="22"/>
              </w:rPr>
              <w:t xml:space="preserve">For example, the </w:t>
            </w:r>
            <w:proofErr w:type="gramStart"/>
            <w:r w:rsidR="116F8EBD" w:rsidRPr="00F15B84">
              <w:rPr>
                <w:rFonts w:ascii="Arial" w:hAnsi="Arial" w:cs="Arial"/>
                <w:sz w:val="22"/>
                <w:szCs w:val="22"/>
              </w:rPr>
              <w:t>particular countries</w:t>
            </w:r>
            <w:proofErr w:type="gramEnd"/>
            <w:r w:rsidR="116F8EBD" w:rsidRPr="00F15B84">
              <w:rPr>
                <w:rFonts w:ascii="Arial" w:hAnsi="Arial" w:cs="Arial"/>
                <w:sz w:val="22"/>
                <w:szCs w:val="22"/>
              </w:rPr>
              <w:t xml:space="preserve"> the programme will engage with have not been confirmed at this point, therefore making specific monetised estimates of the value of the economic, social and environmental impacts difficult to quantify.</w:t>
            </w:r>
          </w:p>
          <w:p w14:paraId="59127F4A" w14:textId="7F7D6CCD" w:rsidR="00437F7A" w:rsidRPr="00F15B84" w:rsidRDefault="0B5ADB62" w:rsidP="7031F875">
            <w:pPr>
              <w:jc w:val="both"/>
              <w:rPr>
                <w:rFonts w:ascii="Arial" w:hAnsi="Arial" w:cs="Arial"/>
                <w:sz w:val="22"/>
                <w:szCs w:val="22"/>
              </w:rPr>
            </w:pPr>
            <w:r w:rsidRPr="00F15B84">
              <w:rPr>
                <w:rFonts w:ascii="Arial" w:hAnsi="Arial" w:cs="Arial"/>
                <w:sz w:val="22"/>
                <w:szCs w:val="22"/>
              </w:rPr>
              <w:t>Delivery options were assessed based on the following CSFs:</w:t>
            </w:r>
          </w:p>
          <w:tbl>
            <w:tblPr>
              <w:tblStyle w:val="TableGrid"/>
              <w:tblW w:w="0" w:type="auto"/>
              <w:tblLayout w:type="fixed"/>
              <w:tblLook w:val="04A0" w:firstRow="1" w:lastRow="0" w:firstColumn="1" w:lastColumn="0" w:noHBand="0" w:noVBand="1"/>
            </w:tblPr>
            <w:tblGrid>
              <w:gridCol w:w="1425"/>
              <w:gridCol w:w="1605"/>
              <w:gridCol w:w="6810"/>
            </w:tblGrid>
            <w:tr w:rsidR="1EA0C798" w:rsidRPr="00F15B84" w14:paraId="3F8EB1AE" w14:textId="77777777" w:rsidTr="7031F875">
              <w:tc>
                <w:tcPr>
                  <w:tcW w:w="1425" w:type="dxa"/>
                </w:tcPr>
                <w:p w14:paraId="5148D38C" w14:textId="7C380CBA" w:rsidR="1EA0C798" w:rsidRPr="00F15B84" w:rsidRDefault="1EA0C798" w:rsidP="7031F875">
                  <w:pPr>
                    <w:jc w:val="both"/>
                    <w:rPr>
                      <w:rFonts w:ascii="Arial" w:eastAsia="Arial" w:hAnsi="Arial" w:cs="Arial"/>
                      <w:color w:val="000000" w:themeColor="text1"/>
                      <w:sz w:val="24"/>
                      <w:szCs w:val="24"/>
                    </w:rPr>
                  </w:pPr>
                </w:p>
              </w:tc>
              <w:tc>
                <w:tcPr>
                  <w:tcW w:w="1605" w:type="dxa"/>
                </w:tcPr>
                <w:p w14:paraId="4380F07C" w14:textId="1FEF3B62" w:rsidR="1EA0C798" w:rsidRPr="00F15B84" w:rsidRDefault="3977D643" w:rsidP="7031F875">
                  <w:pPr>
                    <w:jc w:val="both"/>
                    <w:rPr>
                      <w:rFonts w:ascii="Arial" w:eastAsia="Arial" w:hAnsi="Arial" w:cs="Arial"/>
                      <w:color w:val="000000" w:themeColor="text1"/>
                      <w:sz w:val="24"/>
                      <w:szCs w:val="24"/>
                    </w:rPr>
                  </w:pPr>
                  <w:r w:rsidRPr="00F15B84">
                    <w:rPr>
                      <w:rFonts w:ascii="Arial" w:eastAsia="Arial" w:hAnsi="Arial" w:cs="Arial"/>
                      <w:color w:val="000000" w:themeColor="text1"/>
                      <w:sz w:val="24"/>
                      <w:szCs w:val="24"/>
                    </w:rPr>
                    <w:t>CSF</w:t>
                  </w:r>
                </w:p>
              </w:tc>
              <w:tc>
                <w:tcPr>
                  <w:tcW w:w="6810" w:type="dxa"/>
                </w:tcPr>
                <w:p w14:paraId="788CFA5E" w14:textId="75C52F97" w:rsidR="1EA0C798" w:rsidRPr="00F15B84" w:rsidRDefault="3977D643" w:rsidP="7031F875">
                  <w:pPr>
                    <w:jc w:val="both"/>
                    <w:rPr>
                      <w:rFonts w:ascii="Arial" w:eastAsia="Arial" w:hAnsi="Arial" w:cs="Arial"/>
                      <w:color w:val="000000" w:themeColor="text1"/>
                      <w:sz w:val="24"/>
                      <w:szCs w:val="24"/>
                    </w:rPr>
                  </w:pPr>
                  <w:r w:rsidRPr="00F15B84">
                    <w:rPr>
                      <w:rFonts w:ascii="Arial" w:eastAsia="Arial" w:hAnsi="Arial" w:cs="Arial"/>
                      <w:color w:val="000000" w:themeColor="text1"/>
                      <w:sz w:val="24"/>
                      <w:szCs w:val="24"/>
                    </w:rPr>
                    <w:t>Description</w:t>
                  </w:r>
                </w:p>
              </w:tc>
            </w:tr>
            <w:tr w:rsidR="1EA0C798" w:rsidRPr="00F15B84" w14:paraId="293FFA30" w14:textId="77777777" w:rsidTr="7031F875">
              <w:tc>
                <w:tcPr>
                  <w:tcW w:w="1425" w:type="dxa"/>
                  <w:vMerge w:val="restart"/>
                  <w:vAlign w:val="center"/>
                </w:tcPr>
                <w:p w14:paraId="1032E776" w14:textId="60880904" w:rsidR="1EA0C798" w:rsidRPr="00F15B84" w:rsidRDefault="3977D643" w:rsidP="7031F875">
                  <w:pPr>
                    <w:ind w:left="113" w:right="113"/>
                    <w:jc w:val="center"/>
                    <w:rPr>
                      <w:rFonts w:ascii="Arial" w:eastAsia="Arial" w:hAnsi="Arial" w:cs="Arial"/>
                      <w:color w:val="000000" w:themeColor="text1"/>
                      <w:sz w:val="16"/>
                      <w:szCs w:val="16"/>
                    </w:rPr>
                  </w:pPr>
                  <w:r w:rsidRPr="00F15B84">
                    <w:rPr>
                      <w:rFonts w:ascii="Arial" w:eastAsia="Arial" w:hAnsi="Arial" w:cs="Arial"/>
                      <w:color w:val="000000" w:themeColor="text1"/>
                      <w:sz w:val="16"/>
                      <w:szCs w:val="16"/>
                    </w:rPr>
                    <w:t>International Policy</w:t>
                  </w:r>
                </w:p>
              </w:tc>
              <w:tc>
                <w:tcPr>
                  <w:tcW w:w="1605" w:type="dxa"/>
                </w:tcPr>
                <w:p w14:paraId="66D352F2" w14:textId="38C87F72" w:rsidR="1EA0C798" w:rsidRPr="00F15B84" w:rsidRDefault="3977D643" w:rsidP="7031F875">
                  <w:pPr>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Influence on policy</w:t>
                  </w:r>
                </w:p>
              </w:tc>
              <w:tc>
                <w:tcPr>
                  <w:tcW w:w="6810" w:type="dxa"/>
                </w:tcPr>
                <w:p w14:paraId="5BED20F6" w14:textId="53ADA4AC" w:rsidR="1EA0C798" w:rsidRPr="00F15B84" w:rsidRDefault="3977D643" w:rsidP="7031F875">
                  <w:pPr>
                    <w:spacing w:line="240" w:lineRule="auto"/>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 xml:space="preserve">The outcomes of this programme have a direct influence on both UK policy as well as policy in ODA eligible countries. Research is context-specific and so can be applied to address specific policy objectives. </w:t>
                  </w:r>
                </w:p>
              </w:tc>
            </w:tr>
            <w:tr w:rsidR="1EA0C798" w:rsidRPr="00F15B84" w14:paraId="35444F48" w14:textId="77777777" w:rsidTr="7031F875">
              <w:tc>
                <w:tcPr>
                  <w:tcW w:w="1425" w:type="dxa"/>
                  <w:vMerge/>
                  <w:vAlign w:val="center"/>
                </w:tcPr>
                <w:p w14:paraId="7F7763AB" w14:textId="77777777" w:rsidR="00DD13CA" w:rsidRPr="00F15B84" w:rsidRDefault="00DD13CA"/>
              </w:tc>
              <w:tc>
                <w:tcPr>
                  <w:tcW w:w="1605" w:type="dxa"/>
                </w:tcPr>
                <w:p w14:paraId="02A0FDE2" w14:textId="0A034D1D" w:rsidR="1EA0C798" w:rsidRPr="00F15B84" w:rsidRDefault="3977D643" w:rsidP="7031F875">
                  <w:pPr>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Shaping future ICF programming</w:t>
                  </w:r>
                </w:p>
              </w:tc>
              <w:tc>
                <w:tcPr>
                  <w:tcW w:w="6810" w:type="dxa"/>
                </w:tcPr>
                <w:p w14:paraId="1B74F2AA" w14:textId="4ED04857" w:rsidR="5A764655" w:rsidRPr="00F15B84" w:rsidRDefault="07F25227" w:rsidP="7031F875">
                  <w:pPr>
                    <w:spacing w:line="240" w:lineRule="auto"/>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Ability of Defra and wider government to focus the research on delivering ICF evidence needs</w:t>
                  </w:r>
                  <w:r w:rsidR="3977D643" w:rsidRPr="00F15B84">
                    <w:rPr>
                      <w:rFonts w:ascii="Arial" w:eastAsia="Arial" w:hAnsi="Arial" w:cs="Arial"/>
                      <w:color w:val="000000" w:themeColor="text1"/>
                      <w:sz w:val="16"/>
                      <w:szCs w:val="16"/>
                    </w:rPr>
                    <w:t xml:space="preserve"> (effectiveness).</w:t>
                  </w:r>
                </w:p>
              </w:tc>
            </w:tr>
            <w:tr w:rsidR="1EA0C798" w:rsidRPr="00F15B84" w14:paraId="634AF2FE" w14:textId="77777777" w:rsidTr="7031F875">
              <w:tc>
                <w:tcPr>
                  <w:tcW w:w="1425" w:type="dxa"/>
                  <w:vMerge w:val="restart"/>
                  <w:vAlign w:val="center"/>
                </w:tcPr>
                <w:p w14:paraId="065AB888" w14:textId="34334B0F" w:rsidR="1EA0C798" w:rsidRPr="00F15B84" w:rsidRDefault="3977D643" w:rsidP="7031F875">
                  <w:pPr>
                    <w:ind w:left="113" w:right="113"/>
                    <w:jc w:val="center"/>
                    <w:rPr>
                      <w:rFonts w:ascii="Arial" w:eastAsia="Arial" w:hAnsi="Arial" w:cs="Arial"/>
                      <w:color w:val="000000" w:themeColor="text1"/>
                      <w:sz w:val="16"/>
                      <w:szCs w:val="16"/>
                    </w:rPr>
                  </w:pPr>
                  <w:r w:rsidRPr="00F15B84">
                    <w:rPr>
                      <w:rFonts w:ascii="Arial" w:eastAsia="Arial" w:hAnsi="Arial" w:cs="Arial"/>
                      <w:color w:val="000000" w:themeColor="text1"/>
                      <w:sz w:val="16"/>
                      <w:szCs w:val="16"/>
                    </w:rPr>
                    <w:t>Global Impact</w:t>
                  </w:r>
                </w:p>
              </w:tc>
              <w:tc>
                <w:tcPr>
                  <w:tcW w:w="1605" w:type="dxa"/>
                </w:tcPr>
                <w:p w14:paraId="5C456CCD" w14:textId="333CE828" w:rsidR="1EA0C798" w:rsidRPr="00F15B84" w:rsidRDefault="3977D643" w:rsidP="7031F875">
                  <w:pPr>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Mobilising actio</w:t>
                  </w:r>
                  <w:r w:rsidR="074A57BF" w:rsidRPr="00F15B84">
                    <w:rPr>
                      <w:rFonts w:ascii="Arial" w:eastAsia="Arial" w:hAnsi="Arial" w:cs="Arial"/>
                      <w:color w:val="000000" w:themeColor="text1"/>
                      <w:sz w:val="16"/>
                      <w:szCs w:val="16"/>
                    </w:rPr>
                    <w:t>n</w:t>
                  </w:r>
                  <w:r w:rsidRPr="00F15B84">
                    <w:rPr>
                      <w:rFonts w:ascii="Arial" w:eastAsia="Arial" w:hAnsi="Arial" w:cs="Arial"/>
                      <w:color w:val="000000" w:themeColor="text1"/>
                      <w:sz w:val="16"/>
                      <w:szCs w:val="16"/>
                    </w:rPr>
                    <w:t xml:space="preserve"> for</w:t>
                  </w:r>
                  <w:r w:rsidR="45EAAB8E" w:rsidRPr="00F15B84">
                    <w:rPr>
                      <w:rFonts w:ascii="Arial" w:eastAsia="Arial" w:hAnsi="Arial" w:cs="Arial"/>
                      <w:color w:val="000000" w:themeColor="text1"/>
                      <w:sz w:val="16"/>
                      <w:szCs w:val="16"/>
                    </w:rPr>
                    <w:t xml:space="preserve"> investment in nature and</w:t>
                  </w:r>
                  <w:r w:rsidRPr="00F15B84">
                    <w:rPr>
                      <w:rFonts w:ascii="Arial" w:eastAsia="Arial" w:hAnsi="Arial" w:cs="Arial"/>
                      <w:color w:val="000000" w:themeColor="text1"/>
                      <w:sz w:val="16"/>
                      <w:szCs w:val="16"/>
                    </w:rPr>
                    <w:t xml:space="preserve"> </w:t>
                  </w:r>
                  <w:proofErr w:type="spellStart"/>
                  <w:r w:rsidRPr="00F15B84">
                    <w:rPr>
                      <w:rFonts w:ascii="Arial" w:eastAsia="Arial" w:hAnsi="Arial" w:cs="Arial"/>
                      <w:color w:val="000000" w:themeColor="text1"/>
                      <w:sz w:val="16"/>
                      <w:szCs w:val="16"/>
                    </w:rPr>
                    <w:t>NbS</w:t>
                  </w:r>
                  <w:proofErr w:type="spellEnd"/>
                </w:p>
              </w:tc>
              <w:tc>
                <w:tcPr>
                  <w:tcW w:w="6810" w:type="dxa"/>
                </w:tcPr>
                <w:p w14:paraId="03DC3B78" w14:textId="1DD47C14" w:rsidR="1EA0C798" w:rsidRPr="00F15B84" w:rsidRDefault="3977D643" w:rsidP="7031F875">
                  <w:pPr>
                    <w:spacing w:line="240" w:lineRule="auto"/>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This programme works to mobilise action and maintain momentum into</w:t>
                  </w:r>
                  <w:r w:rsidR="300A3EE7" w:rsidRPr="00F15B84">
                    <w:rPr>
                      <w:rFonts w:ascii="Arial" w:eastAsia="Arial" w:hAnsi="Arial" w:cs="Arial"/>
                      <w:color w:val="000000" w:themeColor="text1"/>
                      <w:sz w:val="16"/>
                      <w:szCs w:val="16"/>
                    </w:rPr>
                    <w:t xml:space="preserve"> nature and</w:t>
                  </w:r>
                  <w:r w:rsidRPr="00F15B84">
                    <w:rPr>
                      <w:rFonts w:ascii="Arial" w:eastAsia="Arial" w:hAnsi="Arial" w:cs="Arial"/>
                      <w:color w:val="000000" w:themeColor="text1"/>
                      <w:sz w:val="16"/>
                      <w:szCs w:val="16"/>
                    </w:rPr>
                    <w:t xml:space="preserve"> </w:t>
                  </w:r>
                  <w:proofErr w:type="spellStart"/>
                  <w:r w:rsidRPr="00F15B84">
                    <w:rPr>
                      <w:rFonts w:ascii="Arial" w:eastAsia="Arial" w:hAnsi="Arial" w:cs="Arial"/>
                      <w:color w:val="000000" w:themeColor="text1"/>
                      <w:sz w:val="16"/>
                      <w:szCs w:val="16"/>
                    </w:rPr>
                    <w:t>NbS</w:t>
                  </w:r>
                  <w:proofErr w:type="spellEnd"/>
                  <w:r w:rsidRPr="00F15B84">
                    <w:rPr>
                      <w:rFonts w:ascii="Arial" w:eastAsia="Arial" w:hAnsi="Arial" w:cs="Arial"/>
                      <w:color w:val="000000" w:themeColor="text1"/>
                      <w:sz w:val="16"/>
                      <w:szCs w:val="16"/>
                    </w:rPr>
                    <w:t xml:space="preserve"> and an initiative to tackle climate change, biodiversity loss and poverty, </w:t>
                  </w:r>
                  <w:proofErr w:type="gramStart"/>
                  <w:r w:rsidRPr="00F15B84">
                    <w:rPr>
                      <w:rFonts w:ascii="Arial" w:eastAsia="Arial" w:hAnsi="Arial" w:cs="Arial"/>
                      <w:color w:val="000000" w:themeColor="text1"/>
                      <w:sz w:val="16"/>
                      <w:szCs w:val="16"/>
                    </w:rPr>
                    <w:t>e.g.</w:t>
                  </w:r>
                  <w:proofErr w:type="gramEnd"/>
                  <w:r w:rsidRPr="00F15B84">
                    <w:rPr>
                      <w:rFonts w:ascii="Arial" w:eastAsia="Arial" w:hAnsi="Arial" w:cs="Arial"/>
                      <w:color w:val="000000" w:themeColor="text1"/>
                      <w:sz w:val="16"/>
                      <w:szCs w:val="16"/>
                    </w:rPr>
                    <w:t xml:space="preserve"> through input into COP26 (effectiveness).</w:t>
                  </w:r>
                </w:p>
              </w:tc>
            </w:tr>
            <w:tr w:rsidR="1EA0C798" w:rsidRPr="00F15B84" w14:paraId="701F674C" w14:textId="77777777" w:rsidTr="7031F875">
              <w:tc>
                <w:tcPr>
                  <w:tcW w:w="1425" w:type="dxa"/>
                  <w:vMerge/>
                  <w:vAlign w:val="center"/>
                </w:tcPr>
                <w:p w14:paraId="3413919A" w14:textId="77777777" w:rsidR="00DD13CA" w:rsidRPr="00F15B84" w:rsidRDefault="00DD13CA"/>
              </w:tc>
              <w:tc>
                <w:tcPr>
                  <w:tcW w:w="1605" w:type="dxa"/>
                </w:tcPr>
                <w:p w14:paraId="308A92DC" w14:textId="422D33BE" w:rsidR="1EA0C798" w:rsidRPr="00F15B84" w:rsidRDefault="3977D643" w:rsidP="7031F875">
                  <w:pPr>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Global knowledge generation</w:t>
                  </w:r>
                </w:p>
              </w:tc>
              <w:tc>
                <w:tcPr>
                  <w:tcW w:w="6810" w:type="dxa"/>
                </w:tcPr>
                <w:p w14:paraId="1D16E155" w14:textId="264A1DCD" w:rsidR="1EA0C798" w:rsidRPr="00F15B84" w:rsidRDefault="3977D643" w:rsidP="7031F875">
                  <w:pPr>
                    <w:spacing w:line="240" w:lineRule="auto"/>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Knowledge is produced globally, to ensure detailed and context-specific expertise is utilised (equity)</w:t>
                  </w:r>
                </w:p>
              </w:tc>
            </w:tr>
            <w:tr w:rsidR="1EA0C798" w:rsidRPr="00F15B84" w14:paraId="528B0984" w14:textId="77777777" w:rsidTr="7031F875">
              <w:tc>
                <w:tcPr>
                  <w:tcW w:w="1425" w:type="dxa"/>
                  <w:vMerge/>
                  <w:vAlign w:val="center"/>
                </w:tcPr>
                <w:p w14:paraId="3863010A" w14:textId="77777777" w:rsidR="00DD13CA" w:rsidRPr="00F15B84" w:rsidRDefault="00DD13CA"/>
              </w:tc>
              <w:tc>
                <w:tcPr>
                  <w:tcW w:w="1605" w:type="dxa"/>
                </w:tcPr>
                <w:p w14:paraId="369BEC72" w14:textId="5259FC7D" w:rsidR="1EA0C798" w:rsidRPr="00F15B84" w:rsidRDefault="3977D643" w:rsidP="7031F875">
                  <w:pPr>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Coordinated and systematic approach to</w:t>
                  </w:r>
                  <w:r w:rsidR="7425B8C9" w:rsidRPr="00F15B84">
                    <w:rPr>
                      <w:rFonts w:ascii="Arial" w:eastAsia="Arial" w:hAnsi="Arial" w:cs="Arial"/>
                      <w:color w:val="000000" w:themeColor="text1"/>
                      <w:sz w:val="16"/>
                      <w:szCs w:val="16"/>
                    </w:rPr>
                    <w:t xml:space="preserve"> investing in nature and</w:t>
                  </w:r>
                  <w:r w:rsidRPr="00F15B84">
                    <w:rPr>
                      <w:rFonts w:ascii="Arial" w:eastAsia="Arial" w:hAnsi="Arial" w:cs="Arial"/>
                      <w:color w:val="000000" w:themeColor="text1"/>
                      <w:sz w:val="16"/>
                      <w:szCs w:val="16"/>
                    </w:rPr>
                    <w:t xml:space="preserve"> </w:t>
                  </w:r>
                  <w:proofErr w:type="spellStart"/>
                  <w:r w:rsidRPr="00F15B84">
                    <w:rPr>
                      <w:rFonts w:ascii="Arial" w:eastAsia="Arial" w:hAnsi="Arial" w:cs="Arial"/>
                      <w:color w:val="000000" w:themeColor="text1"/>
                      <w:sz w:val="16"/>
                      <w:szCs w:val="16"/>
                    </w:rPr>
                    <w:t>NbS</w:t>
                  </w:r>
                  <w:proofErr w:type="spellEnd"/>
                </w:p>
              </w:tc>
              <w:tc>
                <w:tcPr>
                  <w:tcW w:w="6810" w:type="dxa"/>
                </w:tcPr>
                <w:p w14:paraId="7FE2ACE9" w14:textId="00D0CE33" w:rsidR="1EA0C798" w:rsidRPr="00F15B84" w:rsidRDefault="6FB73753" w:rsidP="7031F875">
                  <w:pPr>
                    <w:pStyle w:val="ListParagraph"/>
                    <w:numPr>
                      <w:ilvl w:val="0"/>
                      <w:numId w:val="2"/>
                    </w:numPr>
                    <w:spacing w:line="240" w:lineRule="auto"/>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 xml:space="preserve">Research is aware of and complements other research in the same space. </w:t>
                  </w:r>
                </w:p>
                <w:p w14:paraId="5A7C34F9" w14:textId="0A0E6446" w:rsidR="1EA0C798" w:rsidRPr="00F15B84" w:rsidRDefault="6FB73753" w:rsidP="7031F875">
                  <w:pPr>
                    <w:pStyle w:val="ListParagraph"/>
                    <w:numPr>
                      <w:ilvl w:val="0"/>
                      <w:numId w:val="2"/>
                    </w:numPr>
                    <w:spacing w:line="240" w:lineRule="auto"/>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 xml:space="preserve">Research builds on the strength of expertise through numerous disciplines (efficiency). </w:t>
                  </w:r>
                </w:p>
              </w:tc>
            </w:tr>
            <w:tr w:rsidR="1EA0C798" w:rsidRPr="00F15B84" w14:paraId="64D59E8C" w14:textId="77777777" w:rsidTr="7031F875">
              <w:tc>
                <w:tcPr>
                  <w:tcW w:w="1425" w:type="dxa"/>
                  <w:vMerge w:val="restart"/>
                  <w:vAlign w:val="center"/>
                </w:tcPr>
                <w:p w14:paraId="17F51BC8" w14:textId="5404DF9C" w:rsidR="1EA0C798" w:rsidRPr="00F15B84" w:rsidRDefault="3977D643" w:rsidP="7031F875">
                  <w:pPr>
                    <w:ind w:left="113" w:right="113"/>
                    <w:jc w:val="center"/>
                    <w:rPr>
                      <w:rFonts w:ascii="Arial" w:eastAsia="Arial" w:hAnsi="Arial" w:cs="Arial"/>
                      <w:color w:val="000000" w:themeColor="text1"/>
                      <w:sz w:val="16"/>
                      <w:szCs w:val="16"/>
                    </w:rPr>
                  </w:pPr>
                  <w:proofErr w:type="spellStart"/>
                  <w:r w:rsidRPr="00F15B84">
                    <w:rPr>
                      <w:rFonts w:ascii="Arial" w:eastAsia="Arial" w:hAnsi="Arial" w:cs="Arial"/>
                      <w:color w:val="000000" w:themeColor="text1"/>
                      <w:sz w:val="16"/>
                      <w:szCs w:val="16"/>
                    </w:rPr>
                    <w:t>VfM</w:t>
                  </w:r>
                  <w:proofErr w:type="spellEnd"/>
                </w:p>
              </w:tc>
              <w:tc>
                <w:tcPr>
                  <w:tcW w:w="1605" w:type="dxa"/>
                </w:tcPr>
                <w:p w14:paraId="017F3EBF" w14:textId="0FB26D5E" w:rsidR="1EA0C798" w:rsidRPr="00F15B84" w:rsidRDefault="3977D643" w:rsidP="7031F875">
                  <w:pPr>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Supplier capacity and capability</w:t>
                  </w:r>
                </w:p>
              </w:tc>
              <w:tc>
                <w:tcPr>
                  <w:tcW w:w="6810" w:type="dxa"/>
                </w:tcPr>
                <w:p w14:paraId="2059DC29" w14:textId="20D22728" w:rsidR="1EA0C798" w:rsidRPr="00F15B84" w:rsidRDefault="3977D643" w:rsidP="7031F875">
                  <w:pPr>
                    <w:spacing w:line="240" w:lineRule="auto"/>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This programme evidences its ability to deliver the required services.</w:t>
                  </w:r>
                </w:p>
              </w:tc>
            </w:tr>
            <w:tr w:rsidR="1EA0C798" w:rsidRPr="00F15B84" w14:paraId="26D8E521" w14:textId="77777777" w:rsidTr="7031F875">
              <w:tc>
                <w:tcPr>
                  <w:tcW w:w="1425" w:type="dxa"/>
                  <w:vMerge/>
                  <w:vAlign w:val="center"/>
                </w:tcPr>
                <w:p w14:paraId="2735EE13" w14:textId="77777777" w:rsidR="00DD13CA" w:rsidRPr="00F15B84" w:rsidRDefault="00DD13CA"/>
              </w:tc>
              <w:tc>
                <w:tcPr>
                  <w:tcW w:w="1605" w:type="dxa"/>
                </w:tcPr>
                <w:p w14:paraId="769DF654" w14:textId="1FE1F4D7" w:rsidR="1EA0C798" w:rsidRPr="00F15B84" w:rsidRDefault="3977D643" w:rsidP="7031F875">
                  <w:pPr>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 xml:space="preserve">ODA </w:t>
                  </w:r>
                  <w:proofErr w:type="spellStart"/>
                  <w:r w:rsidRPr="00F15B84">
                    <w:rPr>
                      <w:rFonts w:ascii="Arial" w:eastAsia="Arial" w:hAnsi="Arial" w:cs="Arial"/>
                      <w:color w:val="000000" w:themeColor="text1"/>
                      <w:sz w:val="16"/>
                      <w:szCs w:val="16"/>
                    </w:rPr>
                    <w:t>VfM</w:t>
                  </w:r>
                  <w:proofErr w:type="spellEnd"/>
                </w:p>
              </w:tc>
              <w:tc>
                <w:tcPr>
                  <w:tcW w:w="6810" w:type="dxa"/>
                </w:tcPr>
                <w:p w14:paraId="70956642" w14:textId="17CECD46" w:rsidR="1EA0C798" w:rsidRPr="00F15B84" w:rsidRDefault="3977D643" w:rsidP="7031F875">
                  <w:pPr>
                    <w:spacing w:line="240" w:lineRule="auto"/>
                    <w:jc w:val="both"/>
                    <w:rPr>
                      <w:rFonts w:ascii="Arial" w:eastAsia="Arial" w:hAnsi="Arial" w:cs="Arial"/>
                      <w:color w:val="000000" w:themeColor="text1"/>
                      <w:sz w:val="16"/>
                      <w:szCs w:val="16"/>
                    </w:rPr>
                  </w:pPr>
                  <w:r w:rsidRPr="00F15B84">
                    <w:rPr>
                      <w:rFonts w:ascii="Arial" w:eastAsia="Arial" w:hAnsi="Arial" w:cs="Arial"/>
                      <w:color w:val="000000" w:themeColor="text1"/>
                      <w:sz w:val="16"/>
                      <w:szCs w:val="16"/>
                    </w:rPr>
                    <w:t xml:space="preserve">How well the option optimises social value (social, </w:t>
                  </w:r>
                  <w:proofErr w:type="gramStart"/>
                  <w:r w:rsidRPr="00F15B84">
                    <w:rPr>
                      <w:rFonts w:ascii="Arial" w:eastAsia="Arial" w:hAnsi="Arial" w:cs="Arial"/>
                      <w:color w:val="000000" w:themeColor="text1"/>
                      <w:sz w:val="16"/>
                      <w:szCs w:val="16"/>
                    </w:rPr>
                    <w:t>economic</w:t>
                  </w:r>
                  <w:proofErr w:type="gramEnd"/>
                  <w:r w:rsidRPr="00F15B84">
                    <w:rPr>
                      <w:rFonts w:ascii="Arial" w:eastAsia="Arial" w:hAnsi="Arial" w:cs="Arial"/>
                      <w:color w:val="000000" w:themeColor="text1"/>
                      <w:sz w:val="16"/>
                      <w:szCs w:val="16"/>
                    </w:rPr>
                    <w:t xml:space="preserve"> and environmental), in terms of the potential costs, benefits and risks (efficiency and effectiveness).</w:t>
                  </w:r>
                </w:p>
              </w:tc>
            </w:tr>
          </w:tbl>
          <w:p w14:paraId="2E42489F" w14:textId="425DAD68" w:rsidR="00437F7A" w:rsidRPr="00F15B84" w:rsidRDefault="00437F7A" w:rsidP="7031F875">
            <w:pPr>
              <w:spacing w:after="0" w:line="240" w:lineRule="auto"/>
              <w:jc w:val="both"/>
              <w:rPr>
                <w:rFonts w:ascii="Arial" w:eastAsia="Times New Roman" w:hAnsi="Arial" w:cs="Arial"/>
                <w:sz w:val="22"/>
                <w:szCs w:val="22"/>
              </w:rPr>
            </w:pPr>
          </w:p>
          <w:p w14:paraId="7E66D5F8" w14:textId="2F9C9E30" w:rsidR="00F75A48" w:rsidRPr="00F15B84" w:rsidRDefault="54133D31" w:rsidP="7031F875">
            <w:pPr>
              <w:jc w:val="both"/>
              <w:rPr>
                <w:rFonts w:ascii="Arial" w:hAnsi="Arial" w:cs="Arial"/>
                <w:sz w:val="22"/>
                <w:szCs w:val="22"/>
              </w:rPr>
            </w:pPr>
            <w:r w:rsidRPr="00F15B84">
              <w:rPr>
                <w:rFonts w:ascii="Arial" w:hAnsi="Arial" w:cs="Arial"/>
                <w:sz w:val="22"/>
                <w:szCs w:val="22"/>
              </w:rPr>
              <w:t>F</w:t>
            </w:r>
            <w:r w:rsidR="00F75A48" w:rsidRPr="00F15B84">
              <w:rPr>
                <w:rFonts w:ascii="Arial" w:hAnsi="Arial" w:cs="Arial"/>
                <w:sz w:val="22"/>
                <w:szCs w:val="22"/>
              </w:rPr>
              <w:t>our shortlisted options were identified</w:t>
            </w:r>
            <w:r w:rsidRPr="00F15B84">
              <w:rPr>
                <w:rFonts w:ascii="Arial" w:hAnsi="Arial" w:cs="Arial"/>
                <w:sz w:val="22"/>
                <w:szCs w:val="22"/>
              </w:rPr>
              <w:t>:</w:t>
            </w:r>
          </w:p>
          <w:p w14:paraId="4A2B8035" w14:textId="77777777" w:rsidR="00F75A48" w:rsidRPr="00F15B84" w:rsidRDefault="00F75A48" w:rsidP="7031F875">
            <w:pPr>
              <w:jc w:val="both"/>
              <w:rPr>
                <w:rFonts w:ascii="Arial" w:hAnsi="Arial" w:cs="Arial"/>
                <w:sz w:val="22"/>
                <w:szCs w:val="22"/>
                <w:u w:val="single"/>
              </w:rPr>
            </w:pPr>
            <w:r w:rsidRPr="00F15B84">
              <w:rPr>
                <w:rFonts w:ascii="Arial" w:hAnsi="Arial" w:cs="Arial"/>
                <w:sz w:val="22"/>
                <w:szCs w:val="22"/>
                <w:u w:val="single"/>
              </w:rPr>
              <w:t xml:space="preserve">Option 1: Do nothing </w:t>
            </w:r>
          </w:p>
          <w:p w14:paraId="01E24780" w14:textId="266D6464" w:rsidR="00F75A48" w:rsidRPr="00F15B84" w:rsidRDefault="00F75A48" w:rsidP="7031F875">
            <w:pPr>
              <w:jc w:val="both"/>
              <w:rPr>
                <w:rFonts w:ascii="Arial" w:hAnsi="Arial" w:cs="Arial"/>
                <w:sz w:val="22"/>
                <w:szCs w:val="22"/>
              </w:rPr>
            </w:pPr>
            <w:r w:rsidRPr="00F15B84">
              <w:rPr>
                <w:rFonts w:ascii="Arial" w:hAnsi="Arial" w:cs="Arial"/>
                <w:sz w:val="22"/>
                <w:szCs w:val="22"/>
              </w:rPr>
              <w:t xml:space="preserve">This is the benchmark against which all costs and benefits of the other options are articulated and compared. The ‘do nothing’ option presents what we expect to happen over time without </w:t>
            </w:r>
            <w:r w:rsidR="55F8B174" w:rsidRPr="00F15B84">
              <w:rPr>
                <w:rFonts w:ascii="Arial" w:hAnsi="Arial" w:cs="Arial"/>
                <w:sz w:val="22"/>
                <w:szCs w:val="22"/>
              </w:rPr>
              <w:t xml:space="preserve">this </w:t>
            </w:r>
            <w:r w:rsidR="54133D31" w:rsidRPr="00F15B84">
              <w:rPr>
                <w:rFonts w:ascii="Arial" w:hAnsi="Arial" w:cs="Arial"/>
                <w:sz w:val="22"/>
                <w:szCs w:val="22"/>
              </w:rPr>
              <w:t>programme</w:t>
            </w:r>
            <w:r w:rsidRPr="00F15B84">
              <w:rPr>
                <w:rFonts w:ascii="Arial" w:hAnsi="Arial" w:cs="Arial"/>
                <w:sz w:val="22"/>
                <w:szCs w:val="22"/>
              </w:rPr>
              <w:t>.</w:t>
            </w:r>
          </w:p>
          <w:p w14:paraId="60DDAF99" w14:textId="04E20976" w:rsidR="00F75A48" w:rsidRPr="00F15B84" w:rsidRDefault="00F75A48" w:rsidP="7031F875">
            <w:pPr>
              <w:jc w:val="both"/>
              <w:rPr>
                <w:rFonts w:ascii="Arial" w:hAnsi="Arial" w:cs="Arial"/>
                <w:sz w:val="22"/>
                <w:szCs w:val="22"/>
              </w:rPr>
            </w:pPr>
            <w:r w:rsidRPr="00F15B84">
              <w:rPr>
                <w:rFonts w:ascii="Arial" w:hAnsi="Arial" w:cs="Arial"/>
                <w:sz w:val="22"/>
                <w:szCs w:val="22"/>
              </w:rPr>
              <w:t xml:space="preserve">This option would mean Defra’s ICF does not invest in </w:t>
            </w:r>
            <w:r w:rsidR="7B8EAE33" w:rsidRPr="00F15B84">
              <w:rPr>
                <w:rFonts w:ascii="Arial" w:hAnsi="Arial" w:cs="Arial"/>
                <w:sz w:val="22"/>
                <w:szCs w:val="22"/>
              </w:rPr>
              <w:t>the</w:t>
            </w:r>
            <w:r w:rsidR="54133D31" w:rsidRPr="00F15B84">
              <w:rPr>
                <w:rFonts w:ascii="Arial" w:hAnsi="Arial" w:cs="Arial"/>
                <w:sz w:val="22"/>
                <w:szCs w:val="22"/>
              </w:rPr>
              <w:t xml:space="preserve"> research</w:t>
            </w:r>
            <w:r w:rsidRPr="00F15B84">
              <w:rPr>
                <w:rFonts w:ascii="Arial" w:hAnsi="Arial" w:cs="Arial"/>
                <w:sz w:val="22"/>
                <w:szCs w:val="22"/>
              </w:rPr>
              <w:t xml:space="preserve">. There will be limited </w:t>
            </w:r>
            <w:r w:rsidR="48AA758A" w:rsidRPr="00F15B84">
              <w:rPr>
                <w:rFonts w:ascii="Arial" w:hAnsi="Arial" w:cs="Arial"/>
                <w:sz w:val="22"/>
                <w:szCs w:val="22"/>
              </w:rPr>
              <w:t xml:space="preserve">evidence gathering </w:t>
            </w:r>
            <w:r w:rsidRPr="00F15B84">
              <w:rPr>
                <w:rFonts w:ascii="Arial" w:hAnsi="Arial" w:cs="Arial"/>
                <w:sz w:val="22"/>
                <w:szCs w:val="22"/>
              </w:rPr>
              <w:t xml:space="preserve">at the programme level through </w:t>
            </w:r>
            <w:r w:rsidR="57AB03E0" w:rsidRPr="00F15B84">
              <w:rPr>
                <w:rFonts w:ascii="Arial" w:hAnsi="Arial" w:cs="Arial"/>
                <w:sz w:val="22"/>
                <w:szCs w:val="22"/>
              </w:rPr>
              <w:t xml:space="preserve">other ICF programmes’ </w:t>
            </w:r>
            <w:r w:rsidRPr="00F15B84">
              <w:rPr>
                <w:rFonts w:ascii="Arial" w:hAnsi="Arial" w:cs="Arial"/>
                <w:sz w:val="22"/>
                <w:szCs w:val="22"/>
              </w:rPr>
              <w:t>Monitoring, Evaluation and Learning</w:t>
            </w:r>
            <w:r w:rsidR="48AA758A" w:rsidRPr="00F15B84">
              <w:rPr>
                <w:rFonts w:ascii="Arial" w:hAnsi="Arial" w:cs="Arial"/>
                <w:sz w:val="22"/>
                <w:szCs w:val="22"/>
              </w:rPr>
              <w:t xml:space="preserve"> </w:t>
            </w:r>
            <w:r w:rsidR="48AA758A" w:rsidRPr="00F15B84">
              <w:rPr>
                <w:rFonts w:ascii="Arial" w:hAnsi="Arial" w:cs="Arial"/>
                <w:sz w:val="22"/>
                <w:szCs w:val="22"/>
              </w:rPr>
              <w:lastRenderedPageBreak/>
              <w:t>(MEL)</w:t>
            </w:r>
            <w:r w:rsidRPr="00F15B84">
              <w:rPr>
                <w:rFonts w:ascii="Arial" w:hAnsi="Arial" w:cs="Arial"/>
                <w:sz w:val="22"/>
                <w:szCs w:val="22"/>
              </w:rPr>
              <w:t xml:space="preserve"> processes, however, this option means no strategic targeted, additional R&amp;D</w:t>
            </w:r>
            <w:r w:rsidR="06F314D2" w:rsidRPr="00F15B84">
              <w:rPr>
                <w:rFonts w:ascii="Arial" w:hAnsi="Arial" w:cs="Arial"/>
                <w:sz w:val="22"/>
                <w:szCs w:val="22"/>
              </w:rPr>
              <w:t xml:space="preserve"> addressing the conservation and sustainable use of biodiversity to deliver climate mitigation and adaptation solutions</w:t>
            </w:r>
            <w:r w:rsidR="7B8EAE33" w:rsidRPr="00F15B84">
              <w:rPr>
                <w:rFonts w:ascii="Arial" w:hAnsi="Arial" w:cs="Arial"/>
                <w:sz w:val="22"/>
                <w:szCs w:val="22"/>
              </w:rPr>
              <w:t xml:space="preserve"> and poverty outcomes</w:t>
            </w:r>
            <w:r w:rsidRPr="00F15B84">
              <w:rPr>
                <w:rFonts w:ascii="Arial" w:hAnsi="Arial" w:cs="Arial"/>
                <w:sz w:val="22"/>
                <w:szCs w:val="22"/>
              </w:rPr>
              <w:t xml:space="preserve">. </w:t>
            </w:r>
            <w:r w:rsidR="10911B18" w:rsidRPr="00F15B84">
              <w:rPr>
                <w:rFonts w:ascii="Arial" w:hAnsi="Arial" w:cs="Arial"/>
                <w:sz w:val="22"/>
                <w:szCs w:val="22"/>
              </w:rPr>
              <w:t>Global r</w:t>
            </w:r>
            <w:r w:rsidRPr="00F15B84">
              <w:rPr>
                <w:rFonts w:ascii="Arial" w:hAnsi="Arial" w:cs="Arial"/>
                <w:sz w:val="22"/>
                <w:szCs w:val="22"/>
              </w:rPr>
              <w:t xml:space="preserve">esearch in this area </w:t>
            </w:r>
            <w:r w:rsidR="10911B18" w:rsidRPr="00F15B84">
              <w:rPr>
                <w:rFonts w:ascii="Arial" w:hAnsi="Arial" w:cs="Arial"/>
                <w:sz w:val="22"/>
                <w:szCs w:val="22"/>
              </w:rPr>
              <w:t xml:space="preserve">will </w:t>
            </w:r>
            <w:r w:rsidRPr="00F15B84">
              <w:rPr>
                <w:rFonts w:ascii="Arial" w:hAnsi="Arial" w:cs="Arial"/>
                <w:sz w:val="22"/>
                <w:szCs w:val="22"/>
              </w:rPr>
              <w:t xml:space="preserve">continue without Defra’s investment, however, this may lack </w:t>
            </w:r>
            <w:r w:rsidR="7B8EAE33" w:rsidRPr="00F15B84">
              <w:rPr>
                <w:rFonts w:ascii="Arial" w:hAnsi="Arial" w:cs="Arial"/>
                <w:sz w:val="22"/>
                <w:szCs w:val="22"/>
              </w:rPr>
              <w:t xml:space="preserve">the holistic, </w:t>
            </w:r>
            <w:proofErr w:type="gramStart"/>
            <w:r w:rsidRPr="00F15B84">
              <w:rPr>
                <w:rFonts w:ascii="Arial" w:hAnsi="Arial" w:cs="Arial"/>
                <w:sz w:val="22"/>
                <w:szCs w:val="22"/>
              </w:rPr>
              <w:t>coordinated</w:t>
            </w:r>
            <w:proofErr w:type="gramEnd"/>
            <w:r w:rsidRPr="00F15B84">
              <w:rPr>
                <w:rFonts w:ascii="Arial" w:hAnsi="Arial" w:cs="Arial"/>
                <w:sz w:val="22"/>
                <w:szCs w:val="22"/>
              </w:rPr>
              <w:t xml:space="preserve"> and systematic approach </w:t>
            </w:r>
            <w:r w:rsidR="7B8EAE33" w:rsidRPr="00F15B84">
              <w:rPr>
                <w:rFonts w:ascii="Arial" w:hAnsi="Arial" w:cs="Arial"/>
                <w:sz w:val="22"/>
                <w:szCs w:val="22"/>
              </w:rPr>
              <w:t>that we have identified as being necessary</w:t>
            </w:r>
            <w:r w:rsidRPr="00F15B84">
              <w:rPr>
                <w:rFonts w:ascii="Arial" w:hAnsi="Arial" w:cs="Arial"/>
                <w:sz w:val="22"/>
                <w:szCs w:val="22"/>
              </w:rPr>
              <w:t>. Further, outputs of research would not be directly applicable and tailored to ICF programming. As such, ICF would continue to fund programmes of work without a developed and well-established evidence base into the most effective</w:t>
            </w:r>
            <w:r w:rsidR="06F314D2" w:rsidRPr="00F15B84">
              <w:rPr>
                <w:rFonts w:ascii="Arial" w:hAnsi="Arial" w:cs="Arial"/>
                <w:sz w:val="22"/>
                <w:szCs w:val="22"/>
              </w:rPr>
              <w:t xml:space="preserve"> investments in nature</w:t>
            </w:r>
            <w:r w:rsidRPr="00F15B84">
              <w:rPr>
                <w:rFonts w:ascii="Arial" w:hAnsi="Arial" w:cs="Arial"/>
                <w:sz w:val="22"/>
                <w:szCs w:val="22"/>
              </w:rPr>
              <w:t xml:space="preserve">. </w:t>
            </w:r>
          </w:p>
          <w:p w14:paraId="33A65FF8" w14:textId="24DF5F92" w:rsidR="00F75A48" w:rsidRPr="00F15B84" w:rsidRDefault="00F75A48" w:rsidP="7031F875">
            <w:pPr>
              <w:jc w:val="both"/>
              <w:rPr>
                <w:rFonts w:ascii="Arial" w:hAnsi="Arial" w:cs="Arial"/>
                <w:sz w:val="22"/>
                <w:szCs w:val="22"/>
              </w:rPr>
            </w:pPr>
            <w:r w:rsidRPr="00F15B84">
              <w:rPr>
                <w:rFonts w:ascii="Arial" w:hAnsi="Arial" w:cs="Arial"/>
                <w:sz w:val="22"/>
                <w:szCs w:val="22"/>
              </w:rPr>
              <w:t xml:space="preserve">The importance of strategic research into </w:t>
            </w:r>
            <w:r w:rsidR="4A1201BA" w:rsidRPr="00F15B84">
              <w:rPr>
                <w:rFonts w:ascii="Arial" w:hAnsi="Arial" w:cs="Arial"/>
                <w:sz w:val="22"/>
                <w:szCs w:val="22"/>
              </w:rPr>
              <w:t xml:space="preserve">the conservation and sustainable use of biodiversity to deliver climate mitigation and adaptation solutions </w:t>
            </w:r>
            <w:r w:rsidRPr="00F15B84">
              <w:rPr>
                <w:rFonts w:ascii="Arial" w:hAnsi="Arial" w:cs="Arial"/>
                <w:sz w:val="22"/>
                <w:szCs w:val="22"/>
              </w:rPr>
              <w:t xml:space="preserve">is outlined in the strategic case. </w:t>
            </w:r>
            <w:r w:rsidR="07A1D4A9" w:rsidRPr="00F15B84">
              <w:rPr>
                <w:rFonts w:ascii="Arial" w:hAnsi="Arial" w:cs="Arial"/>
                <w:sz w:val="22"/>
                <w:szCs w:val="22"/>
              </w:rPr>
              <w:t xml:space="preserve">Proceeding </w:t>
            </w:r>
            <w:r w:rsidR="7B8EAE33" w:rsidRPr="00F15B84">
              <w:rPr>
                <w:rFonts w:ascii="Arial" w:hAnsi="Arial" w:cs="Arial"/>
                <w:sz w:val="22"/>
                <w:szCs w:val="22"/>
              </w:rPr>
              <w:t xml:space="preserve">with </w:t>
            </w:r>
            <w:r w:rsidR="07A1D4A9" w:rsidRPr="00F15B84">
              <w:rPr>
                <w:rFonts w:ascii="Arial" w:hAnsi="Arial" w:cs="Arial"/>
                <w:sz w:val="22"/>
                <w:szCs w:val="22"/>
              </w:rPr>
              <w:t xml:space="preserve">Defra’s programming of ICF 3.0 under a </w:t>
            </w:r>
            <w:proofErr w:type="gramStart"/>
            <w:r w:rsidR="07A1D4A9" w:rsidRPr="00F15B84">
              <w:rPr>
                <w:rFonts w:ascii="Arial" w:hAnsi="Arial" w:cs="Arial"/>
                <w:sz w:val="22"/>
                <w:szCs w:val="22"/>
              </w:rPr>
              <w:t>business as usual</w:t>
            </w:r>
            <w:proofErr w:type="gramEnd"/>
            <w:r w:rsidR="07A1D4A9" w:rsidRPr="00F15B84">
              <w:rPr>
                <w:rFonts w:ascii="Arial" w:hAnsi="Arial" w:cs="Arial"/>
                <w:sz w:val="22"/>
                <w:szCs w:val="22"/>
              </w:rPr>
              <w:t xml:space="preserve"> scenario is insufficient to ensure the effectiveness of our</w:t>
            </w:r>
            <w:r w:rsidR="06F314D2" w:rsidRPr="00F15B84">
              <w:rPr>
                <w:rFonts w:ascii="Arial" w:hAnsi="Arial" w:cs="Arial"/>
                <w:sz w:val="22"/>
                <w:szCs w:val="22"/>
              </w:rPr>
              <w:t xml:space="preserve"> </w:t>
            </w:r>
            <w:r w:rsidR="07A1D4A9" w:rsidRPr="00F15B84">
              <w:rPr>
                <w:rFonts w:ascii="Arial" w:hAnsi="Arial" w:cs="Arial"/>
                <w:sz w:val="22"/>
                <w:szCs w:val="22"/>
              </w:rPr>
              <w:t>investments</w:t>
            </w:r>
            <w:r w:rsidR="06F314D2" w:rsidRPr="00F15B84">
              <w:rPr>
                <w:rFonts w:ascii="Arial" w:hAnsi="Arial" w:cs="Arial"/>
                <w:sz w:val="22"/>
                <w:szCs w:val="22"/>
              </w:rPr>
              <w:t xml:space="preserve"> in nature</w:t>
            </w:r>
            <w:r w:rsidR="07A1D4A9" w:rsidRPr="00F15B84">
              <w:rPr>
                <w:rFonts w:ascii="Arial" w:hAnsi="Arial" w:cs="Arial"/>
                <w:sz w:val="22"/>
                <w:szCs w:val="22"/>
              </w:rPr>
              <w:t>. T</w:t>
            </w:r>
            <w:r w:rsidR="2C30FC7B" w:rsidRPr="00F15B84">
              <w:rPr>
                <w:rFonts w:ascii="Arial" w:hAnsi="Arial" w:cs="Arial"/>
                <w:sz w:val="22"/>
                <w:szCs w:val="22"/>
              </w:rPr>
              <w:t>h</w:t>
            </w:r>
            <w:r w:rsidR="07A1D4A9" w:rsidRPr="00F15B84">
              <w:rPr>
                <w:rFonts w:ascii="Arial" w:hAnsi="Arial" w:cs="Arial"/>
                <w:sz w:val="22"/>
                <w:szCs w:val="22"/>
              </w:rPr>
              <w:t>is</w:t>
            </w:r>
            <w:r w:rsidR="2C30FC7B" w:rsidRPr="00F15B84">
              <w:rPr>
                <w:rFonts w:ascii="Arial" w:hAnsi="Arial" w:cs="Arial"/>
                <w:sz w:val="22"/>
                <w:szCs w:val="22"/>
              </w:rPr>
              <w:t xml:space="preserve"> option</w:t>
            </w:r>
            <w:r w:rsidR="07A1D4A9" w:rsidRPr="00F15B84">
              <w:rPr>
                <w:rFonts w:ascii="Arial" w:hAnsi="Arial" w:cs="Arial"/>
                <w:sz w:val="22"/>
                <w:szCs w:val="22"/>
              </w:rPr>
              <w:t xml:space="preserve"> </w:t>
            </w:r>
            <w:r w:rsidR="2C30FC7B" w:rsidRPr="00F15B84">
              <w:rPr>
                <w:rFonts w:ascii="Arial" w:hAnsi="Arial" w:cs="Arial"/>
                <w:sz w:val="22"/>
                <w:szCs w:val="22"/>
              </w:rPr>
              <w:t>will not deliver change against the following baselines:</w:t>
            </w:r>
            <w:r w:rsidRPr="00F15B84">
              <w:rPr>
                <w:rFonts w:ascii="Arial" w:hAnsi="Arial" w:cs="Arial"/>
                <w:sz w:val="22"/>
                <w:szCs w:val="22"/>
              </w:rPr>
              <w:t xml:space="preserve"> </w:t>
            </w:r>
          </w:p>
          <w:p w14:paraId="10BC8058" w14:textId="28621D5C" w:rsidR="00F75A48" w:rsidRPr="00F15B84" w:rsidRDefault="4B1541E3" w:rsidP="7031F875">
            <w:pPr>
              <w:numPr>
                <w:ilvl w:val="0"/>
                <w:numId w:val="11"/>
              </w:numPr>
              <w:spacing w:after="0" w:line="240" w:lineRule="auto"/>
              <w:ind w:left="540"/>
              <w:jc w:val="both"/>
              <w:textAlignment w:val="center"/>
              <w:rPr>
                <w:rFonts w:ascii="Arial" w:hAnsi="Arial" w:cs="Arial"/>
                <w:sz w:val="22"/>
                <w:szCs w:val="22"/>
              </w:rPr>
            </w:pPr>
            <w:r w:rsidRPr="00F15B84">
              <w:rPr>
                <w:rFonts w:ascii="Arial" w:hAnsi="Arial" w:cs="Arial"/>
                <w:sz w:val="22"/>
                <w:szCs w:val="22"/>
              </w:rPr>
              <w:t xml:space="preserve">Gaps in the evidence around </w:t>
            </w:r>
            <w:r w:rsidR="519080B5" w:rsidRPr="00F15B84">
              <w:rPr>
                <w:rFonts w:ascii="Arial" w:hAnsi="Arial" w:cs="Arial"/>
                <w:sz w:val="22"/>
                <w:szCs w:val="22"/>
              </w:rPr>
              <w:t>biodiversity</w:t>
            </w:r>
            <w:r w:rsidRPr="00F15B84">
              <w:rPr>
                <w:rFonts w:ascii="Arial" w:hAnsi="Arial" w:cs="Arial"/>
                <w:sz w:val="22"/>
                <w:szCs w:val="22"/>
              </w:rPr>
              <w:t xml:space="preserve"> and its effective implementation at different geographic scales. </w:t>
            </w:r>
          </w:p>
          <w:p w14:paraId="2A945BE1" w14:textId="77777777" w:rsidR="00F75A48" w:rsidRPr="00F15B84" w:rsidRDefault="4B1541E3" w:rsidP="7031F875">
            <w:pPr>
              <w:numPr>
                <w:ilvl w:val="0"/>
                <w:numId w:val="11"/>
              </w:numPr>
              <w:spacing w:before="0" w:after="0" w:line="240" w:lineRule="auto"/>
              <w:ind w:left="540"/>
              <w:jc w:val="both"/>
              <w:textAlignment w:val="center"/>
              <w:rPr>
                <w:rFonts w:ascii="Arial" w:hAnsi="Arial" w:cs="Arial"/>
                <w:sz w:val="22"/>
                <w:szCs w:val="22"/>
              </w:rPr>
            </w:pPr>
            <w:r w:rsidRPr="00F15B84">
              <w:rPr>
                <w:rFonts w:ascii="Arial" w:hAnsi="Arial" w:cs="Arial"/>
                <w:sz w:val="22"/>
                <w:szCs w:val="22"/>
              </w:rPr>
              <w:t>Lack of effective measurement for biodiversity gains.</w:t>
            </w:r>
          </w:p>
          <w:p w14:paraId="18958B27" w14:textId="27613C3F" w:rsidR="00F75A48" w:rsidRPr="00F15B84" w:rsidRDefault="4B1541E3" w:rsidP="7031F875">
            <w:pPr>
              <w:numPr>
                <w:ilvl w:val="0"/>
                <w:numId w:val="11"/>
              </w:numPr>
              <w:spacing w:before="0" w:after="0" w:line="240" w:lineRule="auto"/>
              <w:ind w:left="540"/>
              <w:jc w:val="both"/>
              <w:textAlignment w:val="center"/>
              <w:rPr>
                <w:rFonts w:ascii="Arial" w:hAnsi="Arial" w:cs="Arial"/>
                <w:sz w:val="22"/>
                <w:szCs w:val="22"/>
              </w:rPr>
            </w:pPr>
            <w:r w:rsidRPr="00F15B84">
              <w:rPr>
                <w:rFonts w:ascii="Arial" w:hAnsi="Arial" w:cs="Arial"/>
                <w:sz w:val="22"/>
                <w:szCs w:val="22"/>
              </w:rPr>
              <w:t xml:space="preserve">Lack of understanding of how </w:t>
            </w:r>
            <w:r w:rsidR="519080B5" w:rsidRPr="00F15B84">
              <w:rPr>
                <w:rFonts w:ascii="Arial" w:hAnsi="Arial" w:cs="Arial"/>
                <w:sz w:val="22"/>
                <w:szCs w:val="22"/>
              </w:rPr>
              <w:t>biodiversity</w:t>
            </w:r>
            <w:r w:rsidRPr="00F15B84">
              <w:rPr>
                <w:rFonts w:ascii="Arial" w:hAnsi="Arial" w:cs="Arial"/>
                <w:sz w:val="22"/>
                <w:szCs w:val="22"/>
              </w:rPr>
              <w:t xml:space="preserve"> can be effectively implemented to deliver gains for climate change and poverty reduction. </w:t>
            </w:r>
          </w:p>
          <w:p w14:paraId="3C08046D" w14:textId="77777777" w:rsidR="00F75A48" w:rsidRPr="00F15B84" w:rsidRDefault="4B1541E3" w:rsidP="7031F875">
            <w:pPr>
              <w:numPr>
                <w:ilvl w:val="0"/>
                <w:numId w:val="11"/>
              </w:numPr>
              <w:spacing w:before="0" w:line="240" w:lineRule="auto"/>
              <w:ind w:left="540"/>
              <w:jc w:val="both"/>
              <w:textAlignment w:val="center"/>
              <w:rPr>
                <w:rFonts w:ascii="Arial" w:hAnsi="Arial" w:cs="Arial"/>
                <w:sz w:val="22"/>
                <w:szCs w:val="22"/>
              </w:rPr>
            </w:pPr>
            <w:r w:rsidRPr="00F15B84">
              <w:rPr>
                <w:rFonts w:ascii="Arial" w:hAnsi="Arial" w:cs="Arial"/>
                <w:sz w:val="22"/>
                <w:szCs w:val="22"/>
              </w:rPr>
              <w:t xml:space="preserve">Lack of monitoring and tracking of the illegal timber trade. </w:t>
            </w:r>
          </w:p>
          <w:p w14:paraId="1A9E985A" w14:textId="77777777" w:rsidR="00F75A48" w:rsidRPr="00F15B84" w:rsidRDefault="00F75A48" w:rsidP="7031F875">
            <w:pPr>
              <w:jc w:val="both"/>
              <w:textAlignment w:val="center"/>
              <w:rPr>
                <w:rFonts w:ascii="Arial" w:hAnsi="Arial" w:cs="Arial"/>
                <w:sz w:val="22"/>
                <w:szCs w:val="22"/>
              </w:rPr>
            </w:pPr>
            <w:r w:rsidRPr="00F15B84">
              <w:rPr>
                <w:rFonts w:ascii="Arial" w:hAnsi="Arial" w:cs="Arial"/>
                <w:sz w:val="22"/>
                <w:szCs w:val="22"/>
              </w:rPr>
              <w:t xml:space="preserve">There would be no resource costs for this programme of work. </w:t>
            </w:r>
          </w:p>
          <w:p w14:paraId="51476480" w14:textId="77777777" w:rsidR="00F75A48" w:rsidRPr="00F15B84" w:rsidRDefault="00F75A48" w:rsidP="7031F875">
            <w:pPr>
              <w:jc w:val="both"/>
              <w:rPr>
                <w:rFonts w:ascii="Arial" w:hAnsi="Arial" w:cs="Arial"/>
                <w:sz w:val="22"/>
                <w:szCs w:val="22"/>
                <w:u w:val="single"/>
              </w:rPr>
            </w:pPr>
            <w:r w:rsidRPr="00F15B84">
              <w:rPr>
                <w:rFonts w:ascii="Arial" w:hAnsi="Arial" w:cs="Arial"/>
                <w:sz w:val="22"/>
                <w:szCs w:val="22"/>
                <w:u w:val="single"/>
              </w:rPr>
              <w:t>Option 2: Multi-</w:t>
            </w:r>
            <w:r w:rsidR="00CF71B9" w:rsidRPr="00F15B84">
              <w:rPr>
                <w:rFonts w:ascii="Arial" w:hAnsi="Arial" w:cs="Arial"/>
                <w:sz w:val="22"/>
                <w:szCs w:val="22"/>
                <w:u w:val="single"/>
              </w:rPr>
              <w:t>component</w:t>
            </w:r>
            <w:r w:rsidRPr="00F15B84">
              <w:rPr>
                <w:rFonts w:ascii="Arial" w:hAnsi="Arial" w:cs="Arial"/>
                <w:sz w:val="22"/>
                <w:szCs w:val="22"/>
                <w:u w:val="single"/>
              </w:rPr>
              <w:t xml:space="preserve"> approach to international climate, biodiversity and poverty reduction research and development</w:t>
            </w:r>
          </w:p>
          <w:p w14:paraId="3AE757FE" w14:textId="533C34E9" w:rsidR="005669B2" w:rsidRPr="00F15B84" w:rsidRDefault="00F75A48" w:rsidP="7031F875">
            <w:pPr>
              <w:jc w:val="both"/>
              <w:rPr>
                <w:rFonts w:ascii="Arial" w:hAnsi="Arial" w:cs="Arial"/>
                <w:sz w:val="22"/>
                <w:szCs w:val="22"/>
              </w:rPr>
            </w:pPr>
            <w:r w:rsidRPr="00F15B84">
              <w:rPr>
                <w:rFonts w:ascii="Arial" w:eastAsia="Times New Roman" w:hAnsi="Arial" w:cs="Arial"/>
                <w:sz w:val="22"/>
                <w:szCs w:val="22"/>
              </w:rPr>
              <w:t xml:space="preserve">Broadly, this research will focus on </w:t>
            </w:r>
            <w:r w:rsidR="007D2E6F" w:rsidRPr="00F15B84">
              <w:rPr>
                <w:rFonts w:ascii="Arial" w:eastAsia="Times New Roman" w:hAnsi="Arial" w:cs="Arial"/>
                <w:sz w:val="22"/>
                <w:szCs w:val="22"/>
              </w:rPr>
              <w:t>driving the scaling of</w:t>
            </w:r>
            <w:r w:rsidR="4A1201BA" w:rsidRPr="00F15B84">
              <w:rPr>
                <w:rFonts w:ascii="Arial" w:eastAsia="Times New Roman" w:hAnsi="Arial" w:cs="Arial"/>
                <w:sz w:val="22"/>
                <w:szCs w:val="22"/>
              </w:rPr>
              <w:t xml:space="preserve"> investment in natur</w:t>
            </w:r>
            <w:r w:rsidR="72AF687F" w:rsidRPr="00F15B84">
              <w:rPr>
                <w:rFonts w:ascii="Arial" w:eastAsia="Times New Roman" w:hAnsi="Arial" w:cs="Arial"/>
                <w:sz w:val="22"/>
                <w:szCs w:val="22"/>
              </w:rPr>
              <w:t>al solutions</w:t>
            </w:r>
            <w:r w:rsidR="007D2E6F" w:rsidRPr="00F15B84">
              <w:rPr>
                <w:rFonts w:ascii="Arial" w:eastAsia="Times New Roman" w:hAnsi="Arial" w:cs="Arial"/>
                <w:sz w:val="22"/>
                <w:szCs w:val="22"/>
              </w:rPr>
              <w:t xml:space="preserve"> by providing evidence to meet the needs of </w:t>
            </w:r>
            <w:proofErr w:type="gramStart"/>
            <w:r w:rsidR="007D2E6F" w:rsidRPr="00F15B84">
              <w:rPr>
                <w:rFonts w:ascii="Arial" w:eastAsia="Times New Roman" w:hAnsi="Arial" w:cs="Arial"/>
                <w:sz w:val="22"/>
                <w:szCs w:val="22"/>
              </w:rPr>
              <w:t>policy-makers</w:t>
            </w:r>
            <w:proofErr w:type="gramEnd"/>
            <w:r w:rsidR="007D2E6F" w:rsidRPr="00F15B84">
              <w:rPr>
                <w:rFonts w:ascii="Arial" w:eastAsia="Times New Roman" w:hAnsi="Arial" w:cs="Arial"/>
                <w:sz w:val="22"/>
                <w:szCs w:val="22"/>
              </w:rPr>
              <w:t xml:space="preserve"> and practitioners in the short, medium and longer term.</w:t>
            </w:r>
            <w:r w:rsidR="7B8EAE33" w:rsidRPr="00F15B84">
              <w:rPr>
                <w:rFonts w:ascii="Arial" w:eastAsia="Times New Roman" w:hAnsi="Arial" w:cs="Arial"/>
                <w:sz w:val="22"/>
                <w:szCs w:val="22"/>
              </w:rPr>
              <w:t xml:space="preserve"> </w:t>
            </w:r>
            <w:r w:rsidR="48AA758A" w:rsidRPr="00F15B84">
              <w:rPr>
                <w:rFonts w:ascii="Arial" w:eastAsia="Times New Roman" w:hAnsi="Arial" w:cs="Arial"/>
                <w:sz w:val="22"/>
                <w:szCs w:val="22"/>
              </w:rPr>
              <w:t xml:space="preserve"> </w:t>
            </w:r>
            <w:r w:rsidR="0CC86A28" w:rsidRPr="00F15B84">
              <w:rPr>
                <w:rFonts w:ascii="Arial" w:eastAsia="Times New Roman" w:hAnsi="Arial" w:cs="Arial"/>
                <w:sz w:val="22"/>
                <w:szCs w:val="22"/>
              </w:rPr>
              <w:t>It will</w:t>
            </w:r>
            <w:r w:rsidRPr="00F15B84">
              <w:rPr>
                <w:rFonts w:ascii="Arial" w:eastAsia="Times New Roman" w:hAnsi="Arial" w:cs="Arial"/>
                <w:sz w:val="22"/>
                <w:szCs w:val="22"/>
              </w:rPr>
              <w:t xml:space="preserve"> answer immediate questions surrounding the feasibility and application of</w:t>
            </w:r>
            <w:r w:rsidR="4A1201BA" w:rsidRPr="00F15B84">
              <w:rPr>
                <w:rFonts w:ascii="Arial" w:eastAsia="Times New Roman" w:hAnsi="Arial" w:cs="Arial"/>
                <w:sz w:val="22"/>
                <w:szCs w:val="22"/>
              </w:rPr>
              <w:t xml:space="preserve"> the conservation and sustainable use of biodiversity to deliver climate mitigation and adaptation solutions</w:t>
            </w:r>
            <w:r w:rsidRPr="00F15B84">
              <w:rPr>
                <w:rFonts w:ascii="Arial" w:eastAsia="Times New Roman" w:hAnsi="Arial" w:cs="Arial"/>
                <w:sz w:val="22"/>
                <w:szCs w:val="22"/>
              </w:rPr>
              <w:t>;</w:t>
            </w:r>
            <w:r w:rsidR="0CC86A28" w:rsidRPr="00F15B84">
              <w:rPr>
                <w:rFonts w:ascii="Arial" w:eastAsia="Times New Roman" w:hAnsi="Arial" w:cs="Arial"/>
                <w:sz w:val="22"/>
                <w:szCs w:val="22"/>
              </w:rPr>
              <w:t xml:space="preserve"> address well-defined medium-term practical knowledge gaps;</w:t>
            </w:r>
            <w:r w:rsidRPr="00F15B84">
              <w:rPr>
                <w:rFonts w:ascii="Arial" w:eastAsia="Times New Roman" w:hAnsi="Arial" w:cs="Arial"/>
                <w:sz w:val="22"/>
                <w:szCs w:val="22"/>
              </w:rPr>
              <w:t xml:space="preserve"> </w:t>
            </w:r>
            <w:proofErr w:type="gramStart"/>
            <w:r w:rsidRPr="00F15B84">
              <w:rPr>
                <w:rFonts w:ascii="Arial" w:eastAsia="Times New Roman" w:hAnsi="Arial" w:cs="Arial"/>
                <w:sz w:val="22"/>
                <w:szCs w:val="22"/>
              </w:rPr>
              <w:t>and,</w:t>
            </w:r>
            <w:proofErr w:type="gramEnd"/>
            <w:r w:rsidRPr="00F15B84">
              <w:rPr>
                <w:rFonts w:ascii="Arial" w:eastAsia="Times New Roman" w:hAnsi="Arial" w:cs="Arial"/>
                <w:sz w:val="22"/>
                <w:szCs w:val="22"/>
              </w:rPr>
              <w:t xml:space="preserve"> mobilis</w:t>
            </w:r>
            <w:r w:rsidR="0CC86A28" w:rsidRPr="00F15B84">
              <w:rPr>
                <w:rFonts w:ascii="Arial" w:eastAsia="Times New Roman" w:hAnsi="Arial" w:cs="Arial"/>
                <w:sz w:val="22"/>
                <w:szCs w:val="22"/>
              </w:rPr>
              <w:t>e</w:t>
            </w:r>
            <w:r w:rsidRPr="00F15B84">
              <w:rPr>
                <w:rFonts w:ascii="Arial" w:eastAsia="Times New Roman" w:hAnsi="Arial" w:cs="Arial"/>
                <w:sz w:val="22"/>
                <w:szCs w:val="22"/>
              </w:rPr>
              <w:t xml:space="preserve"> continued systematic and multi-disciplinary approaches to research and development into </w:t>
            </w:r>
            <w:r w:rsidR="72AF687F" w:rsidRPr="00F15B84">
              <w:rPr>
                <w:rFonts w:ascii="Arial" w:eastAsia="Times New Roman" w:hAnsi="Arial" w:cs="Arial"/>
                <w:sz w:val="22"/>
                <w:szCs w:val="22"/>
              </w:rPr>
              <w:t>natural solutions</w:t>
            </w:r>
            <w:r w:rsidRPr="00F15B84">
              <w:rPr>
                <w:rFonts w:ascii="Arial" w:eastAsia="Times New Roman" w:hAnsi="Arial" w:cs="Arial"/>
                <w:sz w:val="22"/>
                <w:szCs w:val="22"/>
              </w:rPr>
              <w:t>.</w:t>
            </w:r>
            <w:r w:rsidRPr="00F15B84">
              <w:rPr>
                <w:rFonts w:ascii="Arial" w:hAnsi="Arial" w:cs="Arial"/>
                <w:sz w:val="22"/>
                <w:szCs w:val="22"/>
              </w:rPr>
              <w:t xml:space="preserve"> </w:t>
            </w:r>
            <w:r w:rsidRPr="00F15B84">
              <w:rPr>
                <w:rFonts w:ascii="Arial" w:eastAsia="Times New Roman" w:hAnsi="Arial" w:cs="Arial"/>
                <w:sz w:val="22"/>
                <w:szCs w:val="22"/>
              </w:rPr>
              <w:t xml:space="preserve">This work will also </w:t>
            </w:r>
            <w:r w:rsidRPr="00F15B84">
              <w:rPr>
                <w:rFonts w:ascii="Arial" w:hAnsi="Arial" w:cs="Arial"/>
                <w:sz w:val="22"/>
                <w:szCs w:val="22"/>
              </w:rPr>
              <w:t xml:space="preserve">develop and strengthen partnerships in preparation for the increased spending in research and development in Defra’s 2021 ICF portfolio. </w:t>
            </w:r>
            <w:r w:rsidR="1FCCBA8A" w:rsidRPr="00F15B84">
              <w:rPr>
                <w:rFonts w:ascii="Arial" w:hAnsi="Arial" w:cs="Arial"/>
                <w:sz w:val="22"/>
                <w:szCs w:val="22"/>
              </w:rPr>
              <w:t xml:space="preserve">The cost of this option would be </w:t>
            </w:r>
            <w:r w:rsidR="00E54CCE" w:rsidRPr="00F15B84">
              <w:rPr>
                <w:rFonts w:ascii="Arial" w:hAnsi="Arial" w:cs="Arial"/>
                <w:sz w:val="22"/>
                <w:szCs w:val="22"/>
              </w:rPr>
              <w:t>up to £</w:t>
            </w:r>
            <w:r w:rsidR="034A36DF" w:rsidRPr="00F15B84">
              <w:rPr>
                <w:rFonts w:ascii="Arial" w:hAnsi="Arial" w:cs="Arial"/>
                <w:sz w:val="22"/>
                <w:szCs w:val="22"/>
              </w:rPr>
              <w:t>5</w:t>
            </w:r>
            <w:r w:rsidR="297F155A" w:rsidRPr="00F15B84">
              <w:rPr>
                <w:rFonts w:ascii="Arial" w:hAnsi="Arial" w:cs="Arial"/>
                <w:sz w:val="22"/>
                <w:szCs w:val="22"/>
              </w:rPr>
              <w:t>1.6</w:t>
            </w:r>
            <w:r w:rsidR="1FCCBA8A" w:rsidRPr="00F15B84">
              <w:rPr>
                <w:rFonts w:ascii="Arial" w:hAnsi="Arial" w:cs="Arial"/>
                <w:sz w:val="22"/>
                <w:szCs w:val="22"/>
              </w:rPr>
              <w:t>m over 5 years.</w:t>
            </w:r>
          </w:p>
          <w:p w14:paraId="58278EC7" w14:textId="77777777" w:rsidR="00F75A48" w:rsidRPr="00F15B84" w:rsidRDefault="1FCCBA8A" w:rsidP="7031F875">
            <w:pPr>
              <w:jc w:val="both"/>
              <w:rPr>
                <w:rFonts w:ascii="Arial" w:eastAsia="Times New Roman" w:hAnsi="Arial" w:cs="Arial"/>
                <w:sz w:val="22"/>
                <w:szCs w:val="22"/>
              </w:rPr>
            </w:pPr>
            <w:r w:rsidRPr="00F15B84">
              <w:rPr>
                <w:rFonts w:ascii="Arial" w:hAnsi="Arial" w:cs="Arial"/>
                <w:sz w:val="22"/>
                <w:szCs w:val="22"/>
              </w:rPr>
              <w:t xml:space="preserve"> </w:t>
            </w:r>
            <w:r w:rsidR="00F75A48" w:rsidRPr="00F15B84">
              <w:rPr>
                <w:rFonts w:ascii="Arial" w:hAnsi="Arial" w:cs="Arial"/>
                <w:sz w:val="22"/>
                <w:szCs w:val="22"/>
              </w:rPr>
              <w:t xml:space="preserve">The activities and outputs of this </w:t>
            </w:r>
            <w:r w:rsidR="00CF71B9" w:rsidRPr="00F15B84">
              <w:rPr>
                <w:rFonts w:ascii="Arial" w:hAnsi="Arial" w:cs="Arial"/>
                <w:sz w:val="22"/>
                <w:szCs w:val="22"/>
              </w:rPr>
              <w:t xml:space="preserve">programme </w:t>
            </w:r>
            <w:r w:rsidR="00F75A48" w:rsidRPr="00F15B84">
              <w:rPr>
                <w:rFonts w:ascii="Arial" w:hAnsi="Arial" w:cs="Arial"/>
                <w:sz w:val="22"/>
                <w:szCs w:val="22"/>
              </w:rPr>
              <w:t xml:space="preserve">are: </w:t>
            </w:r>
          </w:p>
          <w:p w14:paraId="009D4A87" w14:textId="77777777" w:rsidR="002A1040" w:rsidRPr="00F15B84" w:rsidRDefault="3E5E9F77" w:rsidP="7031F875">
            <w:pPr>
              <w:pStyle w:val="ListParagraph"/>
              <w:numPr>
                <w:ilvl w:val="0"/>
                <w:numId w:val="7"/>
              </w:numPr>
              <w:jc w:val="both"/>
              <w:rPr>
                <w:rFonts w:ascii="Arial" w:eastAsia="Times New Roman" w:hAnsi="Arial" w:cs="Arial"/>
                <w:sz w:val="22"/>
                <w:szCs w:val="22"/>
              </w:rPr>
            </w:pPr>
            <w:r w:rsidRPr="00F15B84">
              <w:rPr>
                <w:rFonts w:ascii="Arial" w:eastAsia="Times New Roman" w:hAnsi="Arial" w:cs="Arial"/>
                <w:sz w:val="22"/>
                <w:szCs w:val="22"/>
              </w:rPr>
              <w:t xml:space="preserve">Evidence to inform policy and design of international climate finance </w:t>
            </w:r>
            <w:r w:rsidR="002A1040" w:rsidRPr="00F15B84">
              <w:rPr>
                <w:rFonts w:ascii="Arial" w:eastAsia="Times New Roman" w:hAnsi="Arial" w:cs="Arial"/>
                <w:sz w:val="22"/>
                <w:szCs w:val="22"/>
              </w:rPr>
              <w:t>(~£900,000 over 5 years)</w:t>
            </w:r>
          </w:p>
          <w:p w14:paraId="2D40D58A" w14:textId="773C3FE0" w:rsidR="002A1040" w:rsidRPr="00F15B84" w:rsidRDefault="002A1040" w:rsidP="7031F875">
            <w:pPr>
              <w:jc w:val="both"/>
              <w:rPr>
                <w:rFonts w:ascii="Arial" w:eastAsia="Times New Roman" w:hAnsi="Arial" w:cs="Arial"/>
                <w:sz w:val="22"/>
                <w:szCs w:val="22"/>
              </w:rPr>
            </w:pPr>
            <w:r w:rsidRPr="00F15B84">
              <w:rPr>
                <w:rFonts w:ascii="Arial" w:eastAsia="Times New Roman" w:hAnsi="Arial" w:cs="Arial"/>
                <w:sz w:val="22"/>
                <w:szCs w:val="22"/>
              </w:rPr>
              <w:t xml:space="preserve">This </w:t>
            </w:r>
            <w:r w:rsidR="1CE970A7" w:rsidRPr="00F15B84">
              <w:rPr>
                <w:rFonts w:ascii="Arial" w:eastAsia="Times New Roman" w:hAnsi="Arial" w:cs="Arial"/>
                <w:sz w:val="22"/>
                <w:szCs w:val="22"/>
              </w:rPr>
              <w:t>c</w:t>
            </w:r>
            <w:r w:rsidR="00CF71B9" w:rsidRPr="00F15B84">
              <w:rPr>
                <w:rFonts w:ascii="Arial" w:eastAsia="Times New Roman" w:hAnsi="Arial" w:cs="Arial"/>
                <w:sz w:val="22"/>
                <w:szCs w:val="22"/>
              </w:rPr>
              <w:t xml:space="preserve">omponent </w:t>
            </w:r>
            <w:r w:rsidRPr="00F15B84">
              <w:rPr>
                <w:rFonts w:ascii="Arial" w:eastAsia="Times New Roman" w:hAnsi="Arial" w:cs="Arial"/>
                <w:sz w:val="22"/>
                <w:szCs w:val="22"/>
              </w:rPr>
              <w:t xml:space="preserve">will comprise two parts. The first will work with JNCC to produce </w:t>
            </w:r>
            <w:r w:rsidR="3E5E9F77" w:rsidRPr="00F15B84">
              <w:rPr>
                <w:rFonts w:ascii="Arial" w:eastAsia="Times New Roman" w:hAnsi="Arial" w:cs="Arial"/>
                <w:sz w:val="22"/>
                <w:szCs w:val="22"/>
              </w:rPr>
              <w:t xml:space="preserve">an exhaustive review of best-buys and case studies for </w:t>
            </w:r>
            <w:proofErr w:type="spellStart"/>
            <w:r w:rsidR="3E5E9F77" w:rsidRPr="00F15B84">
              <w:rPr>
                <w:rFonts w:ascii="Arial" w:eastAsia="Times New Roman" w:hAnsi="Arial" w:cs="Arial"/>
                <w:sz w:val="22"/>
                <w:szCs w:val="22"/>
              </w:rPr>
              <w:t>NbS</w:t>
            </w:r>
            <w:proofErr w:type="spellEnd"/>
            <w:r w:rsidR="3E5E9F77" w:rsidRPr="00F15B84">
              <w:rPr>
                <w:rFonts w:ascii="Arial" w:eastAsia="Times New Roman" w:hAnsi="Arial" w:cs="Arial"/>
                <w:sz w:val="22"/>
                <w:szCs w:val="22"/>
              </w:rPr>
              <w:t xml:space="preserve"> and </w:t>
            </w:r>
            <w:r w:rsidRPr="00F15B84">
              <w:rPr>
                <w:rFonts w:ascii="Arial" w:eastAsia="Times New Roman" w:hAnsi="Arial" w:cs="Arial"/>
                <w:sz w:val="22"/>
                <w:szCs w:val="22"/>
              </w:rPr>
              <w:t>robust and quality assured biodiversity indicators that measure the direct impact our programming is having on biodiversity</w:t>
            </w:r>
            <w:r w:rsidR="3E5E9F77" w:rsidRPr="00F15B84">
              <w:rPr>
                <w:rFonts w:ascii="Arial" w:eastAsia="Times New Roman" w:hAnsi="Arial" w:cs="Arial"/>
                <w:sz w:val="22"/>
                <w:szCs w:val="22"/>
              </w:rPr>
              <w:t>.</w:t>
            </w:r>
            <w:r w:rsidRPr="00F15B84">
              <w:rPr>
                <w:rFonts w:ascii="Arial" w:eastAsia="Times New Roman" w:hAnsi="Arial" w:cs="Arial"/>
                <w:sz w:val="22"/>
                <w:szCs w:val="22"/>
              </w:rPr>
              <w:t xml:space="preserve"> This will give particular attention to the economic potential of </w:t>
            </w:r>
            <w:proofErr w:type="spellStart"/>
            <w:r w:rsidRPr="00F15B84">
              <w:rPr>
                <w:rFonts w:ascii="Arial" w:eastAsia="Times New Roman" w:hAnsi="Arial" w:cs="Arial"/>
                <w:sz w:val="22"/>
                <w:szCs w:val="22"/>
              </w:rPr>
              <w:t>NbS</w:t>
            </w:r>
            <w:proofErr w:type="spellEnd"/>
            <w:r w:rsidRPr="00F15B84">
              <w:rPr>
                <w:rFonts w:ascii="Arial" w:eastAsia="Times New Roman" w:hAnsi="Arial" w:cs="Arial"/>
                <w:sz w:val="22"/>
                <w:szCs w:val="22"/>
              </w:rPr>
              <w:t xml:space="preserve">, including returns on investment and better understanding the potential of </w:t>
            </w:r>
            <w:proofErr w:type="spellStart"/>
            <w:r w:rsidRPr="00F15B84">
              <w:rPr>
                <w:rFonts w:ascii="Arial" w:hAnsi="Arial" w:cs="Arial"/>
                <w:sz w:val="22"/>
                <w:szCs w:val="22"/>
              </w:rPr>
              <w:t>NbS</w:t>
            </w:r>
            <w:proofErr w:type="spellEnd"/>
            <w:r w:rsidRPr="00F15B84">
              <w:rPr>
                <w:rFonts w:ascii="Arial" w:eastAsia="Times New Roman" w:hAnsi="Arial" w:cs="Arial"/>
                <w:sz w:val="22"/>
                <w:szCs w:val="22"/>
              </w:rPr>
              <w:t xml:space="preserve"> to improve the livelihoods and incomes of the poorest. The second part will deliver up to </w:t>
            </w:r>
            <w:r w:rsidR="61699397" w:rsidRPr="00F15B84">
              <w:rPr>
                <w:rFonts w:ascii="Arial" w:eastAsia="Times New Roman" w:hAnsi="Arial" w:cs="Arial"/>
                <w:sz w:val="22"/>
                <w:szCs w:val="22"/>
              </w:rPr>
              <w:t>six</w:t>
            </w:r>
            <w:r w:rsidRPr="00F15B84">
              <w:rPr>
                <w:rFonts w:ascii="Arial" w:eastAsia="Times New Roman" w:hAnsi="Arial" w:cs="Arial"/>
                <w:sz w:val="22"/>
                <w:szCs w:val="22"/>
              </w:rPr>
              <w:t xml:space="preserve"> scoping reviews for pipeline business cases</w:t>
            </w:r>
            <w:r w:rsidR="4A1201BA" w:rsidRPr="00F15B84">
              <w:rPr>
                <w:rFonts w:ascii="Arial" w:eastAsia="Times New Roman" w:hAnsi="Arial" w:cs="Arial"/>
                <w:sz w:val="22"/>
                <w:szCs w:val="22"/>
              </w:rPr>
              <w:t xml:space="preserve"> and that can also help inform international policy development</w:t>
            </w:r>
            <w:r w:rsidRPr="00F15B84">
              <w:rPr>
                <w:rFonts w:ascii="Arial" w:eastAsia="Times New Roman" w:hAnsi="Arial" w:cs="Arial"/>
                <w:sz w:val="22"/>
                <w:szCs w:val="22"/>
              </w:rPr>
              <w:t xml:space="preserve">, ensuing our pipeline is well-informed and </w:t>
            </w:r>
            <w:proofErr w:type="gramStart"/>
            <w:r w:rsidRPr="00F15B84">
              <w:rPr>
                <w:rFonts w:ascii="Arial" w:eastAsia="Times New Roman" w:hAnsi="Arial" w:cs="Arial"/>
                <w:sz w:val="22"/>
                <w:szCs w:val="22"/>
              </w:rPr>
              <w:t>evidence-based</w:t>
            </w:r>
            <w:proofErr w:type="gramEnd"/>
            <w:r w:rsidRPr="00F15B84">
              <w:rPr>
                <w:rFonts w:ascii="Arial" w:eastAsia="Times New Roman" w:hAnsi="Arial" w:cs="Arial"/>
                <w:sz w:val="22"/>
                <w:szCs w:val="22"/>
              </w:rPr>
              <w:t xml:space="preserve">. </w:t>
            </w:r>
          </w:p>
          <w:p w14:paraId="2B4CE754" w14:textId="77777777" w:rsidR="002A1040" w:rsidRPr="00F15B84" w:rsidRDefault="002A1040" w:rsidP="7031F875">
            <w:pPr>
              <w:jc w:val="both"/>
              <w:rPr>
                <w:rFonts w:ascii="Arial" w:hAnsi="Arial" w:cs="Arial"/>
                <w:sz w:val="22"/>
                <w:szCs w:val="22"/>
              </w:rPr>
            </w:pPr>
            <w:r w:rsidRPr="00F15B84">
              <w:rPr>
                <w:rFonts w:ascii="Arial" w:hAnsi="Arial" w:cs="Arial"/>
                <w:sz w:val="22"/>
                <w:szCs w:val="22"/>
              </w:rPr>
              <w:t xml:space="preserve">The key outputs </w:t>
            </w:r>
            <w:proofErr w:type="gramStart"/>
            <w:r w:rsidRPr="00F15B84">
              <w:rPr>
                <w:rFonts w:ascii="Arial" w:hAnsi="Arial" w:cs="Arial"/>
                <w:sz w:val="22"/>
                <w:szCs w:val="22"/>
              </w:rPr>
              <w:t>are:</w:t>
            </w:r>
            <w:proofErr w:type="gramEnd"/>
            <w:r w:rsidRPr="00F15B84">
              <w:rPr>
                <w:rFonts w:ascii="Arial" w:hAnsi="Arial" w:cs="Arial"/>
                <w:sz w:val="22"/>
                <w:szCs w:val="22"/>
              </w:rPr>
              <w:t xml:space="preserve"> </w:t>
            </w:r>
            <w:r w:rsidR="3E5E9F77" w:rsidRPr="00F15B84">
              <w:rPr>
                <w:rFonts w:ascii="Arial" w:hAnsi="Arial" w:cs="Arial"/>
                <w:sz w:val="22"/>
                <w:szCs w:val="22"/>
              </w:rPr>
              <w:t xml:space="preserve">a </w:t>
            </w:r>
            <w:r w:rsidRPr="00F15B84">
              <w:rPr>
                <w:rFonts w:ascii="Arial" w:hAnsi="Arial" w:cs="Arial"/>
                <w:sz w:val="22"/>
                <w:szCs w:val="22"/>
              </w:rPr>
              <w:t xml:space="preserve">paper of exhaustive </w:t>
            </w:r>
            <w:proofErr w:type="spellStart"/>
            <w:r w:rsidRPr="00F15B84">
              <w:rPr>
                <w:rFonts w:ascii="Arial" w:hAnsi="Arial" w:cs="Arial"/>
                <w:sz w:val="22"/>
                <w:szCs w:val="22"/>
              </w:rPr>
              <w:t>NbS</w:t>
            </w:r>
            <w:proofErr w:type="spellEnd"/>
            <w:r w:rsidRPr="00F15B84">
              <w:rPr>
                <w:rFonts w:ascii="Arial" w:hAnsi="Arial" w:cs="Arial"/>
                <w:sz w:val="22"/>
                <w:szCs w:val="22"/>
              </w:rPr>
              <w:t xml:space="preserve"> case studies, a paper on best-buys for ICF investments into </w:t>
            </w:r>
            <w:proofErr w:type="spellStart"/>
            <w:r w:rsidRPr="00F15B84">
              <w:rPr>
                <w:rFonts w:ascii="Arial" w:hAnsi="Arial" w:cs="Arial"/>
                <w:sz w:val="22"/>
                <w:szCs w:val="22"/>
              </w:rPr>
              <w:t>NbS</w:t>
            </w:r>
            <w:proofErr w:type="spellEnd"/>
            <w:r w:rsidRPr="00F15B84">
              <w:rPr>
                <w:rFonts w:ascii="Arial" w:hAnsi="Arial" w:cs="Arial"/>
                <w:sz w:val="22"/>
                <w:szCs w:val="22"/>
              </w:rPr>
              <w:t xml:space="preserve">, a suite of biodiversity indicators, and scoped options for ICF investments. </w:t>
            </w:r>
          </w:p>
          <w:p w14:paraId="4053387A" w14:textId="517D996F" w:rsidR="009852CC" w:rsidRPr="00F15B84" w:rsidRDefault="0CF5B266" w:rsidP="7031F875">
            <w:pPr>
              <w:jc w:val="both"/>
              <w:rPr>
                <w:rFonts w:ascii="Arial" w:hAnsi="Arial" w:cs="Arial"/>
                <w:sz w:val="22"/>
                <w:szCs w:val="22"/>
              </w:rPr>
            </w:pPr>
            <w:r w:rsidRPr="00F15B84">
              <w:rPr>
                <w:rFonts w:ascii="Arial" w:hAnsi="Arial" w:cs="Arial"/>
                <w:sz w:val="22"/>
                <w:szCs w:val="22"/>
              </w:rPr>
              <w:t xml:space="preserve">This </w:t>
            </w:r>
            <w:r w:rsidR="5B75A419" w:rsidRPr="00F15B84">
              <w:rPr>
                <w:rFonts w:ascii="Arial" w:hAnsi="Arial" w:cs="Arial"/>
                <w:sz w:val="22"/>
                <w:szCs w:val="22"/>
              </w:rPr>
              <w:t xml:space="preserve">component </w:t>
            </w:r>
            <w:r w:rsidRPr="00F15B84">
              <w:rPr>
                <w:rFonts w:ascii="Arial" w:hAnsi="Arial" w:cs="Arial"/>
                <w:sz w:val="22"/>
                <w:szCs w:val="22"/>
              </w:rPr>
              <w:t xml:space="preserve">would </w:t>
            </w:r>
            <w:r w:rsidR="61699397" w:rsidRPr="00F15B84">
              <w:rPr>
                <w:rFonts w:ascii="Arial" w:hAnsi="Arial" w:cs="Arial"/>
                <w:sz w:val="22"/>
                <w:szCs w:val="22"/>
              </w:rPr>
              <w:t>shape</w:t>
            </w:r>
            <w:r w:rsidRPr="00F15B84">
              <w:rPr>
                <w:rFonts w:ascii="Arial" w:hAnsi="Arial" w:cs="Arial"/>
                <w:sz w:val="22"/>
                <w:szCs w:val="22"/>
              </w:rPr>
              <w:t xml:space="preserve"> the G</w:t>
            </w:r>
            <w:r w:rsidR="72AF687F" w:rsidRPr="00F15B84">
              <w:rPr>
                <w:rFonts w:ascii="Arial" w:hAnsi="Arial" w:cs="Arial"/>
                <w:sz w:val="22"/>
                <w:szCs w:val="22"/>
              </w:rPr>
              <w:t>CBC</w:t>
            </w:r>
            <w:r w:rsidR="61699397" w:rsidRPr="00F15B84">
              <w:rPr>
                <w:rFonts w:ascii="Arial" w:hAnsi="Arial" w:cs="Arial"/>
                <w:sz w:val="22"/>
                <w:szCs w:val="22"/>
              </w:rPr>
              <w:t xml:space="preserve"> </w:t>
            </w:r>
            <w:r w:rsidRPr="00F15B84">
              <w:rPr>
                <w:rFonts w:ascii="Arial" w:hAnsi="Arial" w:cs="Arial"/>
                <w:sz w:val="22"/>
                <w:szCs w:val="22"/>
              </w:rPr>
              <w:t>(</w:t>
            </w:r>
            <w:r w:rsidR="72AF687F" w:rsidRPr="00F15B84">
              <w:rPr>
                <w:rFonts w:ascii="Arial" w:hAnsi="Arial" w:cs="Arial"/>
                <w:sz w:val="22"/>
                <w:szCs w:val="22"/>
              </w:rPr>
              <w:t>C</w:t>
            </w:r>
            <w:r w:rsidR="5B75A419" w:rsidRPr="00F15B84">
              <w:rPr>
                <w:rFonts w:ascii="Arial" w:hAnsi="Arial" w:cs="Arial"/>
                <w:sz w:val="22"/>
                <w:szCs w:val="22"/>
              </w:rPr>
              <w:t>omponent c</w:t>
            </w:r>
            <w:r w:rsidRPr="00F15B84">
              <w:rPr>
                <w:rFonts w:ascii="Arial" w:hAnsi="Arial" w:cs="Arial"/>
                <w:sz w:val="22"/>
                <w:szCs w:val="22"/>
              </w:rPr>
              <w:t xml:space="preserve">) by </w:t>
            </w:r>
            <w:r w:rsidR="61699397" w:rsidRPr="00F15B84">
              <w:rPr>
                <w:rFonts w:ascii="Arial" w:hAnsi="Arial" w:cs="Arial"/>
                <w:sz w:val="22"/>
                <w:szCs w:val="22"/>
              </w:rPr>
              <w:t xml:space="preserve">assessing the extent and quality of existing evidence </w:t>
            </w:r>
            <w:r w:rsidRPr="00F15B84">
              <w:rPr>
                <w:rFonts w:ascii="Arial" w:hAnsi="Arial" w:cs="Arial"/>
                <w:sz w:val="22"/>
                <w:szCs w:val="22"/>
              </w:rPr>
              <w:t xml:space="preserve">and </w:t>
            </w:r>
            <w:r w:rsidR="61699397" w:rsidRPr="00F15B84">
              <w:rPr>
                <w:rFonts w:ascii="Arial" w:hAnsi="Arial" w:cs="Arial"/>
                <w:sz w:val="22"/>
                <w:szCs w:val="22"/>
              </w:rPr>
              <w:t xml:space="preserve">therefore </w:t>
            </w:r>
            <w:r w:rsidRPr="00F15B84">
              <w:rPr>
                <w:rFonts w:ascii="Arial" w:hAnsi="Arial" w:cs="Arial"/>
                <w:sz w:val="22"/>
                <w:szCs w:val="22"/>
              </w:rPr>
              <w:t xml:space="preserve">a more robust assessment of knowledge gaps.  </w:t>
            </w:r>
          </w:p>
          <w:p w14:paraId="4C94EA42" w14:textId="1A77CA19" w:rsidR="0010023B" w:rsidRPr="00F15B84" w:rsidRDefault="3E5E9F77" w:rsidP="7031F875">
            <w:pPr>
              <w:pStyle w:val="ListParagraph"/>
              <w:numPr>
                <w:ilvl w:val="0"/>
                <w:numId w:val="7"/>
              </w:numPr>
              <w:spacing w:after="0" w:line="240" w:lineRule="auto"/>
              <w:ind w:left="1168" w:hanging="850"/>
              <w:jc w:val="both"/>
              <w:rPr>
                <w:rFonts w:ascii="Arial" w:eastAsia="Times New Roman" w:hAnsi="Arial" w:cs="Arial"/>
                <w:sz w:val="22"/>
                <w:szCs w:val="22"/>
              </w:rPr>
            </w:pPr>
            <w:r w:rsidRPr="00F15B84">
              <w:rPr>
                <w:rFonts w:ascii="Arial" w:hAnsi="Arial" w:cs="Arial"/>
                <w:sz w:val="22"/>
                <w:szCs w:val="22"/>
              </w:rPr>
              <w:lastRenderedPageBreak/>
              <w:t xml:space="preserve">Evidence to strengthen operational delivery of </w:t>
            </w:r>
            <w:proofErr w:type="spellStart"/>
            <w:r w:rsidRPr="00F15B84">
              <w:rPr>
                <w:rFonts w:ascii="Arial" w:hAnsi="Arial" w:cs="Arial"/>
                <w:sz w:val="22"/>
                <w:szCs w:val="22"/>
              </w:rPr>
              <w:t>NbS</w:t>
            </w:r>
            <w:proofErr w:type="spellEnd"/>
            <w:r w:rsidRPr="00F15B84">
              <w:rPr>
                <w:rFonts w:ascii="Arial" w:hAnsi="Arial" w:cs="Arial"/>
                <w:sz w:val="22"/>
                <w:szCs w:val="22"/>
              </w:rPr>
              <w:t xml:space="preserve"> policies and programmes: </w:t>
            </w:r>
            <w:r w:rsidR="00A56005" w:rsidRPr="00F15B84">
              <w:rPr>
                <w:rFonts w:ascii="Arial" w:eastAsia="Times New Roman" w:hAnsi="Arial" w:cs="Arial"/>
                <w:sz w:val="22"/>
                <w:szCs w:val="22"/>
              </w:rPr>
              <w:t>Driving innovation in forest protection and enforcement monitoring (</w:t>
            </w:r>
            <w:r w:rsidR="00092F79" w:rsidRPr="00F15B84">
              <w:rPr>
                <w:rFonts w:ascii="Arial" w:eastAsia="Times New Roman" w:hAnsi="Arial" w:cs="Arial"/>
                <w:sz w:val="22"/>
                <w:szCs w:val="22"/>
              </w:rPr>
              <w:t>~</w:t>
            </w:r>
            <w:r w:rsidR="00A56005" w:rsidRPr="00F15B84">
              <w:rPr>
                <w:rFonts w:ascii="Arial" w:eastAsia="Times New Roman" w:hAnsi="Arial" w:cs="Arial"/>
                <w:sz w:val="22"/>
                <w:szCs w:val="22"/>
              </w:rPr>
              <w:t>£3.</w:t>
            </w:r>
            <w:r w:rsidR="3AACB64E" w:rsidRPr="00F15B84">
              <w:rPr>
                <w:rFonts w:ascii="Arial" w:eastAsia="Times New Roman" w:hAnsi="Arial" w:cs="Arial"/>
                <w:sz w:val="22"/>
                <w:szCs w:val="22"/>
              </w:rPr>
              <w:t>5</w:t>
            </w:r>
            <w:r w:rsidR="00A56005" w:rsidRPr="00F15B84">
              <w:rPr>
                <w:rFonts w:ascii="Arial" w:eastAsia="Times New Roman" w:hAnsi="Arial" w:cs="Arial"/>
                <w:sz w:val="22"/>
                <w:szCs w:val="22"/>
              </w:rPr>
              <w:t xml:space="preserve"> m over 5 years) </w:t>
            </w:r>
          </w:p>
          <w:p w14:paraId="14DB73CD" w14:textId="77777777" w:rsidR="00DC1AE3" w:rsidRPr="00F15B84" w:rsidRDefault="00DC1AE3" w:rsidP="7031F875">
            <w:pPr>
              <w:spacing w:before="0" w:after="0"/>
              <w:jc w:val="both"/>
              <w:rPr>
                <w:rFonts w:ascii="Arial" w:hAnsi="Arial" w:cs="Arial"/>
                <w:sz w:val="22"/>
                <w:szCs w:val="22"/>
              </w:rPr>
            </w:pPr>
          </w:p>
          <w:p w14:paraId="07EBB5EE" w14:textId="66881E0E" w:rsidR="007A5D93" w:rsidRPr="00F15B84" w:rsidRDefault="0364BF0D" w:rsidP="7031F875">
            <w:pPr>
              <w:spacing w:before="0" w:after="0"/>
              <w:jc w:val="both"/>
              <w:rPr>
                <w:rFonts w:ascii="Arial" w:hAnsi="Arial" w:cs="Arial"/>
                <w:sz w:val="22"/>
                <w:szCs w:val="22"/>
              </w:rPr>
            </w:pPr>
            <w:r w:rsidRPr="333FF5ED">
              <w:rPr>
                <w:rFonts w:ascii="Arial" w:hAnsi="Arial" w:cs="Arial"/>
                <w:sz w:val="22"/>
                <w:szCs w:val="22"/>
              </w:rPr>
              <w:t xml:space="preserve">This </w:t>
            </w:r>
            <w:r w:rsidR="5B75A419" w:rsidRPr="333FF5ED">
              <w:rPr>
                <w:rFonts w:ascii="Arial" w:hAnsi="Arial" w:cs="Arial"/>
                <w:sz w:val="22"/>
                <w:szCs w:val="22"/>
              </w:rPr>
              <w:t xml:space="preserve">component </w:t>
            </w:r>
            <w:r w:rsidRPr="333FF5ED">
              <w:rPr>
                <w:rFonts w:ascii="Arial" w:hAnsi="Arial" w:cs="Arial"/>
                <w:sz w:val="22"/>
                <w:szCs w:val="22"/>
              </w:rPr>
              <w:t xml:space="preserve">will comprise two parts. The first </w:t>
            </w:r>
            <w:r w:rsidR="00CF71B9" w:rsidRPr="333FF5ED">
              <w:rPr>
                <w:rFonts w:ascii="Arial" w:hAnsi="Arial" w:cs="Arial"/>
                <w:sz w:val="22"/>
                <w:szCs w:val="22"/>
              </w:rPr>
              <w:t xml:space="preserve">sub-component </w:t>
            </w:r>
            <w:r w:rsidRPr="333FF5ED">
              <w:rPr>
                <w:rFonts w:ascii="Arial" w:hAnsi="Arial" w:cs="Arial"/>
                <w:sz w:val="22"/>
                <w:szCs w:val="22"/>
              </w:rPr>
              <w:t>will s</w:t>
            </w:r>
            <w:r w:rsidR="00A56005" w:rsidRPr="333FF5ED">
              <w:rPr>
                <w:rFonts w:ascii="Arial" w:hAnsi="Arial" w:cs="Arial"/>
                <w:sz w:val="22"/>
                <w:szCs w:val="22"/>
              </w:rPr>
              <w:t>upport Kew Garden’s existing work in developing their collection</w:t>
            </w:r>
            <w:r w:rsidR="00243574" w:rsidRPr="333FF5ED">
              <w:rPr>
                <w:rFonts w:ascii="Arial" w:hAnsi="Arial" w:cs="Arial"/>
                <w:sz w:val="22"/>
                <w:szCs w:val="22"/>
              </w:rPr>
              <w:t xml:space="preserve"> of samples of timber</w:t>
            </w:r>
            <w:r w:rsidR="00A56005" w:rsidRPr="333FF5ED">
              <w:rPr>
                <w:rFonts w:ascii="Arial" w:hAnsi="Arial" w:cs="Arial"/>
                <w:sz w:val="22"/>
                <w:szCs w:val="22"/>
              </w:rPr>
              <w:t xml:space="preserve"> as a global reference to support the regulation and enforcement of the international timber trade, as part of a transformative approach to halt illegal logging. </w:t>
            </w:r>
            <w:r w:rsidR="54F4AF79" w:rsidRPr="333FF5ED">
              <w:rPr>
                <w:rFonts w:ascii="Arial" w:hAnsi="Arial" w:cs="Arial"/>
                <w:sz w:val="22"/>
                <w:szCs w:val="22"/>
              </w:rPr>
              <w:t xml:space="preserve">Working as part of a wider international collaboration, </w:t>
            </w:r>
            <w:r w:rsidR="00A56005" w:rsidRPr="333FF5ED">
              <w:rPr>
                <w:rFonts w:ascii="Arial" w:hAnsi="Arial" w:cs="Arial"/>
                <w:sz w:val="22"/>
                <w:szCs w:val="22"/>
              </w:rPr>
              <w:t xml:space="preserve">Kew Gardens will </w:t>
            </w:r>
            <w:r w:rsidR="7B0F22E7" w:rsidRPr="333FF5ED">
              <w:rPr>
                <w:rFonts w:ascii="Arial" w:hAnsi="Arial" w:cs="Arial"/>
                <w:sz w:val="22"/>
                <w:szCs w:val="22"/>
              </w:rPr>
              <w:t xml:space="preserve">develop a </w:t>
            </w:r>
            <w:r w:rsidR="00A56005" w:rsidRPr="333FF5ED">
              <w:rPr>
                <w:rFonts w:ascii="Arial" w:hAnsi="Arial" w:cs="Arial"/>
                <w:sz w:val="22"/>
                <w:szCs w:val="22"/>
              </w:rPr>
              <w:t xml:space="preserve">timber </w:t>
            </w:r>
            <w:r w:rsidR="72AF687F" w:rsidRPr="333FF5ED">
              <w:rPr>
                <w:rFonts w:ascii="Arial" w:hAnsi="Arial" w:cs="Arial"/>
                <w:sz w:val="22"/>
                <w:szCs w:val="22"/>
              </w:rPr>
              <w:t xml:space="preserve">and commodity </w:t>
            </w:r>
            <w:r w:rsidR="00A56005" w:rsidRPr="333FF5ED">
              <w:rPr>
                <w:rFonts w:ascii="Arial" w:hAnsi="Arial" w:cs="Arial"/>
                <w:sz w:val="22"/>
                <w:szCs w:val="22"/>
              </w:rPr>
              <w:t>reference library by 2026</w:t>
            </w:r>
            <w:r w:rsidR="70AE7455" w:rsidRPr="333FF5ED">
              <w:rPr>
                <w:rFonts w:ascii="Arial" w:hAnsi="Arial" w:cs="Arial"/>
                <w:sz w:val="22"/>
                <w:szCs w:val="22"/>
              </w:rPr>
              <w:t xml:space="preserve"> and develop the</w:t>
            </w:r>
            <w:r w:rsidR="2DD4AE71" w:rsidRPr="333FF5ED">
              <w:rPr>
                <w:rFonts w:ascii="Arial" w:hAnsi="Arial" w:cs="Arial"/>
                <w:sz w:val="22"/>
                <w:szCs w:val="22"/>
              </w:rPr>
              <w:t xml:space="preserve"> tools for effective measuring of carbon sequestration potential and understanding refores</w:t>
            </w:r>
            <w:r w:rsidR="53B0A425" w:rsidRPr="333FF5ED">
              <w:rPr>
                <w:rFonts w:ascii="Arial" w:hAnsi="Arial" w:cs="Arial"/>
                <w:sz w:val="22"/>
                <w:szCs w:val="22"/>
              </w:rPr>
              <w:t>tation potential.</w:t>
            </w:r>
            <w:r w:rsidR="3B48E5FF" w:rsidRPr="333FF5ED">
              <w:rPr>
                <w:rFonts w:ascii="Arial" w:hAnsi="Arial" w:cs="Arial"/>
                <w:sz w:val="22"/>
                <w:szCs w:val="22"/>
              </w:rPr>
              <w:t xml:space="preserve"> </w:t>
            </w:r>
            <w:r w:rsidRPr="333FF5ED">
              <w:rPr>
                <w:rFonts w:ascii="Arial" w:hAnsi="Arial" w:cs="Arial"/>
                <w:sz w:val="22"/>
                <w:szCs w:val="22"/>
              </w:rPr>
              <w:t xml:space="preserve">The second </w:t>
            </w:r>
            <w:r w:rsidR="00CF71B9" w:rsidRPr="333FF5ED">
              <w:rPr>
                <w:rFonts w:ascii="Arial" w:hAnsi="Arial" w:cs="Arial"/>
                <w:sz w:val="22"/>
                <w:szCs w:val="22"/>
              </w:rPr>
              <w:t xml:space="preserve">sub-component </w:t>
            </w:r>
            <w:r w:rsidRPr="333FF5ED">
              <w:rPr>
                <w:rFonts w:ascii="Arial" w:hAnsi="Arial" w:cs="Arial"/>
                <w:sz w:val="22"/>
                <w:szCs w:val="22"/>
              </w:rPr>
              <w:t>will</w:t>
            </w:r>
            <w:r w:rsidR="0CF5B266" w:rsidRPr="333FF5ED">
              <w:rPr>
                <w:rFonts w:ascii="Arial" w:hAnsi="Arial" w:cs="Arial"/>
                <w:color w:val="000000" w:themeColor="text1"/>
                <w:sz w:val="22"/>
                <w:szCs w:val="22"/>
              </w:rPr>
              <w:t xml:space="preserve"> </w:t>
            </w:r>
            <w:r w:rsidR="527341F8" w:rsidRPr="333FF5ED">
              <w:rPr>
                <w:rFonts w:ascii="Arial" w:hAnsi="Arial" w:cs="Arial"/>
                <w:color w:val="000000" w:themeColor="text1"/>
                <w:sz w:val="22"/>
                <w:szCs w:val="22"/>
              </w:rPr>
              <w:t>fund an evidence review and scoping work to support</w:t>
            </w:r>
            <w:r w:rsidR="2E1AA6C2" w:rsidRPr="333FF5ED">
              <w:rPr>
                <w:rFonts w:ascii="Arial" w:hAnsi="Arial" w:cs="Arial"/>
                <w:color w:val="000000" w:themeColor="text1"/>
                <w:sz w:val="22"/>
                <w:szCs w:val="22"/>
              </w:rPr>
              <w:t xml:space="preserve"> </w:t>
            </w:r>
            <w:r w:rsidR="527341F8" w:rsidRPr="333FF5ED">
              <w:rPr>
                <w:rFonts w:ascii="Arial" w:hAnsi="Arial" w:cs="Arial"/>
                <w:color w:val="000000" w:themeColor="text1"/>
                <w:sz w:val="22"/>
                <w:szCs w:val="22"/>
              </w:rPr>
              <w:t xml:space="preserve">Defra in understanding the priority countries/areas, potential demand, </w:t>
            </w:r>
            <w:proofErr w:type="gramStart"/>
            <w:r w:rsidR="527341F8" w:rsidRPr="333FF5ED">
              <w:rPr>
                <w:rFonts w:ascii="Arial" w:hAnsi="Arial" w:cs="Arial"/>
                <w:color w:val="000000" w:themeColor="text1"/>
                <w:sz w:val="22"/>
                <w:szCs w:val="22"/>
              </w:rPr>
              <w:t>opportunities</w:t>
            </w:r>
            <w:proofErr w:type="gramEnd"/>
            <w:r w:rsidR="527341F8" w:rsidRPr="333FF5ED">
              <w:rPr>
                <w:rFonts w:ascii="Arial" w:hAnsi="Arial" w:cs="Arial"/>
                <w:color w:val="000000" w:themeColor="text1"/>
                <w:sz w:val="22"/>
                <w:szCs w:val="22"/>
              </w:rPr>
              <w:t xml:space="preserve"> and key challenges for ODA-eligible countries to deliver 30x30, and how the Defra could inform and support country ambition and implementation through future ODA programming and international policy development.</w:t>
            </w:r>
            <w:r w:rsidR="0872EC56" w:rsidRPr="333FF5ED">
              <w:rPr>
                <w:rFonts w:ascii="Arial" w:hAnsi="Arial" w:cs="Arial"/>
                <w:color w:val="000000" w:themeColor="text1"/>
                <w:sz w:val="22"/>
                <w:szCs w:val="22"/>
              </w:rPr>
              <w:t xml:space="preserve"> </w:t>
            </w:r>
            <w:r w:rsidR="667D026B" w:rsidRPr="333FF5ED">
              <w:rPr>
                <w:rFonts w:ascii="Arial" w:hAnsi="Arial" w:cs="Arial"/>
                <w:sz w:val="22"/>
                <w:szCs w:val="22"/>
              </w:rPr>
              <w:t xml:space="preserve">The sub-components here will produce evidence to alleviate evidence gaps around measurement of </w:t>
            </w:r>
            <w:proofErr w:type="spellStart"/>
            <w:r w:rsidR="667D026B" w:rsidRPr="333FF5ED">
              <w:rPr>
                <w:rFonts w:ascii="Arial" w:hAnsi="Arial" w:cs="Arial"/>
                <w:sz w:val="22"/>
                <w:szCs w:val="22"/>
              </w:rPr>
              <w:t>NbS</w:t>
            </w:r>
            <w:proofErr w:type="spellEnd"/>
            <w:r w:rsidR="667D026B" w:rsidRPr="333FF5ED">
              <w:rPr>
                <w:rFonts w:ascii="Arial" w:hAnsi="Arial" w:cs="Arial"/>
                <w:sz w:val="22"/>
                <w:szCs w:val="22"/>
              </w:rPr>
              <w:t>, responding to defined operational questions in the medium-term.</w:t>
            </w:r>
            <w:r w:rsidR="054044BE" w:rsidRPr="333FF5ED">
              <w:rPr>
                <w:rFonts w:ascii="Arial" w:hAnsi="Arial" w:cs="Arial"/>
                <w:sz w:val="22"/>
                <w:szCs w:val="22"/>
              </w:rPr>
              <w:t xml:space="preserve"> </w:t>
            </w:r>
          </w:p>
          <w:p w14:paraId="78AF17AA" w14:textId="77777777" w:rsidR="007A5D93" w:rsidRPr="00F15B84" w:rsidRDefault="007A5D93" w:rsidP="7031F875">
            <w:pPr>
              <w:spacing w:before="0" w:after="0"/>
              <w:jc w:val="both"/>
              <w:rPr>
                <w:rFonts w:ascii="Arial" w:hAnsi="Arial" w:cs="Arial"/>
                <w:sz w:val="22"/>
                <w:szCs w:val="22"/>
              </w:rPr>
            </w:pPr>
          </w:p>
          <w:p w14:paraId="702BDB67" w14:textId="0378FCAD" w:rsidR="007A5D93" w:rsidRPr="00F15B84" w:rsidRDefault="1A095711" w:rsidP="7031F875">
            <w:pPr>
              <w:pStyle w:val="ListParagraph"/>
              <w:numPr>
                <w:ilvl w:val="0"/>
                <w:numId w:val="7"/>
              </w:numPr>
              <w:spacing w:before="0" w:after="0"/>
              <w:jc w:val="both"/>
              <w:rPr>
                <w:rFonts w:ascii="Arial" w:eastAsia="Times New Roman" w:hAnsi="Arial" w:cs="Arial"/>
                <w:sz w:val="22"/>
                <w:szCs w:val="22"/>
              </w:rPr>
            </w:pPr>
            <w:r w:rsidRPr="00F15B84">
              <w:rPr>
                <w:rFonts w:ascii="Arial" w:eastAsia="Times New Roman" w:hAnsi="Arial" w:cs="Arial"/>
                <w:sz w:val="22"/>
                <w:szCs w:val="22"/>
              </w:rPr>
              <w:t xml:space="preserve">Build the </w:t>
            </w:r>
            <w:proofErr w:type="gramStart"/>
            <w:r w:rsidRPr="00F15B84">
              <w:rPr>
                <w:rFonts w:ascii="Arial" w:eastAsia="Times New Roman" w:hAnsi="Arial" w:cs="Arial"/>
                <w:sz w:val="22"/>
                <w:szCs w:val="22"/>
              </w:rPr>
              <w:t>long term</w:t>
            </w:r>
            <w:proofErr w:type="gramEnd"/>
            <w:r w:rsidRPr="00F15B84">
              <w:rPr>
                <w:rFonts w:ascii="Arial" w:eastAsia="Times New Roman" w:hAnsi="Arial" w:cs="Arial"/>
                <w:sz w:val="22"/>
                <w:szCs w:val="22"/>
              </w:rPr>
              <w:t xml:space="preserve"> evidence base: </w:t>
            </w:r>
            <w:r w:rsidR="22CEA4F9" w:rsidRPr="00F15B84">
              <w:rPr>
                <w:rFonts w:ascii="Arial" w:eastAsia="Times New Roman" w:hAnsi="Arial" w:cs="Arial"/>
                <w:sz w:val="22"/>
                <w:szCs w:val="22"/>
              </w:rPr>
              <w:t xml:space="preserve">Establish a </w:t>
            </w:r>
            <w:r w:rsidR="3E5E9F77" w:rsidRPr="00F15B84">
              <w:rPr>
                <w:rFonts w:ascii="Arial" w:eastAsia="Times New Roman" w:hAnsi="Arial" w:cs="Arial"/>
                <w:sz w:val="22"/>
                <w:szCs w:val="22"/>
              </w:rPr>
              <w:t xml:space="preserve">Global Centre on Biodiversity </w:t>
            </w:r>
            <w:r w:rsidR="36D15991" w:rsidRPr="00F15B84">
              <w:rPr>
                <w:rFonts w:ascii="Arial" w:eastAsia="Times New Roman" w:hAnsi="Arial" w:cs="Arial"/>
                <w:sz w:val="22"/>
                <w:szCs w:val="22"/>
              </w:rPr>
              <w:t>for</w:t>
            </w:r>
            <w:r w:rsidR="19671F4F" w:rsidRPr="00F15B84">
              <w:rPr>
                <w:rFonts w:ascii="Arial" w:eastAsia="Times New Roman" w:hAnsi="Arial" w:cs="Arial"/>
                <w:sz w:val="22"/>
                <w:szCs w:val="22"/>
              </w:rPr>
              <w:t xml:space="preserve"> Climate</w:t>
            </w:r>
            <w:r w:rsidR="7DBA7210" w:rsidRPr="00F15B84">
              <w:rPr>
                <w:rFonts w:ascii="Arial" w:eastAsia="Times New Roman" w:hAnsi="Arial" w:cs="Arial"/>
                <w:sz w:val="22"/>
                <w:szCs w:val="22"/>
              </w:rPr>
              <w:t xml:space="preserve"> </w:t>
            </w:r>
            <w:r w:rsidR="22CEA4F9" w:rsidRPr="00F15B84">
              <w:rPr>
                <w:rFonts w:ascii="Arial" w:eastAsia="Times New Roman" w:hAnsi="Arial" w:cs="Arial"/>
                <w:sz w:val="22"/>
                <w:szCs w:val="22"/>
              </w:rPr>
              <w:t>(~£</w:t>
            </w:r>
            <w:r w:rsidR="5AD0BCDB" w:rsidRPr="00F15B84">
              <w:rPr>
                <w:rFonts w:ascii="Arial" w:eastAsia="Times New Roman" w:hAnsi="Arial" w:cs="Arial"/>
                <w:sz w:val="22"/>
                <w:szCs w:val="22"/>
              </w:rPr>
              <w:t>4</w:t>
            </w:r>
            <w:r w:rsidR="0BBEE1FE" w:rsidRPr="00F15B84">
              <w:rPr>
                <w:rFonts w:ascii="Arial" w:eastAsia="Times New Roman" w:hAnsi="Arial" w:cs="Arial"/>
                <w:sz w:val="22"/>
                <w:szCs w:val="22"/>
              </w:rPr>
              <w:t>7</w:t>
            </w:r>
            <w:r w:rsidR="22CEA4F9" w:rsidRPr="00F15B84">
              <w:rPr>
                <w:rFonts w:ascii="Arial" w:eastAsia="Times New Roman" w:hAnsi="Arial" w:cs="Arial"/>
                <w:sz w:val="22"/>
                <w:szCs w:val="22"/>
              </w:rPr>
              <w:t>m over 5 years)</w:t>
            </w:r>
          </w:p>
          <w:p w14:paraId="315B4E62" w14:textId="77777777" w:rsidR="00DC1AE3" w:rsidRPr="00F15B84" w:rsidRDefault="00DC1AE3" w:rsidP="7031F875">
            <w:pPr>
              <w:spacing w:before="0" w:after="0"/>
              <w:jc w:val="both"/>
              <w:rPr>
                <w:rFonts w:ascii="Arial" w:hAnsi="Arial" w:cs="Arial"/>
                <w:sz w:val="22"/>
                <w:szCs w:val="22"/>
              </w:rPr>
            </w:pPr>
          </w:p>
          <w:p w14:paraId="5C94AA16" w14:textId="0DFED577" w:rsidR="00324EC9" w:rsidRPr="00F15B84" w:rsidRDefault="667D026B" w:rsidP="7031F875">
            <w:pPr>
              <w:spacing w:before="0" w:after="0"/>
              <w:jc w:val="both"/>
              <w:rPr>
                <w:rFonts w:ascii="Arial" w:hAnsi="Arial" w:cs="Arial"/>
                <w:sz w:val="22"/>
                <w:szCs w:val="22"/>
              </w:rPr>
            </w:pPr>
            <w:r w:rsidRPr="00F15B84">
              <w:rPr>
                <w:rFonts w:ascii="Arial" w:hAnsi="Arial" w:cs="Arial"/>
                <w:sz w:val="22"/>
                <w:szCs w:val="22"/>
              </w:rPr>
              <w:t xml:space="preserve">The output of this </w:t>
            </w:r>
            <w:r w:rsidR="00CF71B9" w:rsidRPr="00F15B84">
              <w:rPr>
                <w:rFonts w:ascii="Arial" w:hAnsi="Arial" w:cs="Arial"/>
                <w:sz w:val="22"/>
                <w:szCs w:val="22"/>
              </w:rPr>
              <w:t>Component</w:t>
            </w:r>
            <w:r w:rsidRPr="00F15B84">
              <w:rPr>
                <w:rFonts w:ascii="Arial" w:hAnsi="Arial" w:cs="Arial"/>
                <w:sz w:val="22"/>
                <w:szCs w:val="22"/>
              </w:rPr>
              <w:t xml:space="preserve"> will be </w:t>
            </w:r>
            <w:r w:rsidR="00F15B84" w:rsidRPr="00F15B84">
              <w:rPr>
                <w:rFonts w:ascii="Arial" w:hAnsi="Arial" w:cs="Arial"/>
                <w:sz w:val="22"/>
                <w:szCs w:val="22"/>
              </w:rPr>
              <w:t xml:space="preserve">a </w:t>
            </w:r>
            <w:r w:rsidR="72AF687F" w:rsidRPr="00F15B84">
              <w:rPr>
                <w:rFonts w:ascii="Arial" w:hAnsi="Arial" w:cs="Arial"/>
                <w:sz w:val="22"/>
                <w:szCs w:val="22"/>
              </w:rPr>
              <w:t xml:space="preserve">Centre, operating </w:t>
            </w:r>
            <w:proofErr w:type="gramStart"/>
            <w:r w:rsidR="72AF687F" w:rsidRPr="00F15B84">
              <w:rPr>
                <w:rFonts w:ascii="Arial" w:hAnsi="Arial" w:cs="Arial"/>
                <w:sz w:val="22"/>
                <w:szCs w:val="22"/>
              </w:rPr>
              <w:t>on the basis of</w:t>
            </w:r>
            <w:proofErr w:type="gramEnd"/>
            <w:r w:rsidR="72AF687F" w:rsidRPr="00F15B84">
              <w:rPr>
                <w:rFonts w:ascii="Arial" w:hAnsi="Arial" w:cs="Arial"/>
                <w:sz w:val="22"/>
                <w:szCs w:val="22"/>
              </w:rPr>
              <w:t xml:space="preserve"> a ‘hub and spoke’ model, leading to the</w:t>
            </w:r>
            <w:r w:rsidRPr="00F15B84">
              <w:rPr>
                <w:rFonts w:ascii="Arial" w:hAnsi="Arial" w:cs="Arial"/>
                <w:sz w:val="22"/>
                <w:szCs w:val="22"/>
              </w:rPr>
              <w:t xml:space="preserve"> deliver</w:t>
            </w:r>
            <w:r w:rsidR="72AF687F" w:rsidRPr="00F15B84">
              <w:rPr>
                <w:rFonts w:ascii="Arial" w:hAnsi="Arial" w:cs="Arial"/>
                <w:sz w:val="22"/>
                <w:szCs w:val="22"/>
              </w:rPr>
              <w:t>y</w:t>
            </w:r>
            <w:r w:rsidRPr="00F15B84">
              <w:rPr>
                <w:rFonts w:ascii="Arial" w:hAnsi="Arial" w:cs="Arial"/>
                <w:sz w:val="22"/>
                <w:szCs w:val="22"/>
              </w:rPr>
              <w:t xml:space="preserve"> and communicati</w:t>
            </w:r>
            <w:r w:rsidR="72AF687F" w:rsidRPr="00F15B84">
              <w:rPr>
                <w:rFonts w:ascii="Arial" w:hAnsi="Arial" w:cs="Arial"/>
                <w:sz w:val="22"/>
                <w:szCs w:val="22"/>
              </w:rPr>
              <w:t>o</w:t>
            </w:r>
            <w:r w:rsidRPr="00F15B84">
              <w:rPr>
                <w:rFonts w:ascii="Arial" w:hAnsi="Arial" w:cs="Arial"/>
                <w:sz w:val="22"/>
                <w:szCs w:val="22"/>
              </w:rPr>
              <w:t>n</w:t>
            </w:r>
            <w:r w:rsidR="72AF687F" w:rsidRPr="00F15B84">
              <w:rPr>
                <w:rFonts w:ascii="Arial" w:hAnsi="Arial" w:cs="Arial"/>
                <w:sz w:val="22"/>
                <w:szCs w:val="22"/>
              </w:rPr>
              <w:t xml:space="preserve"> of</w:t>
            </w:r>
            <w:r w:rsidRPr="00F15B84">
              <w:rPr>
                <w:rFonts w:ascii="Arial" w:hAnsi="Arial" w:cs="Arial"/>
                <w:sz w:val="22"/>
                <w:szCs w:val="22"/>
              </w:rPr>
              <w:t xml:space="preserve"> policy-relevant research, with a focus on </w:t>
            </w:r>
            <w:r w:rsidR="2D51856A" w:rsidRPr="00F15B84">
              <w:rPr>
                <w:rFonts w:ascii="Arial" w:hAnsi="Arial" w:cs="Arial"/>
                <w:sz w:val="22"/>
                <w:szCs w:val="22"/>
              </w:rPr>
              <w:t>LICs and LMICs</w:t>
            </w:r>
            <w:r w:rsidRPr="00F15B84">
              <w:rPr>
                <w:rFonts w:ascii="Arial" w:hAnsi="Arial" w:cs="Arial"/>
                <w:sz w:val="22"/>
                <w:szCs w:val="22"/>
              </w:rPr>
              <w:t xml:space="preserve">.  </w:t>
            </w:r>
            <w:r w:rsidR="2D51856A" w:rsidRPr="00F15B84">
              <w:rPr>
                <w:rFonts w:ascii="Arial" w:eastAsia="Calibri" w:hAnsi="Arial" w:cs="Arial"/>
                <w:sz w:val="22"/>
                <w:szCs w:val="22"/>
              </w:rPr>
              <w:t>At the centre, or hub, a small Secretariat will be established</w:t>
            </w:r>
            <w:r w:rsidR="7E7737E7" w:rsidRPr="00F15B84">
              <w:rPr>
                <w:rFonts w:ascii="Arial" w:eastAsia="Calibri" w:hAnsi="Arial" w:cs="Arial"/>
                <w:sz w:val="22"/>
                <w:szCs w:val="22"/>
              </w:rPr>
              <w:t xml:space="preserve"> which</w:t>
            </w:r>
            <w:r w:rsidR="2D51856A" w:rsidRPr="00F15B84">
              <w:rPr>
                <w:rFonts w:ascii="Arial" w:eastAsia="Calibri" w:hAnsi="Arial" w:cs="Arial"/>
                <w:sz w:val="22"/>
                <w:szCs w:val="22"/>
              </w:rPr>
              <w:t xml:space="preserve"> will establish and co-ordinate research activities </w:t>
            </w:r>
            <w:r w:rsidR="7E7737E7" w:rsidRPr="00F15B84">
              <w:rPr>
                <w:rFonts w:ascii="Arial" w:eastAsia="Calibri" w:hAnsi="Arial" w:cs="Arial"/>
                <w:sz w:val="22"/>
                <w:szCs w:val="22"/>
              </w:rPr>
              <w:t>to</w:t>
            </w:r>
            <w:r w:rsidR="2D51856A" w:rsidRPr="00F15B84">
              <w:rPr>
                <w:rFonts w:ascii="Arial" w:eastAsia="Calibri" w:hAnsi="Arial" w:cs="Arial"/>
                <w:sz w:val="22"/>
                <w:szCs w:val="22"/>
              </w:rPr>
              <w:t xml:space="preserve"> be undertaken within and between networks of research institutes across the UK and globally, including a strong developing country component.</w:t>
            </w:r>
          </w:p>
          <w:p w14:paraId="0029CABD" w14:textId="77777777" w:rsidR="00324EC9" w:rsidRPr="00F15B84" w:rsidRDefault="00324EC9" w:rsidP="7031F875">
            <w:pPr>
              <w:spacing w:before="0" w:after="0"/>
              <w:jc w:val="both"/>
              <w:rPr>
                <w:rFonts w:ascii="Arial" w:hAnsi="Arial" w:cs="Arial"/>
                <w:sz w:val="22"/>
                <w:szCs w:val="22"/>
              </w:rPr>
            </w:pPr>
          </w:p>
          <w:p w14:paraId="01ACD292" w14:textId="3A30E0B8" w:rsidR="007A5D93" w:rsidRPr="00F15B84" w:rsidRDefault="72AF687F" w:rsidP="7031F875">
            <w:pPr>
              <w:spacing w:before="0" w:after="0"/>
              <w:jc w:val="both"/>
              <w:rPr>
                <w:rFonts w:ascii="Arial" w:hAnsi="Arial" w:cs="Arial"/>
                <w:sz w:val="22"/>
                <w:szCs w:val="22"/>
              </w:rPr>
            </w:pPr>
            <w:r w:rsidRPr="00F15B84">
              <w:rPr>
                <w:rFonts w:ascii="Arial" w:hAnsi="Arial" w:cs="Arial"/>
                <w:sz w:val="22"/>
                <w:szCs w:val="22"/>
              </w:rPr>
              <w:t>The range of research c</w:t>
            </w:r>
            <w:r w:rsidR="667D026B" w:rsidRPr="00F15B84">
              <w:rPr>
                <w:rFonts w:ascii="Arial" w:hAnsi="Arial" w:cs="Arial"/>
                <w:sz w:val="22"/>
                <w:szCs w:val="22"/>
              </w:rPr>
              <w:t>onsorti</w:t>
            </w:r>
            <w:r w:rsidRPr="00F15B84">
              <w:rPr>
                <w:rFonts w:ascii="Arial" w:hAnsi="Arial" w:cs="Arial"/>
                <w:sz w:val="22"/>
                <w:szCs w:val="22"/>
              </w:rPr>
              <w:t xml:space="preserve">a involved </w:t>
            </w:r>
            <w:r w:rsidR="667D026B" w:rsidRPr="00F15B84">
              <w:rPr>
                <w:rFonts w:ascii="Arial" w:hAnsi="Arial" w:cs="Arial"/>
                <w:sz w:val="22"/>
                <w:szCs w:val="22"/>
              </w:rPr>
              <w:t>would</w:t>
            </w:r>
            <w:r w:rsidRPr="00F15B84">
              <w:rPr>
                <w:rFonts w:ascii="Arial" w:hAnsi="Arial" w:cs="Arial"/>
                <w:sz w:val="22"/>
                <w:szCs w:val="22"/>
              </w:rPr>
              <w:t xml:space="preserve"> bring</w:t>
            </w:r>
            <w:r w:rsidR="667D026B" w:rsidRPr="00F15B84">
              <w:rPr>
                <w:rFonts w:ascii="Arial" w:hAnsi="Arial" w:cs="Arial"/>
                <w:sz w:val="22"/>
                <w:szCs w:val="22"/>
              </w:rPr>
              <w:t xml:space="preserve"> expertise from numerous disciplines and from all over the world</w:t>
            </w:r>
            <w:r w:rsidRPr="00F15B84">
              <w:rPr>
                <w:rFonts w:ascii="Arial" w:hAnsi="Arial" w:cs="Arial"/>
                <w:sz w:val="22"/>
                <w:szCs w:val="22"/>
              </w:rPr>
              <w:t xml:space="preserve"> and</w:t>
            </w:r>
            <w:r w:rsidR="667D026B" w:rsidRPr="00F15B84">
              <w:rPr>
                <w:rFonts w:ascii="Arial" w:hAnsi="Arial" w:cs="Arial"/>
                <w:sz w:val="22"/>
                <w:szCs w:val="22"/>
              </w:rPr>
              <w:t xml:space="preserve"> produce a range of evidence products </w:t>
            </w:r>
            <w:r w:rsidR="26057D36" w:rsidRPr="00F15B84">
              <w:rPr>
                <w:rFonts w:ascii="Arial" w:hAnsi="Arial" w:cs="Arial"/>
                <w:sz w:val="22"/>
                <w:szCs w:val="22"/>
              </w:rPr>
              <w:t>to address</w:t>
            </w:r>
            <w:r w:rsidR="667D026B" w:rsidRPr="00F15B84">
              <w:rPr>
                <w:rFonts w:ascii="Arial" w:hAnsi="Arial" w:cs="Arial"/>
                <w:sz w:val="22"/>
                <w:szCs w:val="22"/>
              </w:rPr>
              <w:t xml:space="preserve"> evidence gaps identified in </w:t>
            </w:r>
            <w:r w:rsidR="5F2655B0" w:rsidRPr="00F15B84">
              <w:rPr>
                <w:rFonts w:ascii="Arial" w:hAnsi="Arial" w:cs="Arial"/>
                <w:sz w:val="22"/>
                <w:szCs w:val="22"/>
              </w:rPr>
              <w:t>component (a)</w:t>
            </w:r>
            <w:r w:rsidR="26057D36" w:rsidRPr="00F15B84">
              <w:rPr>
                <w:rFonts w:ascii="Arial" w:hAnsi="Arial" w:cs="Arial"/>
                <w:sz w:val="22"/>
                <w:szCs w:val="22"/>
              </w:rPr>
              <w:t>, a</w:t>
            </w:r>
            <w:r w:rsidRPr="00F15B84">
              <w:rPr>
                <w:rFonts w:ascii="Arial" w:hAnsi="Arial" w:cs="Arial"/>
                <w:sz w:val="22"/>
                <w:szCs w:val="22"/>
              </w:rPr>
              <w:t xml:space="preserve">nd gaps identified through </w:t>
            </w:r>
            <w:r w:rsidR="26057D36" w:rsidRPr="00F15B84">
              <w:rPr>
                <w:rFonts w:ascii="Arial" w:hAnsi="Arial" w:cs="Arial"/>
                <w:sz w:val="22"/>
                <w:szCs w:val="22"/>
              </w:rPr>
              <w:t>their own assessment in collaboration with key stakeholders</w:t>
            </w:r>
            <w:r w:rsidR="667D026B" w:rsidRPr="00F15B84">
              <w:rPr>
                <w:rFonts w:ascii="Arial" w:hAnsi="Arial" w:cs="Arial"/>
                <w:sz w:val="22"/>
                <w:szCs w:val="22"/>
              </w:rPr>
              <w:t xml:space="preserve">. These evidence products could include, but are not limited </w:t>
            </w:r>
            <w:proofErr w:type="gramStart"/>
            <w:r w:rsidR="667D026B" w:rsidRPr="00F15B84">
              <w:rPr>
                <w:rFonts w:ascii="Arial" w:hAnsi="Arial" w:cs="Arial"/>
                <w:sz w:val="22"/>
                <w:szCs w:val="22"/>
              </w:rPr>
              <w:t>to:</w:t>
            </w:r>
            <w:proofErr w:type="gramEnd"/>
            <w:r w:rsidR="667D026B" w:rsidRPr="00F15B84">
              <w:rPr>
                <w:rFonts w:ascii="Arial" w:hAnsi="Arial" w:cs="Arial"/>
                <w:sz w:val="22"/>
                <w:szCs w:val="22"/>
              </w:rPr>
              <w:t xml:space="preserve"> design support tools, best practice guidance, models, briefing papers and reports. The evidence would link to a strong programme of research uptake, providing practitioners, the private sector and </w:t>
            </w:r>
            <w:proofErr w:type="gramStart"/>
            <w:r w:rsidR="667D026B" w:rsidRPr="00F15B84">
              <w:rPr>
                <w:rFonts w:ascii="Arial" w:hAnsi="Arial" w:cs="Arial"/>
                <w:sz w:val="22"/>
                <w:szCs w:val="22"/>
              </w:rPr>
              <w:t>policy-makers</w:t>
            </w:r>
            <w:proofErr w:type="gramEnd"/>
            <w:r w:rsidR="667D026B" w:rsidRPr="00F15B84">
              <w:rPr>
                <w:rFonts w:ascii="Arial" w:hAnsi="Arial" w:cs="Arial"/>
                <w:sz w:val="22"/>
                <w:szCs w:val="22"/>
              </w:rPr>
              <w:t xml:space="preserve"> with access to the best quality evidence on</w:t>
            </w:r>
            <w:r w:rsidR="08D60437" w:rsidRPr="00F15B84">
              <w:rPr>
                <w:rFonts w:ascii="Arial" w:hAnsi="Arial" w:cs="Arial"/>
                <w:sz w:val="22"/>
                <w:szCs w:val="22"/>
              </w:rPr>
              <w:t xml:space="preserve"> the conservation and sustainable use of biodiversity to deliver climate mitigation and adaptation solutions</w:t>
            </w:r>
            <w:r w:rsidR="667D026B" w:rsidRPr="00F15B84">
              <w:rPr>
                <w:rFonts w:ascii="Arial" w:hAnsi="Arial" w:cs="Arial"/>
                <w:sz w:val="22"/>
                <w:szCs w:val="22"/>
              </w:rPr>
              <w:t>.</w:t>
            </w:r>
          </w:p>
          <w:p w14:paraId="0949DD1D" w14:textId="71B46857" w:rsidR="00324EC9" w:rsidRPr="00F15B84" w:rsidRDefault="00324EC9" w:rsidP="7031F875">
            <w:pPr>
              <w:spacing w:before="0" w:after="0"/>
              <w:jc w:val="both"/>
              <w:rPr>
                <w:rFonts w:ascii="Arial" w:hAnsi="Arial" w:cs="Arial"/>
                <w:sz w:val="22"/>
                <w:szCs w:val="22"/>
              </w:rPr>
            </w:pPr>
          </w:p>
          <w:p w14:paraId="5E16CF9A" w14:textId="1BA4B2A9" w:rsidR="007A5D93" w:rsidRPr="00F15B84" w:rsidRDefault="26057D36" w:rsidP="7031F875">
            <w:pPr>
              <w:tabs>
                <w:tab w:val="left" w:pos="4320"/>
              </w:tabs>
              <w:jc w:val="both"/>
              <w:rPr>
                <w:rFonts w:ascii="Arial" w:hAnsi="Arial" w:cs="Arial"/>
                <w:sz w:val="22"/>
                <w:szCs w:val="22"/>
              </w:rPr>
            </w:pPr>
            <w:r w:rsidRPr="00F15B84">
              <w:rPr>
                <w:rFonts w:ascii="Arial" w:hAnsi="Arial" w:cs="Arial"/>
                <w:sz w:val="22"/>
                <w:szCs w:val="22"/>
              </w:rPr>
              <w:t>Additional</w:t>
            </w:r>
            <w:r w:rsidR="667D026B" w:rsidRPr="00F15B84">
              <w:rPr>
                <w:rFonts w:ascii="Arial" w:hAnsi="Arial" w:cs="Arial"/>
                <w:sz w:val="22"/>
                <w:szCs w:val="22"/>
              </w:rPr>
              <w:t xml:space="preserve"> outputs will be defined and based on proposals from consortium applications. The size, type of organisation and quality of evidence will determine the number of evidence products (outputs) produced.  As such, this will not be defined in the business case. As part of the proposal criteria, potential consortiums will outline the expected evidence outputs under the allocated budget. This must also include a budget for open access</w:t>
            </w:r>
            <w:r w:rsidR="007A5D93" w:rsidRPr="00F15B84">
              <w:rPr>
                <w:rStyle w:val="FootnoteReference"/>
                <w:rFonts w:ascii="Arial" w:hAnsi="Arial" w:cs="Arial"/>
                <w:sz w:val="22"/>
                <w:szCs w:val="22"/>
              </w:rPr>
              <w:footnoteReference w:id="48"/>
            </w:r>
            <w:r w:rsidR="667D026B" w:rsidRPr="00F15B84">
              <w:rPr>
                <w:rFonts w:ascii="Arial" w:hAnsi="Arial" w:cs="Arial"/>
                <w:sz w:val="22"/>
                <w:szCs w:val="22"/>
              </w:rPr>
              <w:t>. This will then be used as part of the evaluation criteria. The full criteria will be defined prior to competitive tender</w:t>
            </w:r>
            <w:r w:rsidR="08D60437" w:rsidRPr="00F15B84">
              <w:rPr>
                <w:rFonts w:ascii="Arial" w:hAnsi="Arial" w:cs="Arial"/>
                <w:sz w:val="22"/>
                <w:szCs w:val="22"/>
              </w:rPr>
              <w:t xml:space="preserve"> and </w:t>
            </w:r>
            <w:r w:rsidR="667D026B" w:rsidRPr="00F15B84">
              <w:rPr>
                <w:rFonts w:ascii="Arial" w:hAnsi="Arial" w:cs="Arial"/>
                <w:sz w:val="22"/>
                <w:szCs w:val="22"/>
              </w:rPr>
              <w:t xml:space="preserve">will include criteria on outputs, costs, multi-disciplinary approach, policy experience and expertise.   </w:t>
            </w:r>
          </w:p>
          <w:p w14:paraId="77D07D46" w14:textId="77777777" w:rsidR="00F75A48" w:rsidRPr="00F15B84" w:rsidRDefault="00F75A48" w:rsidP="7031F875">
            <w:pPr>
              <w:jc w:val="both"/>
              <w:rPr>
                <w:rFonts w:ascii="Arial" w:hAnsi="Arial" w:cs="Arial"/>
                <w:sz w:val="22"/>
                <w:szCs w:val="22"/>
                <w:u w:val="single"/>
              </w:rPr>
            </w:pPr>
            <w:r w:rsidRPr="00F15B84">
              <w:rPr>
                <w:rFonts w:ascii="Arial" w:hAnsi="Arial" w:cs="Arial"/>
                <w:sz w:val="22"/>
                <w:szCs w:val="22"/>
                <w:u w:val="single"/>
              </w:rPr>
              <w:t xml:space="preserve">Option 3: Direct Grant Funding research initiatives </w:t>
            </w:r>
          </w:p>
          <w:p w14:paraId="1462D421" w14:textId="62D114C4" w:rsidR="00F75A48" w:rsidRPr="00F15B84" w:rsidRDefault="00F75A48" w:rsidP="7031F875">
            <w:pPr>
              <w:jc w:val="both"/>
              <w:rPr>
                <w:rFonts w:ascii="Arial" w:hAnsi="Arial" w:cs="Arial"/>
                <w:sz w:val="22"/>
                <w:szCs w:val="22"/>
              </w:rPr>
            </w:pPr>
            <w:r w:rsidRPr="00F15B84">
              <w:rPr>
                <w:rFonts w:ascii="Arial" w:hAnsi="Arial" w:cs="Arial"/>
                <w:sz w:val="22"/>
                <w:szCs w:val="22"/>
              </w:rPr>
              <w:t xml:space="preserve">This </w:t>
            </w:r>
            <w:r w:rsidR="00CF71B9" w:rsidRPr="00F15B84">
              <w:rPr>
                <w:rFonts w:ascii="Arial" w:hAnsi="Arial" w:cs="Arial"/>
                <w:sz w:val="22"/>
                <w:szCs w:val="22"/>
              </w:rPr>
              <w:t xml:space="preserve">programme </w:t>
            </w:r>
            <w:r w:rsidRPr="00F15B84">
              <w:rPr>
                <w:rFonts w:ascii="Arial" w:hAnsi="Arial" w:cs="Arial"/>
                <w:sz w:val="22"/>
                <w:szCs w:val="22"/>
              </w:rPr>
              <w:t>would deliver a direct grant to a</w:t>
            </w:r>
            <w:r w:rsidR="7B0F22E7" w:rsidRPr="00F15B84">
              <w:rPr>
                <w:rFonts w:ascii="Arial" w:hAnsi="Arial" w:cs="Arial"/>
                <w:sz w:val="22"/>
                <w:szCs w:val="22"/>
              </w:rPr>
              <w:t xml:space="preserve"> single</w:t>
            </w:r>
            <w:r w:rsidRPr="00F15B84">
              <w:rPr>
                <w:rFonts w:ascii="Arial" w:hAnsi="Arial" w:cs="Arial"/>
                <w:sz w:val="22"/>
                <w:szCs w:val="22"/>
              </w:rPr>
              <w:t xml:space="preserve"> research organisation with </w:t>
            </w:r>
            <w:proofErr w:type="gramStart"/>
            <w:r w:rsidRPr="00F15B84">
              <w:rPr>
                <w:rFonts w:ascii="Arial" w:hAnsi="Arial" w:cs="Arial"/>
                <w:sz w:val="22"/>
                <w:szCs w:val="22"/>
              </w:rPr>
              <w:t>particular expertise</w:t>
            </w:r>
            <w:proofErr w:type="gramEnd"/>
            <w:r w:rsidRPr="00F15B84">
              <w:rPr>
                <w:rFonts w:ascii="Arial" w:hAnsi="Arial" w:cs="Arial"/>
                <w:sz w:val="22"/>
                <w:szCs w:val="22"/>
              </w:rPr>
              <w:t xml:space="preserve"> on </w:t>
            </w:r>
            <w:r w:rsidR="72AF687F" w:rsidRPr="00F15B84">
              <w:rPr>
                <w:rFonts w:ascii="Arial" w:hAnsi="Arial" w:cs="Arial"/>
                <w:sz w:val="22"/>
                <w:szCs w:val="22"/>
              </w:rPr>
              <w:t>natural solutions</w:t>
            </w:r>
            <w:r w:rsidR="6A9298DC" w:rsidRPr="00F15B84">
              <w:rPr>
                <w:rFonts w:ascii="Arial" w:hAnsi="Arial" w:cs="Arial"/>
                <w:sz w:val="22"/>
                <w:szCs w:val="22"/>
              </w:rPr>
              <w:t xml:space="preserve"> who would not be able to subcontract any element of the work</w:t>
            </w:r>
            <w:r w:rsidRPr="00F15B84">
              <w:rPr>
                <w:rFonts w:ascii="Arial" w:hAnsi="Arial" w:cs="Arial"/>
                <w:sz w:val="22"/>
                <w:szCs w:val="22"/>
              </w:rPr>
              <w:t xml:space="preserve">. This organisation </w:t>
            </w:r>
            <w:r w:rsidRPr="00F15B84">
              <w:rPr>
                <w:rFonts w:ascii="Arial" w:hAnsi="Arial" w:cs="Arial"/>
                <w:sz w:val="22"/>
                <w:szCs w:val="22"/>
              </w:rPr>
              <w:lastRenderedPageBreak/>
              <w:t>would produce numerous evidence products over a five</w:t>
            </w:r>
            <w:r w:rsidR="72AF687F" w:rsidRPr="00F15B84">
              <w:rPr>
                <w:rFonts w:ascii="Arial" w:hAnsi="Arial" w:cs="Arial"/>
                <w:sz w:val="22"/>
                <w:szCs w:val="22"/>
              </w:rPr>
              <w:t>-</w:t>
            </w:r>
            <w:r w:rsidRPr="00F15B84">
              <w:rPr>
                <w:rFonts w:ascii="Arial" w:hAnsi="Arial" w:cs="Arial"/>
                <w:sz w:val="22"/>
                <w:szCs w:val="22"/>
              </w:rPr>
              <w:t xml:space="preserve">year period, building the evidence base for </w:t>
            </w:r>
            <w:r w:rsidR="72AF687F" w:rsidRPr="00F15B84">
              <w:rPr>
                <w:rFonts w:ascii="Arial" w:hAnsi="Arial" w:cs="Arial"/>
                <w:sz w:val="22"/>
                <w:szCs w:val="22"/>
              </w:rPr>
              <w:t>natural solutions</w:t>
            </w:r>
            <w:r w:rsidRPr="00F15B84">
              <w:rPr>
                <w:rFonts w:ascii="Arial" w:hAnsi="Arial" w:cs="Arial"/>
                <w:sz w:val="22"/>
                <w:szCs w:val="22"/>
              </w:rPr>
              <w:t xml:space="preserve"> as an effective intervention in tackling climate change</w:t>
            </w:r>
            <w:r w:rsidR="72AF687F" w:rsidRPr="00F15B84">
              <w:rPr>
                <w:rFonts w:ascii="Arial" w:hAnsi="Arial" w:cs="Arial"/>
                <w:sz w:val="22"/>
                <w:szCs w:val="22"/>
              </w:rPr>
              <w:t xml:space="preserve"> and</w:t>
            </w:r>
            <w:r w:rsidRPr="00F15B84">
              <w:rPr>
                <w:rFonts w:ascii="Arial" w:hAnsi="Arial" w:cs="Arial"/>
                <w:sz w:val="22"/>
                <w:szCs w:val="22"/>
              </w:rPr>
              <w:t xml:space="preserve"> poverty. </w:t>
            </w:r>
          </w:p>
          <w:p w14:paraId="2E70A678" w14:textId="712845B8" w:rsidR="00F75A48" w:rsidRPr="00F15B84" w:rsidRDefault="00F75A48" w:rsidP="7031F875">
            <w:pPr>
              <w:jc w:val="both"/>
              <w:rPr>
                <w:rFonts w:ascii="Arial" w:hAnsi="Arial" w:cs="Arial"/>
                <w:sz w:val="22"/>
                <w:szCs w:val="22"/>
              </w:rPr>
            </w:pPr>
            <w:r w:rsidRPr="00F15B84">
              <w:rPr>
                <w:rFonts w:ascii="Arial" w:hAnsi="Arial" w:cs="Arial"/>
                <w:sz w:val="22"/>
                <w:szCs w:val="22"/>
              </w:rPr>
              <w:t xml:space="preserve">This organisation would evidence they have an extensive and peer reviewed collection of literature on </w:t>
            </w:r>
            <w:r w:rsidR="72AF687F" w:rsidRPr="00F15B84">
              <w:rPr>
                <w:rFonts w:ascii="Arial" w:hAnsi="Arial" w:cs="Arial"/>
                <w:sz w:val="22"/>
                <w:szCs w:val="22"/>
              </w:rPr>
              <w:t>natural solutions</w:t>
            </w:r>
            <w:r w:rsidRPr="00F15B84">
              <w:rPr>
                <w:rFonts w:ascii="Arial" w:hAnsi="Arial" w:cs="Arial"/>
                <w:sz w:val="22"/>
                <w:szCs w:val="22"/>
              </w:rPr>
              <w:t xml:space="preserve"> compl</w:t>
            </w:r>
            <w:r w:rsidR="72AF687F" w:rsidRPr="00F15B84">
              <w:rPr>
                <w:rFonts w:ascii="Arial" w:hAnsi="Arial" w:cs="Arial"/>
                <w:sz w:val="22"/>
                <w:szCs w:val="22"/>
              </w:rPr>
              <w:t>e</w:t>
            </w:r>
            <w:r w:rsidRPr="00F15B84">
              <w:rPr>
                <w:rFonts w:ascii="Arial" w:hAnsi="Arial" w:cs="Arial"/>
                <w:sz w:val="22"/>
                <w:szCs w:val="22"/>
              </w:rPr>
              <w:t xml:space="preserve">mented with substantial networks and influence, internationally. They would also take a multi-disciplinary approach to research and development on </w:t>
            </w:r>
            <w:r w:rsidR="007008B0" w:rsidRPr="00F15B84">
              <w:rPr>
                <w:rFonts w:ascii="Arial" w:hAnsi="Arial" w:cs="Arial"/>
                <w:sz w:val="22"/>
                <w:szCs w:val="22"/>
              </w:rPr>
              <w:t>natural solutions</w:t>
            </w:r>
            <w:r w:rsidRPr="00F15B84">
              <w:rPr>
                <w:rFonts w:ascii="Arial" w:hAnsi="Arial" w:cs="Arial"/>
                <w:sz w:val="22"/>
                <w:szCs w:val="22"/>
              </w:rPr>
              <w:t xml:space="preserve">. </w:t>
            </w:r>
          </w:p>
          <w:p w14:paraId="012EEAAF" w14:textId="53823BD5" w:rsidR="00F75A48" w:rsidRPr="00F15B84" w:rsidRDefault="1AED9C65" w:rsidP="7031F875">
            <w:pPr>
              <w:jc w:val="both"/>
              <w:rPr>
                <w:rFonts w:ascii="Arial" w:hAnsi="Arial" w:cs="Arial"/>
                <w:sz w:val="22"/>
                <w:szCs w:val="22"/>
              </w:rPr>
            </w:pPr>
            <w:r w:rsidRPr="00F15B84">
              <w:rPr>
                <w:rFonts w:ascii="Arial" w:hAnsi="Arial" w:cs="Arial"/>
                <w:sz w:val="22"/>
                <w:szCs w:val="22"/>
              </w:rPr>
              <w:t xml:space="preserve">A clear </w:t>
            </w:r>
            <w:r w:rsidR="5AC21856" w:rsidRPr="00F15B84">
              <w:rPr>
                <w:rFonts w:ascii="Arial" w:hAnsi="Arial" w:cs="Arial"/>
                <w:sz w:val="22"/>
                <w:szCs w:val="22"/>
              </w:rPr>
              <w:t xml:space="preserve">Terms of Reference </w:t>
            </w:r>
            <w:r w:rsidR="00F75A48" w:rsidRPr="00F15B84">
              <w:rPr>
                <w:rFonts w:ascii="Arial" w:hAnsi="Arial" w:cs="Arial"/>
                <w:sz w:val="22"/>
                <w:szCs w:val="22"/>
              </w:rPr>
              <w:t xml:space="preserve">would stipulate </w:t>
            </w:r>
            <w:r w:rsidR="7B0F22E7" w:rsidRPr="00F15B84">
              <w:rPr>
                <w:rFonts w:ascii="Arial" w:hAnsi="Arial" w:cs="Arial"/>
                <w:sz w:val="22"/>
                <w:szCs w:val="22"/>
              </w:rPr>
              <w:t xml:space="preserve">which </w:t>
            </w:r>
            <w:r w:rsidR="00F75A48" w:rsidRPr="00F15B84">
              <w:rPr>
                <w:rFonts w:ascii="Arial" w:hAnsi="Arial" w:cs="Arial"/>
                <w:sz w:val="22"/>
                <w:szCs w:val="22"/>
              </w:rPr>
              <w:t xml:space="preserve">questions </w:t>
            </w:r>
            <w:r w:rsidR="7B0F22E7" w:rsidRPr="00F15B84">
              <w:rPr>
                <w:rFonts w:ascii="Arial" w:hAnsi="Arial" w:cs="Arial"/>
                <w:sz w:val="22"/>
                <w:szCs w:val="22"/>
              </w:rPr>
              <w:t>sh</w:t>
            </w:r>
            <w:r w:rsidR="00F75A48" w:rsidRPr="00F15B84">
              <w:rPr>
                <w:rFonts w:ascii="Arial" w:hAnsi="Arial" w:cs="Arial"/>
                <w:sz w:val="22"/>
                <w:szCs w:val="22"/>
              </w:rPr>
              <w:t>ould be answered</w:t>
            </w:r>
            <w:r w:rsidR="25C254A3" w:rsidRPr="00F15B84">
              <w:rPr>
                <w:rFonts w:ascii="Arial" w:hAnsi="Arial" w:cs="Arial"/>
                <w:sz w:val="22"/>
                <w:szCs w:val="22"/>
              </w:rPr>
              <w:t xml:space="preserve">. </w:t>
            </w:r>
            <w:r w:rsidR="00F75A48" w:rsidRPr="00F15B84">
              <w:rPr>
                <w:rFonts w:ascii="Arial" w:hAnsi="Arial" w:cs="Arial"/>
                <w:sz w:val="22"/>
                <w:szCs w:val="22"/>
              </w:rPr>
              <w:t xml:space="preserve">This would include research into </w:t>
            </w:r>
            <w:r w:rsidR="007008B0" w:rsidRPr="00F15B84">
              <w:rPr>
                <w:rFonts w:ascii="Arial" w:hAnsi="Arial" w:cs="Arial"/>
                <w:sz w:val="22"/>
                <w:szCs w:val="22"/>
              </w:rPr>
              <w:t xml:space="preserve">natural solutions </w:t>
            </w:r>
            <w:r w:rsidR="00F75A48" w:rsidRPr="00F15B84">
              <w:rPr>
                <w:rFonts w:ascii="Arial" w:hAnsi="Arial" w:cs="Arial"/>
                <w:sz w:val="22"/>
                <w:szCs w:val="22"/>
              </w:rPr>
              <w:t xml:space="preserve">in ODA eligible countries and include a focus on forestry or oceans and financing.  The organisation would manage funding over the </w:t>
            </w:r>
            <w:proofErr w:type="gramStart"/>
            <w:r w:rsidR="00F75A48" w:rsidRPr="00F15B84">
              <w:rPr>
                <w:rFonts w:ascii="Arial" w:hAnsi="Arial" w:cs="Arial"/>
                <w:sz w:val="22"/>
                <w:szCs w:val="22"/>
              </w:rPr>
              <w:t>five year</w:t>
            </w:r>
            <w:proofErr w:type="gramEnd"/>
            <w:r w:rsidR="00F75A48" w:rsidRPr="00F15B84">
              <w:rPr>
                <w:rFonts w:ascii="Arial" w:hAnsi="Arial" w:cs="Arial"/>
                <w:sz w:val="22"/>
                <w:szCs w:val="22"/>
              </w:rPr>
              <w:t xml:space="preserve"> period. </w:t>
            </w:r>
            <w:r w:rsidR="72AF687F" w:rsidRPr="00F15B84">
              <w:rPr>
                <w:rFonts w:ascii="Arial" w:hAnsi="Arial" w:cs="Arial"/>
                <w:sz w:val="22"/>
                <w:szCs w:val="22"/>
              </w:rPr>
              <w:t xml:space="preserve"> </w:t>
            </w:r>
            <w:r w:rsidR="00F75A48" w:rsidRPr="00F15B84">
              <w:rPr>
                <w:rFonts w:ascii="Arial" w:hAnsi="Arial" w:cs="Arial"/>
                <w:sz w:val="22"/>
                <w:szCs w:val="22"/>
              </w:rPr>
              <w:t xml:space="preserve">An example of this would be directly funding a </w:t>
            </w:r>
            <w:r w:rsidR="244E2C13" w:rsidRPr="00F15B84">
              <w:rPr>
                <w:rFonts w:ascii="Arial" w:hAnsi="Arial" w:cs="Arial"/>
                <w:sz w:val="22"/>
                <w:szCs w:val="22"/>
              </w:rPr>
              <w:t>u</w:t>
            </w:r>
            <w:r w:rsidR="00F75A48" w:rsidRPr="00F15B84">
              <w:rPr>
                <w:rFonts w:ascii="Arial" w:hAnsi="Arial" w:cs="Arial"/>
                <w:sz w:val="22"/>
                <w:szCs w:val="22"/>
              </w:rPr>
              <w:t xml:space="preserve">niversity with expertise in </w:t>
            </w:r>
            <w:r w:rsidR="72AF687F" w:rsidRPr="00F15B84">
              <w:rPr>
                <w:rFonts w:ascii="Arial" w:hAnsi="Arial" w:cs="Arial"/>
                <w:sz w:val="22"/>
                <w:szCs w:val="22"/>
              </w:rPr>
              <w:t>natural solutions</w:t>
            </w:r>
            <w:r w:rsidR="00F75A48" w:rsidRPr="00F15B84">
              <w:rPr>
                <w:rFonts w:ascii="Arial" w:hAnsi="Arial" w:cs="Arial"/>
                <w:sz w:val="22"/>
                <w:szCs w:val="22"/>
              </w:rPr>
              <w:t>. This university could adopt an interdisciplinary approach to research</w:t>
            </w:r>
            <w:r w:rsidR="1C47AE85" w:rsidRPr="00F15B84">
              <w:rPr>
                <w:rFonts w:ascii="Arial" w:hAnsi="Arial" w:cs="Arial"/>
                <w:sz w:val="22"/>
                <w:szCs w:val="22"/>
              </w:rPr>
              <w:t xml:space="preserve">, based on the </w:t>
            </w:r>
            <w:r w:rsidR="71A2D432" w:rsidRPr="00F15B84">
              <w:rPr>
                <w:rFonts w:ascii="Arial" w:hAnsi="Arial" w:cs="Arial"/>
                <w:sz w:val="22"/>
                <w:szCs w:val="22"/>
              </w:rPr>
              <w:t>academic expertise they have access to</w:t>
            </w:r>
            <w:r w:rsidR="61DBC607" w:rsidRPr="00F15B84">
              <w:rPr>
                <w:rFonts w:ascii="Arial" w:hAnsi="Arial" w:cs="Arial"/>
                <w:sz w:val="22"/>
                <w:szCs w:val="22"/>
              </w:rPr>
              <w:t xml:space="preserve">. </w:t>
            </w:r>
          </w:p>
          <w:p w14:paraId="7FEDFACF" w14:textId="77777777" w:rsidR="00F75A48" w:rsidRPr="00F15B84" w:rsidRDefault="7B1936CB" w:rsidP="7031F875">
            <w:pPr>
              <w:jc w:val="both"/>
              <w:rPr>
                <w:rFonts w:ascii="Arial" w:hAnsi="Arial" w:cs="Arial"/>
                <w:sz w:val="22"/>
                <w:szCs w:val="22"/>
              </w:rPr>
            </w:pPr>
            <w:r w:rsidRPr="00F15B84">
              <w:rPr>
                <w:rFonts w:ascii="Arial" w:hAnsi="Arial" w:cs="Arial"/>
                <w:sz w:val="22"/>
                <w:szCs w:val="22"/>
              </w:rPr>
              <w:t>As with option 2, the expected results would depend on the organisation</w:t>
            </w:r>
            <w:r w:rsidR="6B08E17F" w:rsidRPr="00F15B84">
              <w:rPr>
                <w:rFonts w:ascii="Arial" w:hAnsi="Arial" w:cs="Arial"/>
                <w:sz w:val="22"/>
                <w:szCs w:val="22"/>
              </w:rPr>
              <w:t>’</w:t>
            </w:r>
            <w:r w:rsidRPr="00F15B84">
              <w:rPr>
                <w:rFonts w:ascii="Arial" w:hAnsi="Arial" w:cs="Arial"/>
                <w:sz w:val="22"/>
                <w:szCs w:val="22"/>
              </w:rPr>
              <w:t xml:space="preserve">s over-heads, quality of data and a budget allocation for open access. </w:t>
            </w:r>
          </w:p>
          <w:p w14:paraId="67BBE317" w14:textId="0A169180" w:rsidR="00F75A48" w:rsidRPr="00F15B84" w:rsidRDefault="25E0C427" w:rsidP="7031F875">
            <w:pPr>
              <w:jc w:val="both"/>
              <w:rPr>
                <w:rFonts w:ascii="Arial" w:eastAsia="Arial" w:hAnsi="Arial" w:cs="Arial"/>
                <w:color w:val="000000" w:themeColor="text1"/>
                <w:sz w:val="22"/>
                <w:szCs w:val="22"/>
              </w:rPr>
            </w:pPr>
            <w:r w:rsidRPr="00F15B84">
              <w:rPr>
                <w:rFonts w:ascii="Arial" w:hAnsi="Arial" w:cs="Arial"/>
                <w:sz w:val="22"/>
                <w:szCs w:val="22"/>
              </w:rPr>
              <w:t xml:space="preserve">To receive a direct award, the organisation would have to demonstrate they are the only organisation capable of delivering this research to the necessary standard. Through stakeholder engagement it was established that there is no single organisation that clearly meets </w:t>
            </w:r>
            <w:proofErr w:type="gramStart"/>
            <w:r w:rsidRPr="00F15B84">
              <w:rPr>
                <w:rFonts w:ascii="Arial" w:hAnsi="Arial" w:cs="Arial"/>
                <w:sz w:val="22"/>
                <w:szCs w:val="22"/>
              </w:rPr>
              <w:t>this criteria</w:t>
            </w:r>
            <w:proofErr w:type="gramEnd"/>
            <w:r w:rsidR="72AF687F" w:rsidRPr="00F15B84">
              <w:rPr>
                <w:rFonts w:ascii="Arial" w:hAnsi="Arial" w:cs="Arial"/>
                <w:sz w:val="22"/>
                <w:szCs w:val="22"/>
              </w:rPr>
              <w:t xml:space="preserve"> or with world-leading expertise in the range of research areas of interest thus limiting the quality of delivery</w:t>
            </w:r>
            <w:r w:rsidRPr="00F15B84">
              <w:rPr>
                <w:rFonts w:ascii="Arial" w:hAnsi="Arial" w:cs="Arial"/>
                <w:sz w:val="22"/>
                <w:szCs w:val="22"/>
              </w:rPr>
              <w:t xml:space="preserve">.  </w:t>
            </w:r>
            <w:r w:rsidR="38F4F928" w:rsidRPr="00F15B84">
              <w:rPr>
                <w:rFonts w:ascii="Arial" w:hAnsi="Arial" w:cs="Arial"/>
                <w:sz w:val="22"/>
                <w:szCs w:val="22"/>
              </w:rPr>
              <w:t>Further</w:t>
            </w:r>
            <w:r w:rsidR="54949ACD" w:rsidRPr="00F15B84">
              <w:rPr>
                <w:rFonts w:ascii="Arial" w:hAnsi="Arial" w:cs="Arial"/>
                <w:sz w:val="22"/>
                <w:szCs w:val="22"/>
              </w:rPr>
              <w:t xml:space="preserve">, giving </w:t>
            </w:r>
            <w:r w:rsidR="72AF687F" w:rsidRPr="00F15B84">
              <w:rPr>
                <w:rFonts w:ascii="Arial" w:hAnsi="Arial" w:cs="Arial"/>
                <w:sz w:val="22"/>
                <w:szCs w:val="22"/>
              </w:rPr>
              <w:t xml:space="preserve">such substantial </w:t>
            </w:r>
            <w:r w:rsidR="54949ACD" w:rsidRPr="00F15B84">
              <w:rPr>
                <w:rFonts w:ascii="Arial" w:hAnsi="Arial" w:cs="Arial"/>
                <w:sz w:val="22"/>
                <w:szCs w:val="22"/>
              </w:rPr>
              <w:t xml:space="preserve">funds to one organisation would present a large delivery risk and make it harder to monitor </w:t>
            </w:r>
            <w:proofErr w:type="spellStart"/>
            <w:r w:rsidR="54949ACD" w:rsidRPr="00F15B84">
              <w:rPr>
                <w:rFonts w:ascii="Arial" w:hAnsi="Arial" w:cs="Arial"/>
                <w:sz w:val="22"/>
                <w:szCs w:val="22"/>
              </w:rPr>
              <w:t>VfM</w:t>
            </w:r>
            <w:proofErr w:type="spellEnd"/>
            <w:r w:rsidR="54949ACD" w:rsidRPr="00F15B84">
              <w:rPr>
                <w:rFonts w:ascii="Arial" w:hAnsi="Arial" w:cs="Arial"/>
                <w:sz w:val="22"/>
                <w:szCs w:val="22"/>
              </w:rPr>
              <w:t>.</w:t>
            </w:r>
            <w:r w:rsidR="3979027B" w:rsidRPr="00F15B84">
              <w:rPr>
                <w:rFonts w:ascii="Arial" w:hAnsi="Arial" w:cs="Arial"/>
                <w:sz w:val="22"/>
                <w:szCs w:val="22"/>
              </w:rPr>
              <w:t xml:space="preserve"> </w:t>
            </w:r>
            <w:r w:rsidR="72AF687F" w:rsidRPr="00F15B84">
              <w:rPr>
                <w:rFonts w:ascii="Arial" w:hAnsi="Arial" w:cs="Arial"/>
                <w:sz w:val="22"/>
                <w:szCs w:val="22"/>
              </w:rPr>
              <w:t xml:space="preserve"> </w:t>
            </w:r>
            <w:r w:rsidR="6C527846" w:rsidRPr="00F15B84">
              <w:rPr>
                <w:rFonts w:ascii="Arial" w:hAnsi="Arial" w:cs="Arial"/>
                <w:sz w:val="22"/>
                <w:szCs w:val="22"/>
              </w:rPr>
              <w:t xml:space="preserve">Whilst it would clearly deliver a valuable programme of evidence, it </w:t>
            </w:r>
            <w:r w:rsidR="002E25AB" w:rsidRPr="00F15B84">
              <w:rPr>
                <w:rFonts w:ascii="Arial" w:hAnsi="Arial" w:cs="Arial"/>
                <w:sz w:val="22"/>
                <w:szCs w:val="22"/>
              </w:rPr>
              <w:t xml:space="preserve">most likely </w:t>
            </w:r>
            <w:r w:rsidR="6C527846" w:rsidRPr="00F15B84">
              <w:rPr>
                <w:rFonts w:ascii="Arial" w:hAnsi="Arial" w:cs="Arial"/>
                <w:sz w:val="22"/>
                <w:szCs w:val="22"/>
              </w:rPr>
              <w:t xml:space="preserve">won’t be as successful as option 3. </w:t>
            </w:r>
            <w:r w:rsidR="3979027B" w:rsidRPr="00F15B84">
              <w:rPr>
                <w:rFonts w:ascii="Arial" w:eastAsia="Arial" w:hAnsi="Arial" w:cs="Arial"/>
                <w:color w:val="000000" w:themeColor="text1"/>
                <w:sz w:val="22"/>
                <w:szCs w:val="22"/>
              </w:rPr>
              <w:t xml:space="preserve">Additionally, a direct award to one institution would prohibit wide-scale engagement from a range of diverse research institutions with broad-reaching </w:t>
            </w:r>
            <w:proofErr w:type="gramStart"/>
            <w:r w:rsidR="3979027B" w:rsidRPr="00F15B84">
              <w:rPr>
                <w:rFonts w:ascii="Arial" w:eastAsia="Arial" w:hAnsi="Arial" w:cs="Arial"/>
                <w:color w:val="000000" w:themeColor="text1"/>
                <w:sz w:val="22"/>
                <w:szCs w:val="22"/>
              </w:rPr>
              <w:t>expertise, and</w:t>
            </w:r>
            <w:proofErr w:type="gramEnd"/>
            <w:r w:rsidR="3979027B" w:rsidRPr="00F15B84">
              <w:rPr>
                <w:rFonts w:ascii="Arial" w:eastAsia="Arial" w:hAnsi="Arial" w:cs="Arial"/>
                <w:color w:val="000000" w:themeColor="text1"/>
                <w:sz w:val="22"/>
                <w:szCs w:val="22"/>
              </w:rPr>
              <w:t xml:space="preserve"> could limit </w:t>
            </w:r>
            <w:r w:rsidR="72AF687F" w:rsidRPr="00F15B84">
              <w:rPr>
                <w:rFonts w:ascii="Arial" w:eastAsia="Arial" w:hAnsi="Arial" w:cs="Arial"/>
                <w:color w:val="000000" w:themeColor="text1"/>
                <w:sz w:val="22"/>
                <w:szCs w:val="22"/>
              </w:rPr>
              <w:t xml:space="preserve">engagement from </w:t>
            </w:r>
            <w:r w:rsidR="3979027B" w:rsidRPr="00F15B84">
              <w:rPr>
                <w:rFonts w:ascii="Arial" w:eastAsia="Arial" w:hAnsi="Arial" w:cs="Arial"/>
                <w:color w:val="000000" w:themeColor="text1"/>
                <w:sz w:val="22"/>
                <w:szCs w:val="22"/>
              </w:rPr>
              <w:t xml:space="preserve">those research institutions that are from </w:t>
            </w:r>
            <w:r w:rsidR="72AF687F" w:rsidRPr="00F15B84">
              <w:rPr>
                <w:rFonts w:ascii="Arial" w:eastAsia="Arial" w:hAnsi="Arial" w:cs="Arial"/>
                <w:color w:val="000000" w:themeColor="text1"/>
                <w:sz w:val="22"/>
                <w:szCs w:val="22"/>
              </w:rPr>
              <w:t>developing countries</w:t>
            </w:r>
            <w:r w:rsidR="3979027B" w:rsidRPr="00F15B84">
              <w:rPr>
                <w:rFonts w:ascii="Arial" w:eastAsia="Arial" w:hAnsi="Arial" w:cs="Arial"/>
                <w:color w:val="000000" w:themeColor="text1"/>
                <w:sz w:val="22"/>
                <w:szCs w:val="22"/>
              </w:rPr>
              <w:t>, a</w:t>
            </w:r>
            <w:r w:rsidR="72AF687F" w:rsidRPr="00F15B84">
              <w:rPr>
                <w:rFonts w:ascii="Arial" w:eastAsia="Arial" w:hAnsi="Arial" w:cs="Arial"/>
                <w:color w:val="000000" w:themeColor="text1"/>
                <w:sz w:val="22"/>
                <w:szCs w:val="22"/>
              </w:rPr>
              <w:t xml:space="preserve">s well as </w:t>
            </w:r>
            <w:r w:rsidR="3979027B" w:rsidRPr="00F15B84">
              <w:rPr>
                <w:rFonts w:ascii="Arial" w:eastAsia="Arial" w:hAnsi="Arial" w:cs="Arial"/>
                <w:color w:val="000000" w:themeColor="text1"/>
                <w:sz w:val="22"/>
                <w:szCs w:val="22"/>
              </w:rPr>
              <w:t xml:space="preserve">engagement with IPLCs. </w:t>
            </w:r>
            <w:r w:rsidR="72AF687F" w:rsidRPr="00F15B84">
              <w:rPr>
                <w:rFonts w:ascii="Arial" w:eastAsia="Arial" w:hAnsi="Arial" w:cs="Arial"/>
                <w:color w:val="000000" w:themeColor="text1"/>
                <w:sz w:val="22"/>
                <w:szCs w:val="22"/>
              </w:rPr>
              <w:t xml:space="preserve"> </w:t>
            </w:r>
          </w:p>
          <w:p w14:paraId="2E03D388" w14:textId="77777777" w:rsidR="00F75A48" w:rsidRPr="00F15B84" w:rsidRDefault="00F75A48" w:rsidP="7031F875">
            <w:pPr>
              <w:jc w:val="both"/>
              <w:rPr>
                <w:rFonts w:ascii="Arial" w:hAnsi="Arial" w:cs="Arial"/>
                <w:sz w:val="22"/>
                <w:szCs w:val="22"/>
                <w:u w:val="single"/>
              </w:rPr>
            </w:pPr>
            <w:r w:rsidRPr="00F15B84">
              <w:rPr>
                <w:rFonts w:ascii="Arial" w:hAnsi="Arial" w:cs="Arial"/>
                <w:sz w:val="22"/>
                <w:szCs w:val="22"/>
                <w:u w:val="single"/>
              </w:rPr>
              <w:t xml:space="preserve">Option 4: Increasing capacity in-house to deliver </w:t>
            </w:r>
            <w:proofErr w:type="gramStart"/>
            <w:r w:rsidRPr="00F15B84">
              <w:rPr>
                <w:rFonts w:ascii="Arial" w:hAnsi="Arial" w:cs="Arial"/>
                <w:sz w:val="22"/>
                <w:szCs w:val="22"/>
                <w:u w:val="single"/>
              </w:rPr>
              <w:t>research</w:t>
            </w:r>
            <w:proofErr w:type="gramEnd"/>
          </w:p>
          <w:p w14:paraId="63D6CAA4" w14:textId="5FBB86B1" w:rsidR="00F75A48" w:rsidRPr="00F15B84" w:rsidRDefault="00F75A48" w:rsidP="7031F875">
            <w:pPr>
              <w:jc w:val="both"/>
              <w:rPr>
                <w:rFonts w:ascii="Arial" w:hAnsi="Arial" w:cs="Arial"/>
                <w:sz w:val="22"/>
                <w:szCs w:val="22"/>
              </w:rPr>
            </w:pPr>
            <w:r w:rsidRPr="00F15B84">
              <w:rPr>
                <w:rFonts w:ascii="Arial" w:hAnsi="Arial" w:cs="Arial"/>
                <w:sz w:val="22"/>
                <w:szCs w:val="22"/>
              </w:rPr>
              <w:t xml:space="preserve">This option would involve hiring </w:t>
            </w:r>
            <w:r w:rsidR="00737E5B" w:rsidRPr="00F15B84">
              <w:rPr>
                <w:rFonts w:ascii="Arial" w:hAnsi="Arial" w:cs="Arial"/>
                <w:sz w:val="22"/>
                <w:szCs w:val="22"/>
              </w:rPr>
              <w:t xml:space="preserve">a </w:t>
            </w:r>
            <w:r w:rsidRPr="00F15B84">
              <w:rPr>
                <w:rFonts w:ascii="Arial" w:hAnsi="Arial" w:cs="Arial"/>
                <w:sz w:val="22"/>
                <w:szCs w:val="22"/>
              </w:rPr>
              <w:t>new</w:t>
            </w:r>
            <w:r w:rsidR="00737E5B" w:rsidRPr="00F15B84">
              <w:rPr>
                <w:rFonts w:ascii="Arial" w:hAnsi="Arial" w:cs="Arial"/>
                <w:sz w:val="22"/>
                <w:szCs w:val="22"/>
              </w:rPr>
              <w:t xml:space="preserve"> evidence team, </w:t>
            </w:r>
            <w:proofErr w:type="gramStart"/>
            <w:r w:rsidR="00737E5B" w:rsidRPr="00F15B84">
              <w:rPr>
                <w:rFonts w:ascii="Arial" w:hAnsi="Arial" w:cs="Arial"/>
                <w:sz w:val="22"/>
                <w:szCs w:val="22"/>
              </w:rPr>
              <w:t>including:</w:t>
            </w:r>
            <w:proofErr w:type="gramEnd"/>
            <w:r w:rsidRPr="00F15B84">
              <w:rPr>
                <w:rFonts w:ascii="Arial" w:hAnsi="Arial" w:cs="Arial"/>
                <w:sz w:val="22"/>
                <w:szCs w:val="22"/>
              </w:rPr>
              <w:t xml:space="preserve"> scientists</w:t>
            </w:r>
            <w:r w:rsidR="00737E5B" w:rsidRPr="00F15B84">
              <w:rPr>
                <w:rFonts w:ascii="Arial" w:hAnsi="Arial" w:cs="Arial"/>
                <w:sz w:val="22"/>
                <w:szCs w:val="22"/>
              </w:rPr>
              <w:t>, economists and social researchers</w:t>
            </w:r>
            <w:r w:rsidRPr="00F15B84">
              <w:rPr>
                <w:rFonts w:ascii="Arial" w:hAnsi="Arial" w:cs="Arial"/>
                <w:sz w:val="22"/>
                <w:szCs w:val="22"/>
              </w:rPr>
              <w:t xml:space="preserve">. </w:t>
            </w:r>
            <w:r w:rsidR="00737E5B" w:rsidRPr="00F15B84">
              <w:rPr>
                <w:rFonts w:ascii="Arial" w:hAnsi="Arial" w:cs="Arial"/>
                <w:sz w:val="22"/>
                <w:szCs w:val="22"/>
              </w:rPr>
              <w:t xml:space="preserve">It could also </w:t>
            </w:r>
            <w:r w:rsidR="7F1E8DB7" w:rsidRPr="00F15B84">
              <w:rPr>
                <w:rFonts w:ascii="Arial" w:hAnsi="Arial" w:cs="Arial"/>
                <w:sz w:val="22"/>
                <w:szCs w:val="22"/>
              </w:rPr>
              <w:t>draw on</w:t>
            </w:r>
            <w:r w:rsidR="00737E5B" w:rsidRPr="00F15B84">
              <w:rPr>
                <w:rFonts w:ascii="Arial" w:hAnsi="Arial" w:cs="Arial"/>
                <w:sz w:val="22"/>
                <w:szCs w:val="22"/>
              </w:rPr>
              <w:t xml:space="preserve"> some expertise from ALBs. </w:t>
            </w:r>
          </w:p>
          <w:p w14:paraId="4228E54C" w14:textId="0A477509" w:rsidR="00F75A48" w:rsidRPr="00F15B84" w:rsidRDefault="7B1936CB" w:rsidP="7031F875">
            <w:pPr>
              <w:jc w:val="both"/>
              <w:rPr>
                <w:rFonts w:ascii="Arial" w:hAnsi="Arial" w:cs="Arial"/>
                <w:sz w:val="22"/>
                <w:szCs w:val="22"/>
              </w:rPr>
            </w:pPr>
            <w:r w:rsidRPr="00F15B84">
              <w:rPr>
                <w:rFonts w:ascii="Arial" w:hAnsi="Arial" w:cs="Arial"/>
                <w:sz w:val="22"/>
                <w:szCs w:val="22"/>
              </w:rPr>
              <w:t xml:space="preserve">An </w:t>
            </w:r>
            <w:r w:rsidR="5AE98E8C" w:rsidRPr="00F15B84">
              <w:rPr>
                <w:rFonts w:ascii="Arial" w:hAnsi="Arial" w:cs="Arial"/>
                <w:sz w:val="22"/>
                <w:szCs w:val="22"/>
              </w:rPr>
              <w:t>evidence</w:t>
            </w:r>
            <w:r w:rsidR="00F75A48" w:rsidRPr="00F15B84">
              <w:rPr>
                <w:rFonts w:ascii="Arial" w:hAnsi="Arial" w:cs="Arial"/>
                <w:sz w:val="22"/>
                <w:szCs w:val="22"/>
              </w:rPr>
              <w:t xml:space="preserve"> team of around </w:t>
            </w:r>
            <w:r w:rsidR="0AE039DE" w:rsidRPr="00F15B84">
              <w:rPr>
                <w:rFonts w:ascii="Arial" w:hAnsi="Arial" w:cs="Arial"/>
                <w:sz w:val="22"/>
                <w:szCs w:val="22"/>
              </w:rPr>
              <w:t xml:space="preserve">12 </w:t>
            </w:r>
            <w:r w:rsidR="1AD5C719" w:rsidRPr="00F15B84">
              <w:rPr>
                <w:rFonts w:ascii="Arial" w:hAnsi="Arial" w:cs="Arial"/>
                <w:sz w:val="22"/>
                <w:szCs w:val="22"/>
              </w:rPr>
              <w:t xml:space="preserve">Full Time Equivalent (FTE), </w:t>
            </w:r>
            <w:r w:rsidR="00F75A48" w:rsidRPr="00F15B84">
              <w:rPr>
                <w:rFonts w:ascii="Arial" w:hAnsi="Arial" w:cs="Arial"/>
                <w:sz w:val="22"/>
                <w:szCs w:val="22"/>
              </w:rPr>
              <w:t xml:space="preserve">would be hired to conduct </w:t>
            </w:r>
            <w:r w:rsidR="03FA5FBB" w:rsidRPr="00F15B84">
              <w:rPr>
                <w:rFonts w:ascii="Arial" w:hAnsi="Arial" w:cs="Arial"/>
                <w:sz w:val="22"/>
                <w:szCs w:val="22"/>
              </w:rPr>
              <w:t>evidence reviews and basic modelling</w:t>
            </w:r>
            <w:r w:rsidR="00F75A48" w:rsidRPr="00F15B84">
              <w:rPr>
                <w:rFonts w:ascii="Arial" w:hAnsi="Arial" w:cs="Arial"/>
                <w:sz w:val="22"/>
                <w:szCs w:val="22"/>
              </w:rPr>
              <w:t xml:space="preserve"> covering a range of geographies</w:t>
            </w:r>
            <w:r w:rsidR="6B08E17F" w:rsidRPr="00F15B84">
              <w:rPr>
                <w:rFonts w:ascii="Arial" w:hAnsi="Arial" w:cs="Arial"/>
                <w:sz w:val="22"/>
                <w:szCs w:val="22"/>
              </w:rPr>
              <w:t xml:space="preserve"> </w:t>
            </w:r>
            <w:r w:rsidR="00F75A48" w:rsidRPr="00F15B84">
              <w:rPr>
                <w:rFonts w:ascii="Arial" w:hAnsi="Arial" w:cs="Arial"/>
                <w:sz w:val="22"/>
                <w:szCs w:val="22"/>
              </w:rPr>
              <w:t>-</w:t>
            </w:r>
            <w:r w:rsidR="6B08E17F" w:rsidRPr="00F15B84">
              <w:rPr>
                <w:rFonts w:ascii="Arial" w:hAnsi="Arial" w:cs="Arial"/>
                <w:sz w:val="22"/>
                <w:szCs w:val="22"/>
              </w:rPr>
              <w:t xml:space="preserve"> </w:t>
            </w:r>
            <w:r w:rsidR="00F75A48" w:rsidRPr="00F15B84">
              <w:rPr>
                <w:rFonts w:ascii="Arial" w:hAnsi="Arial" w:cs="Arial"/>
                <w:sz w:val="22"/>
                <w:szCs w:val="22"/>
              </w:rPr>
              <w:t>from coastal regions to the rainforests</w:t>
            </w:r>
            <w:r w:rsidR="6B08E17F" w:rsidRPr="00F15B84">
              <w:rPr>
                <w:rFonts w:ascii="Arial" w:hAnsi="Arial" w:cs="Arial"/>
                <w:sz w:val="22"/>
                <w:szCs w:val="22"/>
              </w:rPr>
              <w:t xml:space="preserve"> </w:t>
            </w:r>
            <w:r w:rsidR="00F75A48" w:rsidRPr="00F15B84">
              <w:rPr>
                <w:rFonts w:ascii="Arial" w:hAnsi="Arial" w:cs="Arial"/>
                <w:sz w:val="22"/>
                <w:szCs w:val="22"/>
              </w:rPr>
              <w:t xml:space="preserve">- as well as influencing factors, such as leveraging finance and political appetite for </w:t>
            </w:r>
            <w:r w:rsidR="007008B0" w:rsidRPr="00F15B84">
              <w:rPr>
                <w:rFonts w:ascii="Arial" w:hAnsi="Arial" w:cs="Arial"/>
                <w:sz w:val="22"/>
                <w:szCs w:val="22"/>
              </w:rPr>
              <w:t>natural solutions</w:t>
            </w:r>
            <w:r w:rsidR="00F75A48" w:rsidRPr="00F15B84">
              <w:rPr>
                <w:rFonts w:ascii="Arial" w:hAnsi="Arial" w:cs="Arial"/>
                <w:sz w:val="22"/>
                <w:szCs w:val="22"/>
              </w:rPr>
              <w:t xml:space="preserve">. The research would also look to develop biodiversity indicators for ICF programming, so ICF can ensure our programmes are resulting in gains for biodiversity and </w:t>
            </w:r>
            <w:r w:rsidR="5AE98E8C" w:rsidRPr="00F15B84">
              <w:rPr>
                <w:rFonts w:ascii="Arial" w:hAnsi="Arial" w:cs="Arial"/>
                <w:sz w:val="22"/>
                <w:szCs w:val="22"/>
              </w:rPr>
              <w:t>nature</w:t>
            </w:r>
            <w:r w:rsidR="03FA5FBB" w:rsidRPr="00F15B84">
              <w:rPr>
                <w:rFonts w:ascii="Arial" w:hAnsi="Arial" w:cs="Arial"/>
                <w:sz w:val="22"/>
                <w:szCs w:val="22"/>
              </w:rPr>
              <w:t xml:space="preserve"> but will </w:t>
            </w:r>
            <w:r w:rsidR="5AE98E8C" w:rsidRPr="00F15B84">
              <w:rPr>
                <w:rFonts w:ascii="Arial" w:hAnsi="Arial" w:cs="Arial"/>
                <w:sz w:val="22"/>
                <w:szCs w:val="22"/>
              </w:rPr>
              <w:t>be based on existing information</w:t>
            </w:r>
            <w:r w:rsidR="00F75A48" w:rsidRPr="00F15B84">
              <w:rPr>
                <w:rFonts w:ascii="Arial" w:hAnsi="Arial" w:cs="Arial"/>
                <w:sz w:val="22"/>
                <w:szCs w:val="22"/>
              </w:rPr>
              <w:t xml:space="preserve">. </w:t>
            </w:r>
            <w:r w:rsidR="3E1DD91F" w:rsidRPr="00F15B84">
              <w:rPr>
                <w:rFonts w:ascii="Arial" w:hAnsi="Arial" w:cs="Arial"/>
                <w:sz w:val="22"/>
                <w:szCs w:val="22"/>
              </w:rPr>
              <w:t xml:space="preserve">The additional staff would be hired at a at a cost of c.£563,000 per annum (see Annex 3.2), </w:t>
            </w:r>
            <w:proofErr w:type="gramStart"/>
            <w:r w:rsidR="3E1DD91F" w:rsidRPr="00F15B84">
              <w:rPr>
                <w:rFonts w:ascii="Arial" w:hAnsi="Arial" w:cs="Arial"/>
                <w:sz w:val="22"/>
                <w:szCs w:val="22"/>
              </w:rPr>
              <w:t>i.e.</w:t>
            </w:r>
            <w:proofErr w:type="gramEnd"/>
            <w:r w:rsidR="3E1DD91F" w:rsidRPr="00F15B84">
              <w:rPr>
                <w:rFonts w:ascii="Arial" w:hAnsi="Arial" w:cs="Arial"/>
                <w:sz w:val="22"/>
                <w:szCs w:val="22"/>
              </w:rPr>
              <w:t xml:space="preserve"> a cost of a nominal £2.82m if we assume a programme running over 5 years, in line with the other options.</w:t>
            </w:r>
          </w:p>
          <w:p w14:paraId="54B3D9CC" w14:textId="1A6022C0" w:rsidR="006D0BED" w:rsidRPr="00F15B84" w:rsidRDefault="5AE98E8C" w:rsidP="7031F875">
            <w:pPr>
              <w:jc w:val="both"/>
              <w:rPr>
                <w:rFonts w:ascii="Arial" w:hAnsi="Arial" w:cs="Arial"/>
                <w:sz w:val="22"/>
                <w:szCs w:val="22"/>
              </w:rPr>
            </w:pPr>
            <w:r w:rsidRPr="00F15B84">
              <w:rPr>
                <w:rFonts w:ascii="Arial" w:hAnsi="Arial" w:cs="Arial"/>
                <w:sz w:val="22"/>
                <w:szCs w:val="22"/>
              </w:rPr>
              <w:t>Given the substantially smaller cost associated with this option, the evidence will need to be almost wholly based on reviewing existing evidence, which won’t be able to address the primary research evidence gaps identified, severely limiting the transformational change aspect of the work. Scope will need to be reduced substantially, limiting the evidence gathering to specific countries or habitats further limiting the transformational change.</w:t>
            </w:r>
          </w:p>
          <w:p w14:paraId="35F167C8" w14:textId="25E34EE7" w:rsidR="00F75A48" w:rsidRPr="00F15B84" w:rsidRDefault="25E0C427" w:rsidP="7031F875">
            <w:pPr>
              <w:jc w:val="both"/>
              <w:rPr>
                <w:rFonts w:ascii="Arial" w:eastAsia="Arial" w:hAnsi="Arial" w:cs="Arial"/>
                <w:color w:val="000000" w:themeColor="text1"/>
                <w:sz w:val="22"/>
                <w:szCs w:val="22"/>
              </w:rPr>
            </w:pPr>
            <w:r w:rsidRPr="00F15B84">
              <w:rPr>
                <w:rFonts w:ascii="Arial" w:hAnsi="Arial" w:cs="Arial"/>
                <w:sz w:val="22"/>
                <w:szCs w:val="22"/>
              </w:rPr>
              <w:t>This option is considered as it allows for complete control over research direction and focus. However, in-house research would have limited outputs and research would be restricted to civil service guidelines.</w:t>
            </w:r>
            <w:r w:rsidR="1BF75AF8" w:rsidRPr="00F15B84">
              <w:rPr>
                <w:rFonts w:ascii="Arial" w:hAnsi="Arial" w:cs="Arial"/>
                <w:sz w:val="22"/>
                <w:szCs w:val="22"/>
              </w:rPr>
              <w:t xml:space="preserve"> In conducting research in-house, Defra would not be able to leverage deep networks within academic institutions, benefit from cross</w:t>
            </w:r>
            <w:r w:rsidR="7F2EE852" w:rsidRPr="00F15B84">
              <w:rPr>
                <w:rFonts w:ascii="Arial" w:hAnsi="Arial" w:cs="Arial"/>
                <w:sz w:val="22"/>
                <w:szCs w:val="22"/>
              </w:rPr>
              <w:t>-</w:t>
            </w:r>
            <w:r w:rsidR="1BF75AF8" w:rsidRPr="00F15B84">
              <w:rPr>
                <w:rFonts w:ascii="Arial" w:hAnsi="Arial" w:cs="Arial"/>
                <w:sz w:val="22"/>
                <w:szCs w:val="22"/>
              </w:rPr>
              <w:t>fertili</w:t>
            </w:r>
            <w:r w:rsidR="7F2EE852" w:rsidRPr="00F15B84">
              <w:rPr>
                <w:rFonts w:ascii="Arial" w:hAnsi="Arial" w:cs="Arial"/>
                <w:sz w:val="22"/>
                <w:szCs w:val="22"/>
              </w:rPr>
              <w:t>s</w:t>
            </w:r>
            <w:r w:rsidR="1BF75AF8" w:rsidRPr="00F15B84">
              <w:rPr>
                <w:rFonts w:ascii="Arial" w:hAnsi="Arial" w:cs="Arial"/>
                <w:sz w:val="22"/>
                <w:szCs w:val="22"/>
              </w:rPr>
              <w:t>ation from other related programmes and support mechanisms.</w:t>
            </w:r>
            <w:r w:rsidR="45B3FA0F" w:rsidRPr="00F15B84">
              <w:rPr>
                <w:rFonts w:ascii="Arial" w:hAnsi="Arial" w:cs="Arial"/>
                <w:sz w:val="22"/>
                <w:szCs w:val="22"/>
              </w:rPr>
              <w:t xml:space="preserve"> Further</w:t>
            </w:r>
            <w:r w:rsidR="4C503BF7" w:rsidRPr="00F15B84">
              <w:rPr>
                <w:rFonts w:ascii="Arial" w:hAnsi="Arial" w:cs="Arial"/>
                <w:sz w:val="22"/>
                <w:szCs w:val="22"/>
              </w:rPr>
              <w:t>more</w:t>
            </w:r>
            <w:r w:rsidR="45B3FA0F" w:rsidRPr="00F15B84">
              <w:rPr>
                <w:rFonts w:ascii="Arial" w:hAnsi="Arial" w:cs="Arial"/>
                <w:sz w:val="22"/>
                <w:szCs w:val="22"/>
              </w:rPr>
              <w:t xml:space="preserve">, Defra has limited experience in producing primary research. As such, this </w:t>
            </w:r>
            <w:r w:rsidR="45B3FA0F" w:rsidRPr="00F15B84">
              <w:rPr>
                <w:rFonts w:ascii="Arial" w:hAnsi="Arial" w:cs="Arial"/>
                <w:sz w:val="22"/>
                <w:szCs w:val="22"/>
              </w:rPr>
              <w:lastRenderedPageBreak/>
              <w:t xml:space="preserve">would be primarily a desk-based study, therefore limiting the </w:t>
            </w:r>
            <w:r w:rsidR="58A6116E" w:rsidRPr="00F15B84">
              <w:rPr>
                <w:rFonts w:ascii="Arial" w:hAnsi="Arial" w:cs="Arial"/>
                <w:sz w:val="22"/>
                <w:szCs w:val="22"/>
              </w:rPr>
              <w:t xml:space="preserve">work to an </w:t>
            </w:r>
            <w:r w:rsidR="45B3FA0F" w:rsidRPr="00F15B84">
              <w:rPr>
                <w:rFonts w:ascii="Arial" w:hAnsi="Arial" w:cs="Arial"/>
                <w:sz w:val="22"/>
                <w:szCs w:val="22"/>
              </w:rPr>
              <w:t>evidence synthesis rather th</w:t>
            </w:r>
            <w:r w:rsidR="69F9C52E" w:rsidRPr="00F15B84">
              <w:rPr>
                <w:rFonts w:ascii="Arial" w:hAnsi="Arial" w:cs="Arial"/>
                <w:sz w:val="22"/>
                <w:szCs w:val="22"/>
              </w:rPr>
              <w:t>a</w:t>
            </w:r>
            <w:r w:rsidR="45B3FA0F" w:rsidRPr="00F15B84">
              <w:rPr>
                <w:rFonts w:ascii="Arial" w:hAnsi="Arial" w:cs="Arial"/>
                <w:sz w:val="22"/>
                <w:szCs w:val="22"/>
              </w:rPr>
              <w:t xml:space="preserve">n </w:t>
            </w:r>
            <w:r w:rsidR="22124879" w:rsidRPr="00F15B84">
              <w:rPr>
                <w:rFonts w:ascii="Arial" w:hAnsi="Arial" w:cs="Arial"/>
                <w:sz w:val="22"/>
                <w:szCs w:val="22"/>
              </w:rPr>
              <w:t>undertaking primary research</w:t>
            </w:r>
            <w:r w:rsidR="45B3FA0F" w:rsidRPr="00F15B84">
              <w:rPr>
                <w:rFonts w:ascii="Arial" w:hAnsi="Arial" w:cs="Arial"/>
                <w:sz w:val="22"/>
                <w:szCs w:val="22"/>
              </w:rPr>
              <w:t xml:space="preserve">. </w:t>
            </w:r>
            <w:r w:rsidR="4EAE587E" w:rsidRPr="00F15B84">
              <w:rPr>
                <w:rFonts w:ascii="Arial" w:hAnsi="Arial" w:cs="Arial"/>
                <w:sz w:val="22"/>
                <w:szCs w:val="22"/>
              </w:rPr>
              <w:t>R</w:t>
            </w:r>
            <w:r w:rsidR="4EAE587E" w:rsidRPr="00F15B84">
              <w:rPr>
                <w:rFonts w:ascii="Arial" w:eastAsia="Arial" w:hAnsi="Arial" w:cs="Arial"/>
                <w:color w:val="000000" w:themeColor="text1"/>
                <w:sz w:val="22"/>
                <w:szCs w:val="22"/>
              </w:rPr>
              <w:t>esearchers external to both Defra and HMG also have an additional element of independence from the government</w:t>
            </w:r>
            <w:r w:rsidR="7F2EE852" w:rsidRPr="00F15B84">
              <w:rPr>
                <w:rFonts w:ascii="Arial" w:eastAsia="Arial" w:hAnsi="Arial" w:cs="Arial"/>
                <w:color w:val="000000" w:themeColor="text1"/>
                <w:sz w:val="22"/>
                <w:szCs w:val="22"/>
              </w:rPr>
              <w:t xml:space="preserve"> with which to challenge established thinking and integrate developing country and IPLC approaches into their work</w:t>
            </w:r>
            <w:r w:rsidR="4EAE587E" w:rsidRPr="00F15B84">
              <w:rPr>
                <w:rFonts w:ascii="Arial" w:eastAsia="Arial" w:hAnsi="Arial" w:cs="Arial"/>
                <w:color w:val="000000" w:themeColor="text1"/>
                <w:sz w:val="22"/>
                <w:szCs w:val="22"/>
              </w:rPr>
              <w:t>.</w:t>
            </w:r>
          </w:p>
          <w:p w14:paraId="09272EF6" w14:textId="77777777" w:rsidR="00F75A48" w:rsidRPr="00F15B84" w:rsidRDefault="69082350" w:rsidP="0E10D022">
            <w:pPr>
              <w:pStyle w:val="Heading2"/>
              <w:jc w:val="both"/>
              <w:rPr>
                <w:rFonts w:ascii="Arial" w:hAnsi="Arial" w:cs="Arial"/>
                <w:caps w:val="0"/>
                <w:spacing w:val="0"/>
                <w:sz w:val="22"/>
              </w:rPr>
            </w:pPr>
            <w:bookmarkStart w:id="150" w:name="_Toc39255618"/>
            <w:bookmarkStart w:id="151" w:name="_Toc39509468"/>
            <w:bookmarkStart w:id="152" w:name="_Toc39578330"/>
            <w:bookmarkStart w:id="153" w:name="_Toc39586346"/>
            <w:bookmarkStart w:id="154" w:name="_Toc144306788"/>
            <w:r w:rsidRPr="0E10D022">
              <w:rPr>
                <w:rFonts w:ascii="Arial" w:hAnsi="Arial" w:cs="Arial"/>
                <w:caps w:val="0"/>
                <w:spacing w:val="0"/>
                <w:sz w:val="22"/>
              </w:rPr>
              <w:t>Appraisal of shortlisted options</w:t>
            </w:r>
            <w:bookmarkEnd w:id="150"/>
            <w:bookmarkEnd w:id="151"/>
            <w:bookmarkEnd w:id="152"/>
            <w:bookmarkEnd w:id="153"/>
            <w:bookmarkEnd w:id="154"/>
          </w:p>
          <w:p w14:paraId="3F415BE6" w14:textId="595D74DF" w:rsidR="00F75A48" w:rsidRPr="00F15B84" w:rsidRDefault="00F75A48" w:rsidP="7031F875">
            <w:pPr>
              <w:jc w:val="both"/>
              <w:rPr>
                <w:rFonts w:ascii="Arial" w:hAnsi="Arial" w:cs="Arial"/>
                <w:sz w:val="22"/>
                <w:szCs w:val="22"/>
                <w:u w:val="single"/>
              </w:rPr>
            </w:pPr>
            <w:r w:rsidRPr="00F15B84">
              <w:rPr>
                <w:rFonts w:ascii="Arial" w:hAnsi="Arial" w:cs="Arial"/>
                <w:sz w:val="22"/>
                <w:szCs w:val="22"/>
                <w:u w:val="single"/>
              </w:rPr>
              <w:t xml:space="preserve">Multicriteria </w:t>
            </w:r>
            <w:r w:rsidR="110D1A0D" w:rsidRPr="00F15B84">
              <w:rPr>
                <w:rFonts w:ascii="Arial" w:hAnsi="Arial" w:cs="Arial"/>
                <w:sz w:val="22"/>
                <w:szCs w:val="22"/>
                <w:u w:val="single"/>
              </w:rPr>
              <w:t>a</w:t>
            </w:r>
            <w:r w:rsidRPr="00F15B84">
              <w:rPr>
                <w:rFonts w:ascii="Arial" w:hAnsi="Arial" w:cs="Arial"/>
                <w:sz w:val="22"/>
                <w:szCs w:val="22"/>
                <w:u w:val="single"/>
              </w:rPr>
              <w:t>nalysis</w:t>
            </w:r>
          </w:p>
          <w:p w14:paraId="1EC984B5" w14:textId="0D96EAB1" w:rsidR="00F31EBD" w:rsidRPr="00F15B84" w:rsidRDefault="00F75A48" w:rsidP="7031F875">
            <w:pPr>
              <w:jc w:val="both"/>
              <w:rPr>
                <w:rFonts w:ascii="Arial" w:hAnsi="Arial" w:cs="Arial"/>
                <w:sz w:val="22"/>
                <w:szCs w:val="22"/>
              </w:rPr>
            </w:pPr>
            <w:r w:rsidRPr="00F15B84">
              <w:rPr>
                <w:rFonts w:ascii="Arial" w:hAnsi="Arial" w:cs="Arial"/>
                <w:sz w:val="22"/>
                <w:szCs w:val="22"/>
              </w:rPr>
              <w:t xml:space="preserve">The </w:t>
            </w:r>
            <w:r w:rsidR="1E7238BF" w:rsidRPr="00F15B84">
              <w:rPr>
                <w:rFonts w:ascii="Arial" w:hAnsi="Arial" w:cs="Arial"/>
                <w:sz w:val="22"/>
                <w:szCs w:val="22"/>
              </w:rPr>
              <w:t xml:space="preserve">four </w:t>
            </w:r>
            <w:r w:rsidRPr="00F15B84">
              <w:rPr>
                <w:rFonts w:ascii="Arial" w:hAnsi="Arial" w:cs="Arial"/>
                <w:sz w:val="22"/>
                <w:szCs w:val="22"/>
              </w:rPr>
              <w:t xml:space="preserve">options have been appraised qualitatively </w:t>
            </w:r>
            <w:r w:rsidR="110D1A0D" w:rsidRPr="00F15B84">
              <w:rPr>
                <w:rFonts w:ascii="Arial" w:hAnsi="Arial" w:cs="Arial"/>
                <w:sz w:val="22"/>
                <w:szCs w:val="22"/>
              </w:rPr>
              <w:t xml:space="preserve">against the CSFs </w:t>
            </w:r>
            <w:r w:rsidRPr="00F15B84">
              <w:rPr>
                <w:rFonts w:ascii="Arial" w:hAnsi="Arial" w:cs="Arial"/>
                <w:sz w:val="22"/>
                <w:szCs w:val="22"/>
              </w:rPr>
              <w:t xml:space="preserve">using </w:t>
            </w:r>
            <w:r w:rsidR="110D1A0D" w:rsidRPr="00F15B84">
              <w:rPr>
                <w:rFonts w:ascii="Arial" w:hAnsi="Arial" w:cs="Arial"/>
                <w:sz w:val="22"/>
                <w:szCs w:val="22"/>
              </w:rPr>
              <w:t>the following scoring system</w:t>
            </w:r>
            <w:r w:rsidR="006918A9" w:rsidRPr="00F15B84">
              <w:rPr>
                <w:rFonts w:ascii="Arial" w:hAnsi="Arial" w:cs="Arial"/>
                <w:sz w:val="22"/>
                <w:szCs w:val="22"/>
              </w:rPr>
              <w:t>. The CSFs were weighted equally to produce the total score</w:t>
            </w:r>
            <w:r w:rsidR="110D1A0D" w:rsidRPr="00F15B84">
              <w:rPr>
                <w:rFonts w:ascii="Arial" w:hAnsi="Arial" w:cs="Arial"/>
                <w:sz w:val="22"/>
                <w:szCs w:val="22"/>
              </w:rPr>
              <w:t>:</w:t>
            </w:r>
          </w:p>
          <w:p w14:paraId="0A2E4365" w14:textId="437A4EE4" w:rsidR="000A0BB9" w:rsidRPr="00F15B84" w:rsidRDefault="3B641661" w:rsidP="7031F875">
            <w:pPr>
              <w:pStyle w:val="ListParagraph"/>
              <w:numPr>
                <w:ilvl w:val="0"/>
                <w:numId w:val="27"/>
              </w:numPr>
              <w:jc w:val="both"/>
              <w:rPr>
                <w:rFonts w:ascii="Arial" w:hAnsi="Arial" w:cs="Arial"/>
                <w:sz w:val="22"/>
                <w:szCs w:val="22"/>
              </w:rPr>
            </w:pPr>
            <w:r w:rsidRPr="00F15B84">
              <w:rPr>
                <w:rFonts w:ascii="Arial" w:hAnsi="Arial" w:cs="Arial"/>
              </w:rPr>
              <w:t xml:space="preserve">Red – does not achieve CSF at all – </w:t>
            </w:r>
            <w:proofErr w:type="gramStart"/>
            <w:r w:rsidRPr="00F15B84">
              <w:rPr>
                <w:rFonts w:ascii="Arial" w:hAnsi="Arial" w:cs="Arial"/>
              </w:rPr>
              <w:t>0</w:t>
            </w:r>
            <w:proofErr w:type="gramEnd"/>
          </w:p>
          <w:p w14:paraId="70B18AD2" w14:textId="481B8B43" w:rsidR="00F31EBD" w:rsidRPr="00F15B84" w:rsidRDefault="3B641661" w:rsidP="7031F875">
            <w:pPr>
              <w:pStyle w:val="ListParagraph"/>
              <w:numPr>
                <w:ilvl w:val="0"/>
                <w:numId w:val="27"/>
              </w:numPr>
              <w:jc w:val="both"/>
              <w:rPr>
                <w:rFonts w:ascii="Arial" w:hAnsi="Arial" w:cs="Arial"/>
                <w:sz w:val="22"/>
                <w:szCs w:val="22"/>
              </w:rPr>
            </w:pPr>
            <w:r w:rsidRPr="00F15B84">
              <w:rPr>
                <w:rFonts w:ascii="Arial" w:hAnsi="Arial" w:cs="Arial"/>
              </w:rPr>
              <w:t>Yellow – minimal achievement of the CSF - 1</w:t>
            </w:r>
          </w:p>
          <w:p w14:paraId="55DFD675" w14:textId="39646D96" w:rsidR="00F31EBD" w:rsidRPr="00F15B84" w:rsidRDefault="3B641661" w:rsidP="7031F875">
            <w:pPr>
              <w:pStyle w:val="ListParagraph"/>
              <w:numPr>
                <w:ilvl w:val="0"/>
                <w:numId w:val="27"/>
              </w:numPr>
              <w:jc w:val="both"/>
              <w:rPr>
                <w:rFonts w:ascii="Arial" w:hAnsi="Arial" w:cs="Arial"/>
                <w:sz w:val="22"/>
                <w:szCs w:val="22"/>
              </w:rPr>
            </w:pPr>
            <w:r w:rsidRPr="00F15B84">
              <w:rPr>
                <w:rFonts w:ascii="Arial" w:hAnsi="Arial" w:cs="Arial"/>
              </w:rPr>
              <w:t>Amber – some achievement of the CSF – 2</w:t>
            </w:r>
          </w:p>
          <w:p w14:paraId="5CCCD427" w14:textId="02AF3BD5" w:rsidR="00F31EBD" w:rsidRPr="00F15B84" w:rsidRDefault="3B641661" w:rsidP="7031F875">
            <w:pPr>
              <w:pStyle w:val="ListParagraph"/>
              <w:numPr>
                <w:ilvl w:val="0"/>
                <w:numId w:val="27"/>
              </w:numPr>
              <w:jc w:val="both"/>
              <w:rPr>
                <w:rFonts w:ascii="Arial" w:hAnsi="Arial" w:cs="Arial"/>
                <w:sz w:val="22"/>
                <w:szCs w:val="22"/>
              </w:rPr>
            </w:pPr>
            <w:r w:rsidRPr="00F15B84">
              <w:rPr>
                <w:rFonts w:ascii="Arial" w:hAnsi="Arial" w:cs="Arial"/>
              </w:rPr>
              <w:t xml:space="preserve">Green – substantial achievement of the CSF </w:t>
            </w:r>
            <w:r w:rsidR="2DCF5CB5" w:rsidRPr="00F15B84">
              <w:rPr>
                <w:rFonts w:ascii="Arial" w:hAnsi="Arial" w:cs="Arial"/>
              </w:rPr>
              <w:t>–</w:t>
            </w:r>
            <w:r w:rsidRPr="00F15B84">
              <w:rPr>
                <w:rFonts w:ascii="Arial" w:hAnsi="Arial" w:cs="Arial"/>
              </w:rPr>
              <w:t xml:space="preserve"> 3</w:t>
            </w:r>
          </w:p>
          <w:tbl>
            <w:tblPr>
              <w:tblStyle w:val="TableGrid"/>
              <w:tblW w:w="4990" w:type="pct"/>
              <w:tblLayout w:type="fixed"/>
              <w:tblLook w:val="04A0" w:firstRow="1" w:lastRow="0" w:firstColumn="1" w:lastColumn="0" w:noHBand="0" w:noVBand="1"/>
            </w:tblPr>
            <w:tblGrid>
              <w:gridCol w:w="1169"/>
              <w:gridCol w:w="991"/>
              <w:gridCol w:w="1134"/>
              <w:gridCol w:w="1308"/>
              <w:gridCol w:w="1146"/>
              <w:gridCol w:w="1146"/>
              <w:gridCol w:w="1146"/>
              <w:gridCol w:w="1146"/>
              <w:gridCol w:w="660"/>
            </w:tblGrid>
            <w:tr w:rsidR="0059140A" w:rsidRPr="00F15B84" w14:paraId="450F0CEB" w14:textId="77777777" w:rsidTr="7031F875">
              <w:trPr>
                <w:trHeight w:val="610"/>
              </w:trPr>
              <w:tc>
                <w:tcPr>
                  <w:tcW w:w="594" w:type="pct"/>
                </w:tcPr>
                <w:p w14:paraId="76B8B0A6"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Option</w:t>
                  </w:r>
                </w:p>
              </w:tc>
              <w:tc>
                <w:tcPr>
                  <w:tcW w:w="503" w:type="pct"/>
                </w:tcPr>
                <w:p w14:paraId="3A4A3445" w14:textId="147659AF" w:rsidR="0059140A" w:rsidRPr="00F15B84" w:rsidRDefault="529F9FE2" w:rsidP="7031F875">
                  <w:pPr>
                    <w:jc w:val="both"/>
                    <w:rPr>
                      <w:rFonts w:ascii="Arial" w:hAnsi="Arial" w:cs="Arial"/>
                      <w:sz w:val="18"/>
                      <w:szCs w:val="18"/>
                    </w:rPr>
                  </w:pPr>
                  <w:r w:rsidRPr="00F15B84">
                    <w:rPr>
                      <w:rFonts w:ascii="Arial" w:hAnsi="Arial" w:cs="Arial"/>
                      <w:sz w:val="18"/>
                      <w:szCs w:val="18"/>
                    </w:rPr>
                    <w:t xml:space="preserve">Global knowledge generation </w:t>
                  </w:r>
                </w:p>
              </w:tc>
              <w:tc>
                <w:tcPr>
                  <w:tcW w:w="576" w:type="pct"/>
                </w:tcPr>
                <w:p w14:paraId="4BC403E5" w14:textId="1B5B523D" w:rsidR="0059140A" w:rsidRPr="00F15B84" w:rsidRDefault="529F9FE2" w:rsidP="7031F875">
                  <w:pPr>
                    <w:jc w:val="both"/>
                    <w:rPr>
                      <w:rFonts w:ascii="Arial" w:hAnsi="Arial" w:cs="Arial"/>
                      <w:sz w:val="18"/>
                      <w:szCs w:val="18"/>
                    </w:rPr>
                  </w:pPr>
                  <w:r w:rsidRPr="00F15B84">
                    <w:rPr>
                      <w:rFonts w:ascii="Arial" w:hAnsi="Arial" w:cs="Arial"/>
                      <w:sz w:val="18"/>
                      <w:szCs w:val="18"/>
                    </w:rPr>
                    <w:t xml:space="preserve">Mobilising action for </w:t>
                  </w:r>
                  <w:proofErr w:type="spellStart"/>
                  <w:r w:rsidRPr="00F15B84">
                    <w:rPr>
                      <w:rFonts w:ascii="Arial" w:hAnsi="Arial" w:cs="Arial"/>
                      <w:sz w:val="18"/>
                      <w:szCs w:val="18"/>
                    </w:rPr>
                    <w:t>NbS</w:t>
                  </w:r>
                  <w:proofErr w:type="spellEnd"/>
                </w:p>
              </w:tc>
              <w:tc>
                <w:tcPr>
                  <w:tcW w:w="664" w:type="pct"/>
                </w:tcPr>
                <w:p w14:paraId="7537DDE0"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 xml:space="preserve">Coordinated and systematic approach to </w:t>
                  </w:r>
                  <w:proofErr w:type="spellStart"/>
                  <w:r w:rsidRPr="00F15B84">
                    <w:rPr>
                      <w:rFonts w:ascii="Arial" w:hAnsi="Arial" w:cs="Arial"/>
                      <w:sz w:val="18"/>
                      <w:szCs w:val="18"/>
                    </w:rPr>
                    <w:t>NbS</w:t>
                  </w:r>
                  <w:proofErr w:type="spellEnd"/>
                </w:p>
              </w:tc>
              <w:tc>
                <w:tcPr>
                  <w:tcW w:w="582" w:type="pct"/>
                </w:tcPr>
                <w:p w14:paraId="7B47C2D2"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Shaping future ICF</w:t>
                  </w:r>
                </w:p>
              </w:tc>
              <w:tc>
                <w:tcPr>
                  <w:tcW w:w="582" w:type="pct"/>
                </w:tcPr>
                <w:p w14:paraId="0B09FA96"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Influence on global policy</w:t>
                  </w:r>
                </w:p>
              </w:tc>
              <w:tc>
                <w:tcPr>
                  <w:tcW w:w="582" w:type="pct"/>
                </w:tcPr>
                <w:p w14:paraId="70E60C9E" w14:textId="1DF90A0A" w:rsidR="0059140A" w:rsidRPr="00F15B84" w:rsidRDefault="529F9FE2" w:rsidP="7031F875">
                  <w:pPr>
                    <w:jc w:val="both"/>
                    <w:rPr>
                      <w:rFonts w:ascii="Arial" w:hAnsi="Arial" w:cs="Arial"/>
                      <w:sz w:val="18"/>
                      <w:szCs w:val="18"/>
                    </w:rPr>
                  </w:pPr>
                  <w:proofErr w:type="spellStart"/>
                  <w:r w:rsidRPr="00F15B84">
                    <w:rPr>
                      <w:rFonts w:ascii="Arial" w:hAnsi="Arial" w:cs="Arial"/>
                      <w:sz w:val="18"/>
                      <w:szCs w:val="18"/>
                    </w:rPr>
                    <w:t>VfM</w:t>
                  </w:r>
                  <w:proofErr w:type="spellEnd"/>
                </w:p>
              </w:tc>
              <w:tc>
                <w:tcPr>
                  <w:tcW w:w="582" w:type="pct"/>
                </w:tcPr>
                <w:p w14:paraId="6B23A7D9"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Supplier capacity and capability</w:t>
                  </w:r>
                </w:p>
              </w:tc>
              <w:tc>
                <w:tcPr>
                  <w:tcW w:w="335" w:type="pct"/>
                </w:tcPr>
                <w:p w14:paraId="51EB259E"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 xml:space="preserve">Total score </w:t>
                  </w:r>
                </w:p>
              </w:tc>
            </w:tr>
            <w:tr w:rsidR="0059140A" w:rsidRPr="00F15B84" w14:paraId="79AB059E" w14:textId="77777777" w:rsidTr="7031F875">
              <w:trPr>
                <w:trHeight w:val="236"/>
              </w:trPr>
              <w:tc>
                <w:tcPr>
                  <w:tcW w:w="594" w:type="pct"/>
                </w:tcPr>
                <w:p w14:paraId="6D6F6A23" w14:textId="77777777" w:rsidR="0059140A" w:rsidRPr="00F15B84" w:rsidRDefault="529F9FE2" w:rsidP="7031F875">
                  <w:pPr>
                    <w:jc w:val="both"/>
                    <w:rPr>
                      <w:rFonts w:ascii="Arial" w:hAnsi="Arial" w:cs="Arial"/>
                      <w:sz w:val="18"/>
                      <w:szCs w:val="18"/>
                    </w:rPr>
                  </w:pPr>
                  <w:proofErr w:type="gramStart"/>
                  <w:r w:rsidRPr="00F15B84">
                    <w:rPr>
                      <w:rFonts w:ascii="Arial" w:hAnsi="Arial" w:cs="Arial"/>
                      <w:sz w:val="18"/>
                      <w:szCs w:val="18"/>
                    </w:rPr>
                    <w:t>1:Do</w:t>
                  </w:r>
                  <w:proofErr w:type="gramEnd"/>
                  <w:r w:rsidRPr="00F15B84">
                    <w:rPr>
                      <w:rFonts w:ascii="Arial" w:hAnsi="Arial" w:cs="Arial"/>
                      <w:sz w:val="18"/>
                      <w:szCs w:val="18"/>
                    </w:rPr>
                    <w:t xml:space="preserve"> nothing</w:t>
                  </w:r>
                </w:p>
              </w:tc>
              <w:tc>
                <w:tcPr>
                  <w:tcW w:w="503" w:type="pct"/>
                  <w:shd w:val="clear" w:color="auto" w:fill="FF0000"/>
                </w:tcPr>
                <w:p w14:paraId="5033BF6B" w14:textId="196EA276" w:rsidR="0059140A" w:rsidRPr="00F15B84" w:rsidRDefault="529F9FE2" w:rsidP="7031F875">
                  <w:pPr>
                    <w:jc w:val="both"/>
                    <w:rPr>
                      <w:rFonts w:ascii="Arial" w:hAnsi="Arial" w:cs="Arial"/>
                      <w:sz w:val="18"/>
                      <w:szCs w:val="18"/>
                    </w:rPr>
                  </w:pPr>
                  <w:r w:rsidRPr="00F15B84">
                    <w:rPr>
                      <w:rFonts w:ascii="Arial" w:hAnsi="Arial" w:cs="Arial"/>
                      <w:sz w:val="18"/>
                      <w:szCs w:val="18"/>
                    </w:rPr>
                    <w:t>None</w:t>
                  </w:r>
                </w:p>
              </w:tc>
              <w:tc>
                <w:tcPr>
                  <w:tcW w:w="576" w:type="pct"/>
                  <w:shd w:val="clear" w:color="auto" w:fill="FF0000"/>
                </w:tcPr>
                <w:p w14:paraId="6C433BE4" w14:textId="445B5A77" w:rsidR="0059140A" w:rsidRPr="00F15B84" w:rsidRDefault="529F9FE2" w:rsidP="7031F875">
                  <w:pPr>
                    <w:jc w:val="both"/>
                    <w:rPr>
                      <w:rFonts w:ascii="Arial" w:hAnsi="Arial" w:cs="Arial"/>
                      <w:sz w:val="18"/>
                      <w:szCs w:val="18"/>
                    </w:rPr>
                  </w:pPr>
                  <w:r w:rsidRPr="00F15B84">
                    <w:rPr>
                      <w:rFonts w:ascii="Arial" w:hAnsi="Arial" w:cs="Arial"/>
                      <w:sz w:val="18"/>
                      <w:szCs w:val="18"/>
                    </w:rPr>
                    <w:t xml:space="preserve">None </w:t>
                  </w:r>
                </w:p>
              </w:tc>
              <w:tc>
                <w:tcPr>
                  <w:tcW w:w="664" w:type="pct"/>
                  <w:shd w:val="clear" w:color="auto" w:fill="FF0000"/>
                </w:tcPr>
                <w:p w14:paraId="65F534D4"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None</w:t>
                  </w:r>
                </w:p>
              </w:tc>
              <w:tc>
                <w:tcPr>
                  <w:tcW w:w="582" w:type="pct"/>
                  <w:shd w:val="clear" w:color="auto" w:fill="FF0000"/>
                </w:tcPr>
                <w:p w14:paraId="0AF89537"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None</w:t>
                  </w:r>
                </w:p>
              </w:tc>
              <w:tc>
                <w:tcPr>
                  <w:tcW w:w="582" w:type="pct"/>
                  <w:shd w:val="clear" w:color="auto" w:fill="FF0000"/>
                </w:tcPr>
                <w:p w14:paraId="7D811D8B"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 xml:space="preserve">None </w:t>
                  </w:r>
                </w:p>
              </w:tc>
              <w:tc>
                <w:tcPr>
                  <w:tcW w:w="582" w:type="pct"/>
                  <w:shd w:val="clear" w:color="auto" w:fill="FF0000"/>
                </w:tcPr>
                <w:p w14:paraId="63664C5B" w14:textId="7602DA47" w:rsidR="0059140A" w:rsidRPr="00F15B84" w:rsidRDefault="529F9FE2" w:rsidP="7031F875">
                  <w:pPr>
                    <w:jc w:val="both"/>
                    <w:rPr>
                      <w:rFonts w:ascii="Arial" w:hAnsi="Arial" w:cs="Arial"/>
                      <w:sz w:val="18"/>
                      <w:szCs w:val="18"/>
                    </w:rPr>
                  </w:pPr>
                  <w:r w:rsidRPr="00F15B84">
                    <w:rPr>
                      <w:rFonts w:ascii="Arial" w:hAnsi="Arial" w:cs="Arial"/>
                      <w:sz w:val="18"/>
                      <w:szCs w:val="18"/>
                    </w:rPr>
                    <w:t>None</w:t>
                  </w:r>
                </w:p>
              </w:tc>
              <w:tc>
                <w:tcPr>
                  <w:tcW w:w="582" w:type="pct"/>
                  <w:shd w:val="clear" w:color="auto" w:fill="FF0000"/>
                </w:tcPr>
                <w:p w14:paraId="3AB11DA3"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None</w:t>
                  </w:r>
                </w:p>
              </w:tc>
              <w:tc>
                <w:tcPr>
                  <w:tcW w:w="335" w:type="pct"/>
                </w:tcPr>
                <w:p w14:paraId="37CAC9C3" w14:textId="4AF00494" w:rsidR="0059140A" w:rsidRPr="00F15B84" w:rsidRDefault="529F9FE2" w:rsidP="7031F875">
                  <w:pPr>
                    <w:jc w:val="both"/>
                    <w:rPr>
                      <w:rFonts w:ascii="Arial" w:hAnsi="Arial" w:cs="Arial"/>
                      <w:sz w:val="18"/>
                      <w:szCs w:val="18"/>
                    </w:rPr>
                  </w:pPr>
                  <w:r w:rsidRPr="00F15B84">
                    <w:rPr>
                      <w:rFonts w:ascii="Arial" w:hAnsi="Arial" w:cs="Arial"/>
                      <w:sz w:val="18"/>
                      <w:szCs w:val="18"/>
                    </w:rPr>
                    <w:t>0</w:t>
                  </w:r>
                </w:p>
              </w:tc>
            </w:tr>
            <w:tr w:rsidR="0059140A" w:rsidRPr="00F15B84" w14:paraId="1606896E" w14:textId="77777777" w:rsidTr="7031F875">
              <w:trPr>
                <w:trHeight w:val="363"/>
              </w:trPr>
              <w:tc>
                <w:tcPr>
                  <w:tcW w:w="594" w:type="pct"/>
                </w:tcPr>
                <w:p w14:paraId="31037F0D" w14:textId="77777777" w:rsidR="0059140A" w:rsidRPr="00F15B84" w:rsidRDefault="529F9FE2" w:rsidP="7031F875">
                  <w:pPr>
                    <w:jc w:val="both"/>
                    <w:rPr>
                      <w:rFonts w:ascii="Arial" w:hAnsi="Arial" w:cs="Arial"/>
                      <w:sz w:val="18"/>
                      <w:szCs w:val="18"/>
                    </w:rPr>
                  </w:pPr>
                  <w:proofErr w:type="gramStart"/>
                  <w:r w:rsidRPr="00F15B84">
                    <w:rPr>
                      <w:rFonts w:ascii="Arial" w:hAnsi="Arial" w:cs="Arial"/>
                      <w:sz w:val="18"/>
                      <w:szCs w:val="18"/>
                    </w:rPr>
                    <w:t>2:Multi</w:t>
                  </w:r>
                  <w:proofErr w:type="gramEnd"/>
                  <w:r w:rsidRPr="00F15B84">
                    <w:rPr>
                      <w:rFonts w:ascii="Arial" w:hAnsi="Arial" w:cs="Arial"/>
                      <w:sz w:val="18"/>
                      <w:szCs w:val="18"/>
                    </w:rPr>
                    <w:t>-component approach</w:t>
                  </w:r>
                </w:p>
              </w:tc>
              <w:tc>
                <w:tcPr>
                  <w:tcW w:w="503" w:type="pct"/>
                  <w:shd w:val="clear" w:color="auto" w:fill="92D050"/>
                </w:tcPr>
                <w:p w14:paraId="4004A6D6" w14:textId="7FAA59A6" w:rsidR="0059140A" w:rsidRPr="00F15B84" w:rsidRDefault="529F9FE2" w:rsidP="7031F875">
                  <w:pPr>
                    <w:jc w:val="both"/>
                    <w:rPr>
                      <w:rFonts w:ascii="Arial" w:hAnsi="Arial" w:cs="Arial"/>
                      <w:sz w:val="18"/>
                      <w:szCs w:val="18"/>
                    </w:rPr>
                  </w:pPr>
                  <w:r w:rsidRPr="00F15B84">
                    <w:rPr>
                      <w:rFonts w:ascii="Arial" w:hAnsi="Arial" w:cs="Arial"/>
                      <w:sz w:val="18"/>
                      <w:szCs w:val="18"/>
                    </w:rPr>
                    <w:t>High</w:t>
                  </w:r>
                </w:p>
              </w:tc>
              <w:tc>
                <w:tcPr>
                  <w:tcW w:w="576" w:type="pct"/>
                  <w:shd w:val="clear" w:color="auto" w:fill="92D050"/>
                </w:tcPr>
                <w:p w14:paraId="0D8139F6" w14:textId="453E2E04" w:rsidR="0059140A" w:rsidRPr="00F15B84" w:rsidRDefault="529F9FE2" w:rsidP="7031F875">
                  <w:pPr>
                    <w:jc w:val="both"/>
                    <w:rPr>
                      <w:rFonts w:ascii="Arial" w:hAnsi="Arial" w:cs="Arial"/>
                      <w:sz w:val="18"/>
                      <w:szCs w:val="18"/>
                    </w:rPr>
                  </w:pPr>
                  <w:r w:rsidRPr="00F15B84">
                    <w:rPr>
                      <w:rFonts w:ascii="Arial" w:hAnsi="Arial" w:cs="Arial"/>
                      <w:sz w:val="18"/>
                      <w:szCs w:val="18"/>
                    </w:rPr>
                    <w:t>High</w:t>
                  </w:r>
                </w:p>
              </w:tc>
              <w:tc>
                <w:tcPr>
                  <w:tcW w:w="664" w:type="pct"/>
                  <w:shd w:val="clear" w:color="auto" w:fill="FFC000"/>
                </w:tcPr>
                <w:p w14:paraId="729A0100" w14:textId="74EC83FE" w:rsidR="0059140A" w:rsidRPr="00F15B84" w:rsidRDefault="529F9FE2" w:rsidP="7031F875">
                  <w:pPr>
                    <w:jc w:val="both"/>
                    <w:rPr>
                      <w:rFonts w:ascii="Arial" w:hAnsi="Arial" w:cs="Arial"/>
                      <w:color w:val="FFC000"/>
                      <w:sz w:val="18"/>
                      <w:szCs w:val="18"/>
                    </w:rPr>
                  </w:pPr>
                  <w:r w:rsidRPr="00F15B84">
                    <w:rPr>
                      <w:rFonts w:ascii="Arial" w:hAnsi="Arial" w:cs="Arial"/>
                      <w:sz w:val="18"/>
                      <w:szCs w:val="18"/>
                    </w:rPr>
                    <w:t>Medium</w:t>
                  </w:r>
                </w:p>
              </w:tc>
              <w:tc>
                <w:tcPr>
                  <w:tcW w:w="582" w:type="pct"/>
                  <w:shd w:val="clear" w:color="auto" w:fill="92D050"/>
                </w:tcPr>
                <w:p w14:paraId="19254FB8"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High</w:t>
                  </w:r>
                </w:p>
              </w:tc>
              <w:tc>
                <w:tcPr>
                  <w:tcW w:w="582" w:type="pct"/>
                  <w:shd w:val="clear" w:color="auto" w:fill="92D050"/>
                </w:tcPr>
                <w:p w14:paraId="476FFCEA"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High</w:t>
                  </w:r>
                </w:p>
              </w:tc>
              <w:tc>
                <w:tcPr>
                  <w:tcW w:w="582" w:type="pct"/>
                  <w:shd w:val="clear" w:color="auto" w:fill="92D050"/>
                </w:tcPr>
                <w:p w14:paraId="42CF7ABA" w14:textId="667CBBEB" w:rsidR="0059140A" w:rsidRPr="00F15B84" w:rsidRDefault="529F9FE2" w:rsidP="7031F875">
                  <w:pPr>
                    <w:jc w:val="both"/>
                    <w:rPr>
                      <w:rFonts w:ascii="Arial" w:hAnsi="Arial" w:cs="Arial"/>
                      <w:sz w:val="18"/>
                      <w:szCs w:val="18"/>
                    </w:rPr>
                  </w:pPr>
                  <w:r w:rsidRPr="00F15B84">
                    <w:rPr>
                      <w:rFonts w:ascii="Arial" w:hAnsi="Arial" w:cs="Arial"/>
                      <w:sz w:val="18"/>
                      <w:szCs w:val="18"/>
                    </w:rPr>
                    <w:t>High</w:t>
                  </w:r>
                </w:p>
              </w:tc>
              <w:tc>
                <w:tcPr>
                  <w:tcW w:w="582" w:type="pct"/>
                  <w:shd w:val="clear" w:color="auto" w:fill="92D050"/>
                </w:tcPr>
                <w:p w14:paraId="2B0A33F0"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High</w:t>
                  </w:r>
                </w:p>
              </w:tc>
              <w:tc>
                <w:tcPr>
                  <w:tcW w:w="335" w:type="pct"/>
                </w:tcPr>
                <w:p w14:paraId="41773A5B" w14:textId="3090AC7F" w:rsidR="0059140A" w:rsidRPr="00F15B84" w:rsidRDefault="529F9FE2" w:rsidP="7031F875">
                  <w:pPr>
                    <w:jc w:val="both"/>
                    <w:rPr>
                      <w:rFonts w:ascii="Arial" w:hAnsi="Arial" w:cs="Arial"/>
                      <w:sz w:val="18"/>
                      <w:szCs w:val="18"/>
                    </w:rPr>
                  </w:pPr>
                  <w:r w:rsidRPr="00F15B84">
                    <w:rPr>
                      <w:rFonts w:ascii="Arial" w:hAnsi="Arial" w:cs="Arial"/>
                      <w:sz w:val="18"/>
                      <w:szCs w:val="18"/>
                    </w:rPr>
                    <w:t>20</w:t>
                  </w:r>
                </w:p>
              </w:tc>
            </w:tr>
            <w:tr w:rsidR="0059140A" w:rsidRPr="00F15B84" w14:paraId="2A126E36" w14:textId="77777777" w:rsidTr="7031F875">
              <w:trPr>
                <w:trHeight w:val="363"/>
              </w:trPr>
              <w:tc>
                <w:tcPr>
                  <w:tcW w:w="594" w:type="pct"/>
                </w:tcPr>
                <w:p w14:paraId="13D308AC" w14:textId="77777777" w:rsidR="0059140A" w:rsidRPr="00F15B84" w:rsidRDefault="529F9FE2" w:rsidP="7031F875">
                  <w:pPr>
                    <w:jc w:val="both"/>
                    <w:rPr>
                      <w:rFonts w:ascii="Arial" w:hAnsi="Arial" w:cs="Arial"/>
                      <w:sz w:val="18"/>
                      <w:szCs w:val="18"/>
                    </w:rPr>
                  </w:pPr>
                  <w:proofErr w:type="gramStart"/>
                  <w:r w:rsidRPr="00F15B84">
                    <w:rPr>
                      <w:rFonts w:ascii="Arial" w:hAnsi="Arial" w:cs="Arial"/>
                      <w:sz w:val="18"/>
                      <w:szCs w:val="18"/>
                    </w:rPr>
                    <w:t>3:Invest</w:t>
                  </w:r>
                  <w:proofErr w:type="gramEnd"/>
                  <w:r w:rsidRPr="00F15B84">
                    <w:rPr>
                      <w:rFonts w:ascii="Arial" w:hAnsi="Arial" w:cs="Arial"/>
                      <w:sz w:val="18"/>
                      <w:szCs w:val="18"/>
                    </w:rPr>
                    <w:t xml:space="preserve"> in a R&amp;D programme</w:t>
                  </w:r>
                </w:p>
              </w:tc>
              <w:tc>
                <w:tcPr>
                  <w:tcW w:w="503" w:type="pct"/>
                  <w:shd w:val="clear" w:color="auto" w:fill="FFC000"/>
                </w:tcPr>
                <w:p w14:paraId="3B437930" w14:textId="7D781AE7" w:rsidR="0059140A" w:rsidRPr="00F15B84" w:rsidRDefault="529F9FE2" w:rsidP="7031F875">
                  <w:pPr>
                    <w:jc w:val="both"/>
                    <w:rPr>
                      <w:rFonts w:ascii="Arial" w:hAnsi="Arial" w:cs="Arial"/>
                      <w:sz w:val="18"/>
                      <w:szCs w:val="18"/>
                    </w:rPr>
                  </w:pPr>
                  <w:r w:rsidRPr="00F15B84">
                    <w:rPr>
                      <w:rFonts w:ascii="Arial" w:hAnsi="Arial" w:cs="Arial"/>
                      <w:sz w:val="18"/>
                      <w:szCs w:val="18"/>
                    </w:rPr>
                    <w:t>Medium</w:t>
                  </w:r>
                </w:p>
              </w:tc>
              <w:tc>
                <w:tcPr>
                  <w:tcW w:w="576" w:type="pct"/>
                  <w:shd w:val="clear" w:color="auto" w:fill="FFC000"/>
                </w:tcPr>
                <w:p w14:paraId="268CFE7B" w14:textId="34C593D5" w:rsidR="0059140A" w:rsidRPr="00F15B84" w:rsidRDefault="529F9FE2" w:rsidP="7031F875">
                  <w:pPr>
                    <w:jc w:val="both"/>
                    <w:rPr>
                      <w:rFonts w:ascii="Arial" w:hAnsi="Arial" w:cs="Arial"/>
                      <w:sz w:val="18"/>
                      <w:szCs w:val="18"/>
                    </w:rPr>
                  </w:pPr>
                  <w:r w:rsidRPr="00F15B84">
                    <w:rPr>
                      <w:rFonts w:ascii="Arial" w:hAnsi="Arial" w:cs="Arial"/>
                      <w:sz w:val="18"/>
                      <w:szCs w:val="18"/>
                    </w:rPr>
                    <w:t>Medium</w:t>
                  </w:r>
                </w:p>
              </w:tc>
              <w:tc>
                <w:tcPr>
                  <w:tcW w:w="664" w:type="pct"/>
                  <w:shd w:val="clear" w:color="auto" w:fill="92D050"/>
                </w:tcPr>
                <w:p w14:paraId="02C0D74B"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High</w:t>
                  </w:r>
                </w:p>
              </w:tc>
              <w:tc>
                <w:tcPr>
                  <w:tcW w:w="582" w:type="pct"/>
                  <w:shd w:val="clear" w:color="auto" w:fill="FFC000"/>
                </w:tcPr>
                <w:p w14:paraId="3B101889"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 xml:space="preserve">Medium </w:t>
                  </w:r>
                </w:p>
              </w:tc>
              <w:tc>
                <w:tcPr>
                  <w:tcW w:w="582" w:type="pct"/>
                  <w:shd w:val="clear" w:color="auto" w:fill="FFC000"/>
                </w:tcPr>
                <w:p w14:paraId="738A13C3"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 xml:space="preserve">Medium </w:t>
                  </w:r>
                </w:p>
              </w:tc>
              <w:tc>
                <w:tcPr>
                  <w:tcW w:w="582" w:type="pct"/>
                  <w:shd w:val="clear" w:color="auto" w:fill="FFC000"/>
                </w:tcPr>
                <w:p w14:paraId="50232F9B" w14:textId="31EA5368" w:rsidR="0059140A" w:rsidRPr="00F15B84" w:rsidRDefault="501A1D71" w:rsidP="7031F875">
                  <w:pPr>
                    <w:jc w:val="both"/>
                    <w:rPr>
                      <w:rFonts w:ascii="Arial" w:hAnsi="Arial" w:cs="Arial"/>
                      <w:sz w:val="18"/>
                      <w:szCs w:val="18"/>
                    </w:rPr>
                  </w:pPr>
                  <w:r w:rsidRPr="00F15B84">
                    <w:rPr>
                      <w:rFonts w:ascii="Arial" w:hAnsi="Arial" w:cs="Arial"/>
                      <w:sz w:val="18"/>
                      <w:szCs w:val="18"/>
                    </w:rPr>
                    <w:t>Medium</w:t>
                  </w:r>
                </w:p>
                <w:p w14:paraId="1B354A7B" w14:textId="022492DF" w:rsidR="0059140A" w:rsidRPr="00F15B84" w:rsidRDefault="0059140A" w:rsidP="7031F875">
                  <w:pPr>
                    <w:jc w:val="both"/>
                    <w:rPr>
                      <w:rFonts w:ascii="Arial" w:hAnsi="Arial" w:cs="Arial"/>
                      <w:sz w:val="18"/>
                      <w:szCs w:val="18"/>
                    </w:rPr>
                  </w:pPr>
                </w:p>
              </w:tc>
              <w:tc>
                <w:tcPr>
                  <w:tcW w:w="582" w:type="pct"/>
                  <w:shd w:val="clear" w:color="auto" w:fill="92D050"/>
                </w:tcPr>
                <w:p w14:paraId="24A90823"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High</w:t>
                  </w:r>
                </w:p>
              </w:tc>
              <w:tc>
                <w:tcPr>
                  <w:tcW w:w="335" w:type="pct"/>
                </w:tcPr>
                <w:p w14:paraId="03A9F46B" w14:textId="058E7F3F" w:rsidR="0059140A" w:rsidRPr="00F15B84" w:rsidRDefault="529F9FE2" w:rsidP="7031F875">
                  <w:pPr>
                    <w:jc w:val="both"/>
                    <w:rPr>
                      <w:rFonts w:ascii="Arial" w:hAnsi="Arial" w:cs="Arial"/>
                      <w:sz w:val="18"/>
                      <w:szCs w:val="18"/>
                    </w:rPr>
                  </w:pPr>
                  <w:r w:rsidRPr="00F15B84">
                    <w:rPr>
                      <w:rFonts w:ascii="Arial" w:hAnsi="Arial" w:cs="Arial"/>
                      <w:sz w:val="18"/>
                      <w:szCs w:val="18"/>
                    </w:rPr>
                    <w:t>1</w:t>
                  </w:r>
                  <w:r w:rsidR="501A1D71" w:rsidRPr="00F15B84">
                    <w:rPr>
                      <w:rFonts w:ascii="Arial" w:hAnsi="Arial" w:cs="Arial"/>
                      <w:sz w:val="18"/>
                      <w:szCs w:val="18"/>
                    </w:rPr>
                    <w:t>5</w:t>
                  </w:r>
                </w:p>
              </w:tc>
            </w:tr>
            <w:tr w:rsidR="0059140A" w:rsidRPr="00F15B84" w14:paraId="37949C7A" w14:textId="77777777" w:rsidTr="7031F875">
              <w:trPr>
                <w:trHeight w:val="508"/>
              </w:trPr>
              <w:tc>
                <w:tcPr>
                  <w:tcW w:w="594" w:type="pct"/>
                </w:tcPr>
                <w:p w14:paraId="201AD015" w14:textId="77777777" w:rsidR="0059140A" w:rsidRPr="00F15B84" w:rsidRDefault="529F9FE2" w:rsidP="7031F875">
                  <w:pPr>
                    <w:jc w:val="both"/>
                    <w:rPr>
                      <w:rFonts w:ascii="Arial" w:hAnsi="Arial" w:cs="Arial"/>
                      <w:sz w:val="18"/>
                      <w:szCs w:val="18"/>
                    </w:rPr>
                  </w:pPr>
                  <w:proofErr w:type="gramStart"/>
                  <w:r w:rsidRPr="00F15B84">
                    <w:rPr>
                      <w:rFonts w:ascii="Arial" w:hAnsi="Arial" w:cs="Arial"/>
                      <w:sz w:val="18"/>
                      <w:szCs w:val="18"/>
                    </w:rPr>
                    <w:t>4:Increasing</w:t>
                  </w:r>
                  <w:proofErr w:type="gramEnd"/>
                  <w:r w:rsidRPr="00F15B84">
                    <w:rPr>
                      <w:rFonts w:ascii="Arial" w:hAnsi="Arial" w:cs="Arial"/>
                      <w:sz w:val="18"/>
                      <w:szCs w:val="18"/>
                    </w:rPr>
                    <w:t xml:space="preserve"> capacity in-house to deliver research</w:t>
                  </w:r>
                </w:p>
              </w:tc>
              <w:tc>
                <w:tcPr>
                  <w:tcW w:w="503" w:type="pct"/>
                  <w:shd w:val="clear" w:color="auto" w:fill="FFFF00"/>
                </w:tcPr>
                <w:p w14:paraId="09D9E8CF" w14:textId="20CEECE8" w:rsidR="0059140A" w:rsidRPr="00F15B84" w:rsidDel="004E2EC5" w:rsidRDefault="529F9FE2" w:rsidP="7031F875">
                  <w:pPr>
                    <w:jc w:val="both"/>
                    <w:rPr>
                      <w:rFonts w:ascii="Arial" w:hAnsi="Arial" w:cs="Arial"/>
                      <w:sz w:val="18"/>
                      <w:szCs w:val="18"/>
                    </w:rPr>
                  </w:pPr>
                  <w:r w:rsidRPr="00F15B84">
                    <w:rPr>
                      <w:rFonts w:ascii="Arial" w:hAnsi="Arial" w:cs="Arial"/>
                      <w:sz w:val="18"/>
                      <w:szCs w:val="18"/>
                    </w:rPr>
                    <w:t>Low</w:t>
                  </w:r>
                </w:p>
              </w:tc>
              <w:tc>
                <w:tcPr>
                  <w:tcW w:w="576" w:type="pct"/>
                  <w:shd w:val="clear" w:color="auto" w:fill="FFFF00"/>
                </w:tcPr>
                <w:p w14:paraId="07C5150F" w14:textId="3D633AE0" w:rsidR="0059140A" w:rsidRPr="00F15B84" w:rsidDel="004E2EC5" w:rsidRDefault="529F9FE2" w:rsidP="7031F875">
                  <w:pPr>
                    <w:jc w:val="both"/>
                    <w:rPr>
                      <w:rFonts w:ascii="Arial" w:hAnsi="Arial" w:cs="Arial"/>
                      <w:sz w:val="18"/>
                      <w:szCs w:val="18"/>
                    </w:rPr>
                  </w:pPr>
                  <w:r w:rsidRPr="00F15B84">
                    <w:rPr>
                      <w:rFonts w:ascii="Arial" w:hAnsi="Arial" w:cs="Arial"/>
                      <w:sz w:val="18"/>
                      <w:szCs w:val="18"/>
                    </w:rPr>
                    <w:t>Low</w:t>
                  </w:r>
                </w:p>
              </w:tc>
              <w:tc>
                <w:tcPr>
                  <w:tcW w:w="664" w:type="pct"/>
                  <w:shd w:val="clear" w:color="auto" w:fill="FFFF00"/>
                </w:tcPr>
                <w:p w14:paraId="7B4F9AD9"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Low</w:t>
                  </w:r>
                </w:p>
              </w:tc>
              <w:tc>
                <w:tcPr>
                  <w:tcW w:w="582" w:type="pct"/>
                  <w:shd w:val="clear" w:color="auto" w:fill="92D050"/>
                </w:tcPr>
                <w:p w14:paraId="37F4699F"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High</w:t>
                  </w:r>
                </w:p>
              </w:tc>
              <w:tc>
                <w:tcPr>
                  <w:tcW w:w="582" w:type="pct"/>
                  <w:shd w:val="clear" w:color="auto" w:fill="FFFF00"/>
                </w:tcPr>
                <w:p w14:paraId="3684DD17" w14:textId="77777777" w:rsidR="0059140A" w:rsidRPr="00F15B84" w:rsidRDefault="529F9FE2" w:rsidP="7031F875">
                  <w:pPr>
                    <w:jc w:val="both"/>
                    <w:rPr>
                      <w:rFonts w:ascii="Arial" w:hAnsi="Arial" w:cs="Arial"/>
                      <w:sz w:val="18"/>
                      <w:szCs w:val="18"/>
                    </w:rPr>
                  </w:pPr>
                  <w:r w:rsidRPr="00F15B84">
                    <w:rPr>
                      <w:rFonts w:ascii="Arial" w:hAnsi="Arial" w:cs="Arial"/>
                      <w:sz w:val="18"/>
                      <w:szCs w:val="18"/>
                    </w:rPr>
                    <w:t>Low</w:t>
                  </w:r>
                </w:p>
              </w:tc>
              <w:tc>
                <w:tcPr>
                  <w:tcW w:w="582" w:type="pct"/>
                  <w:shd w:val="clear" w:color="auto" w:fill="FFC000"/>
                </w:tcPr>
                <w:p w14:paraId="6C412CB7" w14:textId="46B44BC8" w:rsidR="0059140A" w:rsidRPr="00F15B84" w:rsidDel="004E2EC5" w:rsidRDefault="501A1D71" w:rsidP="7031F875">
                  <w:pPr>
                    <w:jc w:val="both"/>
                    <w:rPr>
                      <w:rFonts w:ascii="Arial" w:hAnsi="Arial" w:cs="Arial"/>
                      <w:sz w:val="18"/>
                      <w:szCs w:val="18"/>
                    </w:rPr>
                  </w:pPr>
                  <w:r w:rsidRPr="00F15B84">
                    <w:rPr>
                      <w:rFonts w:ascii="Arial" w:hAnsi="Arial" w:cs="Arial"/>
                      <w:sz w:val="18"/>
                      <w:szCs w:val="18"/>
                    </w:rPr>
                    <w:t>Medium</w:t>
                  </w:r>
                </w:p>
              </w:tc>
              <w:tc>
                <w:tcPr>
                  <w:tcW w:w="582" w:type="pct"/>
                  <w:shd w:val="clear" w:color="auto" w:fill="FFFF00"/>
                </w:tcPr>
                <w:p w14:paraId="45F784FF" w14:textId="75869413" w:rsidR="0059140A" w:rsidRPr="00F15B84" w:rsidRDefault="529F9FE2" w:rsidP="7031F875">
                  <w:pPr>
                    <w:jc w:val="both"/>
                    <w:rPr>
                      <w:rFonts w:ascii="Arial" w:hAnsi="Arial" w:cs="Arial"/>
                      <w:sz w:val="18"/>
                      <w:szCs w:val="18"/>
                    </w:rPr>
                  </w:pPr>
                  <w:r w:rsidRPr="00F15B84">
                    <w:rPr>
                      <w:rFonts w:ascii="Arial" w:hAnsi="Arial" w:cs="Arial"/>
                      <w:sz w:val="18"/>
                      <w:szCs w:val="18"/>
                    </w:rPr>
                    <w:t>Low</w:t>
                  </w:r>
                </w:p>
              </w:tc>
              <w:tc>
                <w:tcPr>
                  <w:tcW w:w="335" w:type="pct"/>
                </w:tcPr>
                <w:p w14:paraId="43B5FC15" w14:textId="0DCC24D5" w:rsidR="0059140A" w:rsidRPr="00F15B84" w:rsidRDefault="529F9FE2" w:rsidP="7031F875">
                  <w:pPr>
                    <w:jc w:val="both"/>
                    <w:rPr>
                      <w:rFonts w:ascii="Arial" w:hAnsi="Arial" w:cs="Arial"/>
                      <w:sz w:val="18"/>
                      <w:szCs w:val="18"/>
                    </w:rPr>
                  </w:pPr>
                  <w:r w:rsidRPr="00F15B84">
                    <w:rPr>
                      <w:rFonts w:ascii="Arial" w:hAnsi="Arial" w:cs="Arial"/>
                      <w:sz w:val="18"/>
                      <w:szCs w:val="18"/>
                    </w:rPr>
                    <w:t>1</w:t>
                  </w:r>
                  <w:r w:rsidR="501A1D71" w:rsidRPr="00F15B84">
                    <w:rPr>
                      <w:rFonts w:ascii="Arial" w:hAnsi="Arial" w:cs="Arial"/>
                      <w:sz w:val="18"/>
                      <w:szCs w:val="18"/>
                    </w:rPr>
                    <w:t>0</w:t>
                  </w:r>
                </w:p>
              </w:tc>
            </w:tr>
          </w:tbl>
          <w:p w14:paraId="5F6B6816" w14:textId="24063BFC" w:rsidR="006918A9" w:rsidRPr="00F15B84" w:rsidRDefault="006918A9" w:rsidP="7031F875">
            <w:pPr>
              <w:jc w:val="both"/>
              <w:rPr>
                <w:rFonts w:ascii="Arial" w:eastAsia="Times New Roman" w:hAnsi="Arial" w:cs="Arial"/>
                <w:sz w:val="22"/>
                <w:szCs w:val="22"/>
              </w:rPr>
            </w:pPr>
          </w:p>
          <w:p w14:paraId="7E956179" w14:textId="31518C1F" w:rsidR="0059140A" w:rsidRPr="00F15B84" w:rsidRDefault="529F9FE2" w:rsidP="7031F875">
            <w:pPr>
              <w:jc w:val="both"/>
              <w:rPr>
                <w:rFonts w:ascii="Arial" w:eastAsia="Times New Roman" w:hAnsi="Arial" w:cs="Arial"/>
                <w:sz w:val="22"/>
                <w:szCs w:val="22"/>
              </w:rPr>
            </w:pPr>
            <w:r w:rsidRPr="00F15B84">
              <w:rPr>
                <w:rFonts w:ascii="Arial" w:eastAsia="Times New Roman" w:hAnsi="Arial" w:cs="Arial"/>
                <w:sz w:val="22"/>
                <w:szCs w:val="22"/>
              </w:rPr>
              <w:t xml:space="preserve">Option 2 was judged to have the highest level of </w:t>
            </w:r>
            <w:r w:rsidRPr="00F15B84">
              <w:rPr>
                <w:rFonts w:ascii="Arial" w:eastAsia="Times New Roman" w:hAnsi="Arial" w:cs="Arial"/>
                <w:b/>
                <w:bCs/>
                <w:sz w:val="22"/>
                <w:szCs w:val="22"/>
              </w:rPr>
              <w:t>global knowledge generation</w:t>
            </w:r>
            <w:r w:rsidRPr="00F15B84">
              <w:rPr>
                <w:rFonts w:ascii="Arial" w:eastAsia="Times New Roman" w:hAnsi="Arial" w:cs="Arial"/>
                <w:sz w:val="22"/>
                <w:szCs w:val="22"/>
              </w:rPr>
              <w:t xml:space="preserve"> owing to its global reach, whereas option 3 would be less successful as the research would be conducted in one research organisation. Similarly, scores for </w:t>
            </w:r>
            <w:r w:rsidRPr="00F15B84">
              <w:rPr>
                <w:rFonts w:ascii="Arial" w:eastAsia="Times New Roman" w:hAnsi="Arial" w:cs="Arial"/>
                <w:b/>
                <w:bCs/>
                <w:sz w:val="22"/>
                <w:szCs w:val="22"/>
              </w:rPr>
              <w:t xml:space="preserve">mobilising action </w:t>
            </w:r>
            <w:r w:rsidRPr="00F15B84">
              <w:rPr>
                <w:rFonts w:ascii="Arial" w:eastAsia="Times New Roman" w:hAnsi="Arial" w:cs="Arial"/>
                <w:sz w:val="22"/>
                <w:szCs w:val="22"/>
              </w:rPr>
              <w:t>follow the same pattern as it was assumed research developed by a variety of experience and expertise would have greater impact.</w:t>
            </w:r>
            <w:r w:rsidR="687722A7" w:rsidRPr="00F15B84">
              <w:rPr>
                <w:rFonts w:ascii="Arial" w:eastAsia="Times New Roman" w:hAnsi="Arial" w:cs="Arial"/>
                <w:sz w:val="22"/>
                <w:szCs w:val="22"/>
              </w:rPr>
              <w:t xml:space="preserve"> Option 3 was assessed as having the greatest ability to have a </w:t>
            </w:r>
            <w:r w:rsidR="687722A7" w:rsidRPr="00F15B84">
              <w:rPr>
                <w:rFonts w:ascii="Arial" w:eastAsia="Times New Roman" w:hAnsi="Arial" w:cs="Arial"/>
                <w:b/>
                <w:bCs/>
                <w:sz w:val="22"/>
                <w:szCs w:val="22"/>
              </w:rPr>
              <w:t>co-ordinated approach to research</w:t>
            </w:r>
            <w:r w:rsidR="7F2EE852" w:rsidRPr="00F15B84">
              <w:rPr>
                <w:rFonts w:ascii="Arial" w:eastAsia="Times New Roman" w:hAnsi="Arial" w:cs="Arial"/>
                <w:b/>
                <w:bCs/>
                <w:sz w:val="22"/>
                <w:szCs w:val="22"/>
              </w:rPr>
              <w:t xml:space="preserve"> on natural solutions</w:t>
            </w:r>
            <w:r w:rsidR="687722A7" w:rsidRPr="00F15B84">
              <w:rPr>
                <w:rFonts w:ascii="Arial" w:eastAsia="Times New Roman" w:hAnsi="Arial" w:cs="Arial"/>
                <w:b/>
                <w:bCs/>
                <w:sz w:val="22"/>
                <w:szCs w:val="22"/>
              </w:rPr>
              <w:t xml:space="preserve"> </w:t>
            </w:r>
            <w:r w:rsidR="687722A7" w:rsidRPr="00F15B84">
              <w:rPr>
                <w:rFonts w:ascii="Arial" w:eastAsia="Times New Roman" w:hAnsi="Arial" w:cs="Arial"/>
                <w:sz w:val="22"/>
                <w:szCs w:val="22"/>
              </w:rPr>
              <w:t xml:space="preserve">as the research would be delivered by one team, but at sufficient size to have knowledge of all aspects of </w:t>
            </w:r>
            <w:r w:rsidR="7F2EE852" w:rsidRPr="00F15B84">
              <w:rPr>
                <w:rFonts w:ascii="Arial" w:eastAsia="Times New Roman" w:hAnsi="Arial" w:cs="Arial"/>
                <w:sz w:val="22"/>
                <w:szCs w:val="22"/>
              </w:rPr>
              <w:t>relevant</w:t>
            </w:r>
            <w:r w:rsidR="687722A7" w:rsidRPr="00F15B84">
              <w:rPr>
                <w:rFonts w:ascii="Arial" w:eastAsia="Times New Roman" w:hAnsi="Arial" w:cs="Arial"/>
                <w:sz w:val="22"/>
                <w:szCs w:val="22"/>
              </w:rPr>
              <w:t xml:space="preserve"> research. Whilst option 2 also achieves this to a certain extent, there are more co-ordination risks from dividing the research amongst numerous research organisations.</w:t>
            </w:r>
            <w:r w:rsidR="7A329722" w:rsidRPr="00F15B84">
              <w:rPr>
                <w:rFonts w:ascii="Arial" w:eastAsia="Times New Roman" w:hAnsi="Arial" w:cs="Arial"/>
                <w:sz w:val="22"/>
                <w:szCs w:val="22"/>
              </w:rPr>
              <w:t xml:space="preserve"> In terms of </w:t>
            </w:r>
            <w:r w:rsidR="7A329722" w:rsidRPr="00F15B84">
              <w:rPr>
                <w:rFonts w:ascii="Arial" w:eastAsia="Times New Roman" w:hAnsi="Arial" w:cs="Arial"/>
                <w:b/>
                <w:bCs/>
                <w:sz w:val="22"/>
                <w:szCs w:val="22"/>
              </w:rPr>
              <w:t>shaping future ICF</w:t>
            </w:r>
            <w:r w:rsidR="7A329722" w:rsidRPr="00F15B84">
              <w:rPr>
                <w:rFonts w:ascii="Arial" w:eastAsia="Times New Roman" w:hAnsi="Arial" w:cs="Arial"/>
                <w:sz w:val="22"/>
                <w:szCs w:val="22"/>
              </w:rPr>
              <w:t xml:space="preserve">, options 2 and 4 score higher for different reasons - option 2 as it is best able to draw and create the full range of evidence needed and option 4 as the evidence team will be fully embedded within the ICF policy team. Given option 2 has the broadest scope and consists of the broadest representation of researchers, it scores highest against delivering </w:t>
            </w:r>
            <w:r w:rsidR="7A329722" w:rsidRPr="00F15B84">
              <w:rPr>
                <w:rFonts w:ascii="Arial" w:eastAsia="Times New Roman" w:hAnsi="Arial" w:cs="Arial"/>
                <w:b/>
                <w:bCs/>
                <w:sz w:val="22"/>
                <w:szCs w:val="22"/>
              </w:rPr>
              <w:t xml:space="preserve">influential global analysis </w:t>
            </w:r>
            <w:r w:rsidR="7A329722" w:rsidRPr="00F15B84">
              <w:rPr>
                <w:rFonts w:ascii="Arial" w:eastAsia="Times New Roman" w:hAnsi="Arial" w:cs="Arial"/>
                <w:b/>
                <w:bCs/>
                <w:sz w:val="22"/>
                <w:szCs w:val="22"/>
              </w:rPr>
              <w:lastRenderedPageBreak/>
              <w:t xml:space="preserve">for policymaking. </w:t>
            </w:r>
            <w:r w:rsidR="7A329722" w:rsidRPr="00F15B84">
              <w:rPr>
                <w:rFonts w:ascii="Arial" w:eastAsia="Times New Roman" w:hAnsi="Arial" w:cs="Arial"/>
                <w:sz w:val="22"/>
                <w:szCs w:val="22"/>
              </w:rPr>
              <w:t xml:space="preserve">The other options score more poorly as their networks for dissemination will be worse and have less credibility internationally. </w:t>
            </w:r>
            <w:proofErr w:type="spellStart"/>
            <w:r w:rsidR="554CCE44" w:rsidRPr="00F15B84">
              <w:rPr>
                <w:rFonts w:ascii="Arial" w:eastAsia="Times New Roman" w:hAnsi="Arial" w:cs="Arial"/>
                <w:b/>
                <w:bCs/>
                <w:sz w:val="22"/>
                <w:szCs w:val="22"/>
              </w:rPr>
              <w:t>VfM</w:t>
            </w:r>
            <w:proofErr w:type="spellEnd"/>
            <w:r w:rsidR="554CCE44" w:rsidRPr="00F15B84">
              <w:rPr>
                <w:rFonts w:ascii="Arial" w:eastAsia="Times New Roman" w:hAnsi="Arial" w:cs="Arial"/>
                <w:sz w:val="22"/>
                <w:szCs w:val="22"/>
              </w:rPr>
              <w:t xml:space="preserve"> is assessing in line with the </w:t>
            </w:r>
            <w:r w:rsidR="7F2EE852" w:rsidRPr="00F15B84">
              <w:rPr>
                <w:rFonts w:ascii="Arial" w:eastAsia="Times New Roman" w:hAnsi="Arial" w:cs="Arial"/>
                <w:sz w:val="22"/>
                <w:szCs w:val="22"/>
              </w:rPr>
              <w:t>FCDO’s</w:t>
            </w:r>
            <w:r w:rsidR="554CCE44" w:rsidRPr="00F15B84">
              <w:rPr>
                <w:rFonts w:ascii="Arial" w:eastAsia="Times New Roman" w:hAnsi="Arial" w:cs="Arial"/>
                <w:sz w:val="22"/>
                <w:szCs w:val="22"/>
              </w:rPr>
              <w:t xml:space="preserve"> ODA </w:t>
            </w:r>
            <w:proofErr w:type="spellStart"/>
            <w:r w:rsidR="554CCE44" w:rsidRPr="00F15B84">
              <w:rPr>
                <w:rFonts w:ascii="Arial" w:eastAsia="Times New Roman" w:hAnsi="Arial" w:cs="Arial"/>
                <w:sz w:val="22"/>
                <w:szCs w:val="22"/>
              </w:rPr>
              <w:t>VfM</w:t>
            </w:r>
            <w:proofErr w:type="spellEnd"/>
            <w:r w:rsidR="554CCE44" w:rsidRPr="00F15B84">
              <w:rPr>
                <w:rFonts w:ascii="Arial" w:eastAsia="Times New Roman" w:hAnsi="Arial" w:cs="Arial"/>
                <w:sz w:val="22"/>
                <w:szCs w:val="22"/>
              </w:rPr>
              <w:t xml:space="preserve"> guidance and is detailed in the section below. Given the resources available under options 2 and 3, they both score ‘High’ in terms </w:t>
            </w:r>
            <w:r w:rsidR="554CCE44" w:rsidRPr="00F15B84">
              <w:rPr>
                <w:rFonts w:ascii="Arial" w:eastAsia="Times New Roman" w:hAnsi="Arial" w:cs="Arial"/>
                <w:b/>
                <w:bCs/>
                <w:sz w:val="22"/>
                <w:szCs w:val="22"/>
              </w:rPr>
              <w:t>of supplier capability</w:t>
            </w:r>
            <w:r w:rsidR="554CCE44" w:rsidRPr="00F15B84">
              <w:rPr>
                <w:rFonts w:ascii="Arial" w:eastAsia="Times New Roman" w:hAnsi="Arial" w:cs="Arial"/>
                <w:sz w:val="22"/>
                <w:szCs w:val="22"/>
              </w:rPr>
              <w:t>.</w:t>
            </w:r>
          </w:p>
          <w:p w14:paraId="5B43CEE8" w14:textId="0B3D4F7C" w:rsidR="00456E86" w:rsidRPr="00F15B84" w:rsidRDefault="4C604842" w:rsidP="7031F875">
            <w:pPr>
              <w:jc w:val="both"/>
              <w:rPr>
                <w:rFonts w:ascii="Arial" w:eastAsia="Times New Roman" w:hAnsi="Arial" w:cs="Arial"/>
                <w:sz w:val="22"/>
                <w:szCs w:val="22"/>
              </w:rPr>
            </w:pPr>
            <w:r w:rsidRPr="00F15B84">
              <w:rPr>
                <w:rFonts w:ascii="Arial" w:eastAsia="Times New Roman" w:hAnsi="Arial" w:cs="Arial"/>
                <w:sz w:val="22"/>
                <w:szCs w:val="22"/>
              </w:rPr>
              <w:t xml:space="preserve">Assumptions were made when conducting the MCA. </w:t>
            </w:r>
            <w:r w:rsidR="00DE440C" w:rsidRPr="00F15B84">
              <w:rPr>
                <w:rFonts w:ascii="Arial" w:eastAsia="Times New Roman" w:hAnsi="Arial" w:cs="Arial"/>
                <w:sz w:val="22"/>
                <w:szCs w:val="22"/>
              </w:rPr>
              <w:t xml:space="preserve">If these assumptions fail to hold </w:t>
            </w:r>
            <w:proofErr w:type="gramStart"/>
            <w:r w:rsidR="00DE440C" w:rsidRPr="00F15B84">
              <w:rPr>
                <w:rFonts w:ascii="Arial" w:eastAsia="Times New Roman" w:hAnsi="Arial" w:cs="Arial"/>
                <w:sz w:val="22"/>
                <w:szCs w:val="22"/>
              </w:rPr>
              <w:t>true</w:t>
            </w:r>
            <w:proofErr w:type="gramEnd"/>
            <w:r w:rsidR="00DE440C" w:rsidRPr="00F15B84">
              <w:rPr>
                <w:rFonts w:ascii="Arial" w:eastAsia="Times New Roman" w:hAnsi="Arial" w:cs="Arial"/>
                <w:sz w:val="22"/>
                <w:szCs w:val="22"/>
              </w:rPr>
              <w:t xml:space="preserve"> then the risk they pose and subsequent mitigating actions are considered in the risk assessment (see annex </w:t>
            </w:r>
            <w:r w:rsidR="003E46A4" w:rsidRPr="00F15B84">
              <w:rPr>
                <w:rFonts w:ascii="Arial" w:eastAsia="Times New Roman" w:hAnsi="Arial" w:cs="Arial"/>
                <w:sz w:val="22"/>
                <w:szCs w:val="22"/>
              </w:rPr>
              <w:t>6.</w:t>
            </w:r>
            <w:r w:rsidR="006F5C8C">
              <w:rPr>
                <w:rFonts w:ascii="Arial" w:eastAsia="Times New Roman" w:hAnsi="Arial" w:cs="Arial"/>
                <w:sz w:val="22"/>
                <w:szCs w:val="22"/>
              </w:rPr>
              <w:t>3</w:t>
            </w:r>
            <w:r w:rsidR="00DE440C" w:rsidRPr="00F15B84">
              <w:rPr>
                <w:rFonts w:ascii="Arial" w:eastAsia="Times New Roman" w:hAnsi="Arial" w:cs="Arial"/>
                <w:sz w:val="22"/>
                <w:szCs w:val="22"/>
              </w:rPr>
              <w:t xml:space="preserve">).  </w:t>
            </w:r>
          </w:p>
          <w:p w14:paraId="53658B46" w14:textId="3B4D3B8F" w:rsidR="00456E86" w:rsidRPr="00F15B84" w:rsidRDefault="25E0C427" w:rsidP="7031F875">
            <w:pPr>
              <w:jc w:val="both"/>
              <w:rPr>
                <w:rFonts w:ascii="Arial" w:hAnsi="Arial" w:cs="Arial"/>
                <w:sz w:val="22"/>
                <w:szCs w:val="22"/>
              </w:rPr>
            </w:pPr>
            <w:r w:rsidRPr="00F15B84">
              <w:rPr>
                <w:rFonts w:ascii="Arial" w:eastAsia="Times New Roman" w:hAnsi="Arial" w:cs="Arial"/>
                <w:sz w:val="22"/>
                <w:szCs w:val="22"/>
              </w:rPr>
              <w:t>With a score of 2</w:t>
            </w:r>
            <w:r w:rsidR="118CFFEC" w:rsidRPr="00F15B84">
              <w:rPr>
                <w:rFonts w:ascii="Arial" w:eastAsia="Times New Roman" w:hAnsi="Arial" w:cs="Arial"/>
                <w:sz w:val="22"/>
                <w:szCs w:val="22"/>
              </w:rPr>
              <w:t>0</w:t>
            </w:r>
            <w:r w:rsidRPr="00F15B84">
              <w:rPr>
                <w:rFonts w:ascii="Arial" w:eastAsia="Times New Roman" w:hAnsi="Arial" w:cs="Arial"/>
                <w:sz w:val="22"/>
                <w:szCs w:val="22"/>
              </w:rPr>
              <w:t xml:space="preserve">, the highest scoring programme is Option 2. </w:t>
            </w:r>
            <w:r w:rsidR="620DCFF2" w:rsidRPr="00F15B84">
              <w:rPr>
                <w:rFonts w:ascii="Arial" w:eastAsia="Times New Roman" w:hAnsi="Arial" w:cs="Arial"/>
                <w:sz w:val="22"/>
                <w:szCs w:val="22"/>
              </w:rPr>
              <w:t xml:space="preserve">Section 3.5 </w:t>
            </w:r>
            <w:r w:rsidRPr="00F15B84">
              <w:rPr>
                <w:rFonts w:ascii="Arial" w:eastAsia="Times New Roman" w:hAnsi="Arial" w:cs="Arial"/>
                <w:sz w:val="22"/>
                <w:szCs w:val="22"/>
              </w:rPr>
              <w:t xml:space="preserve">assesses </w:t>
            </w:r>
            <w:r w:rsidR="501A1D71" w:rsidRPr="00F15B84">
              <w:rPr>
                <w:rFonts w:ascii="Arial" w:eastAsia="Times New Roman" w:hAnsi="Arial" w:cs="Arial"/>
                <w:sz w:val="22"/>
                <w:szCs w:val="22"/>
              </w:rPr>
              <w:t xml:space="preserve">all options against the FCDO’s </w:t>
            </w:r>
            <w:proofErr w:type="spellStart"/>
            <w:r w:rsidR="501A1D71" w:rsidRPr="00F15B84">
              <w:rPr>
                <w:rFonts w:ascii="Arial" w:eastAsia="Times New Roman" w:hAnsi="Arial" w:cs="Arial"/>
                <w:sz w:val="22"/>
                <w:szCs w:val="22"/>
              </w:rPr>
              <w:t>VfM</w:t>
            </w:r>
            <w:proofErr w:type="spellEnd"/>
            <w:r w:rsidR="501A1D71" w:rsidRPr="00F15B84">
              <w:rPr>
                <w:rFonts w:ascii="Arial" w:eastAsia="Times New Roman" w:hAnsi="Arial" w:cs="Arial"/>
                <w:sz w:val="22"/>
                <w:szCs w:val="22"/>
              </w:rPr>
              <w:t xml:space="preserve"> guidance</w:t>
            </w:r>
            <w:r w:rsidR="620DCFF2" w:rsidRPr="00F15B84">
              <w:rPr>
                <w:rFonts w:ascii="Arial" w:hAnsi="Arial" w:cs="Arial"/>
                <w:sz w:val="22"/>
                <w:szCs w:val="22"/>
              </w:rPr>
              <w:t xml:space="preserve">. </w:t>
            </w:r>
          </w:p>
          <w:p w14:paraId="799CD2F8" w14:textId="703912D3" w:rsidR="00F75A48" w:rsidRPr="00F15B84" w:rsidRDefault="69082350" w:rsidP="0E10D022">
            <w:pPr>
              <w:pStyle w:val="Heading2"/>
              <w:jc w:val="both"/>
              <w:rPr>
                <w:rFonts w:ascii="Arial" w:hAnsi="Arial" w:cs="Arial"/>
                <w:caps w:val="0"/>
                <w:spacing w:val="0"/>
                <w:sz w:val="22"/>
              </w:rPr>
            </w:pPr>
            <w:bookmarkStart w:id="155" w:name="_Toc39255619"/>
            <w:bookmarkStart w:id="156" w:name="_Toc39509469"/>
            <w:bookmarkStart w:id="157" w:name="_Toc39578331"/>
            <w:bookmarkStart w:id="158" w:name="_Toc39586347"/>
            <w:bookmarkStart w:id="159" w:name="_Toc144306789"/>
            <w:r w:rsidRPr="0E10D022">
              <w:rPr>
                <w:rFonts w:ascii="Arial" w:hAnsi="Arial" w:cs="Arial"/>
                <w:caps w:val="0"/>
                <w:spacing w:val="0"/>
                <w:sz w:val="22"/>
              </w:rPr>
              <w:t>Value for Money Appraisal</w:t>
            </w:r>
            <w:bookmarkEnd w:id="155"/>
            <w:bookmarkEnd w:id="156"/>
            <w:bookmarkEnd w:id="157"/>
            <w:bookmarkEnd w:id="158"/>
            <w:bookmarkEnd w:id="159"/>
          </w:p>
          <w:p w14:paraId="10566C6F" w14:textId="01731CB9" w:rsidR="00995009" w:rsidRPr="00F15B84" w:rsidRDefault="70977BF0" w:rsidP="7031F875">
            <w:pPr>
              <w:jc w:val="both"/>
              <w:rPr>
                <w:rFonts w:ascii="Arial" w:eastAsia="Times New Roman" w:hAnsi="Arial" w:cs="Arial"/>
                <w:sz w:val="22"/>
                <w:szCs w:val="22"/>
              </w:rPr>
            </w:pPr>
            <w:r w:rsidRPr="00F15B84">
              <w:rPr>
                <w:rFonts w:ascii="Arial" w:eastAsia="Times New Roman" w:hAnsi="Arial" w:cs="Arial"/>
                <w:sz w:val="22"/>
                <w:szCs w:val="22"/>
              </w:rPr>
              <w:t xml:space="preserve">Value for money </w:t>
            </w:r>
            <w:r w:rsidR="33016FF6" w:rsidRPr="00F15B84">
              <w:rPr>
                <w:rFonts w:ascii="Arial" w:eastAsia="Times New Roman" w:hAnsi="Arial" w:cs="Arial"/>
                <w:sz w:val="22"/>
                <w:szCs w:val="22"/>
              </w:rPr>
              <w:t>(</w:t>
            </w:r>
            <w:proofErr w:type="spellStart"/>
            <w:r w:rsidR="33016FF6" w:rsidRPr="00F15B84">
              <w:rPr>
                <w:rFonts w:ascii="Arial" w:eastAsia="Times New Roman" w:hAnsi="Arial" w:cs="Arial"/>
                <w:sz w:val="22"/>
                <w:szCs w:val="22"/>
              </w:rPr>
              <w:t>VfM</w:t>
            </w:r>
            <w:proofErr w:type="spellEnd"/>
            <w:r w:rsidR="33016FF6" w:rsidRPr="00F15B84">
              <w:rPr>
                <w:rFonts w:ascii="Arial" w:eastAsia="Times New Roman" w:hAnsi="Arial" w:cs="Arial"/>
                <w:sz w:val="22"/>
                <w:szCs w:val="22"/>
              </w:rPr>
              <w:t xml:space="preserve">) </w:t>
            </w:r>
            <w:r w:rsidRPr="00F15B84">
              <w:rPr>
                <w:rFonts w:ascii="Arial" w:eastAsia="Times New Roman" w:hAnsi="Arial" w:cs="Arial"/>
                <w:sz w:val="22"/>
                <w:szCs w:val="22"/>
              </w:rPr>
              <w:t xml:space="preserve">is assessed </w:t>
            </w:r>
            <w:r w:rsidR="1D6A0AD6" w:rsidRPr="00F15B84">
              <w:rPr>
                <w:rFonts w:ascii="Arial" w:eastAsia="Times New Roman" w:hAnsi="Arial" w:cs="Arial"/>
                <w:sz w:val="22"/>
                <w:szCs w:val="22"/>
              </w:rPr>
              <w:t>by considering</w:t>
            </w:r>
            <w:r w:rsidRPr="00F15B84">
              <w:rPr>
                <w:rFonts w:ascii="Arial" w:eastAsia="Times New Roman" w:hAnsi="Arial" w:cs="Arial"/>
                <w:sz w:val="22"/>
                <w:szCs w:val="22"/>
              </w:rPr>
              <w:t xml:space="preserve"> </w:t>
            </w:r>
            <w:r w:rsidR="1D6A0AD6" w:rsidRPr="00F15B84">
              <w:rPr>
                <w:rFonts w:ascii="Arial" w:eastAsia="Times New Roman" w:hAnsi="Arial" w:cs="Arial"/>
                <w:sz w:val="22"/>
                <w:szCs w:val="22"/>
              </w:rPr>
              <w:t>the</w:t>
            </w:r>
            <w:r w:rsidRPr="00F15B84">
              <w:rPr>
                <w:rFonts w:ascii="Arial" w:eastAsia="Times New Roman" w:hAnsi="Arial" w:cs="Arial"/>
                <w:sz w:val="22"/>
                <w:szCs w:val="22"/>
              </w:rPr>
              <w:t xml:space="preserve"> Economy, Efficiency, Effectiveness and Equity of the proposed programme. This methodology is </w:t>
            </w:r>
            <w:r w:rsidR="1D6A0AD6" w:rsidRPr="00F15B84">
              <w:rPr>
                <w:rFonts w:ascii="Arial" w:eastAsia="Times New Roman" w:hAnsi="Arial" w:cs="Arial"/>
                <w:sz w:val="22"/>
                <w:szCs w:val="22"/>
              </w:rPr>
              <w:t xml:space="preserve">recommended by the FCDO when assessing the </w:t>
            </w:r>
            <w:proofErr w:type="spellStart"/>
            <w:r w:rsidR="409C3E44" w:rsidRPr="00F15B84">
              <w:rPr>
                <w:rFonts w:ascii="Arial" w:eastAsia="Times New Roman" w:hAnsi="Arial" w:cs="Arial"/>
                <w:sz w:val="22"/>
                <w:szCs w:val="22"/>
              </w:rPr>
              <w:t>VfM</w:t>
            </w:r>
            <w:proofErr w:type="spellEnd"/>
            <w:r w:rsidR="1D6A0AD6" w:rsidRPr="00F15B84">
              <w:rPr>
                <w:rFonts w:ascii="Arial" w:eastAsia="Times New Roman" w:hAnsi="Arial" w:cs="Arial"/>
                <w:sz w:val="22"/>
                <w:szCs w:val="22"/>
              </w:rPr>
              <w:t xml:space="preserve"> of ODA projects.</w:t>
            </w:r>
            <w:r w:rsidRPr="00F15B84">
              <w:rPr>
                <w:rFonts w:ascii="Arial" w:eastAsia="Times New Roman" w:hAnsi="Arial" w:cs="Arial"/>
                <w:sz w:val="22"/>
                <w:szCs w:val="22"/>
              </w:rPr>
              <w:t xml:space="preserve"> </w:t>
            </w:r>
          </w:p>
          <w:p w14:paraId="5E8A8702" w14:textId="0DC902E4" w:rsidR="00995009" w:rsidRPr="00F15B84" w:rsidRDefault="70977BF0" w:rsidP="7031F875">
            <w:pPr>
              <w:jc w:val="both"/>
              <w:rPr>
                <w:rFonts w:ascii="Arial" w:eastAsia="Times New Roman" w:hAnsi="Arial" w:cs="Arial"/>
                <w:sz w:val="22"/>
                <w:szCs w:val="22"/>
              </w:rPr>
            </w:pPr>
            <w:r w:rsidRPr="00F15B84">
              <w:rPr>
                <w:rFonts w:ascii="Arial" w:eastAsia="Times New Roman" w:hAnsi="Arial" w:cs="Arial"/>
                <w:sz w:val="22"/>
                <w:szCs w:val="22"/>
              </w:rPr>
              <w:t>This qualitative methodology is applied as, in line with DFID guidance</w:t>
            </w:r>
            <w:r w:rsidR="00995009" w:rsidRPr="00F15B84">
              <w:rPr>
                <w:rStyle w:val="FootnoteReference"/>
                <w:rFonts w:ascii="Arial" w:eastAsia="Times New Roman" w:hAnsi="Arial" w:cs="Arial"/>
                <w:sz w:val="22"/>
                <w:szCs w:val="22"/>
              </w:rPr>
              <w:footnoteReference w:id="49"/>
            </w:r>
            <w:r w:rsidRPr="00F15B84">
              <w:rPr>
                <w:rFonts w:ascii="Arial" w:eastAsia="Times New Roman" w:hAnsi="Arial" w:cs="Arial"/>
                <w:sz w:val="22"/>
                <w:szCs w:val="22"/>
              </w:rPr>
              <w:t xml:space="preserve">, it is deemed the most appropriate for research and development looking to create transformational change. Quantitative </w:t>
            </w:r>
            <w:r w:rsidR="4C4B4B95" w:rsidRPr="00F15B84">
              <w:rPr>
                <w:rFonts w:ascii="Arial" w:eastAsia="Times New Roman" w:hAnsi="Arial" w:cs="Arial"/>
                <w:sz w:val="22"/>
                <w:szCs w:val="22"/>
              </w:rPr>
              <w:t>methodolog</w:t>
            </w:r>
            <w:r w:rsidR="4574BC43" w:rsidRPr="00F15B84">
              <w:rPr>
                <w:rFonts w:ascii="Arial" w:eastAsia="Times New Roman" w:hAnsi="Arial" w:cs="Arial"/>
                <w:sz w:val="22"/>
                <w:szCs w:val="22"/>
              </w:rPr>
              <w:t>ies</w:t>
            </w:r>
            <w:r w:rsidR="4C4B4B95" w:rsidRPr="00F15B84">
              <w:rPr>
                <w:rFonts w:ascii="Arial" w:eastAsia="Times New Roman" w:hAnsi="Arial" w:cs="Arial"/>
                <w:sz w:val="22"/>
                <w:szCs w:val="22"/>
              </w:rPr>
              <w:t>,</w:t>
            </w:r>
            <w:r w:rsidRPr="00F15B84">
              <w:rPr>
                <w:rFonts w:ascii="Arial" w:eastAsia="Times New Roman" w:hAnsi="Arial" w:cs="Arial"/>
                <w:sz w:val="22"/>
                <w:szCs w:val="22"/>
              </w:rPr>
              <w:t xml:space="preserve"> such as </w:t>
            </w:r>
            <w:r w:rsidR="4574BC43" w:rsidRPr="00F15B84">
              <w:rPr>
                <w:rFonts w:ascii="Arial" w:eastAsia="Times New Roman" w:hAnsi="Arial" w:cs="Arial"/>
                <w:sz w:val="22"/>
                <w:szCs w:val="22"/>
              </w:rPr>
              <w:t xml:space="preserve">estimating the </w:t>
            </w:r>
            <w:r w:rsidRPr="00F15B84">
              <w:rPr>
                <w:rFonts w:ascii="Arial" w:eastAsia="Times New Roman" w:hAnsi="Arial" w:cs="Arial"/>
                <w:sz w:val="22"/>
                <w:szCs w:val="22"/>
              </w:rPr>
              <w:t xml:space="preserve">Benefit-Cost ratio </w:t>
            </w:r>
            <w:r w:rsidR="6955A27D" w:rsidRPr="00F15B84">
              <w:rPr>
                <w:rFonts w:ascii="Arial" w:eastAsia="Times New Roman" w:hAnsi="Arial" w:cs="Arial"/>
                <w:sz w:val="22"/>
                <w:szCs w:val="22"/>
              </w:rPr>
              <w:t>are much more challenging to estimate</w:t>
            </w:r>
            <w:r w:rsidR="4C4B4B95" w:rsidRPr="00F15B84">
              <w:rPr>
                <w:rFonts w:ascii="Arial" w:eastAsia="Times New Roman" w:hAnsi="Arial" w:cs="Arial"/>
                <w:sz w:val="22"/>
                <w:szCs w:val="22"/>
              </w:rPr>
              <w:t xml:space="preserve"> for </w:t>
            </w:r>
            <w:r w:rsidR="1167F9CA" w:rsidRPr="00F15B84">
              <w:rPr>
                <w:rFonts w:ascii="Arial" w:eastAsia="Times New Roman" w:hAnsi="Arial" w:cs="Arial"/>
                <w:sz w:val="22"/>
                <w:szCs w:val="22"/>
              </w:rPr>
              <w:t xml:space="preserve">environmental </w:t>
            </w:r>
            <w:r w:rsidR="4C4B4B95" w:rsidRPr="00F15B84">
              <w:rPr>
                <w:rFonts w:ascii="Arial" w:eastAsia="Times New Roman" w:hAnsi="Arial" w:cs="Arial"/>
                <w:sz w:val="22"/>
                <w:szCs w:val="22"/>
              </w:rPr>
              <w:t xml:space="preserve">research and development as </w:t>
            </w:r>
            <w:r w:rsidR="5BB22F23" w:rsidRPr="00F15B84">
              <w:rPr>
                <w:rFonts w:ascii="Arial" w:eastAsia="Times New Roman" w:hAnsi="Arial" w:cs="Arial"/>
                <w:sz w:val="22"/>
                <w:szCs w:val="22"/>
              </w:rPr>
              <w:t>p</w:t>
            </w:r>
            <w:r w:rsidR="4C4B4B95" w:rsidRPr="00F15B84">
              <w:rPr>
                <w:rFonts w:ascii="Arial" w:eastAsia="Times New Roman" w:hAnsi="Arial" w:cs="Arial"/>
                <w:sz w:val="22"/>
                <w:szCs w:val="22"/>
              </w:rPr>
              <w:t xml:space="preserve">athways from research funded through to development impact are generally complex and </w:t>
            </w:r>
            <w:r w:rsidR="5267F6DD" w:rsidRPr="00F15B84">
              <w:rPr>
                <w:rFonts w:ascii="Arial" w:eastAsia="Times New Roman" w:hAnsi="Arial" w:cs="Arial"/>
                <w:sz w:val="22"/>
                <w:szCs w:val="22"/>
              </w:rPr>
              <w:t>in</w:t>
            </w:r>
            <w:r w:rsidR="4C4B4B95" w:rsidRPr="00F15B84">
              <w:rPr>
                <w:rFonts w:ascii="Arial" w:eastAsia="Times New Roman" w:hAnsi="Arial" w:cs="Arial"/>
                <w:sz w:val="22"/>
                <w:szCs w:val="22"/>
              </w:rPr>
              <w:t xml:space="preserve">direct. Research and </w:t>
            </w:r>
            <w:r w:rsidR="5BB22F23" w:rsidRPr="00F15B84">
              <w:rPr>
                <w:rFonts w:ascii="Arial" w:eastAsia="Times New Roman" w:hAnsi="Arial" w:cs="Arial"/>
                <w:sz w:val="22"/>
                <w:szCs w:val="22"/>
              </w:rPr>
              <w:t>development</w:t>
            </w:r>
            <w:r w:rsidR="4C4B4B95" w:rsidRPr="00F15B84">
              <w:rPr>
                <w:rFonts w:ascii="Arial" w:eastAsia="Times New Roman" w:hAnsi="Arial" w:cs="Arial"/>
                <w:sz w:val="22"/>
                <w:szCs w:val="22"/>
              </w:rPr>
              <w:t xml:space="preserve"> can achieve </w:t>
            </w:r>
            <w:proofErr w:type="spellStart"/>
            <w:r w:rsidR="4C4B4B95" w:rsidRPr="00F15B84">
              <w:rPr>
                <w:rFonts w:ascii="Arial" w:eastAsia="Times New Roman" w:hAnsi="Arial" w:cs="Arial"/>
                <w:sz w:val="22"/>
                <w:szCs w:val="22"/>
              </w:rPr>
              <w:t>VfM</w:t>
            </w:r>
            <w:proofErr w:type="spellEnd"/>
            <w:r w:rsidR="4C4B4B95" w:rsidRPr="00F15B84">
              <w:rPr>
                <w:rFonts w:ascii="Arial" w:eastAsia="Times New Roman" w:hAnsi="Arial" w:cs="Arial"/>
                <w:sz w:val="22"/>
                <w:szCs w:val="22"/>
              </w:rPr>
              <w:t xml:space="preserve"> through ensuring: the right research areas are selected; </w:t>
            </w:r>
            <w:r w:rsidR="1D6A0AD6" w:rsidRPr="00F15B84">
              <w:rPr>
                <w:rFonts w:ascii="Arial" w:eastAsia="Times New Roman" w:hAnsi="Arial" w:cs="Arial"/>
                <w:sz w:val="22"/>
                <w:szCs w:val="22"/>
              </w:rPr>
              <w:t xml:space="preserve">delivered by </w:t>
            </w:r>
            <w:r w:rsidR="4C4B4B95" w:rsidRPr="00F15B84">
              <w:rPr>
                <w:rFonts w:ascii="Arial" w:eastAsia="Times New Roman" w:hAnsi="Arial" w:cs="Arial"/>
                <w:sz w:val="22"/>
                <w:szCs w:val="22"/>
              </w:rPr>
              <w:t xml:space="preserve">strong partnerships; </w:t>
            </w:r>
            <w:r w:rsidR="1D6A0AD6" w:rsidRPr="00F15B84">
              <w:rPr>
                <w:rFonts w:ascii="Arial" w:eastAsia="Times New Roman" w:hAnsi="Arial" w:cs="Arial"/>
                <w:sz w:val="22"/>
                <w:szCs w:val="22"/>
              </w:rPr>
              <w:t>there is a high</w:t>
            </w:r>
            <w:r w:rsidR="4C4B4B95" w:rsidRPr="00F15B84">
              <w:rPr>
                <w:rFonts w:ascii="Arial" w:eastAsia="Times New Roman" w:hAnsi="Arial" w:cs="Arial"/>
                <w:sz w:val="22"/>
                <w:szCs w:val="22"/>
              </w:rPr>
              <w:t xml:space="preserve"> </w:t>
            </w:r>
            <w:r w:rsidR="1D6A0AD6" w:rsidRPr="00F15B84">
              <w:rPr>
                <w:rFonts w:ascii="Arial" w:eastAsia="Times New Roman" w:hAnsi="Arial" w:cs="Arial"/>
                <w:sz w:val="22"/>
                <w:szCs w:val="22"/>
              </w:rPr>
              <w:t>standard</w:t>
            </w:r>
            <w:r w:rsidR="4C4B4B95" w:rsidRPr="00F15B84">
              <w:rPr>
                <w:rFonts w:ascii="Arial" w:eastAsia="Times New Roman" w:hAnsi="Arial" w:cs="Arial"/>
                <w:sz w:val="22"/>
                <w:szCs w:val="22"/>
              </w:rPr>
              <w:t xml:space="preserve"> of research; tight programme management; effective commercial approach and shared learning. </w:t>
            </w:r>
          </w:p>
          <w:p w14:paraId="036A49C5" w14:textId="0E413DD0" w:rsidR="00F75A48" w:rsidRPr="00F15B84" w:rsidRDefault="00F75A48" w:rsidP="7031F875">
            <w:pPr>
              <w:jc w:val="both"/>
              <w:rPr>
                <w:rFonts w:ascii="Arial" w:eastAsia="Times New Roman" w:hAnsi="Arial" w:cs="Arial"/>
                <w:sz w:val="22"/>
                <w:szCs w:val="22"/>
              </w:rPr>
            </w:pPr>
            <w:r w:rsidRPr="00F15B84">
              <w:rPr>
                <w:rFonts w:ascii="Arial" w:eastAsia="Times New Roman" w:hAnsi="Arial" w:cs="Arial"/>
                <w:sz w:val="22"/>
                <w:szCs w:val="22"/>
              </w:rPr>
              <w:t>The Strategic Case sets out the overall rationale for funding</w:t>
            </w:r>
            <w:r w:rsidR="7396FE09" w:rsidRPr="00F15B84">
              <w:rPr>
                <w:rFonts w:ascii="Arial" w:eastAsia="Times New Roman" w:hAnsi="Arial" w:cs="Arial"/>
                <w:sz w:val="22"/>
                <w:szCs w:val="22"/>
              </w:rPr>
              <w:t xml:space="preserve"> R&amp;D on the conservation and sustainable use of biodiversity to deliver climate mitigation and adaptation solutions</w:t>
            </w:r>
            <w:r w:rsidR="33016FF6" w:rsidRPr="00F15B84">
              <w:rPr>
                <w:rFonts w:ascii="Arial" w:eastAsia="Times New Roman" w:hAnsi="Arial" w:cs="Arial"/>
                <w:sz w:val="22"/>
                <w:szCs w:val="22"/>
              </w:rPr>
              <w:t xml:space="preserve">. </w:t>
            </w:r>
            <w:r w:rsidR="00B56299" w:rsidRPr="00F15B84">
              <w:rPr>
                <w:rFonts w:ascii="Arial" w:eastAsia="Times New Roman" w:hAnsi="Arial" w:cs="Arial"/>
                <w:sz w:val="22"/>
                <w:szCs w:val="22"/>
              </w:rPr>
              <w:t>Defra will</w:t>
            </w:r>
            <w:r w:rsidRPr="00F15B84">
              <w:rPr>
                <w:rFonts w:ascii="Arial" w:eastAsia="Times New Roman" w:hAnsi="Arial" w:cs="Arial"/>
                <w:sz w:val="22"/>
                <w:szCs w:val="22"/>
              </w:rPr>
              <w:t xml:space="preserve"> work collaboratively with delivery partners across the three strands to ensure that only high-quality work that meets the objectives of this programme is funded.</w:t>
            </w:r>
          </w:p>
          <w:p w14:paraId="1F9CCF94" w14:textId="77ECFB53" w:rsidR="004D1004" w:rsidRPr="00F15B84" w:rsidRDefault="0B2FB61D" w:rsidP="7031F875">
            <w:pPr>
              <w:jc w:val="both"/>
              <w:rPr>
                <w:rFonts w:ascii="Arial" w:hAnsi="Arial" w:cs="Arial"/>
                <w:sz w:val="22"/>
                <w:szCs w:val="22"/>
              </w:rPr>
            </w:pPr>
            <w:r w:rsidRPr="00F15B84">
              <w:rPr>
                <w:rFonts w:ascii="Arial" w:hAnsi="Arial" w:cs="Arial"/>
                <w:sz w:val="22"/>
                <w:szCs w:val="22"/>
              </w:rPr>
              <w:t xml:space="preserve">Maximising </w:t>
            </w:r>
            <w:proofErr w:type="spellStart"/>
            <w:r w:rsidRPr="00F15B84">
              <w:rPr>
                <w:rFonts w:ascii="Arial" w:hAnsi="Arial" w:cs="Arial"/>
                <w:sz w:val="22"/>
                <w:szCs w:val="22"/>
              </w:rPr>
              <w:t>VfM</w:t>
            </w:r>
            <w:proofErr w:type="spellEnd"/>
            <w:r w:rsidRPr="00F15B84">
              <w:rPr>
                <w:rFonts w:ascii="Arial" w:hAnsi="Arial" w:cs="Arial"/>
                <w:sz w:val="22"/>
                <w:szCs w:val="22"/>
              </w:rPr>
              <w:t xml:space="preserve"> in Defra’s ICF programmes means that we design, procure, deliver, and close our interventions to maximise </w:t>
            </w:r>
            <w:r w:rsidR="33016FF6" w:rsidRPr="00F15B84">
              <w:rPr>
                <w:rFonts w:ascii="Arial" w:hAnsi="Arial" w:cs="Arial"/>
                <w:sz w:val="22"/>
                <w:szCs w:val="22"/>
              </w:rPr>
              <w:t xml:space="preserve">the </w:t>
            </w:r>
            <w:r w:rsidRPr="00F15B84">
              <w:rPr>
                <w:rFonts w:ascii="Arial" w:hAnsi="Arial" w:cs="Arial"/>
                <w:sz w:val="22"/>
                <w:szCs w:val="22"/>
              </w:rPr>
              <w:t>impact on poor people’s lives, given available resource</w:t>
            </w:r>
            <w:r w:rsidR="00862F76" w:rsidRPr="00F15B84">
              <w:rPr>
                <w:rStyle w:val="FootnoteReference"/>
                <w:rFonts w:ascii="Arial" w:hAnsi="Arial" w:cs="Arial"/>
                <w:sz w:val="22"/>
                <w:szCs w:val="22"/>
              </w:rPr>
              <w:footnoteReference w:id="50"/>
            </w:r>
            <w:r w:rsidRPr="00F15B84">
              <w:rPr>
                <w:rFonts w:ascii="Arial" w:hAnsi="Arial" w:cs="Arial"/>
                <w:sz w:val="22"/>
                <w:szCs w:val="22"/>
              </w:rPr>
              <w:t xml:space="preserve">. However, </w:t>
            </w:r>
            <w:r w:rsidR="33016FF6" w:rsidRPr="00F15B84">
              <w:rPr>
                <w:rFonts w:ascii="Arial" w:hAnsi="Arial" w:cs="Arial"/>
                <w:sz w:val="22"/>
                <w:szCs w:val="22"/>
              </w:rPr>
              <w:t xml:space="preserve">the </w:t>
            </w:r>
            <w:r w:rsidRPr="00F15B84">
              <w:rPr>
                <w:rFonts w:ascii="Arial" w:hAnsi="Arial" w:cs="Arial"/>
                <w:sz w:val="22"/>
                <w:szCs w:val="22"/>
              </w:rPr>
              <w:t xml:space="preserve">pathways from research through to development impact are generally complex and/or long and usually involve not only Defra funded research but a range of other research actions and influences. Hence, direct attribution from Defra funding of research to solid, tangible change is difficult to measure. Defra follows </w:t>
            </w:r>
            <w:r w:rsidR="7396FE09" w:rsidRPr="00F15B84">
              <w:rPr>
                <w:rFonts w:ascii="Arial" w:hAnsi="Arial" w:cs="Arial"/>
                <w:sz w:val="22"/>
                <w:szCs w:val="22"/>
              </w:rPr>
              <w:t xml:space="preserve">FCDO </w:t>
            </w:r>
            <w:r w:rsidRPr="00F15B84">
              <w:rPr>
                <w:rFonts w:ascii="Arial" w:hAnsi="Arial" w:cs="Arial"/>
                <w:sz w:val="22"/>
                <w:szCs w:val="22"/>
              </w:rPr>
              <w:t xml:space="preserve">frameworks on </w:t>
            </w:r>
            <w:proofErr w:type="spellStart"/>
            <w:r w:rsidRPr="00F15B84">
              <w:rPr>
                <w:rFonts w:ascii="Arial" w:hAnsi="Arial" w:cs="Arial"/>
                <w:sz w:val="22"/>
                <w:szCs w:val="22"/>
              </w:rPr>
              <w:t>VfM</w:t>
            </w:r>
            <w:proofErr w:type="spellEnd"/>
            <w:r w:rsidRPr="00F15B84">
              <w:rPr>
                <w:rFonts w:ascii="Arial" w:hAnsi="Arial" w:cs="Arial"/>
                <w:sz w:val="22"/>
                <w:szCs w:val="22"/>
              </w:rPr>
              <w:t xml:space="preserve"> at the </w:t>
            </w:r>
            <w:r w:rsidR="00CF71B9" w:rsidRPr="00F15B84">
              <w:rPr>
                <w:rFonts w:ascii="Arial" w:hAnsi="Arial" w:cs="Arial"/>
                <w:sz w:val="22"/>
                <w:szCs w:val="22"/>
              </w:rPr>
              <w:t xml:space="preserve">programme’s </w:t>
            </w:r>
            <w:r w:rsidRPr="00F15B84">
              <w:rPr>
                <w:rFonts w:ascii="Arial" w:hAnsi="Arial" w:cs="Arial"/>
                <w:sz w:val="22"/>
                <w:szCs w:val="22"/>
              </w:rPr>
              <w:t xml:space="preserve">design, mobilisation, </w:t>
            </w:r>
            <w:proofErr w:type="gramStart"/>
            <w:r w:rsidRPr="00F15B84">
              <w:rPr>
                <w:rFonts w:ascii="Arial" w:hAnsi="Arial" w:cs="Arial"/>
                <w:sz w:val="22"/>
                <w:szCs w:val="22"/>
              </w:rPr>
              <w:t>delivery</w:t>
            </w:r>
            <w:proofErr w:type="gramEnd"/>
            <w:r w:rsidRPr="00F15B84">
              <w:rPr>
                <w:rFonts w:ascii="Arial" w:hAnsi="Arial" w:cs="Arial"/>
                <w:sz w:val="22"/>
                <w:szCs w:val="22"/>
              </w:rPr>
              <w:t xml:space="preserve"> and closure</w:t>
            </w:r>
            <w:r w:rsidR="00796471" w:rsidRPr="00F15B84">
              <w:rPr>
                <w:rStyle w:val="FootnoteReference"/>
                <w:rFonts w:ascii="Arial" w:hAnsi="Arial" w:cs="Arial"/>
                <w:sz w:val="22"/>
                <w:szCs w:val="22"/>
              </w:rPr>
              <w:footnoteReference w:id="51"/>
            </w:r>
            <w:r w:rsidRPr="00F15B84">
              <w:rPr>
                <w:rFonts w:ascii="Arial" w:hAnsi="Arial" w:cs="Arial"/>
                <w:sz w:val="22"/>
                <w:szCs w:val="22"/>
              </w:rPr>
              <w:t xml:space="preserve">. </w:t>
            </w:r>
          </w:p>
          <w:p w14:paraId="5DD41F67" w14:textId="3355F15B" w:rsidR="00C55B5C" w:rsidRPr="00F15B84" w:rsidRDefault="0B2FB61D" w:rsidP="7031F875">
            <w:pPr>
              <w:jc w:val="both"/>
              <w:rPr>
                <w:rFonts w:ascii="Arial" w:hAnsi="Arial" w:cs="Arial"/>
                <w:sz w:val="22"/>
                <w:szCs w:val="22"/>
              </w:rPr>
            </w:pPr>
            <w:r w:rsidRPr="00F15B84">
              <w:rPr>
                <w:rFonts w:ascii="Arial" w:hAnsi="Arial" w:cs="Arial"/>
                <w:sz w:val="22"/>
                <w:szCs w:val="22"/>
              </w:rPr>
              <w:t>There is a robust positive relationship between spending on R&amp;D and economic growth</w:t>
            </w:r>
            <w:r w:rsidR="002354A4" w:rsidRPr="00F15B84">
              <w:rPr>
                <w:rStyle w:val="FootnoteReference"/>
                <w:rFonts w:ascii="Arial" w:hAnsi="Arial" w:cs="Arial"/>
                <w:sz w:val="22"/>
                <w:szCs w:val="22"/>
              </w:rPr>
              <w:footnoteReference w:id="52"/>
            </w:r>
            <w:r w:rsidRPr="00F15B84">
              <w:rPr>
                <w:rFonts w:ascii="Arial" w:hAnsi="Arial" w:cs="Arial"/>
                <w:sz w:val="22"/>
                <w:szCs w:val="22"/>
              </w:rPr>
              <w:t xml:space="preserve">. </w:t>
            </w:r>
          </w:p>
          <w:p w14:paraId="1387D944" w14:textId="77777777" w:rsidR="00F75A48" w:rsidRPr="00F15B84" w:rsidRDefault="25E0C427" w:rsidP="7031F875">
            <w:pPr>
              <w:jc w:val="both"/>
              <w:rPr>
                <w:rFonts w:ascii="Arial" w:eastAsia="Times New Roman" w:hAnsi="Arial" w:cs="Arial"/>
                <w:i/>
                <w:iCs/>
                <w:sz w:val="28"/>
                <w:szCs w:val="28"/>
              </w:rPr>
            </w:pPr>
            <w:r w:rsidRPr="00F15B84">
              <w:rPr>
                <w:rFonts w:ascii="Arial" w:hAnsi="Arial" w:cs="Arial"/>
                <w:i/>
                <w:iCs/>
                <w:sz w:val="28"/>
                <w:szCs w:val="28"/>
              </w:rPr>
              <w:t xml:space="preserve">Economy </w:t>
            </w:r>
          </w:p>
          <w:p w14:paraId="5DA6BF06" w14:textId="738092AE" w:rsidR="00F419DC" w:rsidRPr="00F15B84" w:rsidRDefault="1167F9CA" w:rsidP="7031F875">
            <w:pPr>
              <w:pStyle w:val="BCBodyNumbered"/>
              <w:spacing w:after="0"/>
              <w:rPr>
                <w:rFonts w:ascii="Arial" w:hAnsi="Arial" w:cs="Arial"/>
                <w:sz w:val="22"/>
              </w:rPr>
            </w:pPr>
            <w:r w:rsidRPr="00F15B84">
              <w:rPr>
                <w:rFonts w:ascii="Arial" w:hAnsi="Arial" w:cs="Arial"/>
                <w:sz w:val="22"/>
              </w:rPr>
              <w:t>Options 2 and 3 would have a total budget of £52m to be spent on the following activities:</w:t>
            </w:r>
          </w:p>
          <w:p w14:paraId="471133FA" w14:textId="77777777" w:rsidR="007A5D93" w:rsidRPr="00F15B84" w:rsidRDefault="007A5D93" w:rsidP="7031F875">
            <w:pPr>
              <w:pStyle w:val="BCBodyNumbered"/>
              <w:spacing w:after="0"/>
              <w:rPr>
                <w:rFonts w:ascii="Arial" w:hAnsi="Arial" w:cs="Arial"/>
                <w:sz w:val="22"/>
              </w:rPr>
            </w:pPr>
          </w:p>
          <w:tbl>
            <w:tblPr>
              <w:tblStyle w:val="PlainTable2"/>
              <w:tblW w:w="9876" w:type="dxa"/>
              <w:tblLayout w:type="fixed"/>
              <w:tblLook w:val="04A0" w:firstRow="1" w:lastRow="0" w:firstColumn="1" w:lastColumn="0" w:noHBand="0" w:noVBand="1"/>
            </w:tblPr>
            <w:tblGrid>
              <w:gridCol w:w="1840"/>
              <w:gridCol w:w="1339"/>
              <w:gridCol w:w="1339"/>
              <w:gridCol w:w="1340"/>
              <w:gridCol w:w="1339"/>
              <w:gridCol w:w="1339"/>
              <w:gridCol w:w="1340"/>
            </w:tblGrid>
            <w:tr w:rsidR="002E43EA" w:rsidRPr="00F15B84" w14:paraId="225844CB" w14:textId="77777777" w:rsidTr="7031F875">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957BA94" w14:textId="77777777" w:rsidR="002E43EA" w:rsidRPr="00F15B84" w:rsidRDefault="034A36DF" w:rsidP="7031F875">
                  <w:pPr>
                    <w:spacing w:before="0" w:after="0" w:line="240" w:lineRule="auto"/>
                    <w:rPr>
                      <w:rFonts w:ascii="Arial" w:eastAsia="Times New Roman" w:hAnsi="Arial" w:cs="Arial"/>
                      <w:b w:val="0"/>
                      <w:bCs w:val="0"/>
                      <w:color w:val="000000"/>
                      <w:sz w:val="20"/>
                      <w:lang w:eastAsia="en-GB"/>
                    </w:rPr>
                  </w:pPr>
                  <w:r w:rsidRPr="00F15B84">
                    <w:rPr>
                      <w:rFonts w:ascii="Arial" w:eastAsia="Times New Roman" w:hAnsi="Arial" w:cs="Arial"/>
                      <w:color w:val="000000" w:themeColor="text1"/>
                      <w:sz w:val="20"/>
                      <w:lang w:eastAsia="en-GB"/>
                    </w:rPr>
                    <w:t>Component costs</w:t>
                  </w:r>
                </w:p>
              </w:tc>
              <w:tc>
                <w:tcPr>
                  <w:tcW w:w="1339" w:type="dxa"/>
                  <w:noWrap/>
                  <w:hideMark/>
                </w:tcPr>
                <w:p w14:paraId="259D902A" w14:textId="77777777" w:rsidR="002E43EA" w:rsidRPr="00F15B84" w:rsidRDefault="034A36DF" w:rsidP="7031F87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lang w:eastAsia="en-GB"/>
                    </w:rPr>
                  </w:pPr>
                  <w:r w:rsidRPr="00F15B84">
                    <w:rPr>
                      <w:rFonts w:ascii="Arial" w:eastAsia="Times New Roman" w:hAnsi="Arial" w:cs="Arial"/>
                      <w:sz w:val="20"/>
                      <w:lang w:eastAsia="en-GB"/>
                    </w:rPr>
                    <w:t>2020/21</w:t>
                  </w:r>
                </w:p>
              </w:tc>
              <w:tc>
                <w:tcPr>
                  <w:tcW w:w="1339" w:type="dxa"/>
                  <w:hideMark/>
                </w:tcPr>
                <w:p w14:paraId="28B07147" w14:textId="7FC0BEC0" w:rsidR="002E43EA" w:rsidRPr="00F15B84" w:rsidRDefault="034A36DF" w:rsidP="7031F87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lang w:eastAsia="en-GB"/>
                    </w:rPr>
                  </w:pPr>
                  <w:r w:rsidRPr="00F15B84">
                    <w:rPr>
                      <w:rFonts w:ascii="Arial" w:eastAsia="Times New Roman" w:hAnsi="Arial" w:cs="Arial"/>
                      <w:sz w:val="20"/>
                      <w:lang w:eastAsia="en-GB"/>
                    </w:rPr>
                    <w:t xml:space="preserve">2021/22 </w:t>
                  </w:r>
                  <w:r w:rsidR="002E43EA" w:rsidRPr="00F15B84">
                    <w:br/>
                  </w:r>
                  <w:r w:rsidRPr="00F15B84">
                    <w:rPr>
                      <w:rFonts w:ascii="Arial" w:eastAsia="Times New Roman" w:hAnsi="Arial" w:cs="Arial"/>
                      <w:sz w:val="18"/>
                      <w:szCs w:val="18"/>
                      <w:lang w:eastAsia="en-GB"/>
                    </w:rPr>
                    <w:t>[prov</w:t>
                  </w:r>
                  <w:r w:rsidR="00776928" w:rsidRPr="00F15B84">
                    <w:rPr>
                      <w:rFonts w:ascii="Arial" w:eastAsia="Times New Roman" w:hAnsi="Arial" w:cs="Arial"/>
                      <w:sz w:val="18"/>
                      <w:szCs w:val="18"/>
                      <w:lang w:eastAsia="en-GB"/>
                    </w:rPr>
                    <w:t>.</w:t>
                  </w:r>
                  <w:r w:rsidRPr="00F15B84">
                    <w:rPr>
                      <w:rFonts w:ascii="Arial" w:eastAsia="Times New Roman" w:hAnsi="Arial" w:cs="Arial"/>
                      <w:sz w:val="18"/>
                      <w:szCs w:val="18"/>
                      <w:lang w:eastAsia="en-GB"/>
                    </w:rPr>
                    <w:t xml:space="preserve">] </w:t>
                  </w:r>
                </w:p>
              </w:tc>
              <w:tc>
                <w:tcPr>
                  <w:tcW w:w="1340" w:type="dxa"/>
                  <w:noWrap/>
                  <w:hideMark/>
                </w:tcPr>
                <w:p w14:paraId="13F6785A" w14:textId="77777777" w:rsidR="002E43EA" w:rsidRPr="00F15B84" w:rsidRDefault="034A36DF" w:rsidP="7031F87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lang w:eastAsia="en-GB"/>
                    </w:rPr>
                  </w:pPr>
                  <w:r w:rsidRPr="00F15B84">
                    <w:rPr>
                      <w:rFonts w:ascii="Arial" w:eastAsia="Times New Roman" w:hAnsi="Arial" w:cs="Arial"/>
                      <w:sz w:val="20"/>
                      <w:lang w:eastAsia="en-GB"/>
                    </w:rPr>
                    <w:t>2022/23</w:t>
                  </w:r>
                </w:p>
              </w:tc>
              <w:tc>
                <w:tcPr>
                  <w:tcW w:w="1339" w:type="dxa"/>
                  <w:noWrap/>
                  <w:hideMark/>
                </w:tcPr>
                <w:p w14:paraId="7173DA14" w14:textId="77777777" w:rsidR="002E43EA" w:rsidRPr="00F15B84" w:rsidRDefault="034A36DF" w:rsidP="7031F87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lang w:eastAsia="en-GB"/>
                    </w:rPr>
                  </w:pPr>
                  <w:r w:rsidRPr="00F15B84">
                    <w:rPr>
                      <w:rFonts w:ascii="Arial" w:eastAsia="Times New Roman" w:hAnsi="Arial" w:cs="Arial"/>
                      <w:sz w:val="20"/>
                      <w:lang w:eastAsia="en-GB"/>
                    </w:rPr>
                    <w:t>2023/24</w:t>
                  </w:r>
                </w:p>
              </w:tc>
              <w:tc>
                <w:tcPr>
                  <w:tcW w:w="1339" w:type="dxa"/>
                  <w:noWrap/>
                  <w:hideMark/>
                </w:tcPr>
                <w:p w14:paraId="048212C0" w14:textId="77777777" w:rsidR="002E43EA" w:rsidRPr="00F15B84" w:rsidRDefault="034A36DF" w:rsidP="7031F87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lang w:eastAsia="en-GB"/>
                    </w:rPr>
                  </w:pPr>
                  <w:r w:rsidRPr="00F15B84">
                    <w:rPr>
                      <w:rFonts w:ascii="Arial" w:eastAsia="Times New Roman" w:hAnsi="Arial" w:cs="Arial"/>
                      <w:sz w:val="20"/>
                      <w:lang w:eastAsia="en-GB"/>
                    </w:rPr>
                    <w:t>2024/25</w:t>
                  </w:r>
                </w:p>
              </w:tc>
              <w:tc>
                <w:tcPr>
                  <w:tcW w:w="1340" w:type="dxa"/>
                  <w:noWrap/>
                  <w:hideMark/>
                </w:tcPr>
                <w:p w14:paraId="0D160F5E" w14:textId="77777777" w:rsidR="002E43EA" w:rsidRPr="00F15B84" w:rsidRDefault="034A36DF" w:rsidP="7031F87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lang w:eastAsia="en-GB"/>
                    </w:rPr>
                  </w:pPr>
                  <w:r w:rsidRPr="00F15B84">
                    <w:rPr>
                      <w:rFonts w:ascii="Arial" w:eastAsia="Times New Roman" w:hAnsi="Arial" w:cs="Arial"/>
                      <w:sz w:val="20"/>
                      <w:lang w:eastAsia="en-GB"/>
                    </w:rPr>
                    <w:t>Total</w:t>
                  </w:r>
                </w:p>
              </w:tc>
            </w:tr>
            <w:tr w:rsidR="00C30418" w:rsidRPr="00F15B84" w14:paraId="4DDDBD03" w14:textId="77777777" w:rsidTr="7031F8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noWrap/>
                  <w:hideMark/>
                </w:tcPr>
                <w:p w14:paraId="2F53E9B4" w14:textId="77777777" w:rsidR="002E43EA" w:rsidRPr="00F15B84" w:rsidRDefault="034A36DF" w:rsidP="7031F875">
                  <w:pPr>
                    <w:spacing w:before="0" w:after="0" w:line="240" w:lineRule="auto"/>
                    <w:rPr>
                      <w:rFonts w:ascii="Arial" w:eastAsia="Times New Roman" w:hAnsi="Arial" w:cs="Arial"/>
                      <w:b w:val="0"/>
                      <w:bCs w:val="0"/>
                      <w:color w:val="000000"/>
                      <w:sz w:val="20"/>
                      <w:lang w:eastAsia="en-GB"/>
                    </w:rPr>
                  </w:pPr>
                  <w:r w:rsidRPr="00F15B84">
                    <w:rPr>
                      <w:rFonts w:ascii="Arial" w:eastAsia="Times New Roman" w:hAnsi="Arial" w:cs="Arial"/>
                      <w:sz w:val="20"/>
                      <w:lang w:eastAsia="en-GB"/>
                    </w:rPr>
                    <w:t xml:space="preserve">1a. Measuring the impact of aid on nature &amp; </w:t>
                  </w:r>
                  <w:r w:rsidRPr="00F15B84">
                    <w:rPr>
                      <w:rFonts w:ascii="Arial" w:eastAsia="Times New Roman" w:hAnsi="Arial" w:cs="Arial"/>
                      <w:sz w:val="20"/>
                      <w:lang w:eastAsia="en-GB"/>
                    </w:rPr>
                    <w:lastRenderedPageBreak/>
                    <w:t>identifying ‘best buys’</w:t>
                  </w:r>
                </w:p>
              </w:tc>
              <w:tc>
                <w:tcPr>
                  <w:tcW w:w="1339" w:type="dxa"/>
                  <w:shd w:val="clear" w:color="auto" w:fill="FFFFFF" w:themeFill="background1"/>
                  <w:noWrap/>
                  <w:hideMark/>
                </w:tcPr>
                <w:p w14:paraId="41395C95" w14:textId="0A48352E"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lastRenderedPageBreak/>
                    <w:t>£</w:t>
                  </w:r>
                  <w:r w:rsidR="7F2EE852" w:rsidRPr="00F15B84">
                    <w:rPr>
                      <w:rFonts w:ascii="Arial" w:eastAsia="Times New Roman" w:hAnsi="Arial" w:cs="Arial"/>
                      <w:color w:val="000000" w:themeColor="text1"/>
                      <w:sz w:val="20"/>
                      <w:lang w:eastAsia="en-GB"/>
                    </w:rPr>
                    <w:t>343</w:t>
                  </w:r>
                  <w:r w:rsidRPr="00F15B84">
                    <w:rPr>
                      <w:rFonts w:ascii="Arial" w:eastAsia="Times New Roman" w:hAnsi="Arial" w:cs="Arial"/>
                      <w:color w:val="000000" w:themeColor="text1"/>
                      <w:sz w:val="20"/>
                      <w:lang w:eastAsia="en-GB"/>
                    </w:rPr>
                    <w:t>,</w:t>
                  </w:r>
                  <w:r w:rsidR="7F2EE852" w:rsidRPr="00F15B84">
                    <w:rPr>
                      <w:rFonts w:ascii="Arial" w:eastAsia="Times New Roman" w:hAnsi="Arial" w:cs="Arial"/>
                      <w:color w:val="000000" w:themeColor="text1"/>
                      <w:sz w:val="20"/>
                      <w:lang w:eastAsia="en-GB"/>
                    </w:rPr>
                    <w:t>696</w:t>
                  </w:r>
                </w:p>
              </w:tc>
              <w:tc>
                <w:tcPr>
                  <w:tcW w:w="1339" w:type="dxa"/>
                  <w:shd w:val="clear" w:color="auto" w:fill="FFFFFF" w:themeFill="background1"/>
                  <w:noWrap/>
                  <w:hideMark/>
                </w:tcPr>
                <w:p w14:paraId="50A190D3" w14:textId="0F2CDECF"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w:t>
                  </w:r>
                  <w:r w:rsidR="7F2EE852" w:rsidRPr="00F15B84">
                    <w:rPr>
                      <w:rFonts w:ascii="Arial" w:eastAsia="Times New Roman" w:hAnsi="Arial" w:cs="Arial"/>
                      <w:color w:val="000000" w:themeColor="text1"/>
                      <w:sz w:val="20"/>
                      <w:lang w:eastAsia="en-GB"/>
                    </w:rPr>
                    <w:t>198,532</w:t>
                  </w:r>
                </w:p>
              </w:tc>
              <w:tc>
                <w:tcPr>
                  <w:tcW w:w="1340" w:type="dxa"/>
                  <w:shd w:val="clear" w:color="auto" w:fill="FFFFFF" w:themeFill="background1"/>
                  <w:noWrap/>
                  <w:hideMark/>
                </w:tcPr>
                <w:p w14:paraId="613DE08B" w14:textId="77777777"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£0</w:t>
                  </w:r>
                </w:p>
              </w:tc>
              <w:tc>
                <w:tcPr>
                  <w:tcW w:w="1339" w:type="dxa"/>
                  <w:shd w:val="clear" w:color="auto" w:fill="FFFFFF" w:themeFill="background1"/>
                  <w:noWrap/>
                  <w:hideMark/>
                </w:tcPr>
                <w:p w14:paraId="1DDC11EF" w14:textId="77777777"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£0</w:t>
                  </w:r>
                </w:p>
              </w:tc>
              <w:tc>
                <w:tcPr>
                  <w:tcW w:w="1339" w:type="dxa"/>
                  <w:shd w:val="clear" w:color="auto" w:fill="FFFFFF" w:themeFill="background1"/>
                  <w:noWrap/>
                  <w:hideMark/>
                </w:tcPr>
                <w:p w14:paraId="1EA8C4B5" w14:textId="77777777"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£0</w:t>
                  </w:r>
                </w:p>
              </w:tc>
              <w:tc>
                <w:tcPr>
                  <w:tcW w:w="1340" w:type="dxa"/>
                  <w:shd w:val="clear" w:color="auto" w:fill="FFFFFF" w:themeFill="background1"/>
                  <w:noWrap/>
                  <w:hideMark/>
                </w:tcPr>
                <w:p w14:paraId="4B8F2726" w14:textId="65A678BE"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w:t>
                  </w:r>
                  <w:r w:rsidR="7F2EE852" w:rsidRPr="00F15B84">
                    <w:rPr>
                      <w:rFonts w:ascii="Arial" w:eastAsia="Times New Roman" w:hAnsi="Arial" w:cs="Arial"/>
                      <w:sz w:val="20"/>
                      <w:lang w:eastAsia="en-GB"/>
                    </w:rPr>
                    <w:t>542,228</w:t>
                  </w:r>
                </w:p>
              </w:tc>
            </w:tr>
            <w:tr w:rsidR="00C30418" w:rsidRPr="00F15B84" w14:paraId="09CB2703" w14:textId="77777777" w:rsidTr="7031F875">
              <w:trPr>
                <w:trHeight w:val="315"/>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noWrap/>
                  <w:hideMark/>
                </w:tcPr>
                <w:p w14:paraId="4EA8FE9F" w14:textId="14B40204" w:rsidR="002E43EA" w:rsidRPr="00F15B84" w:rsidRDefault="034A36DF" w:rsidP="7031F875">
                  <w:pPr>
                    <w:spacing w:before="0" w:after="0" w:line="240" w:lineRule="auto"/>
                    <w:rPr>
                      <w:rFonts w:ascii="Arial" w:eastAsia="Times New Roman" w:hAnsi="Arial" w:cs="Arial"/>
                      <w:b w:val="0"/>
                      <w:bCs w:val="0"/>
                      <w:color w:val="000000"/>
                      <w:sz w:val="20"/>
                      <w:lang w:eastAsia="en-GB"/>
                    </w:rPr>
                  </w:pPr>
                  <w:r w:rsidRPr="00F15B84">
                    <w:rPr>
                      <w:rFonts w:ascii="Arial" w:eastAsia="Times New Roman" w:hAnsi="Arial" w:cs="Arial"/>
                      <w:sz w:val="20"/>
                      <w:lang w:eastAsia="en-GB"/>
                    </w:rPr>
                    <w:t>1b.</w:t>
                  </w:r>
                  <w:r w:rsidR="5B2BF5F5" w:rsidRPr="00F15B84">
                    <w:rPr>
                      <w:rFonts w:ascii="Arial" w:eastAsia="Times New Roman" w:hAnsi="Arial" w:cs="Arial"/>
                      <w:sz w:val="20"/>
                      <w:lang w:eastAsia="en-GB"/>
                    </w:rPr>
                    <w:t xml:space="preserve"> </w:t>
                  </w:r>
                  <w:r w:rsidRPr="00F15B84">
                    <w:rPr>
                      <w:rFonts w:ascii="Arial" w:eastAsia="Times New Roman" w:hAnsi="Arial" w:cs="Arial"/>
                      <w:sz w:val="20"/>
                      <w:lang w:eastAsia="en-GB"/>
                    </w:rPr>
                    <w:t>Scoping and intervention analysis for future ICF programming</w:t>
                  </w:r>
                </w:p>
              </w:tc>
              <w:tc>
                <w:tcPr>
                  <w:tcW w:w="1339" w:type="dxa"/>
                  <w:shd w:val="clear" w:color="auto" w:fill="FFFFFF" w:themeFill="background1"/>
                  <w:noWrap/>
                  <w:hideMark/>
                </w:tcPr>
                <w:p w14:paraId="443CEE22" w14:textId="353B7794"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w:t>
                  </w:r>
                  <w:r w:rsidR="7F2EE852" w:rsidRPr="00F15B84">
                    <w:rPr>
                      <w:rFonts w:ascii="Arial" w:eastAsia="Times New Roman" w:hAnsi="Arial" w:cs="Arial"/>
                      <w:color w:val="000000" w:themeColor="text1"/>
                      <w:sz w:val="20"/>
                      <w:lang w:eastAsia="en-GB"/>
                    </w:rPr>
                    <w:t>23</w:t>
                  </w:r>
                  <w:r w:rsidRPr="00F15B84">
                    <w:rPr>
                      <w:rFonts w:ascii="Arial" w:eastAsia="Times New Roman" w:hAnsi="Arial" w:cs="Arial"/>
                      <w:color w:val="000000" w:themeColor="text1"/>
                      <w:sz w:val="20"/>
                      <w:lang w:eastAsia="en-GB"/>
                    </w:rPr>
                    <w:t>0,</w:t>
                  </w:r>
                  <w:r w:rsidR="7F2EE852" w:rsidRPr="00F15B84">
                    <w:rPr>
                      <w:rFonts w:ascii="Arial" w:eastAsia="Times New Roman" w:hAnsi="Arial" w:cs="Arial"/>
                      <w:color w:val="000000" w:themeColor="text1"/>
                      <w:sz w:val="20"/>
                      <w:lang w:eastAsia="en-GB"/>
                    </w:rPr>
                    <w:t>694</w:t>
                  </w:r>
                </w:p>
              </w:tc>
              <w:tc>
                <w:tcPr>
                  <w:tcW w:w="1339" w:type="dxa"/>
                  <w:shd w:val="clear" w:color="auto" w:fill="FFFFFF" w:themeFill="background1"/>
                  <w:noWrap/>
                  <w:hideMark/>
                </w:tcPr>
                <w:p w14:paraId="7088560E" w14:textId="45672E73"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£1</w:t>
                  </w:r>
                  <w:r w:rsidR="7F2EE852" w:rsidRPr="00F15B84">
                    <w:rPr>
                      <w:rFonts w:ascii="Arial" w:eastAsia="Times New Roman" w:hAnsi="Arial" w:cs="Arial"/>
                      <w:color w:val="000000" w:themeColor="text1"/>
                      <w:sz w:val="20"/>
                      <w:lang w:eastAsia="en-GB"/>
                    </w:rPr>
                    <w:t>4</w:t>
                  </w:r>
                  <w:r w:rsidRPr="00F15B84">
                    <w:rPr>
                      <w:rFonts w:ascii="Arial" w:eastAsia="Times New Roman" w:hAnsi="Arial" w:cs="Arial"/>
                      <w:color w:val="000000" w:themeColor="text1"/>
                      <w:sz w:val="20"/>
                      <w:lang w:eastAsia="en-GB"/>
                    </w:rPr>
                    <w:t>0,000</w:t>
                  </w:r>
                </w:p>
              </w:tc>
              <w:tc>
                <w:tcPr>
                  <w:tcW w:w="1340" w:type="dxa"/>
                  <w:shd w:val="clear" w:color="auto" w:fill="FFFFFF" w:themeFill="background1"/>
                  <w:noWrap/>
                  <w:hideMark/>
                </w:tcPr>
                <w:p w14:paraId="395A50C5" w14:textId="77777777"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£0</w:t>
                  </w:r>
                </w:p>
              </w:tc>
              <w:tc>
                <w:tcPr>
                  <w:tcW w:w="1339" w:type="dxa"/>
                  <w:shd w:val="clear" w:color="auto" w:fill="FFFFFF" w:themeFill="background1"/>
                  <w:noWrap/>
                  <w:hideMark/>
                </w:tcPr>
                <w:p w14:paraId="58D96ECE" w14:textId="77777777"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£0</w:t>
                  </w:r>
                </w:p>
              </w:tc>
              <w:tc>
                <w:tcPr>
                  <w:tcW w:w="1339" w:type="dxa"/>
                  <w:shd w:val="clear" w:color="auto" w:fill="FFFFFF" w:themeFill="background1"/>
                  <w:noWrap/>
                  <w:hideMark/>
                </w:tcPr>
                <w:p w14:paraId="287CBB7D" w14:textId="77777777"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£0</w:t>
                  </w:r>
                </w:p>
              </w:tc>
              <w:tc>
                <w:tcPr>
                  <w:tcW w:w="1340" w:type="dxa"/>
                  <w:shd w:val="clear" w:color="auto" w:fill="FFFFFF" w:themeFill="background1"/>
                  <w:noWrap/>
                  <w:hideMark/>
                </w:tcPr>
                <w:p w14:paraId="54317E67" w14:textId="0FCB5A16"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£3</w:t>
                  </w:r>
                  <w:r w:rsidR="7F2EE852" w:rsidRPr="00F15B84">
                    <w:rPr>
                      <w:rFonts w:ascii="Arial" w:eastAsia="Times New Roman" w:hAnsi="Arial" w:cs="Arial"/>
                      <w:sz w:val="20"/>
                      <w:lang w:eastAsia="en-GB"/>
                    </w:rPr>
                    <w:t>7</w:t>
                  </w:r>
                  <w:r w:rsidRPr="00F15B84">
                    <w:rPr>
                      <w:rFonts w:ascii="Arial" w:eastAsia="Times New Roman" w:hAnsi="Arial" w:cs="Arial"/>
                      <w:sz w:val="20"/>
                      <w:lang w:eastAsia="en-GB"/>
                    </w:rPr>
                    <w:t>0,</w:t>
                  </w:r>
                  <w:r w:rsidR="4AB82B17" w:rsidRPr="00F15B84">
                    <w:rPr>
                      <w:rFonts w:ascii="Arial" w:eastAsia="Times New Roman" w:hAnsi="Arial" w:cs="Arial"/>
                      <w:sz w:val="20"/>
                      <w:lang w:eastAsia="en-GB"/>
                    </w:rPr>
                    <w:t>694</w:t>
                  </w:r>
                </w:p>
              </w:tc>
            </w:tr>
            <w:tr w:rsidR="00C30418" w:rsidRPr="00F15B84" w14:paraId="62999AD8" w14:textId="77777777" w:rsidTr="7031F8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noWrap/>
                  <w:hideMark/>
                </w:tcPr>
                <w:p w14:paraId="51A45FA7" w14:textId="074BBDFC" w:rsidR="002E43EA" w:rsidRPr="00F15B84" w:rsidRDefault="034A36DF" w:rsidP="7031F875">
                  <w:pPr>
                    <w:spacing w:before="0" w:after="0" w:line="240" w:lineRule="auto"/>
                    <w:rPr>
                      <w:rFonts w:ascii="Arial" w:eastAsia="Times New Roman" w:hAnsi="Arial" w:cs="Arial"/>
                      <w:b w:val="0"/>
                      <w:bCs w:val="0"/>
                      <w:color w:val="000000"/>
                      <w:sz w:val="20"/>
                      <w:lang w:eastAsia="en-GB"/>
                    </w:rPr>
                  </w:pPr>
                  <w:r w:rsidRPr="00F15B84">
                    <w:rPr>
                      <w:rFonts w:ascii="Arial" w:eastAsia="Times New Roman" w:hAnsi="Arial" w:cs="Arial"/>
                      <w:sz w:val="20"/>
                      <w:lang w:eastAsia="en-GB"/>
                    </w:rPr>
                    <w:t>2a. Tackling illega</w:t>
                  </w:r>
                  <w:r w:rsidR="5B2BF5F5" w:rsidRPr="00F15B84">
                    <w:rPr>
                      <w:rFonts w:ascii="Arial" w:eastAsia="Times New Roman" w:hAnsi="Arial" w:cs="Arial"/>
                      <w:sz w:val="20"/>
                      <w:lang w:eastAsia="en-GB"/>
                    </w:rPr>
                    <w:t>l deforestation</w:t>
                  </w:r>
                </w:p>
              </w:tc>
              <w:tc>
                <w:tcPr>
                  <w:tcW w:w="1339" w:type="dxa"/>
                  <w:shd w:val="clear" w:color="auto" w:fill="FFFFFF" w:themeFill="background1"/>
                  <w:noWrap/>
                  <w:hideMark/>
                </w:tcPr>
                <w:p w14:paraId="29F66109" w14:textId="22BF8FD6"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w:t>
                  </w:r>
                  <w:r w:rsidR="7F2EE852" w:rsidRPr="00F15B84">
                    <w:rPr>
                      <w:rFonts w:ascii="Arial" w:eastAsia="Times New Roman" w:hAnsi="Arial" w:cs="Arial"/>
                      <w:color w:val="000000" w:themeColor="text1"/>
                      <w:sz w:val="20"/>
                      <w:lang w:eastAsia="en-GB"/>
                    </w:rPr>
                    <w:t>443</w:t>
                  </w:r>
                  <w:r w:rsidRPr="00F15B84">
                    <w:rPr>
                      <w:rFonts w:ascii="Arial" w:eastAsia="Times New Roman" w:hAnsi="Arial" w:cs="Arial"/>
                      <w:color w:val="000000" w:themeColor="text1"/>
                      <w:sz w:val="20"/>
                      <w:lang w:eastAsia="en-GB"/>
                    </w:rPr>
                    <w:t>,</w:t>
                  </w:r>
                  <w:r w:rsidR="7F2EE852" w:rsidRPr="00F15B84">
                    <w:rPr>
                      <w:rFonts w:ascii="Arial" w:eastAsia="Times New Roman" w:hAnsi="Arial" w:cs="Arial"/>
                      <w:color w:val="000000" w:themeColor="text1"/>
                      <w:sz w:val="20"/>
                      <w:lang w:eastAsia="en-GB"/>
                    </w:rPr>
                    <w:t>128</w:t>
                  </w:r>
                </w:p>
              </w:tc>
              <w:tc>
                <w:tcPr>
                  <w:tcW w:w="1339" w:type="dxa"/>
                  <w:shd w:val="clear" w:color="auto" w:fill="FFFFFF" w:themeFill="background1"/>
                  <w:noWrap/>
                  <w:hideMark/>
                </w:tcPr>
                <w:p w14:paraId="6BF5682A" w14:textId="0773F84B"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w:t>
                  </w:r>
                  <w:r w:rsidR="7F2EE852" w:rsidRPr="00F15B84">
                    <w:rPr>
                      <w:rFonts w:ascii="Arial" w:eastAsia="Times New Roman" w:hAnsi="Arial" w:cs="Arial"/>
                      <w:color w:val="000000" w:themeColor="text1"/>
                      <w:sz w:val="20"/>
                      <w:lang w:eastAsia="en-GB"/>
                    </w:rPr>
                    <w:t>840</w:t>
                  </w:r>
                  <w:r w:rsidRPr="00F15B84">
                    <w:rPr>
                      <w:rFonts w:ascii="Arial" w:eastAsia="Times New Roman" w:hAnsi="Arial" w:cs="Arial"/>
                      <w:color w:val="000000" w:themeColor="text1"/>
                      <w:sz w:val="20"/>
                      <w:lang w:eastAsia="en-GB"/>
                    </w:rPr>
                    <w:t>,</w:t>
                  </w:r>
                  <w:r w:rsidR="7F2EE852" w:rsidRPr="00F15B84">
                    <w:rPr>
                      <w:rFonts w:ascii="Arial" w:eastAsia="Times New Roman" w:hAnsi="Arial" w:cs="Arial"/>
                      <w:color w:val="000000" w:themeColor="text1"/>
                      <w:sz w:val="20"/>
                      <w:lang w:eastAsia="en-GB"/>
                    </w:rPr>
                    <w:t>000</w:t>
                  </w:r>
                </w:p>
              </w:tc>
              <w:tc>
                <w:tcPr>
                  <w:tcW w:w="1340" w:type="dxa"/>
                  <w:shd w:val="clear" w:color="auto" w:fill="FFFFFF" w:themeFill="background1"/>
                  <w:noWrap/>
                  <w:hideMark/>
                </w:tcPr>
                <w:p w14:paraId="40AA018D" w14:textId="3A239269"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w:t>
                  </w:r>
                  <w:r w:rsidR="4AB82B17" w:rsidRPr="00F15B84">
                    <w:rPr>
                      <w:rFonts w:ascii="Arial" w:eastAsia="Times New Roman" w:hAnsi="Arial" w:cs="Arial"/>
                      <w:sz w:val="20"/>
                      <w:lang w:eastAsia="en-GB"/>
                    </w:rPr>
                    <w:t>4</w:t>
                  </w:r>
                  <w:r w:rsidR="4E9B3DE4" w:rsidRPr="00F15B84">
                    <w:rPr>
                      <w:rFonts w:ascii="Arial" w:eastAsia="Times New Roman" w:hAnsi="Arial" w:cs="Arial"/>
                      <w:sz w:val="20"/>
                      <w:lang w:eastAsia="en-GB"/>
                    </w:rPr>
                    <w:t>20</w:t>
                  </w:r>
                  <w:r w:rsidR="4AB82B17" w:rsidRPr="00F15B84">
                    <w:rPr>
                      <w:rFonts w:ascii="Arial" w:eastAsia="Times New Roman" w:hAnsi="Arial" w:cs="Arial"/>
                      <w:sz w:val="20"/>
                      <w:lang w:eastAsia="en-GB"/>
                    </w:rPr>
                    <w:t>,</w:t>
                  </w:r>
                  <w:r w:rsidR="4E9B3DE4" w:rsidRPr="00F15B84">
                    <w:rPr>
                      <w:rFonts w:ascii="Arial" w:eastAsia="Times New Roman" w:hAnsi="Arial" w:cs="Arial"/>
                      <w:sz w:val="20"/>
                      <w:lang w:eastAsia="en-GB"/>
                    </w:rPr>
                    <w:t>000</w:t>
                  </w:r>
                </w:p>
              </w:tc>
              <w:tc>
                <w:tcPr>
                  <w:tcW w:w="1339" w:type="dxa"/>
                  <w:shd w:val="clear" w:color="auto" w:fill="FFFFFF" w:themeFill="background1"/>
                  <w:noWrap/>
                  <w:hideMark/>
                </w:tcPr>
                <w:p w14:paraId="550A6672" w14:textId="05FDAE0E"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£4</w:t>
                  </w:r>
                  <w:r w:rsidR="4AB82B17" w:rsidRPr="00F15B84">
                    <w:rPr>
                      <w:rFonts w:ascii="Arial" w:eastAsia="Times New Roman" w:hAnsi="Arial" w:cs="Arial"/>
                      <w:sz w:val="20"/>
                      <w:lang w:eastAsia="en-GB"/>
                    </w:rPr>
                    <w:t>00</w:t>
                  </w:r>
                  <w:r w:rsidRPr="00F15B84">
                    <w:rPr>
                      <w:rFonts w:ascii="Arial" w:eastAsia="Times New Roman" w:hAnsi="Arial" w:cs="Arial"/>
                      <w:sz w:val="20"/>
                      <w:lang w:eastAsia="en-GB"/>
                    </w:rPr>
                    <w:t>,</w:t>
                  </w:r>
                  <w:r w:rsidR="4AB82B17" w:rsidRPr="00F15B84">
                    <w:rPr>
                      <w:rFonts w:ascii="Arial" w:eastAsia="Times New Roman" w:hAnsi="Arial" w:cs="Arial"/>
                      <w:sz w:val="20"/>
                      <w:lang w:eastAsia="en-GB"/>
                    </w:rPr>
                    <w:t>000</w:t>
                  </w:r>
                </w:p>
              </w:tc>
              <w:tc>
                <w:tcPr>
                  <w:tcW w:w="1339" w:type="dxa"/>
                  <w:shd w:val="clear" w:color="auto" w:fill="FFFFFF" w:themeFill="background1"/>
                  <w:noWrap/>
                  <w:hideMark/>
                </w:tcPr>
                <w:p w14:paraId="0B0916A8" w14:textId="37D1CCBF"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w:t>
                  </w:r>
                  <w:r w:rsidR="4AB82B17" w:rsidRPr="00F15B84">
                    <w:rPr>
                      <w:rFonts w:ascii="Arial" w:eastAsia="Times New Roman" w:hAnsi="Arial" w:cs="Arial"/>
                      <w:sz w:val="20"/>
                      <w:lang w:eastAsia="en-GB"/>
                    </w:rPr>
                    <w:t>400</w:t>
                  </w:r>
                  <w:r w:rsidRPr="00F15B84">
                    <w:rPr>
                      <w:rFonts w:ascii="Arial" w:eastAsia="Times New Roman" w:hAnsi="Arial" w:cs="Arial"/>
                      <w:sz w:val="20"/>
                      <w:lang w:eastAsia="en-GB"/>
                    </w:rPr>
                    <w:t>,</w:t>
                  </w:r>
                  <w:r w:rsidR="4AB82B17" w:rsidRPr="00F15B84">
                    <w:rPr>
                      <w:rFonts w:ascii="Arial" w:eastAsia="Times New Roman" w:hAnsi="Arial" w:cs="Arial"/>
                      <w:sz w:val="20"/>
                      <w:lang w:eastAsia="en-GB"/>
                    </w:rPr>
                    <w:t>000</w:t>
                  </w:r>
                </w:p>
              </w:tc>
              <w:tc>
                <w:tcPr>
                  <w:tcW w:w="1340" w:type="dxa"/>
                  <w:shd w:val="clear" w:color="auto" w:fill="FFFFFF" w:themeFill="background1"/>
                  <w:noWrap/>
                  <w:hideMark/>
                </w:tcPr>
                <w:p w14:paraId="76B6EC71" w14:textId="0CB3C0C5"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£2,5</w:t>
                  </w:r>
                  <w:r w:rsidR="4AB82B17" w:rsidRPr="00F15B84">
                    <w:rPr>
                      <w:rFonts w:ascii="Arial" w:eastAsia="Times New Roman" w:hAnsi="Arial" w:cs="Arial"/>
                      <w:sz w:val="20"/>
                      <w:lang w:eastAsia="en-GB"/>
                    </w:rPr>
                    <w:t>0</w:t>
                  </w:r>
                  <w:r w:rsidR="4E9B3DE4" w:rsidRPr="00F15B84">
                    <w:rPr>
                      <w:rFonts w:ascii="Arial" w:eastAsia="Times New Roman" w:hAnsi="Arial" w:cs="Arial"/>
                      <w:sz w:val="20"/>
                      <w:lang w:eastAsia="en-GB"/>
                    </w:rPr>
                    <w:t>3</w:t>
                  </w:r>
                  <w:r w:rsidRPr="00F15B84">
                    <w:rPr>
                      <w:rFonts w:ascii="Arial" w:eastAsia="Times New Roman" w:hAnsi="Arial" w:cs="Arial"/>
                      <w:sz w:val="20"/>
                      <w:lang w:eastAsia="en-GB"/>
                    </w:rPr>
                    <w:t>,</w:t>
                  </w:r>
                  <w:r w:rsidR="4E9B3DE4" w:rsidRPr="00F15B84">
                    <w:rPr>
                      <w:rFonts w:ascii="Arial" w:eastAsia="Times New Roman" w:hAnsi="Arial" w:cs="Arial"/>
                      <w:sz w:val="20"/>
                      <w:lang w:eastAsia="en-GB"/>
                    </w:rPr>
                    <w:t>128</w:t>
                  </w:r>
                </w:p>
              </w:tc>
            </w:tr>
            <w:tr w:rsidR="00C30418" w:rsidRPr="00F15B84" w14:paraId="2A547A52" w14:textId="77777777" w:rsidTr="7031F875">
              <w:trPr>
                <w:trHeight w:val="315"/>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noWrap/>
                  <w:hideMark/>
                </w:tcPr>
                <w:p w14:paraId="39D62A9C" w14:textId="77777777" w:rsidR="002E43EA" w:rsidRPr="00F15B84" w:rsidRDefault="034A36DF" w:rsidP="7031F875">
                  <w:pPr>
                    <w:spacing w:before="0" w:after="0" w:line="240" w:lineRule="auto"/>
                    <w:rPr>
                      <w:rFonts w:ascii="Arial" w:eastAsia="Times New Roman" w:hAnsi="Arial" w:cs="Arial"/>
                      <w:b w:val="0"/>
                      <w:bCs w:val="0"/>
                      <w:color w:val="000000"/>
                      <w:sz w:val="20"/>
                      <w:lang w:eastAsia="en-GB"/>
                    </w:rPr>
                  </w:pPr>
                  <w:r w:rsidRPr="00F15B84">
                    <w:rPr>
                      <w:rFonts w:ascii="Arial" w:eastAsia="Times New Roman" w:hAnsi="Arial" w:cs="Arial"/>
                      <w:sz w:val="20"/>
                      <w:lang w:eastAsia="en-GB"/>
                    </w:rPr>
                    <w:t>2b. Strengthening monitoring, reporting and verification:</w:t>
                  </w:r>
                </w:p>
              </w:tc>
              <w:tc>
                <w:tcPr>
                  <w:tcW w:w="1339" w:type="dxa"/>
                  <w:shd w:val="clear" w:color="auto" w:fill="FFFFFF" w:themeFill="background1"/>
                  <w:noWrap/>
                  <w:hideMark/>
                </w:tcPr>
                <w:p w14:paraId="682D69DA" w14:textId="2EB6AA66" w:rsidR="002E43EA" w:rsidRPr="00F15B84" w:rsidRDefault="7F2EE852"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£0</w:t>
                  </w:r>
                </w:p>
              </w:tc>
              <w:tc>
                <w:tcPr>
                  <w:tcW w:w="1339" w:type="dxa"/>
                  <w:shd w:val="clear" w:color="auto" w:fill="FFFFFF" w:themeFill="background1"/>
                  <w:noWrap/>
                  <w:hideMark/>
                </w:tcPr>
                <w:p w14:paraId="3142BF77" w14:textId="30B3D28A"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w:t>
                  </w:r>
                  <w:r w:rsidR="5B2BF5F5" w:rsidRPr="00F15B84">
                    <w:rPr>
                      <w:rFonts w:ascii="Arial" w:eastAsia="Times New Roman" w:hAnsi="Arial" w:cs="Arial"/>
                      <w:color w:val="000000" w:themeColor="text1"/>
                      <w:sz w:val="20"/>
                      <w:lang w:eastAsia="en-GB"/>
                    </w:rPr>
                    <w:t>43</w:t>
                  </w:r>
                  <w:r w:rsidR="7F2EE852" w:rsidRPr="00F15B84">
                    <w:rPr>
                      <w:rFonts w:ascii="Arial" w:eastAsia="Times New Roman" w:hAnsi="Arial" w:cs="Arial"/>
                      <w:color w:val="000000" w:themeColor="text1"/>
                      <w:sz w:val="20"/>
                      <w:lang w:eastAsia="en-GB"/>
                    </w:rPr>
                    <w:t>0</w:t>
                  </w:r>
                  <w:r w:rsidRPr="00F15B84">
                    <w:rPr>
                      <w:rFonts w:ascii="Arial" w:eastAsia="Times New Roman" w:hAnsi="Arial" w:cs="Arial"/>
                      <w:color w:val="000000" w:themeColor="text1"/>
                      <w:sz w:val="20"/>
                      <w:lang w:eastAsia="en-GB"/>
                    </w:rPr>
                    <w:t>,000</w:t>
                  </w:r>
                </w:p>
              </w:tc>
              <w:tc>
                <w:tcPr>
                  <w:tcW w:w="1340" w:type="dxa"/>
                  <w:shd w:val="clear" w:color="auto" w:fill="FFFFFF" w:themeFill="background1"/>
                  <w:noWrap/>
                  <w:hideMark/>
                </w:tcPr>
                <w:p w14:paraId="68B807F4" w14:textId="7DA0B68B"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w:t>
                  </w:r>
                  <w:r w:rsidR="1BBEB412" w:rsidRPr="00F15B84">
                    <w:rPr>
                      <w:rFonts w:ascii="Arial" w:eastAsia="Times New Roman" w:hAnsi="Arial" w:cs="Arial"/>
                      <w:sz w:val="20"/>
                      <w:lang w:eastAsia="en-GB"/>
                    </w:rPr>
                    <w:t>2</w:t>
                  </w:r>
                  <w:r w:rsidR="150E1E47" w:rsidRPr="00F15B84">
                    <w:rPr>
                      <w:rFonts w:ascii="Arial" w:eastAsia="Times New Roman" w:hAnsi="Arial" w:cs="Arial"/>
                      <w:sz w:val="20"/>
                      <w:lang w:eastAsia="en-GB"/>
                    </w:rPr>
                    <w:t>0</w:t>
                  </w:r>
                  <w:r w:rsidR="1BBEB412" w:rsidRPr="00F15B84">
                    <w:rPr>
                      <w:rFonts w:ascii="Arial" w:eastAsia="Times New Roman" w:hAnsi="Arial" w:cs="Arial"/>
                      <w:sz w:val="20"/>
                      <w:lang w:eastAsia="en-GB"/>
                    </w:rPr>
                    <w:t>0</w:t>
                  </w:r>
                  <w:r w:rsidRPr="00F15B84">
                    <w:rPr>
                      <w:rFonts w:ascii="Arial" w:eastAsia="Times New Roman" w:hAnsi="Arial" w:cs="Arial"/>
                      <w:sz w:val="20"/>
                      <w:lang w:eastAsia="en-GB"/>
                    </w:rPr>
                    <w:t>,000</w:t>
                  </w:r>
                </w:p>
              </w:tc>
              <w:tc>
                <w:tcPr>
                  <w:tcW w:w="1339" w:type="dxa"/>
                  <w:shd w:val="clear" w:color="auto" w:fill="FFFFFF" w:themeFill="background1"/>
                  <w:noWrap/>
                  <w:hideMark/>
                </w:tcPr>
                <w:p w14:paraId="7715FFAB" w14:textId="1987FE77"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w:t>
                  </w:r>
                  <w:r w:rsidR="150E1E47" w:rsidRPr="00F15B84">
                    <w:rPr>
                      <w:rFonts w:ascii="Arial" w:eastAsia="Times New Roman" w:hAnsi="Arial" w:cs="Arial"/>
                      <w:sz w:val="20"/>
                      <w:lang w:eastAsia="en-GB"/>
                    </w:rPr>
                    <w:t>190</w:t>
                  </w:r>
                  <w:r w:rsidRPr="00F15B84">
                    <w:rPr>
                      <w:rFonts w:ascii="Arial" w:eastAsia="Times New Roman" w:hAnsi="Arial" w:cs="Arial"/>
                      <w:sz w:val="20"/>
                      <w:lang w:eastAsia="en-GB"/>
                    </w:rPr>
                    <w:t>,000</w:t>
                  </w:r>
                </w:p>
              </w:tc>
              <w:tc>
                <w:tcPr>
                  <w:tcW w:w="1339" w:type="dxa"/>
                  <w:shd w:val="clear" w:color="auto" w:fill="FFFFFF" w:themeFill="background1"/>
                  <w:noWrap/>
                  <w:hideMark/>
                </w:tcPr>
                <w:p w14:paraId="21FE2FC5" w14:textId="1139DA66"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w:t>
                  </w:r>
                  <w:r w:rsidR="150E1E47" w:rsidRPr="00F15B84">
                    <w:rPr>
                      <w:rFonts w:ascii="Arial" w:eastAsia="Times New Roman" w:hAnsi="Arial" w:cs="Arial"/>
                      <w:sz w:val="20"/>
                      <w:lang w:eastAsia="en-GB"/>
                    </w:rPr>
                    <w:t>180</w:t>
                  </w:r>
                  <w:r w:rsidRPr="00F15B84">
                    <w:rPr>
                      <w:rFonts w:ascii="Arial" w:eastAsia="Times New Roman" w:hAnsi="Arial" w:cs="Arial"/>
                      <w:sz w:val="20"/>
                      <w:lang w:eastAsia="en-GB"/>
                    </w:rPr>
                    <w:t>,000</w:t>
                  </w:r>
                </w:p>
              </w:tc>
              <w:tc>
                <w:tcPr>
                  <w:tcW w:w="1340" w:type="dxa"/>
                  <w:shd w:val="clear" w:color="auto" w:fill="FFFFFF" w:themeFill="background1"/>
                  <w:noWrap/>
                  <w:hideMark/>
                </w:tcPr>
                <w:p w14:paraId="2F7B5ABB" w14:textId="77777777"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£1,000,000</w:t>
                  </w:r>
                </w:p>
              </w:tc>
            </w:tr>
            <w:tr w:rsidR="00C30418" w:rsidRPr="00F15B84" w14:paraId="467A8B3A" w14:textId="77777777" w:rsidTr="7031F8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noWrap/>
                  <w:hideMark/>
                </w:tcPr>
                <w:p w14:paraId="05E57316" w14:textId="4176CB32" w:rsidR="002E43EA" w:rsidRPr="00F15B84" w:rsidRDefault="597218AB" w:rsidP="7031F875">
                  <w:pPr>
                    <w:spacing w:before="0" w:after="0" w:line="240" w:lineRule="auto"/>
                    <w:rPr>
                      <w:rFonts w:ascii="Arial" w:eastAsia="Times New Roman" w:hAnsi="Arial" w:cs="Arial"/>
                      <w:sz w:val="20"/>
                      <w:lang w:eastAsia="en-GB"/>
                    </w:rPr>
                  </w:pPr>
                  <w:r w:rsidRPr="00F15B84">
                    <w:rPr>
                      <w:rFonts w:ascii="Arial" w:eastAsia="Times New Roman" w:hAnsi="Arial" w:cs="Arial"/>
                      <w:sz w:val="20"/>
                      <w:lang w:eastAsia="en-GB"/>
                    </w:rPr>
                    <w:t xml:space="preserve">3. Establish a </w:t>
                  </w:r>
                  <w:r w:rsidR="034A36DF" w:rsidRPr="00F15B84">
                    <w:rPr>
                      <w:rFonts w:ascii="Arial" w:eastAsia="Times New Roman" w:hAnsi="Arial" w:cs="Arial"/>
                      <w:sz w:val="20"/>
                      <w:lang w:eastAsia="en-GB"/>
                    </w:rPr>
                    <w:t xml:space="preserve">Global Centre on Biodiversity </w:t>
                  </w:r>
                  <w:r w:rsidR="36D15991" w:rsidRPr="00F15B84">
                    <w:rPr>
                      <w:rFonts w:ascii="Arial" w:eastAsia="Times New Roman" w:hAnsi="Arial" w:cs="Arial"/>
                      <w:sz w:val="20"/>
                      <w:lang w:eastAsia="en-GB"/>
                    </w:rPr>
                    <w:t>for</w:t>
                  </w:r>
                  <w:r w:rsidR="19671F4F" w:rsidRPr="00F15B84">
                    <w:rPr>
                      <w:rFonts w:ascii="Arial" w:eastAsia="Times New Roman" w:hAnsi="Arial" w:cs="Arial"/>
                      <w:sz w:val="20"/>
                      <w:lang w:eastAsia="en-GB"/>
                    </w:rPr>
                    <w:t xml:space="preserve"> Climate</w:t>
                  </w:r>
                </w:p>
              </w:tc>
              <w:tc>
                <w:tcPr>
                  <w:tcW w:w="1339" w:type="dxa"/>
                  <w:shd w:val="clear" w:color="auto" w:fill="FFFFFF" w:themeFill="background1"/>
                  <w:noWrap/>
                  <w:hideMark/>
                </w:tcPr>
                <w:p w14:paraId="4E7CB78F" w14:textId="77777777"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£0</w:t>
                  </w:r>
                </w:p>
              </w:tc>
              <w:tc>
                <w:tcPr>
                  <w:tcW w:w="1339" w:type="dxa"/>
                  <w:shd w:val="clear" w:color="auto" w:fill="FFFFFF" w:themeFill="background1"/>
                  <w:noWrap/>
                  <w:hideMark/>
                </w:tcPr>
                <w:p w14:paraId="219AB501" w14:textId="25D700FA"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w:t>
                  </w:r>
                  <w:r w:rsidR="5B2BF5F5" w:rsidRPr="00F15B84">
                    <w:rPr>
                      <w:rFonts w:ascii="Arial" w:eastAsia="Times New Roman" w:hAnsi="Arial" w:cs="Arial"/>
                      <w:color w:val="000000" w:themeColor="text1"/>
                      <w:sz w:val="20"/>
                      <w:lang w:eastAsia="en-GB"/>
                    </w:rPr>
                    <w:t>9</w:t>
                  </w:r>
                  <w:r w:rsidRPr="00F15B84">
                    <w:rPr>
                      <w:rFonts w:ascii="Arial" w:eastAsia="Times New Roman" w:hAnsi="Arial" w:cs="Arial"/>
                      <w:color w:val="000000" w:themeColor="text1"/>
                      <w:sz w:val="20"/>
                      <w:lang w:eastAsia="en-GB"/>
                    </w:rPr>
                    <w:t>00,000</w:t>
                  </w:r>
                </w:p>
              </w:tc>
              <w:tc>
                <w:tcPr>
                  <w:tcW w:w="1340" w:type="dxa"/>
                  <w:shd w:val="clear" w:color="auto" w:fill="FFFFFF" w:themeFill="background1"/>
                  <w:noWrap/>
                  <w:hideMark/>
                </w:tcPr>
                <w:p w14:paraId="471EA8DA" w14:textId="397284D5"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£15,3</w:t>
                  </w:r>
                  <w:r w:rsidR="150E1E47" w:rsidRPr="00F15B84">
                    <w:rPr>
                      <w:rFonts w:ascii="Arial" w:eastAsia="Times New Roman" w:hAnsi="Arial" w:cs="Arial"/>
                      <w:sz w:val="20"/>
                      <w:lang w:eastAsia="en-GB"/>
                    </w:rPr>
                    <w:t>80</w:t>
                  </w:r>
                  <w:r w:rsidRPr="00F15B84">
                    <w:rPr>
                      <w:rFonts w:ascii="Arial" w:eastAsia="Times New Roman" w:hAnsi="Arial" w:cs="Arial"/>
                      <w:sz w:val="20"/>
                      <w:lang w:eastAsia="en-GB"/>
                    </w:rPr>
                    <w:t>,</w:t>
                  </w:r>
                  <w:r w:rsidR="150E1E47" w:rsidRPr="00F15B84">
                    <w:rPr>
                      <w:rFonts w:ascii="Arial" w:eastAsia="Times New Roman" w:hAnsi="Arial" w:cs="Arial"/>
                      <w:sz w:val="20"/>
                      <w:lang w:eastAsia="en-GB"/>
                    </w:rPr>
                    <w:t>000</w:t>
                  </w:r>
                </w:p>
              </w:tc>
              <w:tc>
                <w:tcPr>
                  <w:tcW w:w="1339" w:type="dxa"/>
                  <w:shd w:val="clear" w:color="auto" w:fill="FFFFFF" w:themeFill="background1"/>
                  <w:noWrap/>
                  <w:hideMark/>
                </w:tcPr>
                <w:p w14:paraId="7E408397" w14:textId="3E065848"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£19,</w:t>
                  </w:r>
                  <w:r w:rsidR="150E1E47" w:rsidRPr="00F15B84">
                    <w:rPr>
                      <w:rFonts w:ascii="Arial" w:eastAsia="Times New Roman" w:hAnsi="Arial" w:cs="Arial"/>
                      <w:sz w:val="20"/>
                      <w:lang w:eastAsia="en-GB"/>
                    </w:rPr>
                    <w:t>410</w:t>
                  </w:r>
                  <w:r w:rsidRPr="00F15B84">
                    <w:rPr>
                      <w:rFonts w:ascii="Arial" w:eastAsia="Times New Roman" w:hAnsi="Arial" w:cs="Arial"/>
                      <w:sz w:val="20"/>
                      <w:lang w:eastAsia="en-GB"/>
                    </w:rPr>
                    <w:t>,</w:t>
                  </w:r>
                  <w:r w:rsidR="150E1E47" w:rsidRPr="00F15B84">
                    <w:rPr>
                      <w:rFonts w:ascii="Arial" w:eastAsia="Times New Roman" w:hAnsi="Arial" w:cs="Arial"/>
                      <w:sz w:val="20"/>
                      <w:lang w:eastAsia="en-GB"/>
                    </w:rPr>
                    <w:t>000</w:t>
                  </w:r>
                </w:p>
              </w:tc>
              <w:tc>
                <w:tcPr>
                  <w:tcW w:w="1339" w:type="dxa"/>
                  <w:shd w:val="clear" w:color="auto" w:fill="FFFFFF" w:themeFill="background1"/>
                  <w:noWrap/>
                  <w:hideMark/>
                </w:tcPr>
                <w:p w14:paraId="0C05343D" w14:textId="6A5314AB"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£11,</w:t>
                  </w:r>
                  <w:r w:rsidR="150E1E47" w:rsidRPr="00F15B84">
                    <w:rPr>
                      <w:rFonts w:ascii="Arial" w:eastAsia="Times New Roman" w:hAnsi="Arial" w:cs="Arial"/>
                      <w:sz w:val="20"/>
                      <w:lang w:eastAsia="en-GB"/>
                    </w:rPr>
                    <w:t>420,000</w:t>
                  </w:r>
                </w:p>
              </w:tc>
              <w:tc>
                <w:tcPr>
                  <w:tcW w:w="1340" w:type="dxa"/>
                  <w:shd w:val="clear" w:color="auto" w:fill="FFFFFF" w:themeFill="background1"/>
                  <w:noWrap/>
                  <w:hideMark/>
                </w:tcPr>
                <w:p w14:paraId="3EB1CFB8" w14:textId="06DF4E26"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£4</w:t>
                  </w:r>
                  <w:r w:rsidR="150E1E47" w:rsidRPr="00F15B84">
                    <w:rPr>
                      <w:rFonts w:ascii="Arial" w:eastAsia="Times New Roman" w:hAnsi="Arial" w:cs="Arial"/>
                      <w:sz w:val="20"/>
                      <w:lang w:eastAsia="en-GB"/>
                    </w:rPr>
                    <w:t>7</w:t>
                  </w:r>
                  <w:r w:rsidRPr="00F15B84">
                    <w:rPr>
                      <w:rFonts w:ascii="Arial" w:eastAsia="Times New Roman" w:hAnsi="Arial" w:cs="Arial"/>
                      <w:sz w:val="20"/>
                      <w:lang w:eastAsia="en-GB"/>
                    </w:rPr>
                    <w:t>,</w:t>
                  </w:r>
                  <w:r w:rsidR="150E1E47" w:rsidRPr="00F15B84">
                    <w:rPr>
                      <w:rFonts w:ascii="Arial" w:eastAsia="Times New Roman" w:hAnsi="Arial" w:cs="Arial"/>
                      <w:sz w:val="20"/>
                      <w:lang w:eastAsia="en-GB"/>
                    </w:rPr>
                    <w:t>110</w:t>
                  </w:r>
                  <w:r w:rsidRPr="00F15B84">
                    <w:rPr>
                      <w:rFonts w:ascii="Arial" w:eastAsia="Times New Roman" w:hAnsi="Arial" w:cs="Arial"/>
                      <w:sz w:val="20"/>
                      <w:lang w:eastAsia="en-GB"/>
                    </w:rPr>
                    <w:t>,</w:t>
                  </w:r>
                  <w:r w:rsidR="150E1E47" w:rsidRPr="00F15B84">
                    <w:rPr>
                      <w:rFonts w:ascii="Arial" w:eastAsia="Times New Roman" w:hAnsi="Arial" w:cs="Arial"/>
                      <w:sz w:val="20"/>
                      <w:lang w:eastAsia="en-GB"/>
                    </w:rPr>
                    <w:t>000</w:t>
                  </w:r>
                </w:p>
              </w:tc>
            </w:tr>
            <w:tr w:rsidR="00414C5D" w:rsidRPr="00F15B84" w14:paraId="3DADED98" w14:textId="77777777" w:rsidTr="7031F875">
              <w:trPr>
                <w:trHeight w:val="330"/>
              </w:trPr>
              <w:tc>
                <w:tcPr>
                  <w:cnfStyle w:val="001000000000" w:firstRow="0" w:lastRow="0" w:firstColumn="1" w:lastColumn="0" w:oddVBand="0" w:evenVBand="0" w:oddHBand="0" w:evenHBand="0" w:firstRowFirstColumn="0" w:firstRowLastColumn="0" w:lastRowFirstColumn="0" w:lastRowLastColumn="0"/>
                  <w:tcW w:w="1840" w:type="dxa"/>
                  <w:shd w:val="clear" w:color="auto" w:fill="auto"/>
                  <w:noWrap/>
                </w:tcPr>
                <w:p w14:paraId="20B58044" w14:textId="5CC82D68" w:rsidR="00414C5D" w:rsidRPr="00F15B84" w:rsidRDefault="7F2EE852" w:rsidP="7031F875">
                  <w:pPr>
                    <w:spacing w:before="0" w:after="0" w:line="240" w:lineRule="auto"/>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Evaluation</w:t>
                  </w:r>
                  <w:r w:rsidR="150E1E47" w:rsidRPr="00F15B84">
                    <w:rPr>
                      <w:rFonts w:ascii="Arial" w:eastAsia="Times New Roman" w:hAnsi="Arial" w:cs="Arial"/>
                      <w:color w:val="000000" w:themeColor="text1"/>
                      <w:sz w:val="20"/>
                      <w:lang w:eastAsia="en-GB"/>
                    </w:rPr>
                    <w:t xml:space="preserve"> </w:t>
                  </w:r>
                  <w:r w:rsidR="150E1E47" w:rsidRPr="00F15B84">
                    <w:rPr>
                      <w:rFonts w:ascii="Arial" w:eastAsia="Times New Roman" w:hAnsi="Arial" w:cs="Arial"/>
                      <w:color w:val="000000" w:themeColor="text1"/>
                      <w:sz w:val="16"/>
                      <w:szCs w:val="16"/>
                      <w:lang w:eastAsia="en-GB"/>
                    </w:rPr>
                    <w:t>(integrated from 22/23)</w:t>
                  </w:r>
                </w:p>
              </w:tc>
              <w:tc>
                <w:tcPr>
                  <w:tcW w:w="1339" w:type="dxa"/>
                  <w:shd w:val="clear" w:color="auto" w:fill="auto"/>
                  <w:noWrap/>
                </w:tcPr>
                <w:p w14:paraId="6E0681B3" w14:textId="172A73AF" w:rsidR="00414C5D" w:rsidRPr="00F15B84" w:rsidRDefault="7F2EE852"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£0</w:t>
                  </w:r>
                </w:p>
              </w:tc>
              <w:tc>
                <w:tcPr>
                  <w:tcW w:w="1339" w:type="dxa"/>
                  <w:shd w:val="clear" w:color="auto" w:fill="auto"/>
                  <w:noWrap/>
                </w:tcPr>
                <w:p w14:paraId="0AAA976F" w14:textId="5C779CA0" w:rsidR="00414C5D" w:rsidRPr="00F15B84" w:rsidRDefault="7F2EE852"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£85,000</w:t>
                  </w:r>
                </w:p>
              </w:tc>
              <w:tc>
                <w:tcPr>
                  <w:tcW w:w="1340" w:type="dxa"/>
                  <w:shd w:val="clear" w:color="auto" w:fill="auto"/>
                  <w:noWrap/>
                </w:tcPr>
                <w:p w14:paraId="4D8023E9" w14:textId="544FB516" w:rsidR="00414C5D" w:rsidRPr="00F15B84" w:rsidRDefault="00414C5D"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p>
              </w:tc>
              <w:tc>
                <w:tcPr>
                  <w:tcW w:w="1339" w:type="dxa"/>
                  <w:shd w:val="clear" w:color="auto" w:fill="auto"/>
                  <w:noWrap/>
                </w:tcPr>
                <w:p w14:paraId="47EE9063" w14:textId="059C32A6" w:rsidR="00414C5D" w:rsidRPr="00F15B84" w:rsidRDefault="00414C5D"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p>
              </w:tc>
              <w:tc>
                <w:tcPr>
                  <w:tcW w:w="1339" w:type="dxa"/>
                  <w:shd w:val="clear" w:color="auto" w:fill="auto"/>
                  <w:noWrap/>
                </w:tcPr>
                <w:p w14:paraId="262611A4" w14:textId="04B5D982" w:rsidR="00414C5D" w:rsidRPr="00F15B84" w:rsidRDefault="00414C5D"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p>
              </w:tc>
              <w:tc>
                <w:tcPr>
                  <w:tcW w:w="1340" w:type="dxa"/>
                  <w:shd w:val="clear" w:color="auto" w:fill="auto"/>
                  <w:noWrap/>
                </w:tcPr>
                <w:p w14:paraId="1D7F74BB" w14:textId="3141B56D" w:rsidR="00414C5D" w:rsidRPr="00F15B84" w:rsidRDefault="150E1E47"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£85,000</w:t>
                  </w:r>
                </w:p>
              </w:tc>
            </w:tr>
            <w:tr w:rsidR="002E43EA" w:rsidRPr="00F15B84" w14:paraId="71AACAAC" w14:textId="77777777" w:rsidTr="7031F87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0" w:type="dxa"/>
                  <w:shd w:val="clear" w:color="auto" w:fill="auto"/>
                  <w:noWrap/>
                  <w:hideMark/>
                </w:tcPr>
                <w:p w14:paraId="663C118D" w14:textId="77777777" w:rsidR="002E43EA" w:rsidRPr="00F15B84" w:rsidRDefault="034A36DF" w:rsidP="7031F875">
                  <w:pPr>
                    <w:spacing w:before="0" w:after="0" w:line="240" w:lineRule="auto"/>
                    <w:rPr>
                      <w:rFonts w:ascii="Arial" w:eastAsia="Times New Roman" w:hAnsi="Arial" w:cs="Arial"/>
                      <w:b w:val="0"/>
                      <w:bCs w:val="0"/>
                      <w:color w:val="000000"/>
                      <w:sz w:val="20"/>
                      <w:lang w:eastAsia="en-GB"/>
                    </w:rPr>
                  </w:pPr>
                  <w:r w:rsidRPr="00F15B84">
                    <w:rPr>
                      <w:rFonts w:ascii="Arial" w:eastAsia="Times New Roman" w:hAnsi="Arial" w:cs="Arial"/>
                      <w:color w:val="000000" w:themeColor="text1"/>
                      <w:sz w:val="20"/>
                      <w:lang w:eastAsia="en-GB"/>
                    </w:rPr>
                    <w:t>Programme costs</w:t>
                  </w:r>
                </w:p>
              </w:tc>
              <w:tc>
                <w:tcPr>
                  <w:tcW w:w="1339" w:type="dxa"/>
                  <w:shd w:val="clear" w:color="auto" w:fill="auto"/>
                  <w:noWrap/>
                  <w:hideMark/>
                </w:tcPr>
                <w:p w14:paraId="297A3420" w14:textId="277DEB74"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£1,</w:t>
                  </w:r>
                  <w:r w:rsidR="7F2EE852" w:rsidRPr="00F15B84">
                    <w:rPr>
                      <w:rFonts w:ascii="Arial" w:eastAsia="Times New Roman" w:hAnsi="Arial" w:cs="Arial"/>
                      <w:color w:val="000000" w:themeColor="text1"/>
                      <w:sz w:val="20"/>
                      <w:lang w:eastAsia="en-GB"/>
                    </w:rPr>
                    <w:t>017</w:t>
                  </w:r>
                  <w:r w:rsidRPr="00F15B84">
                    <w:rPr>
                      <w:rFonts w:ascii="Arial" w:eastAsia="Times New Roman" w:hAnsi="Arial" w:cs="Arial"/>
                      <w:color w:val="000000" w:themeColor="text1"/>
                      <w:sz w:val="20"/>
                      <w:lang w:eastAsia="en-GB"/>
                    </w:rPr>
                    <w:t>,</w:t>
                  </w:r>
                  <w:r w:rsidR="7F2EE852" w:rsidRPr="00F15B84">
                    <w:rPr>
                      <w:rFonts w:ascii="Arial" w:eastAsia="Times New Roman" w:hAnsi="Arial" w:cs="Arial"/>
                      <w:color w:val="000000" w:themeColor="text1"/>
                      <w:sz w:val="20"/>
                      <w:lang w:eastAsia="en-GB"/>
                    </w:rPr>
                    <w:t>518</w:t>
                  </w:r>
                </w:p>
              </w:tc>
              <w:tc>
                <w:tcPr>
                  <w:tcW w:w="1339" w:type="dxa"/>
                  <w:shd w:val="clear" w:color="auto" w:fill="auto"/>
                  <w:noWrap/>
                  <w:hideMark/>
                </w:tcPr>
                <w:p w14:paraId="502E8AAA" w14:textId="52AC4522"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w:t>
                  </w:r>
                  <w:r w:rsidR="1BBEB412" w:rsidRPr="00F15B84">
                    <w:rPr>
                      <w:rFonts w:ascii="Arial" w:eastAsia="Times New Roman" w:hAnsi="Arial" w:cs="Arial"/>
                      <w:color w:val="000000" w:themeColor="text1"/>
                      <w:sz w:val="20"/>
                      <w:lang w:eastAsia="en-GB"/>
                    </w:rPr>
                    <w:t>2</w:t>
                  </w:r>
                  <w:r w:rsidRPr="00F15B84">
                    <w:rPr>
                      <w:rFonts w:ascii="Arial" w:eastAsia="Times New Roman" w:hAnsi="Arial" w:cs="Arial"/>
                      <w:color w:val="000000" w:themeColor="text1"/>
                      <w:sz w:val="20"/>
                      <w:lang w:eastAsia="en-GB"/>
                    </w:rPr>
                    <w:t>,</w:t>
                  </w:r>
                  <w:r w:rsidR="5B2BF5F5" w:rsidRPr="00F15B84">
                    <w:rPr>
                      <w:rFonts w:ascii="Arial" w:eastAsia="Times New Roman" w:hAnsi="Arial" w:cs="Arial"/>
                      <w:color w:val="000000" w:themeColor="text1"/>
                      <w:sz w:val="20"/>
                      <w:lang w:eastAsia="en-GB"/>
                    </w:rPr>
                    <w:t>593</w:t>
                  </w:r>
                  <w:r w:rsidRPr="00F15B84">
                    <w:rPr>
                      <w:rFonts w:ascii="Arial" w:eastAsia="Times New Roman" w:hAnsi="Arial" w:cs="Arial"/>
                      <w:color w:val="000000" w:themeColor="text1"/>
                      <w:sz w:val="20"/>
                      <w:lang w:eastAsia="en-GB"/>
                    </w:rPr>
                    <w:t>,</w:t>
                  </w:r>
                  <w:r w:rsidR="5B2BF5F5" w:rsidRPr="00F15B84">
                    <w:rPr>
                      <w:rFonts w:ascii="Arial" w:eastAsia="Times New Roman" w:hAnsi="Arial" w:cs="Arial"/>
                      <w:color w:val="000000" w:themeColor="text1"/>
                      <w:sz w:val="20"/>
                      <w:lang w:eastAsia="en-GB"/>
                    </w:rPr>
                    <w:t>532</w:t>
                  </w:r>
                </w:p>
              </w:tc>
              <w:tc>
                <w:tcPr>
                  <w:tcW w:w="1340" w:type="dxa"/>
                  <w:shd w:val="clear" w:color="auto" w:fill="auto"/>
                  <w:noWrap/>
                  <w:hideMark/>
                </w:tcPr>
                <w:p w14:paraId="248A69D6" w14:textId="77777777"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£16,000,000</w:t>
                  </w:r>
                </w:p>
              </w:tc>
              <w:tc>
                <w:tcPr>
                  <w:tcW w:w="1339" w:type="dxa"/>
                  <w:shd w:val="clear" w:color="auto" w:fill="auto"/>
                  <w:noWrap/>
                  <w:hideMark/>
                </w:tcPr>
                <w:p w14:paraId="6D0AF48E" w14:textId="77777777"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£20,000,000</w:t>
                  </w:r>
                </w:p>
              </w:tc>
              <w:tc>
                <w:tcPr>
                  <w:tcW w:w="1339" w:type="dxa"/>
                  <w:shd w:val="clear" w:color="auto" w:fill="auto"/>
                  <w:noWrap/>
                  <w:hideMark/>
                </w:tcPr>
                <w:p w14:paraId="5854E62B" w14:textId="77777777"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£12,000,000</w:t>
                  </w:r>
                </w:p>
              </w:tc>
              <w:tc>
                <w:tcPr>
                  <w:tcW w:w="1340" w:type="dxa"/>
                  <w:shd w:val="clear" w:color="auto" w:fill="auto"/>
                  <w:noWrap/>
                  <w:hideMark/>
                </w:tcPr>
                <w:p w14:paraId="4C0EDFC1" w14:textId="0B2417AC" w:rsidR="002E43EA" w:rsidRPr="00F15B84" w:rsidRDefault="034A36DF"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color w:val="000000" w:themeColor="text1"/>
                      <w:sz w:val="20"/>
                      <w:lang w:eastAsia="en-GB"/>
                    </w:rPr>
                    <w:t>£51,</w:t>
                  </w:r>
                  <w:r w:rsidR="150E1E47" w:rsidRPr="00F15B84">
                    <w:rPr>
                      <w:rFonts w:ascii="Arial" w:eastAsia="Times New Roman" w:hAnsi="Arial" w:cs="Arial"/>
                      <w:color w:val="000000" w:themeColor="text1"/>
                      <w:sz w:val="20"/>
                      <w:lang w:eastAsia="en-GB"/>
                    </w:rPr>
                    <w:t>611</w:t>
                  </w:r>
                  <w:r w:rsidRPr="00F15B84">
                    <w:rPr>
                      <w:rFonts w:ascii="Arial" w:eastAsia="Times New Roman" w:hAnsi="Arial" w:cs="Arial"/>
                      <w:color w:val="000000" w:themeColor="text1"/>
                      <w:sz w:val="20"/>
                      <w:lang w:eastAsia="en-GB"/>
                    </w:rPr>
                    <w:t>,</w:t>
                  </w:r>
                  <w:r w:rsidR="5B2BF5F5" w:rsidRPr="00F15B84">
                    <w:rPr>
                      <w:rFonts w:ascii="Arial" w:eastAsia="Times New Roman" w:hAnsi="Arial" w:cs="Arial"/>
                      <w:color w:val="000000" w:themeColor="text1"/>
                      <w:sz w:val="20"/>
                      <w:lang w:eastAsia="en-GB"/>
                    </w:rPr>
                    <w:t>050</w:t>
                  </w:r>
                </w:p>
              </w:tc>
            </w:tr>
            <w:tr w:rsidR="00C30418" w:rsidRPr="00F15B84" w14:paraId="18426B62" w14:textId="77777777" w:rsidTr="7031F875">
              <w:trPr>
                <w:trHeight w:val="315"/>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noWrap/>
                  <w:hideMark/>
                </w:tcPr>
                <w:p w14:paraId="402E2757" w14:textId="77777777" w:rsidR="002E43EA" w:rsidRPr="00F15B84" w:rsidRDefault="034A36DF" w:rsidP="7031F875">
                  <w:pPr>
                    <w:spacing w:before="0" w:after="0" w:line="240" w:lineRule="auto"/>
                    <w:rPr>
                      <w:rFonts w:ascii="Arial" w:eastAsia="Times New Roman" w:hAnsi="Arial" w:cs="Arial"/>
                      <w:b w:val="0"/>
                      <w:bCs w:val="0"/>
                      <w:color w:val="000000"/>
                      <w:sz w:val="20"/>
                      <w:lang w:eastAsia="en-GB"/>
                    </w:rPr>
                  </w:pPr>
                  <w:r w:rsidRPr="00F15B84">
                    <w:rPr>
                      <w:rFonts w:ascii="Arial" w:eastAsia="Times New Roman" w:hAnsi="Arial" w:cs="Arial"/>
                      <w:sz w:val="20"/>
                      <w:lang w:eastAsia="en-GB"/>
                    </w:rPr>
                    <w:t xml:space="preserve">Total </w:t>
                  </w:r>
                </w:p>
              </w:tc>
              <w:tc>
                <w:tcPr>
                  <w:tcW w:w="1339" w:type="dxa"/>
                  <w:shd w:val="clear" w:color="auto" w:fill="FFFFFF" w:themeFill="background1"/>
                  <w:noWrap/>
                  <w:hideMark/>
                </w:tcPr>
                <w:p w14:paraId="45A7FC03" w14:textId="46120FBA"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£1,</w:t>
                  </w:r>
                  <w:r w:rsidR="7F2EE852" w:rsidRPr="00F15B84">
                    <w:rPr>
                      <w:rFonts w:ascii="Arial" w:eastAsia="Times New Roman" w:hAnsi="Arial" w:cs="Arial"/>
                      <w:sz w:val="20"/>
                      <w:lang w:eastAsia="en-GB"/>
                    </w:rPr>
                    <w:t>017</w:t>
                  </w:r>
                  <w:r w:rsidRPr="00F15B84">
                    <w:rPr>
                      <w:rFonts w:ascii="Arial" w:eastAsia="Times New Roman" w:hAnsi="Arial" w:cs="Arial"/>
                      <w:sz w:val="20"/>
                      <w:lang w:eastAsia="en-GB"/>
                    </w:rPr>
                    <w:t>,</w:t>
                  </w:r>
                  <w:r w:rsidR="7F2EE852" w:rsidRPr="00F15B84">
                    <w:rPr>
                      <w:rFonts w:ascii="Arial" w:eastAsia="Times New Roman" w:hAnsi="Arial" w:cs="Arial"/>
                      <w:sz w:val="20"/>
                      <w:lang w:eastAsia="en-GB"/>
                    </w:rPr>
                    <w:t>518</w:t>
                  </w:r>
                </w:p>
              </w:tc>
              <w:tc>
                <w:tcPr>
                  <w:tcW w:w="1339" w:type="dxa"/>
                  <w:shd w:val="clear" w:color="auto" w:fill="FFFFFF" w:themeFill="background1"/>
                  <w:noWrap/>
                  <w:hideMark/>
                </w:tcPr>
                <w:p w14:paraId="587BDCE6" w14:textId="27CA3E38"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w:t>
                  </w:r>
                  <w:r w:rsidR="1BBEB412" w:rsidRPr="00F15B84">
                    <w:rPr>
                      <w:rFonts w:ascii="Arial" w:eastAsia="Times New Roman" w:hAnsi="Arial" w:cs="Arial"/>
                      <w:sz w:val="20"/>
                      <w:lang w:eastAsia="en-GB"/>
                    </w:rPr>
                    <w:t>2</w:t>
                  </w:r>
                  <w:r w:rsidRPr="00F15B84">
                    <w:rPr>
                      <w:rFonts w:ascii="Arial" w:eastAsia="Times New Roman" w:hAnsi="Arial" w:cs="Arial"/>
                      <w:sz w:val="20"/>
                      <w:lang w:eastAsia="en-GB"/>
                    </w:rPr>
                    <w:t>,</w:t>
                  </w:r>
                  <w:r w:rsidR="5B2BF5F5" w:rsidRPr="00F15B84">
                    <w:rPr>
                      <w:rFonts w:ascii="Arial" w:eastAsia="Times New Roman" w:hAnsi="Arial" w:cs="Arial"/>
                      <w:sz w:val="20"/>
                      <w:lang w:eastAsia="en-GB"/>
                    </w:rPr>
                    <w:t>593</w:t>
                  </w:r>
                  <w:r w:rsidRPr="00F15B84">
                    <w:rPr>
                      <w:rFonts w:ascii="Arial" w:eastAsia="Times New Roman" w:hAnsi="Arial" w:cs="Arial"/>
                      <w:sz w:val="20"/>
                      <w:lang w:eastAsia="en-GB"/>
                    </w:rPr>
                    <w:t>,</w:t>
                  </w:r>
                  <w:r w:rsidR="5B2BF5F5" w:rsidRPr="00F15B84">
                    <w:rPr>
                      <w:rFonts w:ascii="Arial" w:eastAsia="Times New Roman" w:hAnsi="Arial" w:cs="Arial"/>
                      <w:sz w:val="20"/>
                      <w:lang w:eastAsia="en-GB"/>
                    </w:rPr>
                    <w:t>532</w:t>
                  </w:r>
                </w:p>
              </w:tc>
              <w:tc>
                <w:tcPr>
                  <w:tcW w:w="1340" w:type="dxa"/>
                  <w:shd w:val="clear" w:color="auto" w:fill="FFFFFF" w:themeFill="background1"/>
                  <w:noWrap/>
                  <w:hideMark/>
                </w:tcPr>
                <w:p w14:paraId="22D64D48" w14:textId="77777777"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£16,000,000</w:t>
                  </w:r>
                </w:p>
              </w:tc>
              <w:tc>
                <w:tcPr>
                  <w:tcW w:w="1339" w:type="dxa"/>
                  <w:shd w:val="clear" w:color="auto" w:fill="FFFFFF" w:themeFill="background1"/>
                  <w:noWrap/>
                  <w:hideMark/>
                </w:tcPr>
                <w:p w14:paraId="125F81F3" w14:textId="77777777"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£20,000,000</w:t>
                  </w:r>
                </w:p>
              </w:tc>
              <w:tc>
                <w:tcPr>
                  <w:tcW w:w="1339" w:type="dxa"/>
                  <w:shd w:val="clear" w:color="auto" w:fill="FFFFFF" w:themeFill="background1"/>
                  <w:noWrap/>
                  <w:hideMark/>
                </w:tcPr>
                <w:p w14:paraId="750902FE" w14:textId="77777777"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£12,000,000</w:t>
                  </w:r>
                </w:p>
              </w:tc>
              <w:tc>
                <w:tcPr>
                  <w:tcW w:w="1340" w:type="dxa"/>
                  <w:shd w:val="clear" w:color="auto" w:fill="FFFFFF" w:themeFill="background1"/>
                  <w:noWrap/>
                  <w:hideMark/>
                </w:tcPr>
                <w:p w14:paraId="75C4C18E" w14:textId="4AF09632" w:rsidR="002E43EA" w:rsidRPr="00F15B84" w:rsidRDefault="034A36DF"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n-GB"/>
                    </w:rPr>
                  </w:pPr>
                  <w:r w:rsidRPr="00F15B84">
                    <w:rPr>
                      <w:rFonts w:ascii="Arial" w:eastAsia="Times New Roman" w:hAnsi="Arial" w:cs="Arial"/>
                      <w:sz w:val="20"/>
                      <w:lang w:eastAsia="en-GB"/>
                    </w:rPr>
                    <w:t>£51,</w:t>
                  </w:r>
                  <w:r w:rsidR="150E1E47" w:rsidRPr="00F15B84">
                    <w:rPr>
                      <w:rFonts w:ascii="Arial" w:eastAsia="Times New Roman" w:hAnsi="Arial" w:cs="Arial"/>
                      <w:sz w:val="20"/>
                      <w:lang w:eastAsia="en-GB"/>
                    </w:rPr>
                    <w:t>611</w:t>
                  </w:r>
                  <w:r w:rsidRPr="00F15B84">
                    <w:rPr>
                      <w:rFonts w:ascii="Arial" w:eastAsia="Times New Roman" w:hAnsi="Arial" w:cs="Arial"/>
                      <w:sz w:val="20"/>
                      <w:lang w:eastAsia="en-GB"/>
                    </w:rPr>
                    <w:t>,</w:t>
                  </w:r>
                  <w:r w:rsidR="5B2BF5F5" w:rsidRPr="00F15B84">
                    <w:rPr>
                      <w:rFonts w:ascii="Arial" w:eastAsia="Times New Roman" w:hAnsi="Arial" w:cs="Arial"/>
                      <w:sz w:val="20"/>
                      <w:lang w:eastAsia="en-GB"/>
                    </w:rPr>
                    <w:t>050</w:t>
                  </w:r>
                </w:p>
              </w:tc>
            </w:tr>
          </w:tbl>
          <w:p w14:paraId="7A03C812" w14:textId="2A6AAD14" w:rsidR="007A5D93" w:rsidRPr="00F15B84" w:rsidRDefault="007862E6" w:rsidP="7031F875">
            <w:pPr>
              <w:pStyle w:val="BCBodyNumbered"/>
              <w:spacing w:after="0"/>
              <w:rPr>
                <w:rFonts w:ascii="Arial" w:hAnsi="Arial" w:cs="Arial"/>
                <w:i/>
                <w:iCs/>
              </w:rPr>
            </w:pPr>
            <w:r w:rsidRPr="00F15B84">
              <w:rPr>
                <w:rFonts w:ascii="Arial" w:hAnsi="Arial" w:cs="Arial"/>
                <w:i/>
                <w:iCs/>
              </w:rPr>
              <w:t>Table 1: proposed budgets and schedule of funding</w:t>
            </w:r>
          </w:p>
          <w:p w14:paraId="0DD5D32A" w14:textId="77777777" w:rsidR="00837C31" w:rsidRPr="00F15B84" w:rsidRDefault="00837C31" w:rsidP="7031F875">
            <w:pPr>
              <w:pStyle w:val="BCBodyNumbered"/>
              <w:spacing w:after="0"/>
              <w:rPr>
                <w:rFonts w:ascii="Arial" w:hAnsi="Arial" w:cs="Arial"/>
                <w:sz w:val="22"/>
              </w:rPr>
            </w:pPr>
          </w:p>
          <w:p w14:paraId="7A35A014" w14:textId="268823B6" w:rsidR="00186476" w:rsidRPr="00F15B84" w:rsidRDefault="1167F9CA" w:rsidP="7031F875">
            <w:pPr>
              <w:pStyle w:val="BCBodyNumbered"/>
              <w:spacing w:after="0"/>
              <w:rPr>
                <w:rFonts w:ascii="Arial" w:hAnsi="Arial" w:cs="Arial"/>
                <w:sz w:val="22"/>
              </w:rPr>
            </w:pPr>
            <w:r w:rsidRPr="00F15B84">
              <w:rPr>
                <w:rFonts w:ascii="Arial" w:hAnsi="Arial" w:cs="Arial"/>
                <w:sz w:val="22"/>
              </w:rPr>
              <w:t xml:space="preserve">Option 4 </w:t>
            </w:r>
            <w:r w:rsidR="4BA81AA4" w:rsidRPr="00F15B84">
              <w:rPr>
                <w:rFonts w:ascii="Arial" w:hAnsi="Arial" w:cs="Arial"/>
                <w:sz w:val="22"/>
              </w:rPr>
              <w:t xml:space="preserve">scores more highly on ‘economy’ as at a cost of c.£563,000 per annum (see Annex 3.2), </w:t>
            </w:r>
            <w:proofErr w:type="gramStart"/>
            <w:r w:rsidR="4BA81AA4" w:rsidRPr="00F15B84">
              <w:rPr>
                <w:rFonts w:ascii="Arial" w:hAnsi="Arial" w:cs="Arial"/>
                <w:sz w:val="22"/>
              </w:rPr>
              <w:t>i.e.</w:t>
            </w:r>
            <w:proofErr w:type="gramEnd"/>
            <w:r w:rsidR="4BA81AA4" w:rsidRPr="00F15B84">
              <w:rPr>
                <w:rFonts w:ascii="Arial" w:hAnsi="Arial" w:cs="Arial"/>
                <w:sz w:val="22"/>
              </w:rPr>
              <w:t xml:space="preserve"> a cost of a nominal £2.82m if we assume a programme running over 5 years, in line with the other options.</w:t>
            </w:r>
          </w:p>
          <w:p w14:paraId="1F771D43" w14:textId="77777777" w:rsidR="00D33166" w:rsidRPr="00F15B84" w:rsidRDefault="00D33166" w:rsidP="7031F875">
            <w:pPr>
              <w:spacing w:before="0" w:after="0"/>
              <w:jc w:val="both"/>
              <w:rPr>
                <w:rFonts w:ascii="Arial" w:hAnsi="Arial" w:cs="Arial"/>
                <w:i/>
                <w:iCs/>
                <w:sz w:val="28"/>
                <w:szCs w:val="28"/>
              </w:rPr>
            </w:pPr>
          </w:p>
          <w:p w14:paraId="618363BF" w14:textId="66387897" w:rsidR="00F75A48" w:rsidRPr="00F15B84" w:rsidRDefault="25E0C427" w:rsidP="7031F875">
            <w:pPr>
              <w:jc w:val="both"/>
              <w:rPr>
                <w:rFonts w:ascii="Arial" w:hAnsi="Arial" w:cs="Arial"/>
                <w:i/>
                <w:iCs/>
                <w:sz w:val="22"/>
                <w:szCs w:val="22"/>
              </w:rPr>
            </w:pPr>
            <w:r w:rsidRPr="00F15B84">
              <w:rPr>
                <w:rFonts w:ascii="Arial" w:hAnsi="Arial" w:cs="Arial"/>
                <w:i/>
                <w:iCs/>
                <w:sz w:val="28"/>
                <w:szCs w:val="28"/>
              </w:rPr>
              <w:t>Efficiency</w:t>
            </w:r>
            <w:r w:rsidRPr="00F15B84">
              <w:rPr>
                <w:rFonts w:ascii="Arial" w:hAnsi="Arial" w:cs="Arial"/>
                <w:i/>
                <w:iCs/>
              </w:rPr>
              <w:t xml:space="preserve"> </w:t>
            </w:r>
          </w:p>
          <w:p w14:paraId="29EC3BD4" w14:textId="36E3E709" w:rsidR="003B7CAE" w:rsidRPr="00F15B84" w:rsidRDefault="00F75A48" w:rsidP="7031F875">
            <w:pPr>
              <w:jc w:val="both"/>
              <w:rPr>
                <w:rFonts w:ascii="Arial" w:hAnsi="Arial" w:cs="Arial"/>
                <w:sz w:val="22"/>
                <w:szCs w:val="22"/>
              </w:rPr>
            </w:pPr>
            <w:r w:rsidRPr="00F15B84">
              <w:rPr>
                <w:rFonts w:ascii="Arial" w:hAnsi="Arial" w:cs="Arial"/>
                <w:sz w:val="22"/>
                <w:szCs w:val="22"/>
              </w:rPr>
              <w:t>Efficiency is the ability to transform input (financial investment) to outputs</w:t>
            </w:r>
            <w:r w:rsidR="324DE956" w:rsidRPr="00F15B84">
              <w:rPr>
                <w:rFonts w:ascii="Arial" w:hAnsi="Arial" w:cs="Arial"/>
                <w:sz w:val="22"/>
                <w:szCs w:val="22"/>
              </w:rPr>
              <w:t xml:space="preserve"> (</w:t>
            </w:r>
            <w:proofErr w:type="gramStart"/>
            <w:r w:rsidR="324DE956" w:rsidRPr="00F15B84">
              <w:rPr>
                <w:rFonts w:ascii="Arial" w:hAnsi="Arial" w:cs="Arial"/>
                <w:sz w:val="22"/>
                <w:szCs w:val="22"/>
              </w:rPr>
              <w:t>e.g.</w:t>
            </w:r>
            <w:proofErr w:type="gramEnd"/>
            <w:r w:rsidR="324DE956" w:rsidRPr="00F15B84">
              <w:rPr>
                <w:rFonts w:ascii="Arial" w:hAnsi="Arial" w:cs="Arial"/>
                <w:sz w:val="22"/>
                <w:szCs w:val="22"/>
              </w:rPr>
              <w:t xml:space="preserve"> evidence tools and reports)</w:t>
            </w:r>
            <w:r w:rsidRPr="00F15B84">
              <w:rPr>
                <w:rFonts w:ascii="Arial" w:hAnsi="Arial" w:cs="Arial"/>
                <w:sz w:val="22"/>
                <w:szCs w:val="22"/>
              </w:rPr>
              <w:t xml:space="preserve">. The </w:t>
            </w:r>
            <w:r w:rsidR="324DE956" w:rsidRPr="00F15B84">
              <w:rPr>
                <w:rFonts w:ascii="Arial" w:hAnsi="Arial" w:cs="Arial"/>
                <w:sz w:val="22"/>
                <w:szCs w:val="22"/>
              </w:rPr>
              <w:t xml:space="preserve">efficiency assessment is similar for options 2 and 3 given the outputs and governance structures are common to both. Option 4 also demonstrates high efficiency as the much smaller in-house team will require much lighter touch governance. </w:t>
            </w:r>
          </w:p>
          <w:p w14:paraId="08969039" w14:textId="277F5998" w:rsidR="00B96BB1" w:rsidRPr="00F15B84" w:rsidRDefault="00F75A48" w:rsidP="7031F875">
            <w:pPr>
              <w:jc w:val="both"/>
              <w:rPr>
                <w:rFonts w:ascii="Arial" w:hAnsi="Arial" w:cs="Arial"/>
                <w:sz w:val="22"/>
                <w:szCs w:val="22"/>
              </w:rPr>
            </w:pPr>
            <w:r w:rsidRPr="00F15B84">
              <w:rPr>
                <w:rFonts w:ascii="Arial" w:hAnsi="Arial" w:cs="Arial"/>
                <w:sz w:val="22"/>
                <w:szCs w:val="22"/>
              </w:rPr>
              <w:t xml:space="preserve">The outputs </w:t>
            </w:r>
            <w:r w:rsidR="4F908BB9" w:rsidRPr="00F15B84">
              <w:rPr>
                <w:rFonts w:ascii="Arial" w:hAnsi="Arial" w:cs="Arial"/>
                <w:sz w:val="22"/>
                <w:szCs w:val="22"/>
              </w:rPr>
              <w:t xml:space="preserve">of this </w:t>
            </w:r>
            <w:r w:rsidR="324DE956" w:rsidRPr="00F15B84">
              <w:rPr>
                <w:rFonts w:ascii="Arial" w:hAnsi="Arial" w:cs="Arial"/>
                <w:sz w:val="22"/>
                <w:szCs w:val="22"/>
              </w:rPr>
              <w:t>programme</w:t>
            </w:r>
            <w:r w:rsidR="4F908BB9" w:rsidRPr="00F15B84">
              <w:rPr>
                <w:rFonts w:ascii="Arial" w:hAnsi="Arial" w:cs="Arial"/>
                <w:sz w:val="22"/>
                <w:szCs w:val="22"/>
              </w:rPr>
              <w:t xml:space="preserve"> serve the sho</w:t>
            </w:r>
            <w:r w:rsidR="132D6D89" w:rsidRPr="00F15B84">
              <w:rPr>
                <w:rFonts w:ascii="Arial" w:hAnsi="Arial" w:cs="Arial"/>
                <w:sz w:val="22"/>
                <w:szCs w:val="22"/>
              </w:rPr>
              <w:t>r</w:t>
            </w:r>
            <w:r w:rsidR="4F908BB9" w:rsidRPr="00F15B84">
              <w:rPr>
                <w:rFonts w:ascii="Arial" w:hAnsi="Arial" w:cs="Arial"/>
                <w:sz w:val="22"/>
                <w:szCs w:val="22"/>
              </w:rPr>
              <w:t>t</w:t>
            </w:r>
            <w:r w:rsidR="007D2E6F" w:rsidRPr="00F15B84">
              <w:rPr>
                <w:rFonts w:ascii="Arial" w:hAnsi="Arial" w:cs="Arial"/>
                <w:sz w:val="22"/>
                <w:szCs w:val="22"/>
              </w:rPr>
              <w:t xml:space="preserve">, </w:t>
            </w:r>
            <w:proofErr w:type="gramStart"/>
            <w:r w:rsidR="007D2E6F" w:rsidRPr="00F15B84">
              <w:rPr>
                <w:rFonts w:ascii="Arial" w:hAnsi="Arial" w:cs="Arial"/>
                <w:sz w:val="22"/>
                <w:szCs w:val="22"/>
              </w:rPr>
              <w:t>medium</w:t>
            </w:r>
            <w:proofErr w:type="gramEnd"/>
            <w:r w:rsidR="4F908BB9" w:rsidRPr="00F15B84">
              <w:rPr>
                <w:rFonts w:ascii="Arial" w:hAnsi="Arial" w:cs="Arial"/>
                <w:sz w:val="22"/>
                <w:szCs w:val="22"/>
              </w:rPr>
              <w:t xml:space="preserve"> and long-term research needs. For example, the work with JNCC will evidence and consolidate current research </w:t>
            </w:r>
            <w:r w:rsidR="6A0C1CBE" w:rsidRPr="00F15B84">
              <w:rPr>
                <w:rFonts w:ascii="Arial" w:hAnsi="Arial" w:cs="Arial"/>
                <w:sz w:val="22"/>
                <w:szCs w:val="22"/>
              </w:rPr>
              <w:t>(</w:t>
            </w:r>
            <w:r w:rsidR="4F908BB9" w:rsidRPr="00F15B84">
              <w:rPr>
                <w:rFonts w:ascii="Arial" w:hAnsi="Arial" w:cs="Arial"/>
                <w:sz w:val="22"/>
                <w:szCs w:val="22"/>
              </w:rPr>
              <w:t>‘</w:t>
            </w:r>
            <w:proofErr w:type="gramStart"/>
            <w:r w:rsidR="4F908BB9" w:rsidRPr="00F15B84">
              <w:rPr>
                <w:rFonts w:ascii="Arial" w:hAnsi="Arial" w:cs="Arial"/>
                <w:sz w:val="22"/>
                <w:szCs w:val="22"/>
              </w:rPr>
              <w:t>known-</w:t>
            </w:r>
            <w:r w:rsidR="6A0C1CBE" w:rsidRPr="00F15B84">
              <w:rPr>
                <w:rFonts w:ascii="Arial" w:hAnsi="Arial" w:cs="Arial"/>
                <w:sz w:val="22"/>
                <w:szCs w:val="22"/>
              </w:rPr>
              <w:t>un</w:t>
            </w:r>
            <w:r w:rsidR="4F908BB9" w:rsidRPr="00F15B84">
              <w:rPr>
                <w:rFonts w:ascii="Arial" w:hAnsi="Arial" w:cs="Arial"/>
                <w:sz w:val="22"/>
                <w:szCs w:val="22"/>
              </w:rPr>
              <w:t>knowns</w:t>
            </w:r>
            <w:proofErr w:type="gramEnd"/>
            <w:r w:rsidR="4F908BB9" w:rsidRPr="00F15B84">
              <w:rPr>
                <w:rFonts w:ascii="Arial" w:hAnsi="Arial" w:cs="Arial"/>
                <w:sz w:val="22"/>
                <w:szCs w:val="22"/>
              </w:rPr>
              <w:t>’</w:t>
            </w:r>
            <w:r w:rsidR="6A0C1CBE" w:rsidRPr="00F15B84">
              <w:rPr>
                <w:rFonts w:ascii="Arial" w:hAnsi="Arial" w:cs="Arial"/>
                <w:sz w:val="22"/>
                <w:szCs w:val="22"/>
              </w:rPr>
              <w:t>)</w:t>
            </w:r>
            <w:r w:rsidR="4F908BB9" w:rsidRPr="00F15B84">
              <w:rPr>
                <w:rFonts w:ascii="Arial" w:hAnsi="Arial" w:cs="Arial"/>
                <w:sz w:val="22"/>
                <w:szCs w:val="22"/>
              </w:rPr>
              <w:t>, in turn helping to shape</w:t>
            </w:r>
            <w:r w:rsidR="4C96A8C0" w:rsidRPr="00F15B84">
              <w:rPr>
                <w:rFonts w:ascii="Arial" w:hAnsi="Arial" w:cs="Arial"/>
                <w:sz w:val="22"/>
                <w:szCs w:val="22"/>
              </w:rPr>
              <w:t xml:space="preserve"> future ICF investments. </w:t>
            </w:r>
            <w:r w:rsidR="007D2E6F" w:rsidRPr="00F15B84">
              <w:rPr>
                <w:rFonts w:ascii="Arial" w:hAnsi="Arial" w:cs="Arial"/>
                <w:sz w:val="22"/>
                <w:szCs w:val="22"/>
              </w:rPr>
              <w:t xml:space="preserve">Component 2 will focus on clearly defined medium-term knowledge gaps. </w:t>
            </w:r>
            <w:r w:rsidR="6A7CADC5" w:rsidRPr="00F15B84">
              <w:rPr>
                <w:rFonts w:ascii="Arial" w:hAnsi="Arial" w:cs="Arial"/>
                <w:sz w:val="22"/>
                <w:szCs w:val="22"/>
              </w:rPr>
              <w:t>The GC</w:t>
            </w:r>
            <w:r w:rsidR="4574BC43" w:rsidRPr="00F15B84">
              <w:rPr>
                <w:rFonts w:ascii="Arial" w:hAnsi="Arial" w:cs="Arial"/>
                <w:sz w:val="22"/>
                <w:szCs w:val="22"/>
              </w:rPr>
              <w:t>BC</w:t>
            </w:r>
            <w:r w:rsidR="6A7CADC5" w:rsidRPr="00F15B84">
              <w:rPr>
                <w:rFonts w:ascii="Arial" w:hAnsi="Arial" w:cs="Arial"/>
                <w:sz w:val="22"/>
                <w:szCs w:val="22"/>
              </w:rPr>
              <w:t xml:space="preserve"> </w:t>
            </w:r>
            <w:r w:rsidR="4F908BB9" w:rsidRPr="00F15B84">
              <w:rPr>
                <w:rFonts w:ascii="Arial" w:hAnsi="Arial" w:cs="Arial"/>
                <w:sz w:val="22"/>
                <w:szCs w:val="22"/>
              </w:rPr>
              <w:t xml:space="preserve">will generate </w:t>
            </w:r>
            <w:r w:rsidR="0B259C73" w:rsidRPr="00F15B84">
              <w:rPr>
                <w:rFonts w:ascii="Arial" w:hAnsi="Arial" w:cs="Arial"/>
                <w:sz w:val="22"/>
                <w:szCs w:val="22"/>
              </w:rPr>
              <w:t xml:space="preserve">medium (delivering on COP26 legacy) to </w:t>
            </w:r>
            <w:r w:rsidR="4F908BB9" w:rsidRPr="00F15B84">
              <w:rPr>
                <w:rFonts w:ascii="Arial" w:hAnsi="Arial" w:cs="Arial"/>
                <w:sz w:val="22"/>
                <w:szCs w:val="22"/>
              </w:rPr>
              <w:t>long-term research</w:t>
            </w:r>
            <w:r w:rsidR="6A0C1CBE" w:rsidRPr="00F15B84">
              <w:rPr>
                <w:rFonts w:ascii="Arial" w:hAnsi="Arial" w:cs="Arial"/>
                <w:sz w:val="22"/>
                <w:szCs w:val="22"/>
              </w:rPr>
              <w:t>,</w:t>
            </w:r>
            <w:r w:rsidR="4F908BB9" w:rsidRPr="00F15B84">
              <w:rPr>
                <w:rFonts w:ascii="Arial" w:hAnsi="Arial" w:cs="Arial"/>
                <w:sz w:val="22"/>
                <w:szCs w:val="22"/>
              </w:rPr>
              <w:t xml:space="preserve"> </w:t>
            </w:r>
            <w:r w:rsidR="6A7CADC5" w:rsidRPr="00F15B84">
              <w:rPr>
                <w:rFonts w:ascii="Arial" w:hAnsi="Arial" w:cs="Arial"/>
                <w:sz w:val="22"/>
                <w:szCs w:val="22"/>
              </w:rPr>
              <w:t xml:space="preserve">anticipating the next generation of evidence needs in the sector. </w:t>
            </w:r>
            <w:r w:rsidR="4F908BB9" w:rsidRPr="00F15B84">
              <w:rPr>
                <w:rFonts w:ascii="Arial" w:hAnsi="Arial" w:cs="Arial"/>
                <w:sz w:val="22"/>
                <w:szCs w:val="22"/>
              </w:rPr>
              <w:t xml:space="preserve">Facilitating evidence over various timescales is vital </w:t>
            </w:r>
            <w:r w:rsidR="6A7CADC5" w:rsidRPr="00F15B84">
              <w:rPr>
                <w:rFonts w:ascii="Arial" w:hAnsi="Arial" w:cs="Arial"/>
                <w:sz w:val="22"/>
                <w:szCs w:val="22"/>
              </w:rPr>
              <w:t>to</w:t>
            </w:r>
            <w:r w:rsidR="4F908BB9" w:rsidRPr="00F15B84">
              <w:rPr>
                <w:rFonts w:ascii="Arial" w:hAnsi="Arial" w:cs="Arial"/>
                <w:sz w:val="22"/>
                <w:szCs w:val="22"/>
              </w:rPr>
              <w:t xml:space="preserve"> ensur</w:t>
            </w:r>
            <w:r w:rsidR="6A7CADC5" w:rsidRPr="00F15B84">
              <w:rPr>
                <w:rFonts w:ascii="Arial" w:hAnsi="Arial" w:cs="Arial"/>
                <w:sz w:val="22"/>
                <w:szCs w:val="22"/>
              </w:rPr>
              <w:t>e</w:t>
            </w:r>
            <w:r w:rsidR="4F908BB9" w:rsidRPr="00F15B84">
              <w:rPr>
                <w:rFonts w:ascii="Arial" w:hAnsi="Arial" w:cs="Arial"/>
                <w:sz w:val="22"/>
                <w:szCs w:val="22"/>
              </w:rPr>
              <w:t xml:space="preserve"> continued </w:t>
            </w:r>
            <w:r w:rsidR="6A0C1CBE" w:rsidRPr="00F15B84">
              <w:rPr>
                <w:rFonts w:ascii="Arial" w:hAnsi="Arial" w:cs="Arial"/>
                <w:sz w:val="22"/>
                <w:szCs w:val="22"/>
              </w:rPr>
              <w:t xml:space="preserve">development, </w:t>
            </w:r>
            <w:r w:rsidR="4F908BB9" w:rsidRPr="00F15B84">
              <w:rPr>
                <w:rFonts w:ascii="Arial" w:hAnsi="Arial" w:cs="Arial"/>
                <w:sz w:val="22"/>
                <w:szCs w:val="22"/>
              </w:rPr>
              <w:t>understanding</w:t>
            </w:r>
            <w:r w:rsidR="6A0C1CBE" w:rsidRPr="00F15B84">
              <w:rPr>
                <w:rFonts w:ascii="Arial" w:hAnsi="Arial" w:cs="Arial"/>
                <w:sz w:val="22"/>
                <w:szCs w:val="22"/>
              </w:rPr>
              <w:t xml:space="preserve"> and effective implementation of </w:t>
            </w:r>
            <w:proofErr w:type="spellStart"/>
            <w:r w:rsidR="4F908BB9" w:rsidRPr="00F15B84">
              <w:rPr>
                <w:rFonts w:ascii="Arial" w:hAnsi="Arial" w:cs="Arial"/>
                <w:sz w:val="22"/>
                <w:szCs w:val="22"/>
              </w:rPr>
              <w:t>NbS</w:t>
            </w:r>
            <w:proofErr w:type="spellEnd"/>
            <w:r w:rsidR="4F908BB9" w:rsidRPr="00F15B84">
              <w:rPr>
                <w:rFonts w:ascii="Arial" w:hAnsi="Arial" w:cs="Arial"/>
                <w:sz w:val="22"/>
                <w:szCs w:val="22"/>
              </w:rPr>
              <w:t xml:space="preserve">. </w:t>
            </w:r>
            <w:r w:rsidR="6A0C1CBE" w:rsidRPr="00F15B84">
              <w:rPr>
                <w:rFonts w:ascii="Arial" w:hAnsi="Arial" w:cs="Arial"/>
                <w:sz w:val="22"/>
                <w:szCs w:val="22"/>
              </w:rPr>
              <w:t>In turn,</w:t>
            </w:r>
            <w:r w:rsidR="4F908BB9" w:rsidRPr="00F15B84">
              <w:rPr>
                <w:rFonts w:ascii="Arial" w:hAnsi="Arial" w:cs="Arial"/>
                <w:sz w:val="22"/>
                <w:szCs w:val="22"/>
              </w:rPr>
              <w:t xml:space="preserve"> delivering on efficiency and effectiveness. Specific outputs of this work are given below: </w:t>
            </w:r>
          </w:p>
          <w:p w14:paraId="13279B86" w14:textId="77777777" w:rsidR="002A1040" w:rsidRPr="00F15B84" w:rsidRDefault="01F4FAEB" w:rsidP="7031F875">
            <w:pPr>
              <w:pStyle w:val="ListParagraph"/>
              <w:numPr>
                <w:ilvl w:val="0"/>
                <w:numId w:val="20"/>
              </w:numPr>
              <w:spacing w:after="0"/>
              <w:jc w:val="both"/>
              <w:rPr>
                <w:rFonts w:ascii="Arial" w:hAnsi="Arial" w:cs="Arial"/>
                <w:sz w:val="22"/>
                <w:szCs w:val="22"/>
              </w:rPr>
            </w:pPr>
            <w:r w:rsidRPr="00F15B84">
              <w:rPr>
                <w:rFonts w:ascii="Arial" w:hAnsi="Arial" w:cs="Arial"/>
                <w:sz w:val="22"/>
                <w:szCs w:val="22"/>
              </w:rPr>
              <w:t>Sub-c</w:t>
            </w:r>
            <w:r w:rsidR="695EE509" w:rsidRPr="00F15B84">
              <w:rPr>
                <w:rFonts w:ascii="Arial" w:hAnsi="Arial" w:cs="Arial"/>
                <w:sz w:val="22"/>
                <w:szCs w:val="22"/>
              </w:rPr>
              <w:t>omponent</w:t>
            </w:r>
            <w:r w:rsidR="6B58BB07" w:rsidRPr="00F15B84">
              <w:rPr>
                <w:rFonts w:ascii="Arial" w:hAnsi="Arial" w:cs="Arial"/>
                <w:sz w:val="22"/>
                <w:szCs w:val="22"/>
              </w:rPr>
              <w:t xml:space="preserve"> 1a: JNCC will produce an exhaustive paper of </w:t>
            </w:r>
            <w:proofErr w:type="spellStart"/>
            <w:r w:rsidR="6B58BB07" w:rsidRPr="00F15B84">
              <w:rPr>
                <w:rFonts w:ascii="Arial" w:hAnsi="Arial" w:cs="Arial"/>
                <w:sz w:val="22"/>
                <w:szCs w:val="22"/>
              </w:rPr>
              <w:t>NbS</w:t>
            </w:r>
            <w:proofErr w:type="spellEnd"/>
            <w:r w:rsidR="6B58BB07" w:rsidRPr="00F15B84">
              <w:rPr>
                <w:rFonts w:ascii="Arial" w:hAnsi="Arial" w:cs="Arial"/>
                <w:sz w:val="22"/>
                <w:szCs w:val="22"/>
              </w:rPr>
              <w:t xml:space="preserve"> case studies and paper on best-buys for ICF investments into </w:t>
            </w:r>
            <w:proofErr w:type="spellStart"/>
            <w:r w:rsidR="6B58BB07" w:rsidRPr="00F15B84">
              <w:rPr>
                <w:rFonts w:ascii="Arial" w:hAnsi="Arial" w:cs="Arial"/>
                <w:sz w:val="22"/>
                <w:szCs w:val="22"/>
              </w:rPr>
              <w:t>NbS</w:t>
            </w:r>
            <w:proofErr w:type="spellEnd"/>
            <w:r w:rsidR="6B58BB07" w:rsidRPr="00F15B84">
              <w:rPr>
                <w:rFonts w:ascii="Arial" w:hAnsi="Arial" w:cs="Arial"/>
                <w:sz w:val="22"/>
                <w:szCs w:val="22"/>
              </w:rPr>
              <w:t xml:space="preserve">. They will also deliver a suite of biodiversity indicators. This will serve to synthesise current evidence on </w:t>
            </w:r>
            <w:proofErr w:type="spellStart"/>
            <w:r w:rsidR="6B58BB07" w:rsidRPr="00F15B84">
              <w:rPr>
                <w:rFonts w:ascii="Arial" w:hAnsi="Arial" w:cs="Arial"/>
                <w:sz w:val="22"/>
                <w:szCs w:val="22"/>
              </w:rPr>
              <w:t>NbS</w:t>
            </w:r>
            <w:proofErr w:type="spellEnd"/>
            <w:r w:rsidR="6B58BB07" w:rsidRPr="00F15B84">
              <w:rPr>
                <w:rFonts w:ascii="Arial" w:hAnsi="Arial" w:cs="Arial"/>
                <w:sz w:val="22"/>
                <w:szCs w:val="22"/>
              </w:rPr>
              <w:t xml:space="preserve">, in turn, directly shaping the research areas explored in the consortium </w:t>
            </w:r>
            <w:r w:rsidR="695EE509" w:rsidRPr="00F15B84">
              <w:rPr>
                <w:rFonts w:ascii="Arial" w:hAnsi="Arial" w:cs="Arial"/>
                <w:sz w:val="22"/>
                <w:szCs w:val="22"/>
              </w:rPr>
              <w:t>(Component 3)</w:t>
            </w:r>
            <w:r w:rsidR="6B58BB07" w:rsidRPr="00F15B84">
              <w:rPr>
                <w:rFonts w:ascii="Arial" w:hAnsi="Arial" w:cs="Arial"/>
                <w:sz w:val="22"/>
                <w:szCs w:val="22"/>
              </w:rPr>
              <w:t xml:space="preserve">. </w:t>
            </w:r>
          </w:p>
          <w:p w14:paraId="71861BB9" w14:textId="77777777" w:rsidR="002A1040" w:rsidRPr="00F15B84" w:rsidRDefault="01F4FAEB" w:rsidP="7031F875">
            <w:pPr>
              <w:pStyle w:val="ListParagraph"/>
              <w:numPr>
                <w:ilvl w:val="0"/>
                <w:numId w:val="20"/>
              </w:numPr>
              <w:spacing w:after="0"/>
              <w:jc w:val="both"/>
              <w:rPr>
                <w:rFonts w:ascii="Arial" w:hAnsi="Arial" w:cs="Arial"/>
                <w:sz w:val="22"/>
                <w:szCs w:val="22"/>
              </w:rPr>
            </w:pPr>
            <w:r w:rsidRPr="00F15B84">
              <w:rPr>
                <w:rFonts w:ascii="Arial" w:hAnsi="Arial" w:cs="Arial"/>
                <w:sz w:val="22"/>
                <w:szCs w:val="22"/>
              </w:rPr>
              <w:t>Sub-component</w:t>
            </w:r>
            <w:r w:rsidR="6B58BB07" w:rsidRPr="00F15B84">
              <w:rPr>
                <w:rFonts w:ascii="Arial" w:hAnsi="Arial" w:cs="Arial"/>
                <w:sz w:val="22"/>
                <w:szCs w:val="22"/>
              </w:rPr>
              <w:t xml:space="preserve"> 1b: will deliver up to 6 scoping reviews for pipeline business cases.</w:t>
            </w:r>
          </w:p>
          <w:p w14:paraId="40E28351" w14:textId="77777777" w:rsidR="009E779D" w:rsidRPr="00F15B84" w:rsidRDefault="01F4FAEB" w:rsidP="7031F875">
            <w:pPr>
              <w:pStyle w:val="ListParagraph"/>
              <w:numPr>
                <w:ilvl w:val="0"/>
                <w:numId w:val="20"/>
              </w:numPr>
              <w:spacing w:before="200" w:after="0"/>
              <w:ind w:left="714" w:hanging="357"/>
              <w:jc w:val="both"/>
              <w:textAlignment w:val="center"/>
              <w:rPr>
                <w:rFonts w:ascii="Arial" w:hAnsi="Arial" w:cs="Arial"/>
                <w:sz w:val="22"/>
                <w:szCs w:val="22"/>
              </w:rPr>
            </w:pPr>
            <w:r w:rsidRPr="00F15B84">
              <w:rPr>
                <w:rFonts w:ascii="Arial" w:hAnsi="Arial" w:cs="Arial"/>
                <w:sz w:val="22"/>
                <w:szCs w:val="22"/>
              </w:rPr>
              <w:t>Sub-component</w:t>
            </w:r>
            <w:r w:rsidR="03DB559F" w:rsidRPr="00F15B84">
              <w:rPr>
                <w:rFonts w:ascii="Arial" w:hAnsi="Arial" w:cs="Arial"/>
                <w:sz w:val="22"/>
                <w:szCs w:val="22"/>
              </w:rPr>
              <w:t xml:space="preserve"> </w:t>
            </w:r>
            <w:r w:rsidRPr="00F15B84">
              <w:rPr>
                <w:rFonts w:ascii="Arial" w:hAnsi="Arial" w:cs="Arial"/>
                <w:sz w:val="22"/>
                <w:szCs w:val="22"/>
              </w:rPr>
              <w:t>2a</w:t>
            </w:r>
            <w:r w:rsidR="03DB559F" w:rsidRPr="00F15B84">
              <w:rPr>
                <w:rFonts w:ascii="Arial" w:hAnsi="Arial" w:cs="Arial"/>
                <w:sz w:val="22"/>
                <w:szCs w:val="22"/>
              </w:rPr>
              <w:t xml:space="preserve">: Kew Gardens will establish an accessible and useable timber reference library, with </w:t>
            </w:r>
            <w:proofErr w:type="gramStart"/>
            <w:r w:rsidR="03DB559F" w:rsidRPr="00F15B84">
              <w:rPr>
                <w:rFonts w:ascii="Arial" w:hAnsi="Arial" w:cs="Arial"/>
                <w:sz w:val="22"/>
                <w:szCs w:val="22"/>
              </w:rPr>
              <w:t>sufficient number of</w:t>
            </w:r>
            <w:proofErr w:type="gramEnd"/>
            <w:r w:rsidR="03DB559F" w:rsidRPr="00F15B84">
              <w:rPr>
                <w:rFonts w:ascii="Arial" w:hAnsi="Arial" w:cs="Arial"/>
                <w:sz w:val="22"/>
                <w:szCs w:val="22"/>
              </w:rPr>
              <w:t xml:space="preserve"> samples in place by 2026 to enable enforcement agents to accurately assess the provenance of the majority of samples they receive. </w:t>
            </w:r>
          </w:p>
          <w:p w14:paraId="4CD47EAF" w14:textId="77777777" w:rsidR="009E779D" w:rsidRPr="00F15B84" w:rsidRDefault="01F4FAEB" w:rsidP="7031F875">
            <w:pPr>
              <w:pStyle w:val="ListParagraph"/>
              <w:numPr>
                <w:ilvl w:val="0"/>
                <w:numId w:val="20"/>
              </w:numPr>
              <w:spacing w:before="200" w:after="0"/>
              <w:ind w:left="714" w:hanging="357"/>
              <w:jc w:val="both"/>
              <w:textAlignment w:val="center"/>
              <w:rPr>
                <w:rFonts w:ascii="Arial" w:hAnsi="Arial" w:cs="Arial"/>
                <w:sz w:val="22"/>
                <w:szCs w:val="22"/>
              </w:rPr>
            </w:pPr>
            <w:r w:rsidRPr="00F15B84">
              <w:rPr>
                <w:rFonts w:ascii="Arial" w:hAnsi="Arial" w:cs="Arial"/>
                <w:sz w:val="22"/>
                <w:szCs w:val="22"/>
              </w:rPr>
              <w:lastRenderedPageBreak/>
              <w:t>Sub-component</w:t>
            </w:r>
            <w:r w:rsidR="6B58BB07" w:rsidRPr="00F15B84">
              <w:rPr>
                <w:rFonts w:ascii="Arial" w:hAnsi="Arial" w:cs="Arial"/>
                <w:sz w:val="22"/>
                <w:szCs w:val="22"/>
              </w:rPr>
              <w:t xml:space="preserve"> </w:t>
            </w:r>
            <w:r w:rsidRPr="00F15B84">
              <w:rPr>
                <w:rFonts w:ascii="Arial" w:hAnsi="Arial" w:cs="Arial"/>
                <w:sz w:val="22"/>
                <w:szCs w:val="22"/>
              </w:rPr>
              <w:t>2b</w:t>
            </w:r>
            <w:r w:rsidR="04EBF695" w:rsidRPr="00F15B84">
              <w:rPr>
                <w:rFonts w:ascii="Arial" w:hAnsi="Arial" w:cs="Arial"/>
                <w:sz w:val="22"/>
                <w:szCs w:val="22"/>
              </w:rPr>
              <w:t>:</w:t>
            </w:r>
            <w:r w:rsidR="03DB559F" w:rsidRPr="00F15B84">
              <w:rPr>
                <w:rFonts w:ascii="Arial" w:hAnsi="Arial" w:cs="Arial"/>
                <w:sz w:val="22"/>
                <w:szCs w:val="22"/>
              </w:rPr>
              <w:t xml:space="preserve"> will produce real-time satellite data which will provide innovative data on carbon sequestration by restoration activity. It will also deliver a platform to allow for verification of tree planting activities. It will include a final report which summarises the analysis and our understanding of what works, in what circumstances and how for forest restoration, carbon sequestration and biodiversity gains.</w:t>
            </w:r>
          </w:p>
          <w:p w14:paraId="0F0CEBA0" w14:textId="7CF19D49" w:rsidR="00CF71B9" w:rsidRPr="00F15B84" w:rsidRDefault="01F4FAEB" w:rsidP="7031F875">
            <w:pPr>
              <w:pStyle w:val="ListParagraph"/>
              <w:numPr>
                <w:ilvl w:val="0"/>
                <w:numId w:val="20"/>
              </w:numPr>
              <w:spacing w:after="0"/>
              <w:jc w:val="both"/>
              <w:rPr>
                <w:rFonts w:ascii="Arial" w:hAnsi="Arial" w:cs="Arial"/>
                <w:sz w:val="22"/>
                <w:szCs w:val="22"/>
              </w:rPr>
            </w:pPr>
            <w:r w:rsidRPr="00F15B84">
              <w:rPr>
                <w:rFonts w:ascii="Arial" w:hAnsi="Arial" w:cs="Arial"/>
                <w:sz w:val="22"/>
                <w:szCs w:val="22"/>
              </w:rPr>
              <w:t>Component</w:t>
            </w:r>
            <w:r w:rsidR="695EE509" w:rsidRPr="00F15B84">
              <w:rPr>
                <w:rFonts w:ascii="Arial" w:hAnsi="Arial" w:cs="Arial"/>
                <w:sz w:val="22"/>
                <w:szCs w:val="22"/>
              </w:rPr>
              <w:t xml:space="preserve"> </w:t>
            </w:r>
            <w:r w:rsidRPr="00F15B84">
              <w:rPr>
                <w:rFonts w:ascii="Arial" w:hAnsi="Arial" w:cs="Arial"/>
                <w:sz w:val="22"/>
                <w:szCs w:val="22"/>
              </w:rPr>
              <w:t>3</w:t>
            </w:r>
            <w:r w:rsidR="695EE509" w:rsidRPr="00F15B84">
              <w:rPr>
                <w:rFonts w:ascii="Arial" w:hAnsi="Arial" w:cs="Arial"/>
                <w:sz w:val="22"/>
                <w:szCs w:val="22"/>
              </w:rPr>
              <w:t>: The consortium w</w:t>
            </w:r>
            <w:r w:rsidR="059CC048" w:rsidRPr="00F15B84">
              <w:rPr>
                <w:rFonts w:ascii="Arial" w:hAnsi="Arial" w:cs="Arial"/>
                <w:sz w:val="22"/>
                <w:szCs w:val="22"/>
              </w:rPr>
              <w:t>ill</w:t>
            </w:r>
            <w:r w:rsidR="695EE509" w:rsidRPr="00F15B84">
              <w:rPr>
                <w:rFonts w:ascii="Arial" w:hAnsi="Arial" w:cs="Arial"/>
                <w:sz w:val="22"/>
                <w:szCs w:val="22"/>
              </w:rPr>
              <w:t xml:space="preserve"> produce a range of evidence products building on evidence gaps identified in </w:t>
            </w:r>
            <w:r w:rsidRPr="00F15B84">
              <w:rPr>
                <w:rFonts w:ascii="Arial" w:hAnsi="Arial" w:cs="Arial"/>
                <w:sz w:val="22"/>
                <w:szCs w:val="22"/>
              </w:rPr>
              <w:t>sub-component</w:t>
            </w:r>
            <w:r w:rsidR="695EE509" w:rsidRPr="00F15B84">
              <w:rPr>
                <w:rFonts w:ascii="Arial" w:hAnsi="Arial" w:cs="Arial"/>
                <w:sz w:val="22"/>
                <w:szCs w:val="22"/>
              </w:rPr>
              <w:t xml:space="preserve"> 1a. These evidence products could include, but are not limited </w:t>
            </w:r>
            <w:proofErr w:type="gramStart"/>
            <w:r w:rsidR="695EE509" w:rsidRPr="00F15B84">
              <w:rPr>
                <w:rFonts w:ascii="Arial" w:hAnsi="Arial" w:cs="Arial"/>
                <w:sz w:val="22"/>
                <w:szCs w:val="22"/>
              </w:rPr>
              <w:t>to:</w:t>
            </w:r>
            <w:proofErr w:type="gramEnd"/>
            <w:r w:rsidR="695EE509" w:rsidRPr="00F15B84">
              <w:rPr>
                <w:rFonts w:ascii="Arial" w:hAnsi="Arial" w:cs="Arial"/>
                <w:sz w:val="22"/>
                <w:szCs w:val="22"/>
              </w:rPr>
              <w:t xml:space="preserve"> design support tools, best practice guidance, models, briefing papers and reports geared for policy makers. The evidence w</w:t>
            </w:r>
            <w:r w:rsidR="059CC048" w:rsidRPr="00F15B84">
              <w:rPr>
                <w:rFonts w:ascii="Arial" w:hAnsi="Arial" w:cs="Arial"/>
                <w:sz w:val="22"/>
                <w:szCs w:val="22"/>
              </w:rPr>
              <w:t>ill</w:t>
            </w:r>
            <w:r w:rsidR="695EE509" w:rsidRPr="00F15B84">
              <w:rPr>
                <w:rFonts w:ascii="Arial" w:hAnsi="Arial" w:cs="Arial"/>
                <w:sz w:val="22"/>
                <w:szCs w:val="22"/>
              </w:rPr>
              <w:t xml:space="preserve"> link to a strong programme of research uptake, providing practitioners and </w:t>
            </w:r>
            <w:proofErr w:type="gramStart"/>
            <w:r w:rsidR="695EE509" w:rsidRPr="00F15B84">
              <w:rPr>
                <w:rFonts w:ascii="Arial" w:hAnsi="Arial" w:cs="Arial"/>
                <w:sz w:val="22"/>
                <w:szCs w:val="22"/>
              </w:rPr>
              <w:t>policy-makers</w:t>
            </w:r>
            <w:proofErr w:type="gramEnd"/>
            <w:r w:rsidR="695EE509" w:rsidRPr="00F15B84">
              <w:rPr>
                <w:rFonts w:ascii="Arial" w:hAnsi="Arial" w:cs="Arial"/>
                <w:sz w:val="22"/>
                <w:szCs w:val="22"/>
              </w:rPr>
              <w:t xml:space="preserve"> with access to the best quality evidence </w:t>
            </w:r>
            <w:r w:rsidR="3E7FF19B" w:rsidRPr="00F15B84">
              <w:rPr>
                <w:rFonts w:ascii="Arial" w:hAnsi="Arial" w:cs="Arial"/>
                <w:sz w:val="22"/>
                <w:szCs w:val="22"/>
              </w:rPr>
              <w:t xml:space="preserve">and data to support scaled up use and investment in </w:t>
            </w:r>
            <w:r w:rsidR="0948C72D" w:rsidRPr="00F15B84">
              <w:rPr>
                <w:rFonts w:ascii="Arial" w:hAnsi="Arial" w:cs="Arial"/>
                <w:sz w:val="22"/>
                <w:szCs w:val="22"/>
              </w:rPr>
              <w:t>natural solutions</w:t>
            </w:r>
            <w:r w:rsidR="695EE509" w:rsidRPr="00F15B84">
              <w:rPr>
                <w:rFonts w:ascii="Arial" w:hAnsi="Arial" w:cs="Arial"/>
                <w:sz w:val="22"/>
                <w:szCs w:val="22"/>
              </w:rPr>
              <w:t>.</w:t>
            </w:r>
          </w:p>
          <w:p w14:paraId="7DB809C0" w14:textId="77777777" w:rsidR="00F75A48" w:rsidRPr="00F15B84" w:rsidRDefault="00F75A48" w:rsidP="7031F875">
            <w:pPr>
              <w:pStyle w:val="ListParagraph"/>
              <w:spacing w:before="0" w:after="0"/>
              <w:jc w:val="both"/>
              <w:textAlignment w:val="center"/>
              <w:rPr>
                <w:rFonts w:ascii="Arial" w:hAnsi="Arial" w:cs="Arial"/>
                <w:sz w:val="22"/>
                <w:szCs w:val="22"/>
              </w:rPr>
            </w:pPr>
          </w:p>
          <w:p w14:paraId="185B0689" w14:textId="5B9CF36F" w:rsidR="00F75A48" w:rsidRPr="00F15B84" w:rsidRDefault="324DE956" w:rsidP="7031F875">
            <w:pPr>
              <w:spacing w:before="0"/>
              <w:jc w:val="both"/>
              <w:rPr>
                <w:rFonts w:ascii="Arial" w:eastAsia="Arial" w:hAnsi="Arial" w:cs="Arial"/>
                <w:color w:val="000000" w:themeColor="text1"/>
                <w:sz w:val="22"/>
                <w:szCs w:val="22"/>
              </w:rPr>
            </w:pPr>
            <w:r w:rsidRPr="00F15B84">
              <w:rPr>
                <w:rFonts w:ascii="Arial" w:hAnsi="Arial" w:cs="Arial"/>
                <w:sz w:val="22"/>
                <w:szCs w:val="22"/>
              </w:rPr>
              <w:t>Under options 2 and 3, t</w:t>
            </w:r>
            <w:r w:rsidR="25E0C427" w:rsidRPr="00F15B84">
              <w:rPr>
                <w:rFonts w:ascii="Arial" w:hAnsi="Arial" w:cs="Arial"/>
                <w:sz w:val="22"/>
                <w:szCs w:val="22"/>
              </w:rPr>
              <w:t xml:space="preserve">o ensure efficient processes and ongoing </w:t>
            </w:r>
            <w:proofErr w:type="spellStart"/>
            <w:r w:rsidR="21EC8FC8" w:rsidRPr="00F15B84">
              <w:rPr>
                <w:rFonts w:ascii="Arial" w:hAnsi="Arial" w:cs="Arial"/>
                <w:sz w:val="22"/>
                <w:szCs w:val="22"/>
              </w:rPr>
              <w:t>VfM</w:t>
            </w:r>
            <w:proofErr w:type="spellEnd"/>
            <w:r w:rsidR="25E0C427" w:rsidRPr="00F15B84">
              <w:rPr>
                <w:rFonts w:ascii="Arial" w:hAnsi="Arial" w:cs="Arial"/>
                <w:sz w:val="22"/>
                <w:szCs w:val="22"/>
              </w:rPr>
              <w:t>, new and existing governance structures will allow Defra to have influence over funding decisions through our positions in both working level and strategic level structures</w:t>
            </w:r>
            <w:r w:rsidR="4D865D2E" w:rsidRPr="00F15B84">
              <w:rPr>
                <w:rFonts w:ascii="Arial" w:hAnsi="Arial" w:cs="Arial"/>
                <w:sz w:val="22"/>
                <w:szCs w:val="22"/>
              </w:rPr>
              <w:t xml:space="preserve"> across all components</w:t>
            </w:r>
            <w:r w:rsidR="25E0C427" w:rsidRPr="00F15B84">
              <w:rPr>
                <w:rFonts w:ascii="Arial" w:hAnsi="Arial" w:cs="Arial"/>
                <w:sz w:val="22"/>
                <w:szCs w:val="22"/>
              </w:rPr>
              <w:t xml:space="preserve">. The governance structures within and across </w:t>
            </w:r>
            <w:r w:rsidR="68F5EB01" w:rsidRPr="00F15B84">
              <w:rPr>
                <w:rFonts w:ascii="Arial" w:hAnsi="Arial" w:cs="Arial"/>
                <w:sz w:val="22"/>
                <w:szCs w:val="22"/>
              </w:rPr>
              <w:t>component</w:t>
            </w:r>
            <w:r w:rsidR="25E0C427" w:rsidRPr="00F15B84">
              <w:rPr>
                <w:rFonts w:ascii="Arial" w:hAnsi="Arial" w:cs="Arial"/>
                <w:sz w:val="22"/>
                <w:szCs w:val="22"/>
              </w:rPr>
              <w:t xml:space="preserve">s will be finalised </w:t>
            </w:r>
            <w:r w:rsidR="61C4DD7C" w:rsidRPr="00F15B84">
              <w:rPr>
                <w:rFonts w:ascii="Arial" w:hAnsi="Arial" w:cs="Arial"/>
                <w:sz w:val="22"/>
                <w:szCs w:val="22"/>
              </w:rPr>
              <w:t>prior to capital disbursement</w:t>
            </w:r>
            <w:r w:rsidR="25E0C427" w:rsidRPr="00F15B84">
              <w:rPr>
                <w:rFonts w:ascii="Arial" w:hAnsi="Arial" w:cs="Arial"/>
                <w:sz w:val="22"/>
                <w:szCs w:val="22"/>
              </w:rPr>
              <w:t xml:space="preserve"> but will ensure additionality, improve investment </w:t>
            </w:r>
            <w:proofErr w:type="gramStart"/>
            <w:r w:rsidR="25E0C427" w:rsidRPr="00F15B84">
              <w:rPr>
                <w:rFonts w:ascii="Arial" w:hAnsi="Arial" w:cs="Arial"/>
                <w:sz w:val="22"/>
                <w:szCs w:val="22"/>
              </w:rPr>
              <w:t>decisions</w:t>
            </w:r>
            <w:proofErr w:type="gramEnd"/>
            <w:r w:rsidR="25E0C427" w:rsidRPr="00F15B84">
              <w:rPr>
                <w:rFonts w:ascii="Arial" w:hAnsi="Arial" w:cs="Arial"/>
                <w:sz w:val="22"/>
                <w:szCs w:val="22"/>
              </w:rPr>
              <w:t xml:space="preserve"> and drive efficiency to address market barriers/remove distortions.</w:t>
            </w:r>
            <w:r w:rsidR="0517BBCB" w:rsidRPr="00F15B84">
              <w:rPr>
                <w:rFonts w:ascii="Arial" w:hAnsi="Arial" w:cs="Arial"/>
                <w:sz w:val="22"/>
                <w:szCs w:val="22"/>
              </w:rPr>
              <w:t xml:space="preserve"> </w:t>
            </w:r>
            <w:r w:rsidR="0517BBCB" w:rsidRPr="00F15B84">
              <w:rPr>
                <w:rFonts w:ascii="Arial" w:eastAsia="Arial" w:hAnsi="Arial" w:cs="Arial"/>
                <w:color w:val="000000" w:themeColor="text1"/>
                <w:sz w:val="22"/>
                <w:szCs w:val="22"/>
              </w:rPr>
              <w:t xml:space="preserve">Annual reviews and MEL will help to understand how the governance is </w:t>
            </w:r>
            <w:proofErr w:type="gramStart"/>
            <w:r w:rsidR="0517BBCB" w:rsidRPr="00F15B84">
              <w:rPr>
                <w:rFonts w:ascii="Arial" w:eastAsia="Arial" w:hAnsi="Arial" w:cs="Arial"/>
                <w:color w:val="000000" w:themeColor="text1"/>
                <w:sz w:val="22"/>
                <w:szCs w:val="22"/>
              </w:rPr>
              <w:t>working, and</w:t>
            </w:r>
            <w:proofErr w:type="gramEnd"/>
            <w:r w:rsidR="0517BBCB" w:rsidRPr="00F15B84">
              <w:rPr>
                <w:rFonts w:ascii="Arial" w:eastAsia="Arial" w:hAnsi="Arial" w:cs="Arial"/>
                <w:color w:val="000000" w:themeColor="text1"/>
                <w:sz w:val="22"/>
                <w:szCs w:val="22"/>
              </w:rPr>
              <w:t xml:space="preserve"> identify any changes that need to be made.</w:t>
            </w:r>
          </w:p>
          <w:p w14:paraId="77166BF1" w14:textId="77777777" w:rsidR="00F75A48" w:rsidRPr="00F15B84" w:rsidRDefault="0004F062" w:rsidP="7031F875">
            <w:pPr>
              <w:jc w:val="both"/>
              <w:rPr>
                <w:rFonts w:ascii="Arial" w:hAnsi="Arial" w:cs="Arial"/>
                <w:sz w:val="22"/>
                <w:szCs w:val="22"/>
              </w:rPr>
            </w:pPr>
            <w:r w:rsidRPr="00F15B84">
              <w:rPr>
                <w:rFonts w:ascii="Arial" w:hAnsi="Arial" w:cs="Arial"/>
                <w:sz w:val="22"/>
                <w:szCs w:val="22"/>
              </w:rPr>
              <w:t xml:space="preserve">There will be different approaches taken for different pieces of work. </w:t>
            </w:r>
            <w:r w:rsidR="00F75A48" w:rsidRPr="00F15B84">
              <w:rPr>
                <w:rFonts w:ascii="Arial" w:hAnsi="Arial" w:cs="Arial"/>
                <w:sz w:val="22"/>
                <w:szCs w:val="22"/>
              </w:rPr>
              <w:t>Delivery partners are, or will be</w:t>
            </w:r>
            <w:r w:rsidR="33016FF6" w:rsidRPr="00F15B84">
              <w:rPr>
                <w:rFonts w:ascii="Arial" w:hAnsi="Arial" w:cs="Arial"/>
                <w:sz w:val="22"/>
                <w:szCs w:val="22"/>
              </w:rPr>
              <w:t>,</w:t>
            </w:r>
            <w:r w:rsidR="00F75A48" w:rsidRPr="00F15B84">
              <w:rPr>
                <w:rFonts w:ascii="Arial" w:hAnsi="Arial" w:cs="Arial"/>
                <w:sz w:val="22"/>
                <w:szCs w:val="22"/>
              </w:rPr>
              <w:t xml:space="preserve"> selected </w:t>
            </w:r>
            <w:proofErr w:type="gramStart"/>
            <w:r w:rsidR="00F75A48" w:rsidRPr="00F15B84">
              <w:rPr>
                <w:rFonts w:ascii="Arial" w:hAnsi="Arial" w:cs="Arial"/>
                <w:sz w:val="22"/>
                <w:szCs w:val="22"/>
              </w:rPr>
              <w:t>on the basis of</w:t>
            </w:r>
            <w:proofErr w:type="gramEnd"/>
            <w:r w:rsidR="00F75A48" w:rsidRPr="00F15B84">
              <w:rPr>
                <w:rFonts w:ascii="Arial" w:hAnsi="Arial" w:cs="Arial"/>
                <w:sz w:val="22"/>
                <w:szCs w:val="22"/>
              </w:rPr>
              <w:t xml:space="preserve"> being experienced experts in the field</w:t>
            </w:r>
            <w:r w:rsidR="132D6D89" w:rsidRPr="00F15B84">
              <w:rPr>
                <w:rFonts w:ascii="Arial" w:hAnsi="Arial" w:cs="Arial"/>
                <w:sz w:val="22"/>
                <w:szCs w:val="22"/>
              </w:rPr>
              <w:t>, and as</w:t>
            </w:r>
            <w:r w:rsidR="00F75A48" w:rsidRPr="00F15B84">
              <w:rPr>
                <w:rFonts w:ascii="Arial" w:hAnsi="Arial" w:cs="Arial"/>
                <w:sz w:val="22"/>
                <w:szCs w:val="22"/>
              </w:rPr>
              <w:t xml:space="preserve"> such will be efficient in research methodology and delivery. </w:t>
            </w:r>
            <w:r w:rsidR="132D6D89" w:rsidRPr="00F15B84">
              <w:rPr>
                <w:rFonts w:ascii="Arial" w:hAnsi="Arial" w:cs="Arial"/>
                <w:sz w:val="22"/>
                <w:szCs w:val="22"/>
              </w:rPr>
              <w:t>T</w:t>
            </w:r>
            <w:r w:rsidR="00F75A48" w:rsidRPr="00F15B84">
              <w:rPr>
                <w:rFonts w:ascii="Arial" w:hAnsi="Arial" w:cs="Arial"/>
                <w:sz w:val="22"/>
                <w:szCs w:val="22"/>
              </w:rPr>
              <w:t xml:space="preserve">here is potential for further efficiency gains by influencing and mobilising </w:t>
            </w:r>
            <w:proofErr w:type="gramStart"/>
            <w:r w:rsidR="00F75A48" w:rsidRPr="00F15B84">
              <w:rPr>
                <w:rFonts w:ascii="Arial" w:hAnsi="Arial" w:cs="Arial"/>
                <w:sz w:val="22"/>
                <w:szCs w:val="22"/>
              </w:rPr>
              <w:t>other</w:t>
            </w:r>
            <w:proofErr w:type="gramEnd"/>
            <w:r w:rsidR="00F75A48" w:rsidRPr="00F15B84">
              <w:rPr>
                <w:rFonts w:ascii="Arial" w:hAnsi="Arial" w:cs="Arial"/>
                <w:sz w:val="22"/>
                <w:szCs w:val="22"/>
              </w:rPr>
              <w:t xml:space="preserve"> research into the field.</w:t>
            </w:r>
          </w:p>
          <w:p w14:paraId="3237E2E7" w14:textId="77777777" w:rsidR="00F85A3C" w:rsidRPr="00F15B84" w:rsidRDefault="00F85A3C" w:rsidP="7031F875">
            <w:pPr>
              <w:jc w:val="both"/>
              <w:rPr>
                <w:rFonts w:ascii="Arial" w:hAnsi="Arial" w:cs="Arial"/>
                <w:sz w:val="22"/>
                <w:szCs w:val="22"/>
              </w:rPr>
            </w:pPr>
            <w:r w:rsidRPr="00F15B84">
              <w:rPr>
                <w:rFonts w:ascii="Arial" w:hAnsi="Arial" w:cs="Arial"/>
                <w:sz w:val="22"/>
                <w:szCs w:val="22"/>
              </w:rPr>
              <w:t xml:space="preserve">As discussed in the management case, prior to </w:t>
            </w:r>
            <w:r w:rsidR="002336BC" w:rsidRPr="00F15B84">
              <w:rPr>
                <w:rFonts w:ascii="Arial" w:hAnsi="Arial" w:cs="Arial"/>
                <w:sz w:val="22"/>
                <w:szCs w:val="22"/>
              </w:rPr>
              <w:t xml:space="preserve">programme </w:t>
            </w:r>
            <w:r w:rsidRPr="00F15B84">
              <w:rPr>
                <w:rFonts w:ascii="Arial" w:hAnsi="Arial" w:cs="Arial"/>
                <w:sz w:val="22"/>
                <w:szCs w:val="22"/>
              </w:rPr>
              <w:t xml:space="preserve">initiation all </w:t>
            </w:r>
            <w:r w:rsidR="33016FF6" w:rsidRPr="00F15B84">
              <w:rPr>
                <w:rFonts w:ascii="Arial" w:hAnsi="Arial" w:cs="Arial"/>
                <w:sz w:val="22"/>
                <w:szCs w:val="22"/>
              </w:rPr>
              <w:t>C</w:t>
            </w:r>
            <w:r w:rsidR="002336BC" w:rsidRPr="00F15B84">
              <w:rPr>
                <w:rFonts w:ascii="Arial" w:hAnsi="Arial" w:cs="Arial"/>
                <w:sz w:val="22"/>
                <w:szCs w:val="22"/>
              </w:rPr>
              <w:t>omponent</w:t>
            </w:r>
            <w:r w:rsidRPr="00F15B84">
              <w:rPr>
                <w:rFonts w:ascii="Arial" w:hAnsi="Arial" w:cs="Arial"/>
                <w:sz w:val="22"/>
                <w:szCs w:val="22"/>
              </w:rPr>
              <w:t xml:space="preserve">s will produce a </w:t>
            </w:r>
            <w:r w:rsidR="00B55ABC" w:rsidRPr="00F15B84">
              <w:rPr>
                <w:rFonts w:ascii="Arial" w:hAnsi="Arial" w:cs="Arial"/>
                <w:sz w:val="22"/>
                <w:szCs w:val="22"/>
              </w:rPr>
              <w:t>T</w:t>
            </w:r>
            <w:r w:rsidR="1331552B" w:rsidRPr="00F15B84">
              <w:rPr>
                <w:rFonts w:ascii="Arial" w:hAnsi="Arial" w:cs="Arial"/>
                <w:sz w:val="22"/>
                <w:szCs w:val="22"/>
              </w:rPr>
              <w:t>erms of Reference</w:t>
            </w:r>
            <w:r w:rsidRPr="00F15B84">
              <w:rPr>
                <w:rFonts w:ascii="Arial" w:hAnsi="Arial" w:cs="Arial"/>
                <w:sz w:val="22"/>
                <w:szCs w:val="22"/>
              </w:rPr>
              <w:t xml:space="preserve"> including a </w:t>
            </w:r>
            <w:proofErr w:type="gramStart"/>
            <w:r w:rsidR="33016FF6" w:rsidRPr="00F15B84">
              <w:rPr>
                <w:rFonts w:ascii="Arial" w:hAnsi="Arial" w:cs="Arial"/>
                <w:sz w:val="22"/>
                <w:szCs w:val="22"/>
              </w:rPr>
              <w:t>C</w:t>
            </w:r>
            <w:r w:rsidR="002336BC" w:rsidRPr="00F15B84">
              <w:rPr>
                <w:rFonts w:ascii="Arial" w:hAnsi="Arial" w:cs="Arial"/>
                <w:sz w:val="22"/>
                <w:szCs w:val="22"/>
              </w:rPr>
              <w:t>omponent</w:t>
            </w:r>
            <w:proofErr w:type="gramEnd"/>
            <w:r w:rsidRPr="00F15B84">
              <w:rPr>
                <w:rFonts w:ascii="Arial" w:hAnsi="Arial" w:cs="Arial"/>
                <w:sz w:val="22"/>
                <w:szCs w:val="22"/>
              </w:rPr>
              <w:t xml:space="preserve"> level theory of change to contribute to the programme </w:t>
            </w:r>
            <w:proofErr w:type="spellStart"/>
            <w:r w:rsidRPr="00F15B84">
              <w:rPr>
                <w:rFonts w:ascii="Arial" w:hAnsi="Arial" w:cs="Arial"/>
                <w:sz w:val="22"/>
                <w:szCs w:val="22"/>
              </w:rPr>
              <w:t>logframe</w:t>
            </w:r>
            <w:proofErr w:type="spellEnd"/>
            <w:r w:rsidRPr="00F15B84">
              <w:rPr>
                <w:rFonts w:ascii="Arial" w:hAnsi="Arial" w:cs="Arial"/>
                <w:sz w:val="22"/>
                <w:szCs w:val="22"/>
              </w:rPr>
              <w:t>. These tools will enable Defra to monitor the efficiency of the programme during delivery and take corrective action if and where necessary. Funding will be disbursed gradually and based on performance. This allows us to learn lessons and dynamically adapt programming for future spending.</w:t>
            </w:r>
          </w:p>
          <w:p w14:paraId="2508968E" w14:textId="556D1497" w:rsidR="00F85A3C" w:rsidRPr="00F15B84" w:rsidRDefault="00F85A3C" w:rsidP="7031F875">
            <w:pPr>
              <w:jc w:val="both"/>
              <w:rPr>
                <w:rFonts w:ascii="Arial" w:hAnsi="Arial" w:cs="Arial"/>
                <w:sz w:val="22"/>
                <w:szCs w:val="22"/>
              </w:rPr>
            </w:pPr>
            <w:r w:rsidRPr="00F15B84">
              <w:rPr>
                <w:rFonts w:ascii="Arial" w:hAnsi="Arial" w:cs="Arial"/>
                <w:sz w:val="22"/>
                <w:szCs w:val="22"/>
              </w:rPr>
              <w:t>For the GC</w:t>
            </w:r>
            <w:r w:rsidR="00776928" w:rsidRPr="00F15B84">
              <w:rPr>
                <w:rFonts w:ascii="Arial" w:hAnsi="Arial" w:cs="Arial"/>
                <w:sz w:val="22"/>
                <w:szCs w:val="22"/>
              </w:rPr>
              <w:t>BC</w:t>
            </w:r>
            <w:r w:rsidRPr="00F15B84">
              <w:rPr>
                <w:rFonts w:ascii="Arial" w:hAnsi="Arial" w:cs="Arial"/>
                <w:sz w:val="22"/>
                <w:szCs w:val="22"/>
              </w:rPr>
              <w:t xml:space="preserve"> (</w:t>
            </w:r>
            <w:r w:rsidR="002336BC" w:rsidRPr="00F15B84">
              <w:rPr>
                <w:rFonts w:ascii="Arial" w:hAnsi="Arial" w:cs="Arial"/>
                <w:sz w:val="22"/>
                <w:szCs w:val="22"/>
              </w:rPr>
              <w:t>Component</w:t>
            </w:r>
            <w:r w:rsidR="0004F062" w:rsidRPr="00F15B84">
              <w:rPr>
                <w:rFonts w:ascii="Arial" w:hAnsi="Arial" w:cs="Arial"/>
                <w:sz w:val="22"/>
                <w:szCs w:val="22"/>
              </w:rPr>
              <w:t xml:space="preserve"> </w:t>
            </w:r>
            <w:r w:rsidR="002336BC" w:rsidRPr="00F15B84">
              <w:rPr>
                <w:rFonts w:ascii="Arial" w:hAnsi="Arial" w:cs="Arial"/>
                <w:sz w:val="22"/>
                <w:szCs w:val="22"/>
              </w:rPr>
              <w:t>3</w:t>
            </w:r>
            <w:r w:rsidRPr="00F15B84">
              <w:rPr>
                <w:rFonts w:ascii="Arial" w:hAnsi="Arial" w:cs="Arial"/>
                <w:sz w:val="22"/>
                <w:szCs w:val="22"/>
              </w:rPr>
              <w:t>) there will be a further inception phase</w:t>
            </w:r>
            <w:r w:rsidR="00776928" w:rsidRPr="00F15B84">
              <w:rPr>
                <w:rFonts w:ascii="Arial" w:hAnsi="Arial" w:cs="Arial"/>
                <w:sz w:val="22"/>
                <w:szCs w:val="22"/>
              </w:rPr>
              <w:t xml:space="preserve"> to establish the secretariat of ‘hub’ and scope delivery of the research ‘</w:t>
            </w:r>
            <w:proofErr w:type="gramStart"/>
            <w:r w:rsidR="00776928" w:rsidRPr="00F15B84">
              <w:rPr>
                <w:rFonts w:ascii="Arial" w:hAnsi="Arial" w:cs="Arial"/>
                <w:sz w:val="22"/>
                <w:szCs w:val="22"/>
              </w:rPr>
              <w:t>spokes’</w:t>
            </w:r>
            <w:proofErr w:type="gramEnd"/>
            <w:r w:rsidRPr="00F15B84">
              <w:rPr>
                <w:rFonts w:ascii="Arial" w:hAnsi="Arial" w:cs="Arial"/>
                <w:sz w:val="22"/>
                <w:szCs w:val="22"/>
              </w:rPr>
              <w:t>.</w:t>
            </w:r>
            <w:r w:rsidR="00A96332" w:rsidRPr="00F15B84">
              <w:rPr>
                <w:rFonts w:ascii="Arial" w:hAnsi="Arial" w:cs="Arial"/>
                <w:sz w:val="22"/>
                <w:szCs w:val="22"/>
              </w:rPr>
              <w:t xml:space="preserve">  </w:t>
            </w:r>
          </w:p>
          <w:p w14:paraId="642DC689" w14:textId="661CA135" w:rsidR="00186476" w:rsidRPr="00F15B84" w:rsidRDefault="00F75A48" w:rsidP="7031F875">
            <w:pPr>
              <w:jc w:val="both"/>
              <w:rPr>
                <w:rFonts w:ascii="Arial" w:hAnsi="Arial" w:cs="Arial"/>
                <w:sz w:val="22"/>
                <w:szCs w:val="22"/>
              </w:rPr>
            </w:pPr>
            <w:r w:rsidRPr="00F15B84">
              <w:rPr>
                <w:rFonts w:ascii="Arial" w:hAnsi="Arial" w:cs="Arial"/>
                <w:sz w:val="22"/>
                <w:szCs w:val="22"/>
              </w:rPr>
              <w:t xml:space="preserve">The Defra programme team will determine whether outputs have been delivered efficiently and feed this back to the programme. For example, if delays occur in disbursing funds or if </w:t>
            </w:r>
            <w:r w:rsidR="4574BC43" w:rsidRPr="00F15B84">
              <w:rPr>
                <w:rFonts w:ascii="Arial" w:hAnsi="Arial" w:cs="Arial"/>
                <w:sz w:val="22"/>
                <w:szCs w:val="22"/>
              </w:rPr>
              <w:t>evidence or processes are not sufficiently strong</w:t>
            </w:r>
            <w:r w:rsidRPr="00F15B84">
              <w:rPr>
                <w:rFonts w:ascii="Arial" w:hAnsi="Arial" w:cs="Arial"/>
                <w:sz w:val="22"/>
                <w:szCs w:val="22"/>
              </w:rPr>
              <w:t>.</w:t>
            </w:r>
            <w:r w:rsidR="00C3135C" w:rsidRPr="00F15B84">
              <w:rPr>
                <w:rFonts w:ascii="Arial" w:hAnsi="Arial" w:cs="Arial"/>
                <w:sz w:val="22"/>
                <w:szCs w:val="22"/>
              </w:rPr>
              <w:t xml:space="preserve"> Further</w:t>
            </w:r>
            <w:r w:rsidR="4574BC43" w:rsidRPr="00F15B84">
              <w:rPr>
                <w:rFonts w:ascii="Arial" w:hAnsi="Arial" w:cs="Arial"/>
                <w:sz w:val="22"/>
                <w:szCs w:val="22"/>
              </w:rPr>
              <w:t>more</w:t>
            </w:r>
            <w:r w:rsidR="00C3135C" w:rsidRPr="00F15B84">
              <w:rPr>
                <w:rFonts w:ascii="Arial" w:hAnsi="Arial" w:cs="Arial"/>
                <w:sz w:val="22"/>
                <w:szCs w:val="22"/>
              </w:rPr>
              <w:t xml:space="preserve">, there will be an independent evaluation of the programme. </w:t>
            </w:r>
            <w:r w:rsidRPr="00F15B84">
              <w:rPr>
                <w:rFonts w:ascii="Arial" w:hAnsi="Arial" w:cs="Arial"/>
                <w:sz w:val="22"/>
                <w:szCs w:val="22"/>
              </w:rPr>
              <w:t>Lessons learned from other programmes and evidence gathered for this programme specifically show that the most efficient programmes are those that can be flexible and responsive to demand and changes in political economy and that transparently engage with their market of potential suppliers.</w:t>
            </w:r>
          </w:p>
          <w:p w14:paraId="5883B132" w14:textId="77777777" w:rsidR="00F75A48" w:rsidRPr="00F15B84" w:rsidRDefault="00F75A48" w:rsidP="7031F875">
            <w:pPr>
              <w:jc w:val="both"/>
              <w:rPr>
                <w:rFonts w:ascii="Arial" w:hAnsi="Arial" w:cs="Arial"/>
                <w:i/>
                <w:iCs/>
                <w:sz w:val="32"/>
                <w:szCs w:val="32"/>
              </w:rPr>
            </w:pPr>
            <w:r w:rsidRPr="00F15B84">
              <w:rPr>
                <w:rFonts w:ascii="Arial" w:hAnsi="Arial" w:cs="Arial"/>
                <w:i/>
                <w:iCs/>
                <w:sz w:val="28"/>
                <w:szCs w:val="28"/>
              </w:rPr>
              <w:t xml:space="preserve">Effectiveness and cost-effectiveness </w:t>
            </w:r>
          </w:p>
          <w:p w14:paraId="4F31B15E" w14:textId="3EBCA123" w:rsidR="00091763" w:rsidRPr="00F15B84" w:rsidRDefault="324DE956" w:rsidP="7031F875">
            <w:pPr>
              <w:jc w:val="both"/>
              <w:rPr>
                <w:rFonts w:ascii="Arial" w:hAnsi="Arial" w:cs="Arial"/>
                <w:sz w:val="22"/>
                <w:szCs w:val="22"/>
              </w:rPr>
            </w:pPr>
            <w:r w:rsidRPr="00F15B84">
              <w:rPr>
                <w:rFonts w:ascii="Arial" w:hAnsi="Arial" w:cs="Arial"/>
                <w:sz w:val="22"/>
                <w:szCs w:val="22"/>
              </w:rPr>
              <w:t>Effectiveness</w:t>
            </w:r>
            <w:r w:rsidR="00A422B1" w:rsidRPr="00F15B84">
              <w:rPr>
                <w:rFonts w:ascii="Arial" w:hAnsi="Arial" w:cs="Arial"/>
                <w:sz w:val="22"/>
                <w:szCs w:val="22"/>
              </w:rPr>
              <w:t xml:space="preserve"> is assessed through understanding how well are the outputs produced by an intervention are having the intended effect or impact. </w:t>
            </w:r>
            <w:r w:rsidRPr="00F15B84">
              <w:rPr>
                <w:rFonts w:ascii="Arial" w:hAnsi="Arial" w:cs="Arial"/>
                <w:sz w:val="22"/>
                <w:szCs w:val="22"/>
              </w:rPr>
              <w:t xml:space="preserve"> </w:t>
            </w:r>
            <w:r w:rsidR="10AA4EAF" w:rsidRPr="00F15B84">
              <w:rPr>
                <w:rFonts w:ascii="Arial" w:hAnsi="Arial" w:cs="Arial"/>
                <w:sz w:val="22"/>
                <w:szCs w:val="22"/>
              </w:rPr>
              <w:t xml:space="preserve">The impact of this programme of work will be to </w:t>
            </w:r>
            <w:r w:rsidR="72FC295A" w:rsidRPr="00F15B84">
              <w:rPr>
                <w:rFonts w:ascii="Arial" w:hAnsi="Arial" w:cs="Arial"/>
                <w:sz w:val="22"/>
                <w:szCs w:val="22"/>
              </w:rPr>
              <w:t xml:space="preserve">increase </w:t>
            </w:r>
            <w:r w:rsidR="3EA5232F" w:rsidRPr="00F15B84">
              <w:rPr>
                <w:rFonts w:ascii="Arial" w:hAnsi="Arial" w:cs="Arial"/>
                <w:sz w:val="22"/>
                <w:szCs w:val="22"/>
              </w:rPr>
              <w:t>investment in</w:t>
            </w:r>
            <w:r w:rsidR="2ADB3AB5" w:rsidRPr="00F15B84">
              <w:rPr>
                <w:rFonts w:ascii="Arial" w:hAnsi="Arial" w:cs="Arial"/>
                <w:sz w:val="22"/>
                <w:szCs w:val="22"/>
              </w:rPr>
              <w:t xml:space="preserve"> </w:t>
            </w:r>
            <w:r w:rsidR="00776928" w:rsidRPr="00F15B84">
              <w:rPr>
                <w:rFonts w:ascii="Arial" w:hAnsi="Arial" w:cs="Arial"/>
                <w:sz w:val="22"/>
                <w:szCs w:val="22"/>
              </w:rPr>
              <w:t>natural solutions</w:t>
            </w:r>
            <w:r w:rsidR="3EA5232F" w:rsidRPr="00F15B84">
              <w:rPr>
                <w:rFonts w:ascii="Arial" w:hAnsi="Arial" w:cs="Arial"/>
                <w:sz w:val="22"/>
                <w:szCs w:val="22"/>
              </w:rPr>
              <w:t xml:space="preserve"> by</w:t>
            </w:r>
            <w:r w:rsidR="72FC295A" w:rsidRPr="00F15B84">
              <w:rPr>
                <w:rFonts w:ascii="Arial" w:hAnsi="Arial" w:cs="Arial"/>
                <w:sz w:val="22"/>
                <w:szCs w:val="22"/>
              </w:rPr>
              <w:t>:</w:t>
            </w:r>
          </w:p>
          <w:p w14:paraId="406E33B2" w14:textId="714A993F" w:rsidR="00F754B6" w:rsidRPr="00F15B84" w:rsidRDefault="30346044" w:rsidP="7031F875">
            <w:pPr>
              <w:pStyle w:val="ListParagraph"/>
              <w:numPr>
                <w:ilvl w:val="0"/>
                <w:numId w:val="19"/>
              </w:numPr>
              <w:jc w:val="both"/>
              <w:rPr>
                <w:rFonts w:ascii="Arial" w:hAnsi="Arial" w:cs="Arial"/>
                <w:sz w:val="22"/>
                <w:szCs w:val="22"/>
              </w:rPr>
            </w:pPr>
            <w:r w:rsidRPr="00F15B84">
              <w:rPr>
                <w:rFonts w:ascii="Arial" w:hAnsi="Arial" w:cs="Arial"/>
                <w:sz w:val="22"/>
                <w:szCs w:val="22"/>
              </w:rPr>
              <w:t xml:space="preserve">Providing </w:t>
            </w:r>
            <w:proofErr w:type="gramStart"/>
            <w:r w:rsidRPr="00F15B84">
              <w:rPr>
                <w:rFonts w:ascii="Arial" w:hAnsi="Arial" w:cs="Arial"/>
                <w:sz w:val="22"/>
                <w:szCs w:val="22"/>
              </w:rPr>
              <w:t>p</w:t>
            </w:r>
            <w:r w:rsidR="52A366BF" w:rsidRPr="00F15B84">
              <w:rPr>
                <w:rFonts w:ascii="Arial" w:hAnsi="Arial" w:cs="Arial"/>
                <w:sz w:val="22"/>
                <w:szCs w:val="22"/>
              </w:rPr>
              <w:t>olicy-makers</w:t>
            </w:r>
            <w:proofErr w:type="gramEnd"/>
            <w:r w:rsidR="52A366BF" w:rsidRPr="00F15B84">
              <w:rPr>
                <w:rFonts w:ascii="Arial" w:hAnsi="Arial" w:cs="Arial"/>
                <w:sz w:val="22"/>
                <w:szCs w:val="22"/>
              </w:rPr>
              <w:t xml:space="preserve"> </w:t>
            </w:r>
            <w:r w:rsidRPr="00F15B84">
              <w:rPr>
                <w:rFonts w:ascii="Arial" w:hAnsi="Arial" w:cs="Arial"/>
                <w:sz w:val="22"/>
                <w:szCs w:val="22"/>
              </w:rPr>
              <w:t xml:space="preserve">in low and middle income countries with </w:t>
            </w:r>
            <w:r w:rsidR="52A366BF" w:rsidRPr="00F15B84">
              <w:rPr>
                <w:rFonts w:ascii="Arial" w:hAnsi="Arial" w:cs="Arial"/>
                <w:sz w:val="22"/>
                <w:szCs w:val="22"/>
              </w:rPr>
              <w:t xml:space="preserve">high quality data on the </w:t>
            </w:r>
            <w:r w:rsidR="07E774CB" w:rsidRPr="00F15B84">
              <w:rPr>
                <w:rFonts w:ascii="Arial" w:hAnsi="Arial" w:cs="Arial"/>
                <w:sz w:val="22"/>
                <w:szCs w:val="22"/>
              </w:rPr>
              <w:t xml:space="preserve">opportunities and </w:t>
            </w:r>
            <w:r w:rsidR="52A366BF" w:rsidRPr="00F15B84">
              <w:rPr>
                <w:rFonts w:ascii="Arial" w:hAnsi="Arial" w:cs="Arial"/>
                <w:sz w:val="22"/>
                <w:szCs w:val="22"/>
              </w:rPr>
              <w:t>value of</w:t>
            </w:r>
            <w:r w:rsidR="07E774CB" w:rsidRPr="00F15B84">
              <w:rPr>
                <w:rFonts w:ascii="Arial" w:hAnsi="Arial" w:cs="Arial"/>
                <w:sz w:val="22"/>
                <w:szCs w:val="22"/>
              </w:rPr>
              <w:t xml:space="preserve"> investing in </w:t>
            </w:r>
            <w:r w:rsidR="0948C72D" w:rsidRPr="00F15B84">
              <w:rPr>
                <w:rFonts w:ascii="Arial" w:hAnsi="Arial" w:cs="Arial"/>
                <w:sz w:val="22"/>
                <w:szCs w:val="22"/>
              </w:rPr>
              <w:t>natural solutions</w:t>
            </w:r>
            <w:r w:rsidR="52A366BF" w:rsidRPr="00F15B84">
              <w:rPr>
                <w:rFonts w:ascii="Arial" w:hAnsi="Arial" w:cs="Arial"/>
                <w:sz w:val="22"/>
                <w:szCs w:val="22"/>
              </w:rPr>
              <w:t xml:space="preserve">, </w:t>
            </w:r>
            <w:r w:rsidRPr="00F15B84">
              <w:rPr>
                <w:rFonts w:ascii="Arial" w:hAnsi="Arial" w:cs="Arial"/>
                <w:sz w:val="22"/>
                <w:szCs w:val="22"/>
              </w:rPr>
              <w:t xml:space="preserve">so increasing their confidence in investing in these approaches; </w:t>
            </w:r>
            <w:r w:rsidR="52A366BF" w:rsidRPr="00F15B84">
              <w:rPr>
                <w:rFonts w:ascii="Arial" w:hAnsi="Arial" w:cs="Arial"/>
                <w:sz w:val="22"/>
                <w:szCs w:val="22"/>
              </w:rPr>
              <w:t>(</w:t>
            </w:r>
            <w:r w:rsidR="01F4FAEB" w:rsidRPr="00F15B84">
              <w:rPr>
                <w:rFonts w:ascii="Arial" w:hAnsi="Arial" w:cs="Arial"/>
                <w:sz w:val="22"/>
                <w:szCs w:val="22"/>
              </w:rPr>
              <w:t>Component</w:t>
            </w:r>
            <w:r w:rsidR="017EDF8D" w:rsidRPr="00F15B84">
              <w:rPr>
                <w:rFonts w:ascii="Arial" w:hAnsi="Arial" w:cs="Arial"/>
                <w:sz w:val="22"/>
                <w:szCs w:val="22"/>
              </w:rPr>
              <w:t xml:space="preserve">s 1 and </w:t>
            </w:r>
            <w:r w:rsidR="01F4FAEB" w:rsidRPr="00F15B84">
              <w:rPr>
                <w:rFonts w:ascii="Arial" w:hAnsi="Arial" w:cs="Arial"/>
                <w:sz w:val="22"/>
                <w:szCs w:val="22"/>
              </w:rPr>
              <w:t>3</w:t>
            </w:r>
            <w:r w:rsidR="52A366BF" w:rsidRPr="00F15B84">
              <w:rPr>
                <w:rFonts w:ascii="Arial" w:hAnsi="Arial" w:cs="Arial"/>
                <w:sz w:val="22"/>
                <w:szCs w:val="22"/>
              </w:rPr>
              <w:t>);</w:t>
            </w:r>
          </w:p>
          <w:p w14:paraId="5EC2179E" w14:textId="71205928" w:rsidR="00F754B6" w:rsidRPr="00F15B84" w:rsidRDefault="30346044" w:rsidP="7031F875">
            <w:pPr>
              <w:pStyle w:val="ListParagraph"/>
              <w:numPr>
                <w:ilvl w:val="0"/>
                <w:numId w:val="19"/>
              </w:numPr>
              <w:jc w:val="both"/>
              <w:rPr>
                <w:rFonts w:ascii="Arial" w:hAnsi="Arial" w:cs="Arial"/>
                <w:sz w:val="22"/>
                <w:szCs w:val="22"/>
              </w:rPr>
            </w:pPr>
            <w:r w:rsidRPr="00F15B84">
              <w:rPr>
                <w:rFonts w:ascii="Arial" w:hAnsi="Arial" w:cs="Arial"/>
                <w:sz w:val="22"/>
                <w:szCs w:val="22"/>
              </w:rPr>
              <w:lastRenderedPageBreak/>
              <w:t xml:space="preserve">Providing better information to practitioners on how best to </w:t>
            </w:r>
            <w:r w:rsidR="52A366BF" w:rsidRPr="00F15B84">
              <w:rPr>
                <w:rFonts w:ascii="Arial" w:hAnsi="Arial" w:cs="Arial"/>
                <w:sz w:val="22"/>
                <w:szCs w:val="22"/>
              </w:rPr>
              <w:t xml:space="preserve">design and deliver </w:t>
            </w:r>
            <w:r w:rsidR="0948C72D" w:rsidRPr="00F15B84">
              <w:rPr>
                <w:rFonts w:ascii="Arial" w:hAnsi="Arial" w:cs="Arial"/>
                <w:sz w:val="22"/>
                <w:szCs w:val="22"/>
              </w:rPr>
              <w:t>natural solutions</w:t>
            </w:r>
            <w:r w:rsidR="52A366BF" w:rsidRPr="00F15B84">
              <w:rPr>
                <w:rFonts w:ascii="Arial" w:hAnsi="Arial" w:cs="Arial"/>
                <w:sz w:val="22"/>
                <w:szCs w:val="22"/>
              </w:rPr>
              <w:t xml:space="preserve"> </w:t>
            </w:r>
            <w:r w:rsidR="0948C72D" w:rsidRPr="00F15B84">
              <w:rPr>
                <w:rFonts w:ascii="Arial" w:hAnsi="Arial" w:cs="Arial"/>
                <w:sz w:val="22"/>
                <w:szCs w:val="22"/>
              </w:rPr>
              <w:t>with a focus o</w:t>
            </w:r>
            <w:r w:rsidR="52A366BF" w:rsidRPr="00F15B84">
              <w:rPr>
                <w:rFonts w:ascii="Arial" w:hAnsi="Arial" w:cs="Arial"/>
                <w:sz w:val="22"/>
                <w:szCs w:val="22"/>
              </w:rPr>
              <w:t xml:space="preserve">n low and </w:t>
            </w:r>
            <w:r w:rsidR="0948C72D" w:rsidRPr="00F15B84">
              <w:rPr>
                <w:rFonts w:ascii="Arial" w:hAnsi="Arial" w:cs="Arial"/>
                <w:sz w:val="22"/>
                <w:szCs w:val="22"/>
              </w:rPr>
              <w:t>lower-</w:t>
            </w:r>
            <w:r w:rsidR="52A366BF" w:rsidRPr="00F15B84">
              <w:rPr>
                <w:rFonts w:ascii="Arial" w:hAnsi="Arial" w:cs="Arial"/>
                <w:sz w:val="22"/>
                <w:szCs w:val="22"/>
              </w:rPr>
              <w:t>middle income countries</w:t>
            </w:r>
            <w:r w:rsidRPr="00F15B84">
              <w:rPr>
                <w:rFonts w:ascii="Arial" w:hAnsi="Arial" w:cs="Arial"/>
                <w:sz w:val="22"/>
                <w:szCs w:val="22"/>
              </w:rPr>
              <w:t>, so increasing their impact and cost-effectiveness</w:t>
            </w:r>
            <w:r w:rsidR="52A366BF" w:rsidRPr="00F15B84">
              <w:rPr>
                <w:rFonts w:ascii="Arial" w:hAnsi="Arial" w:cs="Arial"/>
                <w:sz w:val="22"/>
                <w:szCs w:val="22"/>
              </w:rPr>
              <w:t xml:space="preserve"> (</w:t>
            </w:r>
            <w:r w:rsidR="01F4FAEB" w:rsidRPr="00F15B84">
              <w:rPr>
                <w:rFonts w:ascii="Arial" w:hAnsi="Arial" w:cs="Arial"/>
                <w:sz w:val="22"/>
                <w:szCs w:val="22"/>
              </w:rPr>
              <w:t>Component</w:t>
            </w:r>
            <w:r w:rsidR="4CB86E95" w:rsidRPr="00F15B84">
              <w:rPr>
                <w:rFonts w:ascii="Arial" w:hAnsi="Arial" w:cs="Arial"/>
                <w:sz w:val="22"/>
                <w:szCs w:val="22"/>
              </w:rPr>
              <w:t xml:space="preserve">s 1, and </w:t>
            </w:r>
            <w:r w:rsidR="01F4FAEB" w:rsidRPr="00F15B84">
              <w:rPr>
                <w:rFonts w:ascii="Arial" w:hAnsi="Arial" w:cs="Arial"/>
                <w:sz w:val="22"/>
                <w:szCs w:val="22"/>
              </w:rPr>
              <w:t>3</w:t>
            </w:r>
            <w:proofErr w:type="gramStart"/>
            <w:r w:rsidR="52A366BF" w:rsidRPr="00F15B84">
              <w:rPr>
                <w:rFonts w:ascii="Arial" w:hAnsi="Arial" w:cs="Arial"/>
                <w:sz w:val="22"/>
                <w:szCs w:val="22"/>
              </w:rPr>
              <w:t>);</w:t>
            </w:r>
            <w:proofErr w:type="gramEnd"/>
          </w:p>
          <w:p w14:paraId="5710EE13" w14:textId="77777777" w:rsidR="00F754B6" w:rsidRPr="00F15B84" w:rsidRDefault="30346044" w:rsidP="7031F875">
            <w:pPr>
              <w:pStyle w:val="ListParagraph"/>
              <w:numPr>
                <w:ilvl w:val="0"/>
                <w:numId w:val="19"/>
              </w:numPr>
              <w:jc w:val="both"/>
              <w:rPr>
                <w:rFonts w:ascii="Arial" w:hAnsi="Arial" w:cs="Arial"/>
                <w:sz w:val="22"/>
                <w:szCs w:val="22"/>
              </w:rPr>
            </w:pPr>
            <w:r w:rsidRPr="00F15B84">
              <w:rPr>
                <w:rFonts w:ascii="Arial" w:hAnsi="Arial" w:cs="Arial"/>
                <w:sz w:val="22"/>
                <w:szCs w:val="22"/>
              </w:rPr>
              <w:t xml:space="preserve">Strengthening </w:t>
            </w:r>
            <w:r w:rsidR="52A366BF" w:rsidRPr="00F15B84">
              <w:rPr>
                <w:rFonts w:ascii="Arial" w:hAnsi="Arial" w:cs="Arial"/>
                <w:sz w:val="22"/>
                <w:szCs w:val="22"/>
              </w:rPr>
              <w:t>enforcement of timber regulations and improving verification of forest restoration efforts (</w:t>
            </w:r>
            <w:r w:rsidR="01F4FAEB" w:rsidRPr="00F15B84">
              <w:rPr>
                <w:rFonts w:ascii="Arial" w:hAnsi="Arial" w:cs="Arial"/>
                <w:sz w:val="22"/>
                <w:szCs w:val="22"/>
              </w:rPr>
              <w:t>Component</w:t>
            </w:r>
            <w:r w:rsidR="4CB86E95" w:rsidRPr="00F15B84">
              <w:rPr>
                <w:rFonts w:ascii="Arial" w:hAnsi="Arial" w:cs="Arial"/>
                <w:sz w:val="22"/>
                <w:szCs w:val="22"/>
              </w:rPr>
              <w:t xml:space="preserve"> </w:t>
            </w:r>
            <w:r w:rsidR="01F4FAEB" w:rsidRPr="00F15B84">
              <w:rPr>
                <w:rFonts w:ascii="Arial" w:hAnsi="Arial" w:cs="Arial"/>
                <w:sz w:val="22"/>
                <w:szCs w:val="22"/>
              </w:rPr>
              <w:t>2</w:t>
            </w:r>
            <w:r w:rsidR="52A366BF" w:rsidRPr="00F15B84">
              <w:rPr>
                <w:rFonts w:ascii="Arial" w:hAnsi="Arial" w:cs="Arial"/>
                <w:sz w:val="22"/>
                <w:szCs w:val="22"/>
              </w:rPr>
              <w:t xml:space="preserve">).  </w:t>
            </w:r>
          </w:p>
          <w:p w14:paraId="3F8A3B66" w14:textId="77777777" w:rsidR="00157543" w:rsidRPr="00F15B84" w:rsidRDefault="00157543" w:rsidP="7031F875">
            <w:pPr>
              <w:pStyle w:val="ListParagraph"/>
              <w:spacing w:after="0" w:line="240" w:lineRule="auto"/>
              <w:jc w:val="both"/>
              <w:rPr>
                <w:rFonts w:ascii="Arial" w:hAnsi="Arial" w:cs="Arial"/>
                <w:sz w:val="22"/>
                <w:szCs w:val="22"/>
              </w:rPr>
            </w:pPr>
          </w:p>
          <w:p w14:paraId="3515927E" w14:textId="19987F0A" w:rsidR="00DA5644" w:rsidRPr="00F15B84" w:rsidRDefault="00F75A48" w:rsidP="7031F875">
            <w:pPr>
              <w:jc w:val="both"/>
              <w:rPr>
                <w:rFonts w:ascii="Arial" w:hAnsi="Arial" w:cs="Arial"/>
                <w:sz w:val="22"/>
                <w:szCs w:val="22"/>
              </w:rPr>
            </w:pPr>
            <w:r w:rsidRPr="00F15B84">
              <w:rPr>
                <w:rFonts w:ascii="Arial" w:hAnsi="Arial" w:cs="Arial"/>
                <w:sz w:val="22"/>
                <w:szCs w:val="22"/>
              </w:rPr>
              <w:t xml:space="preserve">As stated </w:t>
            </w:r>
            <w:r w:rsidR="00DA5644" w:rsidRPr="00F15B84">
              <w:rPr>
                <w:rFonts w:ascii="Arial" w:hAnsi="Arial" w:cs="Arial"/>
                <w:sz w:val="22"/>
                <w:szCs w:val="22"/>
              </w:rPr>
              <w:t>above</w:t>
            </w:r>
            <w:r w:rsidRPr="00F15B84">
              <w:rPr>
                <w:rFonts w:ascii="Arial" w:hAnsi="Arial" w:cs="Arial"/>
                <w:sz w:val="22"/>
                <w:szCs w:val="22"/>
              </w:rPr>
              <w:t>,</w:t>
            </w:r>
            <w:r w:rsidR="00DA5644" w:rsidRPr="00F15B84">
              <w:rPr>
                <w:rFonts w:ascii="Arial" w:hAnsi="Arial" w:cs="Arial"/>
                <w:sz w:val="22"/>
                <w:szCs w:val="22"/>
              </w:rPr>
              <w:t xml:space="preserve"> pathways from research funded through to development impact are generally complex and/or long and usually involve not only Defra funded research but a range of other research actions and influences. Hence, direct attribution from Defra funding of research to solid, tangible change is difficult to measure. Defra follows </w:t>
            </w:r>
            <w:r w:rsidR="2ADB3AB5" w:rsidRPr="00F15B84">
              <w:rPr>
                <w:rFonts w:ascii="Arial" w:hAnsi="Arial" w:cs="Arial"/>
                <w:sz w:val="22"/>
                <w:szCs w:val="22"/>
              </w:rPr>
              <w:t xml:space="preserve">FCDO </w:t>
            </w:r>
            <w:r w:rsidR="00DA5644" w:rsidRPr="00F15B84">
              <w:rPr>
                <w:rFonts w:ascii="Arial" w:hAnsi="Arial" w:cs="Arial"/>
                <w:sz w:val="22"/>
                <w:szCs w:val="22"/>
              </w:rPr>
              <w:t xml:space="preserve">frameworks on </w:t>
            </w:r>
            <w:proofErr w:type="spellStart"/>
            <w:r w:rsidR="00DA5644" w:rsidRPr="00F15B84">
              <w:rPr>
                <w:rFonts w:ascii="Arial" w:hAnsi="Arial" w:cs="Arial"/>
                <w:sz w:val="22"/>
                <w:szCs w:val="22"/>
              </w:rPr>
              <w:t>VfM</w:t>
            </w:r>
            <w:proofErr w:type="spellEnd"/>
            <w:r w:rsidR="00DA5644" w:rsidRPr="00F15B84">
              <w:rPr>
                <w:rFonts w:ascii="Arial" w:hAnsi="Arial" w:cs="Arial"/>
                <w:sz w:val="22"/>
                <w:szCs w:val="22"/>
              </w:rPr>
              <w:t xml:space="preserve"> at the </w:t>
            </w:r>
            <w:r w:rsidR="002336BC" w:rsidRPr="00F15B84">
              <w:rPr>
                <w:rFonts w:ascii="Arial" w:hAnsi="Arial" w:cs="Arial"/>
                <w:sz w:val="22"/>
                <w:szCs w:val="22"/>
              </w:rPr>
              <w:t xml:space="preserve">programme’s </w:t>
            </w:r>
            <w:r w:rsidR="00DA5644" w:rsidRPr="00F15B84">
              <w:rPr>
                <w:rFonts w:ascii="Arial" w:hAnsi="Arial" w:cs="Arial"/>
                <w:sz w:val="22"/>
                <w:szCs w:val="22"/>
              </w:rPr>
              <w:t xml:space="preserve">design, mobilisation, </w:t>
            </w:r>
            <w:proofErr w:type="gramStart"/>
            <w:r w:rsidR="00DA5644" w:rsidRPr="00F15B84">
              <w:rPr>
                <w:rFonts w:ascii="Arial" w:hAnsi="Arial" w:cs="Arial"/>
                <w:sz w:val="22"/>
                <w:szCs w:val="22"/>
              </w:rPr>
              <w:t>delivery</w:t>
            </w:r>
            <w:proofErr w:type="gramEnd"/>
            <w:r w:rsidR="00DA5644" w:rsidRPr="00F15B84">
              <w:rPr>
                <w:rFonts w:ascii="Arial" w:hAnsi="Arial" w:cs="Arial"/>
                <w:sz w:val="22"/>
                <w:szCs w:val="22"/>
              </w:rPr>
              <w:t xml:space="preserve"> and closure. As such, a</w:t>
            </w:r>
            <w:r w:rsidRPr="00F15B84">
              <w:rPr>
                <w:rFonts w:ascii="Arial" w:hAnsi="Arial" w:cs="Arial"/>
                <w:sz w:val="22"/>
                <w:szCs w:val="22"/>
              </w:rPr>
              <w:t xml:space="preserve"> quantitative cost effectiveness assessment of the programme is </w:t>
            </w:r>
            <w:r w:rsidR="00A422B1" w:rsidRPr="00F15B84">
              <w:rPr>
                <w:rFonts w:ascii="Arial" w:hAnsi="Arial" w:cs="Arial"/>
                <w:sz w:val="22"/>
                <w:szCs w:val="22"/>
              </w:rPr>
              <w:t>challenging to produce robustly</w:t>
            </w:r>
            <w:r w:rsidR="4574BC43" w:rsidRPr="00F15B84">
              <w:rPr>
                <w:rFonts w:ascii="Arial" w:hAnsi="Arial" w:cs="Arial"/>
                <w:sz w:val="22"/>
                <w:szCs w:val="22"/>
              </w:rPr>
              <w:t>.</w:t>
            </w:r>
          </w:p>
          <w:p w14:paraId="17A1CED5" w14:textId="4E7F6389" w:rsidR="00F75A48" w:rsidRPr="00F15B84" w:rsidRDefault="00F75A48" w:rsidP="7031F875">
            <w:pPr>
              <w:pStyle w:val="BCBodyNumbered"/>
              <w:spacing w:before="120" w:after="200" w:line="276" w:lineRule="auto"/>
              <w:rPr>
                <w:rFonts w:ascii="Arial" w:hAnsi="Arial" w:cs="Arial"/>
                <w:sz w:val="22"/>
              </w:rPr>
            </w:pPr>
            <w:r w:rsidRPr="00F15B84">
              <w:rPr>
                <w:rFonts w:ascii="Arial" w:hAnsi="Arial" w:cs="Arial"/>
                <w:sz w:val="22"/>
              </w:rPr>
              <w:t xml:space="preserve">This programme, like all ICF programmes, will aim to achieve transformational change and report on this using the qualitative </w:t>
            </w:r>
            <w:r w:rsidR="4574BC43" w:rsidRPr="00F15B84">
              <w:rPr>
                <w:rFonts w:ascii="Arial" w:hAnsi="Arial" w:cs="Arial"/>
                <w:sz w:val="22"/>
              </w:rPr>
              <w:t xml:space="preserve">Key Performance Indicator </w:t>
            </w:r>
            <w:r w:rsidRPr="00F15B84">
              <w:rPr>
                <w:rFonts w:ascii="Arial" w:hAnsi="Arial" w:cs="Arial"/>
                <w:sz w:val="22"/>
              </w:rPr>
              <w:t xml:space="preserve">15. Specific outputs and outcomes will be determined jointly between Defra and the delivery partner in the </w:t>
            </w:r>
            <w:proofErr w:type="spellStart"/>
            <w:r w:rsidR="00BD0311" w:rsidRPr="00F15B84">
              <w:rPr>
                <w:rFonts w:ascii="Arial" w:hAnsi="Arial" w:cs="Arial"/>
                <w:sz w:val="22"/>
              </w:rPr>
              <w:t>log</w:t>
            </w:r>
            <w:r w:rsidRPr="00F15B84">
              <w:rPr>
                <w:rFonts w:ascii="Arial" w:hAnsi="Arial" w:cs="Arial"/>
                <w:sz w:val="22"/>
              </w:rPr>
              <w:t>frame</w:t>
            </w:r>
            <w:proofErr w:type="spellEnd"/>
            <w:r w:rsidRPr="00F15B84">
              <w:rPr>
                <w:rFonts w:ascii="Arial" w:hAnsi="Arial" w:cs="Arial"/>
                <w:sz w:val="22"/>
              </w:rPr>
              <w:t xml:space="preserve"> development process. Progress on the outcomes and the overall transformational change will be monitored and evaluated throughout the programme through the ICF’s results collection and annual review process, which will show whether the programme is on track and achieving the outcomes and impacts that are expected in the theory of change. This will be used to continually assess </w:t>
            </w:r>
            <w:proofErr w:type="spellStart"/>
            <w:r w:rsidRPr="00F15B84">
              <w:rPr>
                <w:rFonts w:ascii="Arial" w:hAnsi="Arial" w:cs="Arial"/>
                <w:sz w:val="22"/>
              </w:rPr>
              <w:t>VfM</w:t>
            </w:r>
            <w:proofErr w:type="spellEnd"/>
            <w:r w:rsidRPr="00F15B84">
              <w:rPr>
                <w:rFonts w:ascii="Arial" w:hAnsi="Arial" w:cs="Arial"/>
                <w:sz w:val="22"/>
              </w:rPr>
              <w:t xml:space="preserve"> throughout the programme lifecycle. Data collected during monitoring and evaluation will be crucial to ensure </w:t>
            </w:r>
            <w:proofErr w:type="spellStart"/>
            <w:r w:rsidRPr="00F15B84">
              <w:rPr>
                <w:rFonts w:ascii="Arial" w:hAnsi="Arial" w:cs="Arial"/>
                <w:sz w:val="22"/>
              </w:rPr>
              <w:t>VfM</w:t>
            </w:r>
            <w:proofErr w:type="spellEnd"/>
            <w:r w:rsidRPr="00F15B84">
              <w:rPr>
                <w:rFonts w:ascii="Arial" w:hAnsi="Arial" w:cs="Arial"/>
                <w:sz w:val="22"/>
              </w:rPr>
              <w:t xml:space="preserve"> given that a quantitative assessment at this stage is not possible, along with the robust governance structures outlined in the Management Case. </w:t>
            </w:r>
          </w:p>
          <w:p w14:paraId="081A4CC6" w14:textId="3EC9CFC2" w:rsidR="00BE13D6" w:rsidRPr="00F15B84" w:rsidRDefault="652478DB" w:rsidP="7031F875">
            <w:pPr>
              <w:pStyle w:val="BCBodyNumbered"/>
              <w:spacing w:before="120" w:after="200" w:line="276" w:lineRule="auto"/>
              <w:rPr>
                <w:rFonts w:ascii="Arial" w:eastAsiaTheme="minorEastAsia" w:hAnsi="Arial" w:cs="Arial"/>
                <w:sz w:val="22"/>
              </w:rPr>
            </w:pPr>
            <w:r w:rsidRPr="00F15B84">
              <w:rPr>
                <w:rFonts w:ascii="Arial" w:eastAsiaTheme="minorEastAsia" w:hAnsi="Arial" w:cs="Arial"/>
                <w:sz w:val="22"/>
              </w:rPr>
              <w:t xml:space="preserve">Options 3 is the most effective here, as although the scope is </w:t>
            </w:r>
            <w:proofErr w:type="gramStart"/>
            <w:r w:rsidRPr="00F15B84">
              <w:rPr>
                <w:rFonts w:ascii="Arial" w:eastAsiaTheme="minorEastAsia" w:hAnsi="Arial" w:cs="Arial"/>
                <w:sz w:val="22"/>
              </w:rPr>
              <w:t>similar to</w:t>
            </w:r>
            <w:proofErr w:type="gramEnd"/>
            <w:r w:rsidRPr="00F15B84">
              <w:rPr>
                <w:rFonts w:ascii="Arial" w:eastAsiaTheme="minorEastAsia" w:hAnsi="Arial" w:cs="Arial"/>
                <w:sz w:val="22"/>
              </w:rPr>
              <w:t xml:space="preserve"> option 2 it has an advantage in terms of drawing on a much wider range of researchers to produce evidence. Option 4 has a much more limited pool of researchers to draw on, so is much less effective and will be very limited in terms of achieving transformational change.</w:t>
            </w:r>
          </w:p>
          <w:p w14:paraId="4FB57EB2" w14:textId="69CA7821" w:rsidR="00F75A48" w:rsidRPr="00F15B84" w:rsidRDefault="00F75A48" w:rsidP="7031F875">
            <w:pPr>
              <w:pStyle w:val="BCBodyNumbered"/>
              <w:rPr>
                <w:rFonts w:ascii="Arial" w:hAnsi="Arial" w:cs="Arial"/>
                <w:sz w:val="22"/>
              </w:rPr>
            </w:pPr>
            <w:r w:rsidRPr="00F15B84">
              <w:rPr>
                <w:rFonts w:ascii="Arial" w:hAnsi="Arial" w:cs="Arial"/>
                <w:sz w:val="22"/>
              </w:rPr>
              <w:t xml:space="preserve">Overall, the programme will drive transformational shifts through the effective incorporation of the outputs outlined above to strengthen the evidence </w:t>
            </w:r>
            <w:r w:rsidR="2ADB3AB5" w:rsidRPr="00F15B84">
              <w:rPr>
                <w:rFonts w:ascii="Arial" w:hAnsi="Arial" w:cs="Arial"/>
                <w:sz w:val="22"/>
              </w:rPr>
              <w:t xml:space="preserve">and data </w:t>
            </w:r>
            <w:r w:rsidRPr="00F15B84">
              <w:rPr>
                <w:rFonts w:ascii="Arial" w:hAnsi="Arial" w:cs="Arial"/>
                <w:sz w:val="22"/>
              </w:rPr>
              <w:t>base for</w:t>
            </w:r>
            <w:r w:rsidR="2ADB3AB5" w:rsidRPr="00F15B84">
              <w:rPr>
                <w:rFonts w:ascii="Arial" w:hAnsi="Arial" w:cs="Arial"/>
                <w:sz w:val="22"/>
              </w:rPr>
              <w:t xml:space="preserve"> investing in nature and</w:t>
            </w:r>
            <w:r w:rsidRPr="00F15B84">
              <w:rPr>
                <w:rFonts w:ascii="Arial" w:hAnsi="Arial" w:cs="Arial"/>
                <w:sz w:val="22"/>
              </w:rPr>
              <w:t xml:space="preserve"> </w:t>
            </w:r>
            <w:proofErr w:type="spellStart"/>
            <w:r w:rsidRPr="00F15B84">
              <w:rPr>
                <w:rFonts w:ascii="Arial" w:hAnsi="Arial" w:cs="Arial"/>
                <w:sz w:val="22"/>
              </w:rPr>
              <w:t>NbS</w:t>
            </w:r>
            <w:proofErr w:type="spellEnd"/>
            <w:r w:rsidRPr="00F15B84">
              <w:rPr>
                <w:rFonts w:ascii="Arial" w:hAnsi="Arial" w:cs="Arial"/>
                <w:sz w:val="22"/>
              </w:rPr>
              <w:t xml:space="preserve"> to tackle climate change, biodiversity loss and poverty reduction</w:t>
            </w:r>
            <w:r w:rsidR="2ADB3AB5" w:rsidRPr="00F15B84">
              <w:rPr>
                <w:rFonts w:ascii="Arial" w:hAnsi="Arial" w:cs="Arial"/>
                <w:sz w:val="22"/>
              </w:rPr>
              <w:t xml:space="preserve">. </w:t>
            </w:r>
            <w:r w:rsidR="00000BEF" w:rsidRPr="00F15B84">
              <w:rPr>
                <w:rFonts w:ascii="Arial" w:hAnsi="Arial" w:cs="Arial"/>
                <w:sz w:val="22"/>
              </w:rPr>
              <w:t>The uptake of this research will translate evidence into knowledge and action</w:t>
            </w:r>
            <w:r w:rsidR="2ADB3AB5" w:rsidRPr="00F15B84">
              <w:rPr>
                <w:rFonts w:ascii="Arial" w:hAnsi="Arial" w:cs="Arial"/>
                <w:sz w:val="22"/>
              </w:rPr>
              <w:t xml:space="preserve"> and propel and catalyse the prioritisation of nature and biodiversity in effective policy making, private sector investment and scalable, effective programming.</w:t>
            </w:r>
          </w:p>
          <w:p w14:paraId="00CA489C" w14:textId="299041F5" w:rsidR="00F754B6" w:rsidRPr="00F15B84" w:rsidRDefault="00F75A48" w:rsidP="7031F875">
            <w:pPr>
              <w:jc w:val="both"/>
              <w:rPr>
                <w:rFonts w:ascii="Arial" w:hAnsi="Arial" w:cs="Arial"/>
                <w:sz w:val="22"/>
                <w:szCs w:val="22"/>
              </w:rPr>
            </w:pPr>
            <w:r w:rsidRPr="00F15B84">
              <w:rPr>
                <w:rFonts w:ascii="Arial" w:hAnsi="Arial" w:cs="Arial"/>
                <w:sz w:val="22"/>
                <w:szCs w:val="22"/>
              </w:rPr>
              <w:t>Learning and steering decisions across the programme will be supported by the programme team at Defra</w:t>
            </w:r>
            <w:r w:rsidR="10AA4EAF" w:rsidRPr="00F15B84">
              <w:rPr>
                <w:rFonts w:ascii="Arial" w:hAnsi="Arial" w:cs="Arial"/>
                <w:sz w:val="22"/>
                <w:szCs w:val="22"/>
              </w:rPr>
              <w:t>. Further, governance structures will be explored</w:t>
            </w:r>
            <w:r w:rsidR="7BDAB598" w:rsidRPr="00F15B84">
              <w:rPr>
                <w:rFonts w:ascii="Arial" w:hAnsi="Arial" w:cs="Arial"/>
                <w:sz w:val="22"/>
                <w:szCs w:val="22"/>
              </w:rPr>
              <w:t xml:space="preserve"> which</w:t>
            </w:r>
            <w:r w:rsidR="10AA4EAF" w:rsidRPr="00F15B84">
              <w:rPr>
                <w:rFonts w:ascii="Arial" w:hAnsi="Arial" w:cs="Arial"/>
                <w:sz w:val="22"/>
                <w:szCs w:val="22"/>
              </w:rPr>
              <w:t xml:space="preserve"> could include advisory boards </w:t>
            </w:r>
            <w:r w:rsidR="00B82D9E" w:rsidRPr="00F15B84">
              <w:rPr>
                <w:rFonts w:ascii="Arial" w:hAnsi="Arial" w:cs="Arial"/>
                <w:sz w:val="22"/>
                <w:szCs w:val="22"/>
              </w:rPr>
              <w:t>for specific programme components (</w:t>
            </w:r>
            <w:proofErr w:type="gramStart"/>
            <w:r w:rsidR="00B82D9E" w:rsidRPr="00F15B84">
              <w:rPr>
                <w:rFonts w:ascii="Arial" w:hAnsi="Arial" w:cs="Arial"/>
                <w:sz w:val="22"/>
                <w:szCs w:val="22"/>
              </w:rPr>
              <w:t>e</w:t>
            </w:r>
            <w:r w:rsidR="132D6D89" w:rsidRPr="00F15B84">
              <w:rPr>
                <w:rFonts w:ascii="Arial" w:hAnsi="Arial" w:cs="Arial"/>
                <w:sz w:val="22"/>
                <w:szCs w:val="22"/>
              </w:rPr>
              <w:t>.</w:t>
            </w:r>
            <w:r w:rsidR="00B82D9E" w:rsidRPr="00F15B84">
              <w:rPr>
                <w:rFonts w:ascii="Arial" w:hAnsi="Arial" w:cs="Arial"/>
                <w:sz w:val="22"/>
                <w:szCs w:val="22"/>
              </w:rPr>
              <w:t>g</w:t>
            </w:r>
            <w:r w:rsidR="132D6D89" w:rsidRPr="00F15B84">
              <w:rPr>
                <w:rFonts w:ascii="Arial" w:hAnsi="Arial" w:cs="Arial"/>
                <w:sz w:val="22"/>
                <w:szCs w:val="22"/>
              </w:rPr>
              <w:t>.</w:t>
            </w:r>
            <w:proofErr w:type="gramEnd"/>
            <w:r w:rsidR="00B82D9E" w:rsidRPr="00F15B84">
              <w:rPr>
                <w:rFonts w:ascii="Arial" w:hAnsi="Arial" w:cs="Arial"/>
                <w:sz w:val="22"/>
                <w:szCs w:val="22"/>
              </w:rPr>
              <w:t xml:space="preserve"> the </w:t>
            </w:r>
            <w:r w:rsidR="132D6D89" w:rsidRPr="00F15B84">
              <w:rPr>
                <w:rFonts w:ascii="Arial" w:hAnsi="Arial" w:cs="Arial"/>
                <w:sz w:val="22"/>
                <w:szCs w:val="22"/>
              </w:rPr>
              <w:t>GC</w:t>
            </w:r>
            <w:r w:rsidR="4574BC43" w:rsidRPr="00F15B84">
              <w:rPr>
                <w:rFonts w:ascii="Arial" w:hAnsi="Arial" w:cs="Arial"/>
                <w:sz w:val="22"/>
                <w:szCs w:val="22"/>
              </w:rPr>
              <w:t>BC</w:t>
            </w:r>
            <w:r w:rsidR="00B82D9E" w:rsidRPr="00F15B84">
              <w:rPr>
                <w:rFonts w:ascii="Arial" w:hAnsi="Arial" w:cs="Arial"/>
                <w:sz w:val="22"/>
                <w:szCs w:val="22"/>
              </w:rPr>
              <w:t xml:space="preserve">) </w:t>
            </w:r>
            <w:r w:rsidR="10AA4EAF" w:rsidRPr="00F15B84">
              <w:rPr>
                <w:rFonts w:ascii="Arial" w:hAnsi="Arial" w:cs="Arial"/>
                <w:sz w:val="22"/>
                <w:szCs w:val="22"/>
              </w:rPr>
              <w:t xml:space="preserve">and </w:t>
            </w:r>
            <w:r w:rsidR="00B82D9E" w:rsidRPr="00F15B84">
              <w:rPr>
                <w:rFonts w:ascii="Arial" w:hAnsi="Arial" w:cs="Arial"/>
                <w:sz w:val="22"/>
                <w:szCs w:val="22"/>
              </w:rPr>
              <w:t xml:space="preserve">peer </w:t>
            </w:r>
            <w:r w:rsidR="10AA4EAF" w:rsidRPr="00F15B84">
              <w:rPr>
                <w:rFonts w:ascii="Arial" w:hAnsi="Arial" w:cs="Arial"/>
                <w:sz w:val="22"/>
                <w:szCs w:val="22"/>
              </w:rPr>
              <w:t>review</w:t>
            </w:r>
            <w:r w:rsidR="00B82D9E" w:rsidRPr="00F15B84">
              <w:rPr>
                <w:rFonts w:ascii="Arial" w:hAnsi="Arial" w:cs="Arial"/>
                <w:sz w:val="22"/>
                <w:szCs w:val="22"/>
              </w:rPr>
              <w:t xml:space="preserve"> of the different products. </w:t>
            </w:r>
          </w:p>
          <w:p w14:paraId="1BD48FCF" w14:textId="51C4F7AB" w:rsidR="0017168B" w:rsidRPr="00F15B84" w:rsidRDefault="5F3F1695" w:rsidP="7031F875">
            <w:pPr>
              <w:jc w:val="both"/>
              <w:rPr>
                <w:rFonts w:ascii="Arial" w:hAnsi="Arial" w:cs="Arial"/>
                <w:sz w:val="22"/>
                <w:szCs w:val="22"/>
              </w:rPr>
            </w:pPr>
            <w:r w:rsidRPr="00F15B84">
              <w:rPr>
                <w:rFonts w:ascii="Arial" w:hAnsi="Arial" w:cs="Arial"/>
                <w:sz w:val="22"/>
                <w:szCs w:val="22"/>
              </w:rPr>
              <w:t xml:space="preserve">Understanding how the proposed programme of research fits with other related initiatives being conducted by wider-HMG, think tanks, NGOs, </w:t>
            </w:r>
            <w:r w:rsidR="4574BC43" w:rsidRPr="00F15B84">
              <w:rPr>
                <w:rFonts w:ascii="Arial" w:hAnsi="Arial" w:cs="Arial"/>
                <w:sz w:val="22"/>
                <w:szCs w:val="22"/>
              </w:rPr>
              <w:t>u</w:t>
            </w:r>
            <w:r w:rsidRPr="00F15B84">
              <w:rPr>
                <w:rFonts w:ascii="Arial" w:hAnsi="Arial" w:cs="Arial"/>
                <w:sz w:val="22"/>
                <w:szCs w:val="22"/>
              </w:rPr>
              <w:t>niversities</w:t>
            </w:r>
            <w:r w:rsidR="7BDAB598" w:rsidRPr="00F15B84">
              <w:rPr>
                <w:rFonts w:ascii="Arial" w:hAnsi="Arial" w:cs="Arial"/>
                <w:sz w:val="22"/>
                <w:szCs w:val="22"/>
              </w:rPr>
              <w:t xml:space="preserve">, multilateral </w:t>
            </w:r>
            <w:proofErr w:type="gramStart"/>
            <w:r w:rsidR="7BDAB598" w:rsidRPr="00F15B84">
              <w:rPr>
                <w:rFonts w:ascii="Arial" w:hAnsi="Arial" w:cs="Arial"/>
                <w:sz w:val="22"/>
                <w:szCs w:val="22"/>
              </w:rPr>
              <w:t>institutions</w:t>
            </w:r>
            <w:proofErr w:type="gramEnd"/>
            <w:r w:rsidRPr="00F15B84">
              <w:rPr>
                <w:rFonts w:ascii="Arial" w:hAnsi="Arial" w:cs="Arial"/>
                <w:sz w:val="22"/>
                <w:szCs w:val="22"/>
              </w:rPr>
              <w:t xml:space="preserve"> and </w:t>
            </w:r>
            <w:r w:rsidR="2ADB3AB5" w:rsidRPr="00F15B84">
              <w:rPr>
                <w:rFonts w:ascii="Arial" w:hAnsi="Arial" w:cs="Arial"/>
                <w:sz w:val="22"/>
                <w:szCs w:val="22"/>
              </w:rPr>
              <w:t>governments</w:t>
            </w:r>
            <w:r w:rsidRPr="00F15B84">
              <w:rPr>
                <w:rFonts w:ascii="Arial" w:hAnsi="Arial" w:cs="Arial"/>
                <w:sz w:val="22"/>
                <w:szCs w:val="22"/>
              </w:rPr>
              <w:t xml:space="preserve"> is important to ensure that it is relevant and offers </w:t>
            </w:r>
            <w:r w:rsidR="7BDAB598" w:rsidRPr="00F15B84">
              <w:rPr>
                <w:rFonts w:ascii="Arial" w:hAnsi="Arial" w:cs="Arial"/>
                <w:sz w:val="22"/>
                <w:szCs w:val="22"/>
              </w:rPr>
              <w:t xml:space="preserve">the best </w:t>
            </w:r>
            <w:proofErr w:type="spellStart"/>
            <w:r w:rsidR="7BDAB598" w:rsidRPr="00F15B84">
              <w:rPr>
                <w:rFonts w:ascii="Arial" w:hAnsi="Arial" w:cs="Arial"/>
                <w:sz w:val="22"/>
                <w:szCs w:val="22"/>
              </w:rPr>
              <w:t>VfM</w:t>
            </w:r>
            <w:proofErr w:type="spellEnd"/>
            <w:r w:rsidRPr="00F15B84">
              <w:rPr>
                <w:rFonts w:ascii="Arial" w:hAnsi="Arial" w:cs="Arial"/>
                <w:sz w:val="22"/>
                <w:szCs w:val="22"/>
              </w:rPr>
              <w:t xml:space="preserve">. </w:t>
            </w:r>
            <w:r w:rsidR="127D4439" w:rsidRPr="00F15B84">
              <w:rPr>
                <w:rFonts w:ascii="Arial" w:hAnsi="Arial" w:cs="Arial"/>
                <w:sz w:val="22"/>
                <w:szCs w:val="22"/>
              </w:rPr>
              <w:t xml:space="preserve">We have engaged with research groups on how the R&amp;D programme </w:t>
            </w:r>
            <w:r w:rsidR="5D6A0E67" w:rsidRPr="00F15B84">
              <w:rPr>
                <w:rFonts w:ascii="Arial" w:hAnsi="Arial" w:cs="Arial"/>
                <w:sz w:val="22"/>
                <w:szCs w:val="22"/>
              </w:rPr>
              <w:t>could be embedded</w:t>
            </w:r>
            <w:r w:rsidR="48F55337" w:rsidRPr="00F15B84">
              <w:rPr>
                <w:rFonts w:ascii="Arial" w:hAnsi="Arial" w:cs="Arial"/>
                <w:sz w:val="22"/>
                <w:szCs w:val="22"/>
              </w:rPr>
              <w:t xml:space="preserve"> </w:t>
            </w:r>
            <w:r w:rsidR="50D36215" w:rsidRPr="00F15B84">
              <w:rPr>
                <w:rFonts w:ascii="Arial" w:hAnsi="Arial" w:cs="Arial"/>
                <w:sz w:val="22"/>
                <w:szCs w:val="22"/>
              </w:rPr>
              <w:t>in and support the</w:t>
            </w:r>
            <w:r w:rsidR="48F55337" w:rsidRPr="00F15B84">
              <w:rPr>
                <w:rFonts w:ascii="Arial" w:hAnsi="Arial" w:cs="Arial"/>
                <w:sz w:val="22"/>
                <w:szCs w:val="22"/>
              </w:rPr>
              <w:t xml:space="preserve"> </w:t>
            </w:r>
            <w:r w:rsidR="50D36215" w:rsidRPr="00F15B84">
              <w:rPr>
                <w:rFonts w:ascii="Arial" w:hAnsi="Arial" w:cs="Arial"/>
                <w:sz w:val="22"/>
                <w:szCs w:val="22"/>
              </w:rPr>
              <w:t xml:space="preserve">research already ongoing in the space of natural solutions to climate change, </w:t>
            </w:r>
            <w:proofErr w:type="gramStart"/>
            <w:r w:rsidR="50D36215" w:rsidRPr="00F15B84">
              <w:rPr>
                <w:rFonts w:ascii="Arial" w:hAnsi="Arial" w:cs="Arial"/>
                <w:sz w:val="22"/>
                <w:szCs w:val="22"/>
              </w:rPr>
              <w:t>p</w:t>
            </w:r>
            <w:r w:rsidR="00776928" w:rsidRPr="00F15B84">
              <w:rPr>
                <w:rFonts w:ascii="Arial" w:hAnsi="Arial" w:cs="Arial"/>
                <w:sz w:val="22"/>
                <w:szCs w:val="22"/>
              </w:rPr>
              <w:t>overty</w:t>
            </w:r>
            <w:proofErr w:type="gramEnd"/>
            <w:r w:rsidR="50D36215" w:rsidRPr="00F15B84">
              <w:rPr>
                <w:rFonts w:ascii="Arial" w:hAnsi="Arial" w:cs="Arial"/>
                <w:sz w:val="22"/>
                <w:szCs w:val="22"/>
              </w:rPr>
              <w:t xml:space="preserve"> and biodiversity</w:t>
            </w:r>
            <w:r w:rsidR="561F907E" w:rsidRPr="00F15B84">
              <w:rPr>
                <w:rFonts w:ascii="Arial" w:hAnsi="Arial" w:cs="Arial"/>
                <w:sz w:val="22"/>
                <w:szCs w:val="22"/>
              </w:rPr>
              <w:t>.</w:t>
            </w:r>
            <w:r w:rsidR="4125AF22" w:rsidRPr="00F15B84">
              <w:rPr>
                <w:rFonts w:ascii="Arial" w:hAnsi="Arial" w:cs="Arial"/>
                <w:sz w:val="22"/>
                <w:szCs w:val="22"/>
              </w:rPr>
              <w:t xml:space="preserve"> Engagement has also been undertaken with other stakeholders including other HMG departments, AL</w:t>
            </w:r>
            <w:r w:rsidR="437FC158" w:rsidRPr="00F15B84">
              <w:rPr>
                <w:rFonts w:ascii="Arial" w:hAnsi="Arial" w:cs="Arial"/>
                <w:sz w:val="22"/>
                <w:szCs w:val="22"/>
              </w:rPr>
              <w:t>Bs and research institutions, ensuring that research is aligned, relevant</w:t>
            </w:r>
            <w:r w:rsidR="7FF6BD73" w:rsidRPr="00F15B84">
              <w:rPr>
                <w:rFonts w:ascii="Arial" w:hAnsi="Arial" w:cs="Arial"/>
                <w:sz w:val="22"/>
                <w:szCs w:val="22"/>
              </w:rPr>
              <w:t>, and to limit overlapping of similar work.</w:t>
            </w:r>
            <w:r w:rsidR="561F907E" w:rsidRPr="00F15B84">
              <w:rPr>
                <w:rFonts w:ascii="Arial" w:hAnsi="Arial" w:cs="Arial"/>
                <w:sz w:val="22"/>
                <w:szCs w:val="22"/>
              </w:rPr>
              <w:t xml:space="preserve"> </w:t>
            </w:r>
            <w:r w:rsidRPr="00F15B84">
              <w:rPr>
                <w:rFonts w:ascii="Arial" w:hAnsi="Arial" w:cs="Arial"/>
                <w:sz w:val="22"/>
                <w:szCs w:val="22"/>
              </w:rPr>
              <w:t>The design of the programme has been informed by a</w:t>
            </w:r>
            <w:r w:rsidR="4574BC43" w:rsidRPr="00F15B84">
              <w:rPr>
                <w:rFonts w:ascii="Arial" w:hAnsi="Arial" w:cs="Arial"/>
                <w:sz w:val="22"/>
                <w:szCs w:val="22"/>
              </w:rPr>
              <w:t xml:space="preserve"> </w:t>
            </w:r>
            <w:r w:rsidRPr="00F15B84">
              <w:rPr>
                <w:rFonts w:ascii="Arial" w:hAnsi="Arial" w:cs="Arial"/>
                <w:sz w:val="22"/>
                <w:szCs w:val="22"/>
              </w:rPr>
              <w:t xml:space="preserve">review of the international literature and broad stakeholder engagement, including </w:t>
            </w:r>
            <w:r w:rsidR="0D8CA42B" w:rsidRPr="00F15B84">
              <w:rPr>
                <w:rFonts w:ascii="Arial" w:hAnsi="Arial" w:cs="Arial"/>
                <w:sz w:val="22"/>
                <w:szCs w:val="22"/>
              </w:rPr>
              <w:t xml:space="preserve">engagement with </w:t>
            </w:r>
            <w:r w:rsidR="00776928" w:rsidRPr="00F15B84">
              <w:rPr>
                <w:rFonts w:ascii="Arial" w:hAnsi="Arial" w:cs="Arial"/>
                <w:sz w:val="22"/>
                <w:szCs w:val="22"/>
              </w:rPr>
              <w:t>FCDO</w:t>
            </w:r>
            <w:r w:rsidR="0D8CA42B" w:rsidRPr="00F15B84">
              <w:rPr>
                <w:rFonts w:ascii="Arial" w:hAnsi="Arial" w:cs="Arial"/>
                <w:sz w:val="22"/>
                <w:szCs w:val="22"/>
              </w:rPr>
              <w:t xml:space="preserve"> on </w:t>
            </w:r>
            <w:r w:rsidR="56C6388E" w:rsidRPr="00F15B84">
              <w:rPr>
                <w:rFonts w:ascii="Arial" w:hAnsi="Arial" w:cs="Arial"/>
                <w:sz w:val="22"/>
                <w:szCs w:val="22"/>
              </w:rPr>
              <w:t xml:space="preserve">financing similar R&amp;D programmes, </w:t>
            </w:r>
            <w:r w:rsidR="4CCB3695" w:rsidRPr="00F15B84">
              <w:rPr>
                <w:rFonts w:ascii="Arial" w:hAnsi="Arial" w:cs="Arial"/>
                <w:sz w:val="22"/>
                <w:szCs w:val="22"/>
              </w:rPr>
              <w:t>which has helped inform and shape the programme design</w:t>
            </w:r>
            <w:r w:rsidR="56C6388E" w:rsidRPr="00F15B84">
              <w:rPr>
                <w:rFonts w:ascii="Arial" w:hAnsi="Arial" w:cs="Arial"/>
                <w:sz w:val="22"/>
                <w:szCs w:val="22"/>
              </w:rPr>
              <w:t xml:space="preserve">, </w:t>
            </w:r>
            <w:r w:rsidR="35170C6E" w:rsidRPr="00F15B84">
              <w:rPr>
                <w:rFonts w:ascii="Arial" w:hAnsi="Arial" w:cs="Arial"/>
                <w:sz w:val="22"/>
                <w:szCs w:val="22"/>
              </w:rPr>
              <w:t xml:space="preserve"> </w:t>
            </w:r>
          </w:p>
          <w:p w14:paraId="6B504942" w14:textId="74FB6DC0" w:rsidR="00E15E86" w:rsidRPr="00F15B84" w:rsidRDefault="5F3F1695" w:rsidP="7031F875">
            <w:pPr>
              <w:jc w:val="both"/>
              <w:rPr>
                <w:rFonts w:ascii="Arial" w:hAnsi="Arial" w:cs="Arial"/>
                <w:sz w:val="22"/>
                <w:szCs w:val="22"/>
              </w:rPr>
            </w:pPr>
            <w:r w:rsidRPr="00F15B84">
              <w:rPr>
                <w:rFonts w:ascii="Arial" w:hAnsi="Arial" w:cs="Arial"/>
                <w:sz w:val="22"/>
                <w:szCs w:val="22"/>
              </w:rPr>
              <w:lastRenderedPageBreak/>
              <w:t xml:space="preserve">The success of the programme will be dependent on ensuring that the research commissioned is valued and used by decision-makers and demand led. In the case of the first </w:t>
            </w:r>
            <w:r w:rsidR="0B259C73" w:rsidRPr="00F15B84">
              <w:rPr>
                <w:rFonts w:ascii="Arial" w:hAnsi="Arial" w:cs="Arial"/>
                <w:sz w:val="22"/>
                <w:szCs w:val="22"/>
              </w:rPr>
              <w:t>component</w:t>
            </w:r>
            <w:r w:rsidRPr="00F15B84">
              <w:rPr>
                <w:rFonts w:ascii="Arial" w:hAnsi="Arial" w:cs="Arial"/>
                <w:sz w:val="22"/>
                <w:szCs w:val="22"/>
              </w:rPr>
              <w:t xml:space="preserve">, demand is already demonstrated from within government given the immediate </w:t>
            </w:r>
            <w:r w:rsidR="7BDAB598" w:rsidRPr="00F15B84">
              <w:rPr>
                <w:rFonts w:ascii="Arial" w:hAnsi="Arial" w:cs="Arial"/>
                <w:sz w:val="22"/>
                <w:szCs w:val="22"/>
              </w:rPr>
              <w:t>need</w:t>
            </w:r>
            <w:r w:rsidRPr="00F15B84">
              <w:rPr>
                <w:rFonts w:ascii="Arial" w:hAnsi="Arial" w:cs="Arial"/>
                <w:sz w:val="22"/>
                <w:szCs w:val="22"/>
              </w:rPr>
              <w:t xml:space="preserve"> for the best buys and indicator analysis. We expect others to be interested in these outputs also. For the </w:t>
            </w:r>
            <w:r w:rsidR="00704FF9" w:rsidRPr="00F15B84">
              <w:rPr>
                <w:rFonts w:ascii="Arial" w:hAnsi="Arial" w:cs="Arial"/>
                <w:sz w:val="22"/>
                <w:szCs w:val="22"/>
              </w:rPr>
              <w:t>second</w:t>
            </w:r>
            <w:r w:rsidRPr="00F15B84">
              <w:rPr>
                <w:rFonts w:ascii="Arial" w:hAnsi="Arial" w:cs="Arial"/>
                <w:sz w:val="22"/>
                <w:szCs w:val="22"/>
              </w:rPr>
              <w:t xml:space="preserve"> </w:t>
            </w:r>
            <w:r w:rsidR="0B259C73" w:rsidRPr="00F15B84">
              <w:rPr>
                <w:rFonts w:ascii="Arial" w:hAnsi="Arial" w:cs="Arial"/>
                <w:sz w:val="22"/>
                <w:szCs w:val="22"/>
              </w:rPr>
              <w:t>component</w:t>
            </w:r>
            <w:r w:rsidRPr="00F15B84">
              <w:rPr>
                <w:rFonts w:ascii="Arial" w:hAnsi="Arial" w:cs="Arial"/>
                <w:sz w:val="22"/>
                <w:szCs w:val="22"/>
              </w:rPr>
              <w:t xml:space="preserve">, there is demonstrated </w:t>
            </w:r>
            <w:r w:rsidR="00704FF9" w:rsidRPr="00F15B84">
              <w:rPr>
                <w:rFonts w:ascii="Arial" w:hAnsi="Arial" w:cs="Arial"/>
                <w:sz w:val="22"/>
                <w:szCs w:val="22"/>
              </w:rPr>
              <w:t xml:space="preserve">operational </w:t>
            </w:r>
            <w:r w:rsidRPr="00F15B84">
              <w:rPr>
                <w:rFonts w:ascii="Arial" w:hAnsi="Arial" w:cs="Arial"/>
                <w:sz w:val="22"/>
                <w:szCs w:val="22"/>
              </w:rPr>
              <w:t>demand</w:t>
            </w:r>
            <w:r w:rsidR="0B259C73" w:rsidRPr="00F15B84">
              <w:rPr>
                <w:rFonts w:ascii="Arial" w:hAnsi="Arial" w:cs="Arial"/>
                <w:sz w:val="22"/>
                <w:szCs w:val="22"/>
              </w:rPr>
              <w:t xml:space="preserve"> to support the enforcement of our timber reg</w:t>
            </w:r>
            <w:r w:rsidR="00776928" w:rsidRPr="00F15B84">
              <w:rPr>
                <w:rFonts w:ascii="Arial" w:hAnsi="Arial" w:cs="Arial"/>
                <w:sz w:val="22"/>
                <w:szCs w:val="22"/>
              </w:rPr>
              <w:t>ulation</w:t>
            </w:r>
            <w:r w:rsidR="0B259C73" w:rsidRPr="00F15B84">
              <w:rPr>
                <w:rFonts w:ascii="Arial" w:hAnsi="Arial" w:cs="Arial"/>
                <w:sz w:val="22"/>
                <w:szCs w:val="22"/>
              </w:rPr>
              <w:t>s and due diligence legislation to help reduce deforestation</w:t>
            </w:r>
            <w:r w:rsidRPr="00F15B84">
              <w:rPr>
                <w:rFonts w:ascii="Arial" w:hAnsi="Arial" w:cs="Arial"/>
                <w:sz w:val="22"/>
                <w:szCs w:val="22"/>
              </w:rPr>
              <w:t>. For the GC</w:t>
            </w:r>
            <w:r w:rsidR="01E6EEF0" w:rsidRPr="00F15B84">
              <w:rPr>
                <w:rFonts w:ascii="Arial" w:hAnsi="Arial" w:cs="Arial"/>
                <w:sz w:val="22"/>
                <w:szCs w:val="22"/>
              </w:rPr>
              <w:t>BC</w:t>
            </w:r>
            <w:r w:rsidRPr="00F15B84">
              <w:rPr>
                <w:rFonts w:ascii="Arial" w:hAnsi="Arial" w:cs="Arial"/>
                <w:sz w:val="22"/>
                <w:szCs w:val="22"/>
              </w:rPr>
              <w:t>, the procurement process will require that providers have gone through a robust process to demonstrate demand and/or demonstrate why they propos</w:t>
            </w:r>
            <w:r w:rsidR="7BDAB598" w:rsidRPr="00F15B84">
              <w:rPr>
                <w:rFonts w:ascii="Arial" w:hAnsi="Arial" w:cs="Arial"/>
                <w:sz w:val="22"/>
                <w:szCs w:val="22"/>
              </w:rPr>
              <w:t>e</w:t>
            </w:r>
            <w:r w:rsidRPr="00F15B84">
              <w:rPr>
                <w:rFonts w:ascii="Arial" w:hAnsi="Arial" w:cs="Arial"/>
                <w:sz w:val="22"/>
                <w:szCs w:val="22"/>
              </w:rPr>
              <w:t xml:space="preserve"> prioritising investment in answering </w:t>
            </w:r>
            <w:proofErr w:type="gramStart"/>
            <w:r w:rsidRPr="00F15B84">
              <w:rPr>
                <w:rFonts w:ascii="Arial" w:hAnsi="Arial" w:cs="Arial"/>
                <w:sz w:val="22"/>
                <w:szCs w:val="22"/>
              </w:rPr>
              <w:t>particular research</w:t>
            </w:r>
            <w:proofErr w:type="gramEnd"/>
            <w:r w:rsidRPr="00F15B84">
              <w:rPr>
                <w:rFonts w:ascii="Arial" w:hAnsi="Arial" w:cs="Arial"/>
                <w:sz w:val="22"/>
                <w:szCs w:val="22"/>
              </w:rPr>
              <w:t xml:space="preserve"> questions. </w:t>
            </w:r>
          </w:p>
          <w:p w14:paraId="021758DA" w14:textId="77777777" w:rsidR="00F75A48" w:rsidRPr="00F15B84" w:rsidRDefault="25E0C427" w:rsidP="7031F875">
            <w:pPr>
              <w:jc w:val="both"/>
              <w:rPr>
                <w:rFonts w:ascii="Arial" w:hAnsi="Arial" w:cs="Arial"/>
                <w:i/>
                <w:iCs/>
                <w:sz w:val="28"/>
                <w:szCs w:val="28"/>
              </w:rPr>
            </w:pPr>
            <w:r w:rsidRPr="00F15B84">
              <w:rPr>
                <w:rFonts w:ascii="Arial" w:hAnsi="Arial" w:cs="Arial"/>
                <w:i/>
                <w:iCs/>
                <w:sz w:val="28"/>
                <w:szCs w:val="28"/>
              </w:rPr>
              <w:t xml:space="preserve">Equity </w:t>
            </w:r>
          </w:p>
          <w:p w14:paraId="54B84330" w14:textId="241A66FC" w:rsidR="00F8715D" w:rsidRPr="00F15B84" w:rsidRDefault="393F662D" w:rsidP="7031F875">
            <w:pPr>
              <w:pStyle w:val="BCBodyNumbered"/>
              <w:spacing w:after="0"/>
              <w:rPr>
                <w:rFonts w:ascii="Arial" w:eastAsiaTheme="minorEastAsia" w:hAnsi="Arial" w:cs="Arial"/>
                <w:sz w:val="22"/>
              </w:rPr>
            </w:pPr>
            <w:r w:rsidRPr="00F15B84">
              <w:rPr>
                <w:rFonts w:ascii="Arial" w:eastAsiaTheme="minorEastAsia" w:hAnsi="Arial" w:cs="Arial"/>
                <w:sz w:val="22"/>
              </w:rPr>
              <w:t xml:space="preserve">Equity recognises that different capacities and vulnerabilities exist in </w:t>
            </w:r>
            <w:proofErr w:type="gramStart"/>
            <w:r w:rsidRPr="00F15B84">
              <w:rPr>
                <w:rFonts w:ascii="Arial" w:eastAsiaTheme="minorEastAsia" w:hAnsi="Arial" w:cs="Arial"/>
                <w:sz w:val="22"/>
              </w:rPr>
              <w:t>society</w:t>
            </w:r>
            <w:proofErr w:type="gramEnd"/>
            <w:r w:rsidRPr="00F15B84">
              <w:rPr>
                <w:rFonts w:ascii="Arial" w:eastAsiaTheme="minorEastAsia" w:hAnsi="Arial" w:cs="Arial"/>
                <w:sz w:val="22"/>
              </w:rPr>
              <w:t xml:space="preserve"> and these create inequality. By recognising this, it goes beyond the related concept of equality. Through actively addressing inequality and vulnerability, it seeks to encourage fairness and equality in outcomes for all</w:t>
            </w:r>
            <w:r w:rsidR="7D31CDE8" w:rsidRPr="00F15B84">
              <w:rPr>
                <w:rFonts w:ascii="Arial" w:eastAsiaTheme="minorEastAsia" w:hAnsi="Arial" w:cs="Arial"/>
                <w:sz w:val="22"/>
              </w:rPr>
              <w:t>.</w:t>
            </w:r>
            <w:r w:rsidRPr="00F15B84">
              <w:rPr>
                <w:rFonts w:ascii="Arial" w:eastAsiaTheme="minorEastAsia" w:hAnsi="Arial" w:cs="Arial"/>
                <w:sz w:val="22"/>
              </w:rPr>
              <w:t xml:space="preserve"> Climate change undermines development gains and prospects in the world’s poorest countries who are also the most vulnerable to its impacts. It is already having a disproportionate effect on poor communities and marginalised groups including indigenous people and women around the world. If equity is not addressed, it is estimated that 10</w:t>
            </w:r>
            <w:r w:rsidR="65A552E2" w:rsidRPr="00F15B84">
              <w:rPr>
                <w:rFonts w:ascii="Arial" w:eastAsiaTheme="minorEastAsia" w:hAnsi="Arial" w:cs="Arial"/>
                <w:sz w:val="22"/>
              </w:rPr>
              <w:t xml:space="preserve">0m </w:t>
            </w:r>
            <w:r w:rsidRPr="00F15B84">
              <w:rPr>
                <w:rFonts w:ascii="Arial" w:eastAsiaTheme="minorEastAsia" w:hAnsi="Arial" w:cs="Arial"/>
                <w:sz w:val="22"/>
              </w:rPr>
              <w:t>more people are at risk of being pushed into poverty by climate change by 2030, and 720</w:t>
            </w:r>
            <w:r w:rsidR="65A552E2" w:rsidRPr="00F15B84">
              <w:rPr>
                <w:rFonts w:ascii="Arial" w:eastAsiaTheme="minorEastAsia" w:hAnsi="Arial" w:cs="Arial"/>
                <w:sz w:val="22"/>
              </w:rPr>
              <w:t xml:space="preserve">m </w:t>
            </w:r>
            <w:r w:rsidRPr="00F15B84">
              <w:rPr>
                <w:rFonts w:ascii="Arial" w:eastAsiaTheme="minorEastAsia" w:hAnsi="Arial" w:cs="Arial"/>
                <w:sz w:val="22"/>
              </w:rPr>
              <w:t>by 2050</w:t>
            </w:r>
            <w:r w:rsidR="00A22256" w:rsidRPr="00F15B84">
              <w:rPr>
                <w:rFonts w:ascii="Arial" w:eastAsiaTheme="minorEastAsia" w:hAnsi="Arial" w:cs="Arial"/>
                <w:sz w:val="22"/>
                <w:vertAlign w:val="superscript"/>
              </w:rPr>
              <w:footnoteReference w:id="53"/>
            </w:r>
            <w:r w:rsidRPr="00F15B84">
              <w:rPr>
                <w:rFonts w:ascii="Arial" w:eastAsiaTheme="minorEastAsia" w:hAnsi="Arial" w:cs="Arial"/>
                <w:sz w:val="22"/>
              </w:rPr>
              <w:t>.  </w:t>
            </w:r>
          </w:p>
          <w:p w14:paraId="3BF677C9" w14:textId="77777777" w:rsidR="00A22256" w:rsidRPr="00F15B84" w:rsidRDefault="00A22256" w:rsidP="7031F875">
            <w:pPr>
              <w:pStyle w:val="BCBodyNumbered"/>
              <w:spacing w:after="0"/>
              <w:rPr>
                <w:rFonts w:ascii="Arial" w:eastAsiaTheme="minorEastAsia" w:hAnsi="Arial" w:cs="Arial"/>
                <w:sz w:val="22"/>
              </w:rPr>
            </w:pPr>
            <w:r w:rsidRPr="00F15B84">
              <w:br/>
            </w:r>
            <w:r w:rsidR="39F9D695" w:rsidRPr="00F15B84">
              <w:rPr>
                <w:rFonts w:ascii="Arial" w:eastAsiaTheme="minorEastAsia" w:hAnsi="Arial" w:cs="Arial"/>
                <w:sz w:val="22"/>
              </w:rPr>
              <w:t xml:space="preserve">Addressing gender inequality </w:t>
            </w:r>
            <w:r w:rsidR="0FF6627C" w:rsidRPr="00F15B84">
              <w:rPr>
                <w:rFonts w:ascii="Arial" w:eastAsiaTheme="minorEastAsia" w:hAnsi="Arial" w:cs="Arial"/>
                <w:sz w:val="22"/>
              </w:rPr>
              <w:t xml:space="preserve">is </w:t>
            </w:r>
            <w:r w:rsidR="39F9D695" w:rsidRPr="00F15B84">
              <w:rPr>
                <w:rFonts w:ascii="Arial" w:eastAsiaTheme="minorEastAsia" w:hAnsi="Arial" w:cs="Arial"/>
                <w:sz w:val="22"/>
              </w:rPr>
              <w:t xml:space="preserve">a key priority in environmental and climate change policy globally. For example, the relationship between gender and climate change was recognised by the international community in the Paris Agreement which </w:t>
            </w:r>
            <w:proofErr w:type="gramStart"/>
            <w:r w:rsidR="39F9D695" w:rsidRPr="00F15B84">
              <w:rPr>
                <w:rFonts w:ascii="Arial" w:eastAsiaTheme="minorEastAsia" w:hAnsi="Arial" w:cs="Arial"/>
                <w:sz w:val="22"/>
              </w:rPr>
              <w:t>states</w:t>
            </w:r>
            <w:proofErr w:type="gramEnd"/>
            <w:r w:rsidR="39F9D695" w:rsidRPr="00F15B84">
              <w:rPr>
                <w:rFonts w:ascii="Arial" w:eastAsiaTheme="minorEastAsia" w:hAnsi="Arial" w:cs="Arial"/>
                <w:sz w:val="22"/>
              </w:rPr>
              <w:t xml:space="preserve"> “parties should, when taking action to address climate change, respect, promote and consider their respective obligations on human rights…</w:t>
            </w:r>
            <w:r w:rsidR="132D6D89" w:rsidRPr="00F15B84">
              <w:rPr>
                <w:rFonts w:ascii="Arial" w:eastAsiaTheme="minorEastAsia" w:hAnsi="Arial" w:cs="Arial"/>
                <w:sz w:val="22"/>
              </w:rPr>
              <w:t xml:space="preserve"> </w:t>
            </w:r>
            <w:r w:rsidR="39F9D695" w:rsidRPr="00F15B84">
              <w:rPr>
                <w:rFonts w:ascii="Arial" w:eastAsiaTheme="minorEastAsia" w:hAnsi="Arial" w:cs="Arial"/>
                <w:sz w:val="22"/>
              </w:rPr>
              <w:t xml:space="preserve">gender equality, empowerment of women and intergenerational equity.” Gender analysis recognises the different roles and responsibilities of men and women which are culturally and socially constructed. Gender can influence access to resources, information, </w:t>
            </w:r>
            <w:proofErr w:type="gramStart"/>
            <w:r w:rsidR="39F9D695" w:rsidRPr="00F15B84">
              <w:rPr>
                <w:rFonts w:ascii="Arial" w:eastAsiaTheme="minorEastAsia" w:hAnsi="Arial" w:cs="Arial"/>
                <w:sz w:val="22"/>
              </w:rPr>
              <w:t>mobility</w:t>
            </w:r>
            <w:proofErr w:type="gramEnd"/>
            <w:r w:rsidR="39F9D695" w:rsidRPr="00F15B84">
              <w:rPr>
                <w:rFonts w:ascii="Arial" w:eastAsiaTheme="minorEastAsia" w:hAnsi="Arial" w:cs="Arial"/>
                <w:sz w:val="22"/>
              </w:rPr>
              <w:t xml:space="preserve"> and voice. This often means that – due to their gender - women and girls are more vulnerable to the impacts of climate and environmental change and are also less able to respond. Failing to consider gender in interventions can perpetuate and even increase these inequalities. On the other hand, specifically addressing gendered inequity can help reduce inequality.</w:t>
            </w:r>
          </w:p>
          <w:p w14:paraId="795E2159" w14:textId="77777777" w:rsidR="00F75A48" w:rsidRPr="00F15B84" w:rsidRDefault="00F75A48" w:rsidP="7031F875">
            <w:pPr>
              <w:pStyle w:val="BCBodyNumbered"/>
              <w:spacing w:after="0"/>
              <w:rPr>
                <w:rFonts w:ascii="Arial" w:eastAsiaTheme="minorEastAsia" w:hAnsi="Arial" w:cs="Arial"/>
                <w:sz w:val="22"/>
              </w:rPr>
            </w:pPr>
          </w:p>
          <w:p w14:paraId="2B32508A" w14:textId="4181A5EA" w:rsidR="006169E7" w:rsidRPr="00F15B84" w:rsidRDefault="25E0C427" w:rsidP="7031F875">
            <w:pPr>
              <w:pStyle w:val="BCBodyNumbered"/>
              <w:spacing w:after="0"/>
              <w:rPr>
                <w:rFonts w:ascii="Arial" w:eastAsia="Arial" w:hAnsi="Arial" w:cs="Arial"/>
                <w:color w:val="000000" w:themeColor="text1"/>
                <w:sz w:val="22"/>
              </w:rPr>
            </w:pPr>
            <w:r w:rsidRPr="00F15B84">
              <w:rPr>
                <w:rFonts w:ascii="Arial" w:eastAsiaTheme="minorEastAsia" w:hAnsi="Arial" w:cs="Arial"/>
                <w:sz w:val="22"/>
              </w:rPr>
              <w:t xml:space="preserve">Delivery partners will be expected to ensure the integration of gender, and other social equity metrics into all policies, programmes, and mechanisms </w:t>
            </w:r>
            <w:proofErr w:type="gramStart"/>
            <w:r w:rsidRPr="00F15B84">
              <w:rPr>
                <w:rFonts w:ascii="Arial" w:eastAsiaTheme="minorEastAsia" w:hAnsi="Arial" w:cs="Arial"/>
                <w:sz w:val="22"/>
              </w:rPr>
              <w:t>in order to</w:t>
            </w:r>
            <w:proofErr w:type="gramEnd"/>
            <w:r w:rsidRPr="00F15B84">
              <w:rPr>
                <w:rFonts w:ascii="Arial" w:eastAsiaTheme="minorEastAsia" w:hAnsi="Arial" w:cs="Arial"/>
                <w:sz w:val="22"/>
              </w:rPr>
              <w:t xml:space="preserve"> empower women and men, reduce inequalities between and among populations, and promote human rights. Delivery partners will especially value the participation of women in workshops, trainings and other activities related to public institutions</w:t>
            </w:r>
            <w:r w:rsidR="65A552E2" w:rsidRPr="00F15B84">
              <w:rPr>
                <w:rFonts w:ascii="Arial" w:eastAsiaTheme="minorEastAsia" w:hAnsi="Arial" w:cs="Arial"/>
                <w:sz w:val="22"/>
              </w:rPr>
              <w:t>;</w:t>
            </w:r>
            <w:r w:rsidRPr="00F15B84">
              <w:rPr>
                <w:rFonts w:ascii="Arial" w:eastAsiaTheme="minorEastAsia" w:hAnsi="Arial" w:cs="Arial"/>
                <w:sz w:val="22"/>
              </w:rPr>
              <w:t xml:space="preserve"> </w:t>
            </w:r>
            <w:r w:rsidR="65A552E2" w:rsidRPr="00F15B84">
              <w:rPr>
                <w:rFonts w:ascii="Arial" w:eastAsiaTheme="minorEastAsia" w:hAnsi="Arial" w:cs="Arial"/>
                <w:sz w:val="22"/>
              </w:rPr>
              <w:t>u</w:t>
            </w:r>
            <w:r w:rsidRPr="00F15B84">
              <w:rPr>
                <w:rFonts w:ascii="Arial" w:eastAsiaTheme="minorEastAsia" w:hAnsi="Arial" w:cs="Arial"/>
                <w:sz w:val="22"/>
              </w:rPr>
              <w:t>nderstanding the relationship between thematic areas and gender is vital to the overall effectiveness. Where possible</w:t>
            </w:r>
            <w:r w:rsidR="65A552E2" w:rsidRPr="00F15B84">
              <w:rPr>
                <w:rFonts w:ascii="Arial" w:eastAsiaTheme="minorEastAsia" w:hAnsi="Arial" w:cs="Arial"/>
                <w:sz w:val="22"/>
              </w:rPr>
              <w:t>,</w:t>
            </w:r>
            <w:r w:rsidRPr="00F15B84">
              <w:rPr>
                <w:rFonts w:ascii="Arial" w:eastAsiaTheme="minorEastAsia" w:hAnsi="Arial" w:cs="Arial"/>
                <w:sz w:val="22"/>
              </w:rPr>
              <w:t xml:space="preserve"> gender will be disaggregated across the programme </w:t>
            </w:r>
            <w:proofErr w:type="spellStart"/>
            <w:r w:rsidRPr="00F15B84">
              <w:rPr>
                <w:rFonts w:ascii="Arial" w:eastAsiaTheme="minorEastAsia" w:hAnsi="Arial" w:cs="Arial"/>
                <w:sz w:val="22"/>
              </w:rPr>
              <w:t>logframe</w:t>
            </w:r>
            <w:proofErr w:type="spellEnd"/>
            <w:r w:rsidRPr="00F15B84">
              <w:rPr>
                <w:rFonts w:ascii="Arial" w:eastAsiaTheme="minorEastAsia" w:hAnsi="Arial" w:cs="Arial"/>
                <w:sz w:val="22"/>
              </w:rPr>
              <w:t xml:space="preserve"> to ensure that benefits are equitably distributed between men and women.</w:t>
            </w:r>
            <w:r w:rsidR="596D2849" w:rsidRPr="00F15B84">
              <w:rPr>
                <w:rFonts w:ascii="Arial" w:eastAsiaTheme="minorEastAsia" w:hAnsi="Arial" w:cs="Arial"/>
                <w:sz w:val="22"/>
              </w:rPr>
              <w:t xml:space="preserve"> </w:t>
            </w:r>
            <w:r w:rsidR="596D2849" w:rsidRPr="00F15B84">
              <w:rPr>
                <w:rFonts w:ascii="Arial" w:eastAsia="Arial" w:hAnsi="Arial" w:cs="Arial"/>
                <w:color w:val="000000" w:themeColor="text1"/>
                <w:sz w:val="22"/>
              </w:rPr>
              <w:t>For compliance under the Gender Sections of the 2002 International Development Act, the ODA delivery partner should have a meaningful yet proportionate regard to the contribution its assistance is likely to make to reducing gender inequality before assistance is provided.</w:t>
            </w:r>
          </w:p>
          <w:p w14:paraId="444885B0" w14:textId="77777777" w:rsidR="00F75A48" w:rsidRPr="00F15B84" w:rsidRDefault="00F75A48" w:rsidP="7031F875">
            <w:pPr>
              <w:pStyle w:val="BCBodyNumbered"/>
              <w:spacing w:after="0"/>
              <w:rPr>
                <w:rFonts w:ascii="Arial" w:eastAsiaTheme="minorEastAsia" w:hAnsi="Arial" w:cs="Arial"/>
                <w:sz w:val="22"/>
              </w:rPr>
            </w:pPr>
          </w:p>
          <w:p w14:paraId="2D3D9CB0" w14:textId="77777777" w:rsidR="00F75A48" w:rsidRPr="00F15B84" w:rsidRDefault="25E0C427" w:rsidP="7031F875">
            <w:pPr>
              <w:pStyle w:val="BCBodyNumbered"/>
              <w:rPr>
                <w:rFonts w:ascii="Arial" w:eastAsiaTheme="minorEastAsia" w:hAnsi="Arial" w:cs="Arial"/>
                <w:sz w:val="22"/>
              </w:rPr>
            </w:pPr>
            <w:r w:rsidRPr="00F15B84">
              <w:rPr>
                <w:rFonts w:ascii="Arial" w:eastAsiaTheme="minorEastAsia" w:hAnsi="Arial" w:cs="Arial"/>
                <w:sz w:val="22"/>
              </w:rPr>
              <w:t xml:space="preserve">As discussed in the </w:t>
            </w:r>
            <w:r w:rsidR="3876C579" w:rsidRPr="00F15B84">
              <w:rPr>
                <w:rFonts w:ascii="Arial" w:eastAsiaTheme="minorEastAsia" w:hAnsi="Arial" w:cs="Arial"/>
                <w:sz w:val="22"/>
              </w:rPr>
              <w:t>s</w:t>
            </w:r>
            <w:r w:rsidRPr="00F15B84">
              <w:rPr>
                <w:rFonts w:ascii="Arial" w:eastAsiaTheme="minorEastAsia" w:hAnsi="Arial" w:cs="Arial"/>
                <w:sz w:val="22"/>
              </w:rPr>
              <w:t xml:space="preserve">trategic </w:t>
            </w:r>
            <w:r w:rsidR="3876C579" w:rsidRPr="00F15B84">
              <w:rPr>
                <w:rFonts w:ascii="Arial" w:eastAsiaTheme="minorEastAsia" w:hAnsi="Arial" w:cs="Arial"/>
                <w:sz w:val="22"/>
              </w:rPr>
              <w:t>c</w:t>
            </w:r>
            <w:r w:rsidRPr="00F15B84">
              <w:rPr>
                <w:rFonts w:ascii="Arial" w:eastAsiaTheme="minorEastAsia" w:hAnsi="Arial" w:cs="Arial"/>
                <w:sz w:val="22"/>
              </w:rPr>
              <w:t>ase</w:t>
            </w:r>
            <w:r w:rsidR="3876C579" w:rsidRPr="00F15B84">
              <w:rPr>
                <w:rFonts w:ascii="Arial" w:eastAsiaTheme="minorEastAsia" w:hAnsi="Arial" w:cs="Arial"/>
                <w:sz w:val="22"/>
              </w:rPr>
              <w:t>,</w:t>
            </w:r>
            <w:r w:rsidRPr="00F15B84">
              <w:rPr>
                <w:rFonts w:ascii="Arial" w:eastAsiaTheme="minorEastAsia" w:hAnsi="Arial" w:cs="Arial"/>
                <w:sz w:val="22"/>
              </w:rPr>
              <w:t xml:space="preserve"> </w:t>
            </w:r>
            <w:r w:rsidR="31A9C6A5" w:rsidRPr="00F15B84">
              <w:rPr>
                <w:rFonts w:ascii="Arial" w:eastAsiaTheme="minorEastAsia" w:hAnsi="Arial" w:cs="Arial"/>
                <w:sz w:val="22"/>
              </w:rPr>
              <w:t xml:space="preserve">the destruction of ecosystems will have a significant impact on the health and livelihoods of those most vulnerable, where </w:t>
            </w:r>
            <w:r w:rsidRPr="00F15B84">
              <w:rPr>
                <w:rFonts w:ascii="Arial" w:eastAsiaTheme="minorEastAsia" w:hAnsi="Arial" w:cs="Arial"/>
                <w:sz w:val="22"/>
              </w:rPr>
              <w:t>deforestation and natural resource degradation undermine the livelihoods of some 1.6</w:t>
            </w:r>
            <w:r w:rsidR="3EE63D0A" w:rsidRPr="00F15B84">
              <w:rPr>
                <w:rFonts w:ascii="Arial" w:eastAsiaTheme="minorEastAsia" w:hAnsi="Arial" w:cs="Arial"/>
                <w:sz w:val="22"/>
              </w:rPr>
              <w:t xml:space="preserve"> billion</w:t>
            </w:r>
            <w:r w:rsidR="65A552E2" w:rsidRPr="00F15B84">
              <w:rPr>
                <w:rFonts w:ascii="Arial" w:eastAsiaTheme="minorEastAsia" w:hAnsi="Arial" w:cs="Arial"/>
                <w:sz w:val="22"/>
              </w:rPr>
              <w:t xml:space="preserve"> </w:t>
            </w:r>
            <w:r w:rsidRPr="00F15B84">
              <w:rPr>
                <w:rFonts w:ascii="Arial" w:eastAsiaTheme="minorEastAsia" w:hAnsi="Arial" w:cs="Arial"/>
                <w:sz w:val="22"/>
              </w:rPr>
              <w:t xml:space="preserve">of the world’s poorest people and disproportionately affect </w:t>
            </w:r>
            <w:r w:rsidRPr="00F15B84">
              <w:rPr>
                <w:rFonts w:ascii="Arial" w:eastAsiaTheme="minorEastAsia" w:hAnsi="Arial" w:cs="Arial"/>
                <w:sz w:val="22"/>
              </w:rPr>
              <w:lastRenderedPageBreak/>
              <w:t>the most vulnerable, including women and indigenous people</w:t>
            </w:r>
            <w:r w:rsidR="00AF2FDF" w:rsidRPr="00F15B84">
              <w:rPr>
                <w:vertAlign w:val="superscript"/>
              </w:rPr>
              <w:footnoteReference w:id="54"/>
            </w:r>
            <w:r w:rsidRPr="00F15B84">
              <w:rPr>
                <w:rFonts w:ascii="Arial" w:eastAsiaTheme="minorEastAsia" w:hAnsi="Arial" w:cs="Arial"/>
                <w:sz w:val="22"/>
                <w:vertAlign w:val="superscript"/>
              </w:rPr>
              <w:t>.</w:t>
            </w:r>
            <w:r w:rsidRPr="00F15B84">
              <w:rPr>
                <w:rFonts w:ascii="Arial" w:eastAsiaTheme="minorEastAsia" w:hAnsi="Arial" w:cs="Arial"/>
                <w:sz w:val="22"/>
              </w:rPr>
              <w:t xml:space="preserve"> The programme will work to ensure that equity considerations are taken in all aspects of the programme. Delivery partners will be awarded grants and/or contracts on their ability to evidence a pragmatic and comprehensive approach to ensuing equitable benefits.   </w:t>
            </w:r>
            <w:r w:rsidRPr="00F15B84" w:rsidDel="008A2D47">
              <w:rPr>
                <w:rFonts w:ascii="Arial" w:eastAsiaTheme="minorEastAsia" w:hAnsi="Arial" w:cs="Arial"/>
                <w:sz w:val="22"/>
              </w:rPr>
              <w:t xml:space="preserve"> </w:t>
            </w:r>
          </w:p>
          <w:p w14:paraId="2FB0C70F" w14:textId="1FAE6264" w:rsidR="00AD260B" w:rsidRPr="00F15B84" w:rsidRDefault="2031442E" w:rsidP="7031F875">
            <w:pPr>
              <w:pStyle w:val="BCBodyNumbered"/>
              <w:rPr>
                <w:rFonts w:ascii="Arial" w:eastAsia="Arial" w:hAnsi="Arial" w:cs="Arial"/>
                <w:color w:val="000000" w:themeColor="text1"/>
                <w:sz w:val="22"/>
              </w:rPr>
            </w:pPr>
            <w:r w:rsidRPr="00F15B84">
              <w:rPr>
                <w:rFonts w:ascii="Arial" w:eastAsiaTheme="minorEastAsia" w:hAnsi="Arial" w:cs="Arial"/>
                <w:sz w:val="22"/>
              </w:rPr>
              <w:t xml:space="preserve">At a relatively low cost, nature reduces vulnerability </w:t>
            </w:r>
            <w:r w:rsidR="2B66F98F" w:rsidRPr="00F15B84">
              <w:rPr>
                <w:rFonts w:ascii="Arial" w:eastAsiaTheme="minorEastAsia" w:hAnsi="Arial" w:cs="Arial"/>
                <w:sz w:val="22"/>
              </w:rPr>
              <w:t xml:space="preserve">to climate change impacts </w:t>
            </w:r>
            <w:r w:rsidRPr="00F15B84">
              <w:rPr>
                <w:rFonts w:ascii="Arial" w:eastAsiaTheme="minorEastAsia" w:hAnsi="Arial" w:cs="Arial"/>
                <w:sz w:val="22"/>
              </w:rPr>
              <w:t>and improves health</w:t>
            </w:r>
            <w:r w:rsidR="21BB6E0B" w:rsidRPr="00F15B84">
              <w:rPr>
                <w:rFonts w:ascii="Arial" w:eastAsiaTheme="minorEastAsia" w:hAnsi="Arial" w:cs="Arial"/>
                <w:sz w:val="22"/>
              </w:rPr>
              <w:t>, i</w:t>
            </w:r>
            <w:r w:rsidRPr="00F15B84">
              <w:rPr>
                <w:rFonts w:ascii="Arial" w:eastAsiaTheme="minorEastAsia" w:hAnsi="Arial" w:cs="Arial"/>
                <w:sz w:val="22"/>
              </w:rPr>
              <w:t>n turn, creating benefits for people, the environment and biodiversity.</w:t>
            </w:r>
            <w:r w:rsidR="3A484D81" w:rsidRPr="00F15B84">
              <w:rPr>
                <w:rFonts w:ascii="Arial" w:eastAsiaTheme="minorEastAsia" w:hAnsi="Arial" w:cs="Arial"/>
                <w:sz w:val="22"/>
              </w:rPr>
              <w:t xml:space="preserve"> In urban spaces, for example, </w:t>
            </w:r>
            <w:r w:rsidR="00776928" w:rsidRPr="00F15B84">
              <w:rPr>
                <w:rFonts w:ascii="Arial" w:eastAsiaTheme="minorEastAsia" w:hAnsi="Arial" w:cs="Arial"/>
                <w:sz w:val="22"/>
              </w:rPr>
              <w:t>natural solutions</w:t>
            </w:r>
            <w:r w:rsidR="3A484D81" w:rsidRPr="00F15B84">
              <w:rPr>
                <w:rFonts w:ascii="Arial" w:eastAsiaTheme="minorEastAsia" w:hAnsi="Arial" w:cs="Arial"/>
                <w:sz w:val="22"/>
              </w:rPr>
              <w:t xml:space="preserve"> promote health by offering areas for physical activity, stress relief, and social interaction, which may be considered as cultural ecosystem services</w:t>
            </w:r>
            <w:r w:rsidR="000248F2" w:rsidRPr="00F15B84">
              <w:rPr>
                <w:rStyle w:val="FootnoteReference"/>
                <w:rFonts w:ascii="Arial" w:eastAsiaTheme="minorEastAsia" w:hAnsi="Arial" w:cs="Arial"/>
                <w:sz w:val="22"/>
              </w:rPr>
              <w:footnoteReference w:id="55"/>
            </w:r>
            <w:r w:rsidR="3A484D81" w:rsidRPr="00F15B84">
              <w:rPr>
                <w:rFonts w:ascii="Arial" w:eastAsiaTheme="minorEastAsia" w:hAnsi="Arial" w:cs="Arial"/>
                <w:sz w:val="22"/>
              </w:rPr>
              <w:t>.</w:t>
            </w:r>
            <w:r w:rsidRPr="00F15B84">
              <w:rPr>
                <w:rFonts w:ascii="Arial" w:eastAsiaTheme="minorEastAsia" w:hAnsi="Arial" w:cs="Arial"/>
                <w:sz w:val="22"/>
              </w:rPr>
              <w:t xml:space="preserve"> </w:t>
            </w:r>
            <w:r w:rsidR="388235B3" w:rsidRPr="00F15B84">
              <w:rPr>
                <w:rFonts w:ascii="Arial" w:eastAsia="Arial" w:hAnsi="Arial" w:cs="Arial"/>
                <w:color w:val="000000" w:themeColor="text1"/>
                <w:sz w:val="22"/>
              </w:rPr>
              <w:t>Using biodiversity to adapt to climate change in an integrated/One Health approach also fills a government gap to address causes of ecosystem degradation that damage climate and biodiversity loss mitigation potential.</w:t>
            </w:r>
          </w:p>
          <w:p w14:paraId="2BD149FD" w14:textId="77777777" w:rsidR="00F75A48" w:rsidRPr="00F15B84" w:rsidRDefault="7A0D861F" w:rsidP="7031F875">
            <w:pPr>
              <w:jc w:val="both"/>
              <w:rPr>
                <w:rFonts w:ascii="Arial" w:hAnsi="Arial" w:cs="Arial"/>
                <w:i/>
                <w:iCs/>
                <w:sz w:val="28"/>
                <w:szCs w:val="28"/>
              </w:rPr>
            </w:pPr>
            <w:r w:rsidRPr="00F15B84">
              <w:rPr>
                <w:rFonts w:ascii="Arial" w:hAnsi="Arial" w:cs="Arial"/>
                <w:i/>
                <w:iCs/>
                <w:sz w:val="28"/>
                <w:szCs w:val="28"/>
              </w:rPr>
              <w:t>E</w:t>
            </w:r>
            <w:r w:rsidR="25E0C427" w:rsidRPr="00F15B84">
              <w:rPr>
                <w:rFonts w:ascii="Arial" w:hAnsi="Arial" w:cs="Arial"/>
                <w:i/>
                <w:iCs/>
                <w:sz w:val="28"/>
                <w:szCs w:val="28"/>
              </w:rPr>
              <w:t xml:space="preserve">nsuring additionality </w:t>
            </w:r>
          </w:p>
          <w:p w14:paraId="171049F3" w14:textId="76F8792E" w:rsidR="009A3F43" w:rsidRPr="00F15B84" w:rsidRDefault="21BB6E0B" w:rsidP="7031F875">
            <w:pPr>
              <w:pStyle w:val="BCBodyNumbered"/>
              <w:rPr>
                <w:rFonts w:ascii="Arial" w:eastAsiaTheme="minorEastAsia" w:hAnsi="Arial" w:cs="Arial"/>
                <w:sz w:val="22"/>
              </w:rPr>
            </w:pPr>
            <w:r w:rsidRPr="00F15B84">
              <w:rPr>
                <w:rFonts w:ascii="Arial" w:eastAsiaTheme="minorEastAsia" w:hAnsi="Arial" w:cs="Arial"/>
                <w:sz w:val="22"/>
              </w:rPr>
              <w:t>A</w:t>
            </w:r>
            <w:r w:rsidR="67E0057C" w:rsidRPr="00F15B84">
              <w:rPr>
                <w:rFonts w:ascii="Arial" w:eastAsiaTheme="minorEastAsia" w:hAnsi="Arial" w:cs="Arial"/>
                <w:sz w:val="22"/>
              </w:rPr>
              <w:t xml:space="preserve">n initial desk-based literature review </w:t>
            </w:r>
            <w:r w:rsidR="3722E709" w:rsidRPr="00F15B84">
              <w:rPr>
                <w:rFonts w:ascii="Arial" w:eastAsiaTheme="minorEastAsia" w:hAnsi="Arial" w:cs="Arial"/>
                <w:sz w:val="22"/>
              </w:rPr>
              <w:t xml:space="preserve">and stakeholder engagement </w:t>
            </w:r>
            <w:r w:rsidR="67E0057C" w:rsidRPr="00F15B84">
              <w:rPr>
                <w:rFonts w:ascii="Arial" w:eastAsiaTheme="minorEastAsia" w:hAnsi="Arial" w:cs="Arial"/>
                <w:sz w:val="22"/>
              </w:rPr>
              <w:t>ha</w:t>
            </w:r>
            <w:r w:rsidR="3722E709" w:rsidRPr="00F15B84">
              <w:rPr>
                <w:rFonts w:ascii="Arial" w:eastAsiaTheme="minorEastAsia" w:hAnsi="Arial" w:cs="Arial"/>
                <w:sz w:val="22"/>
              </w:rPr>
              <w:t>ve</w:t>
            </w:r>
            <w:r w:rsidR="67E0057C" w:rsidRPr="00F15B84">
              <w:rPr>
                <w:rFonts w:ascii="Arial" w:eastAsiaTheme="minorEastAsia" w:hAnsi="Arial" w:cs="Arial"/>
                <w:sz w:val="22"/>
              </w:rPr>
              <w:t xml:space="preserve"> been undertaken to ensure that this programme is focused on the key evidence gaps</w:t>
            </w:r>
            <w:r w:rsidR="1FC77DB9" w:rsidRPr="00F15B84">
              <w:rPr>
                <w:rFonts w:ascii="Arial" w:eastAsiaTheme="minorEastAsia" w:hAnsi="Arial" w:cs="Arial"/>
                <w:sz w:val="22"/>
              </w:rPr>
              <w:t xml:space="preserve"> around the conservation and sustainable use of biodiversity to deliver climate mitigation and adaptation solutions</w:t>
            </w:r>
            <w:r w:rsidR="67E0057C" w:rsidRPr="00F15B84">
              <w:rPr>
                <w:rFonts w:ascii="Arial" w:eastAsiaTheme="minorEastAsia" w:hAnsi="Arial" w:cs="Arial"/>
                <w:sz w:val="22"/>
              </w:rPr>
              <w:t xml:space="preserve">, which will directly add value to ICF policy and programming, as well as create a global public good for other </w:t>
            </w:r>
            <w:proofErr w:type="gramStart"/>
            <w:r w:rsidRPr="00F15B84">
              <w:rPr>
                <w:rFonts w:ascii="Arial" w:eastAsiaTheme="minorEastAsia" w:hAnsi="Arial" w:cs="Arial"/>
                <w:sz w:val="22"/>
              </w:rPr>
              <w:t>policy-makers</w:t>
            </w:r>
            <w:proofErr w:type="gramEnd"/>
            <w:r w:rsidRPr="00F15B84">
              <w:rPr>
                <w:rFonts w:ascii="Arial" w:eastAsiaTheme="minorEastAsia" w:hAnsi="Arial" w:cs="Arial"/>
                <w:sz w:val="22"/>
              </w:rPr>
              <w:t xml:space="preserve"> and </w:t>
            </w:r>
            <w:r w:rsidR="67E0057C" w:rsidRPr="00F15B84">
              <w:rPr>
                <w:rFonts w:ascii="Arial" w:eastAsiaTheme="minorEastAsia" w:hAnsi="Arial" w:cs="Arial"/>
                <w:sz w:val="22"/>
              </w:rPr>
              <w:t xml:space="preserve">practitioners. The latest literature acknowledges that, while there is a significant and growing scientific evidence base around </w:t>
            </w:r>
            <w:r w:rsidR="00776928" w:rsidRPr="00F15B84">
              <w:rPr>
                <w:rFonts w:ascii="Arial" w:eastAsiaTheme="minorEastAsia" w:hAnsi="Arial" w:cs="Arial"/>
                <w:sz w:val="22"/>
              </w:rPr>
              <w:t>natural solutions</w:t>
            </w:r>
            <w:r w:rsidR="67E0057C" w:rsidRPr="00F15B84">
              <w:rPr>
                <w:rFonts w:ascii="Arial" w:eastAsiaTheme="minorEastAsia" w:hAnsi="Arial" w:cs="Arial"/>
                <w:sz w:val="22"/>
              </w:rPr>
              <w:t>,</w:t>
            </w:r>
            <w:r w:rsidR="09C20AAF" w:rsidRPr="00F15B84">
              <w:rPr>
                <w:rFonts w:ascii="Arial" w:eastAsiaTheme="minorEastAsia" w:hAnsi="Arial" w:cs="Arial"/>
                <w:sz w:val="22"/>
              </w:rPr>
              <w:t xml:space="preserve"> </w:t>
            </w:r>
            <w:r w:rsidR="67E0057C" w:rsidRPr="00F15B84">
              <w:rPr>
                <w:rFonts w:ascii="Arial" w:eastAsiaTheme="minorEastAsia" w:hAnsi="Arial" w:cs="Arial"/>
                <w:sz w:val="22"/>
              </w:rPr>
              <w:t xml:space="preserve">the requirements of practitioners are sometimes poorly met by scientific literature. This leaves certain crucial knowledge gaps which are not being addressed by the science community, partly because they are focused </w:t>
            </w:r>
            <w:r w:rsidR="3DC7C3FD" w:rsidRPr="00F15B84">
              <w:rPr>
                <w:rFonts w:ascii="Arial" w:eastAsiaTheme="minorEastAsia" w:hAnsi="Arial" w:cs="Arial"/>
                <w:sz w:val="22"/>
              </w:rPr>
              <w:t xml:space="preserve">on high level issues such as contribution to delivering Paris targets, </w:t>
            </w:r>
            <w:r w:rsidR="2A09B097" w:rsidRPr="00F15B84">
              <w:rPr>
                <w:rFonts w:ascii="Arial" w:eastAsiaTheme="minorEastAsia" w:hAnsi="Arial" w:cs="Arial"/>
                <w:sz w:val="22"/>
              </w:rPr>
              <w:t xml:space="preserve">and their </w:t>
            </w:r>
            <w:r w:rsidR="3DC7C3FD" w:rsidRPr="00F15B84">
              <w:rPr>
                <w:rFonts w:ascii="Arial" w:eastAsiaTheme="minorEastAsia" w:hAnsi="Arial" w:cs="Arial"/>
                <w:sz w:val="22"/>
              </w:rPr>
              <w:t>ability to halt global biodiversity loss</w:t>
            </w:r>
            <w:r w:rsidR="2A09B097" w:rsidRPr="00F15B84">
              <w:rPr>
                <w:rFonts w:ascii="Arial" w:eastAsiaTheme="minorEastAsia" w:hAnsi="Arial" w:cs="Arial"/>
                <w:sz w:val="22"/>
              </w:rPr>
              <w:t xml:space="preserve"> and deliver the Sustainable Development Goals</w:t>
            </w:r>
            <w:r w:rsidR="67E0057C" w:rsidRPr="00F15B84">
              <w:rPr>
                <w:rFonts w:ascii="Arial" w:eastAsiaTheme="minorEastAsia" w:hAnsi="Arial" w:cs="Arial"/>
                <w:sz w:val="22"/>
              </w:rPr>
              <w:t xml:space="preserve">. These are described in detail in the Strategic Case but include: efficacy (for example, trade-offs and complementarities, their long-term impacts and ways to design and manage </w:t>
            </w:r>
            <w:r w:rsidR="00776928" w:rsidRPr="00F15B84">
              <w:rPr>
                <w:rFonts w:ascii="Arial" w:eastAsiaTheme="minorEastAsia" w:hAnsi="Arial" w:cs="Arial"/>
                <w:sz w:val="22"/>
              </w:rPr>
              <w:t>natural solutions</w:t>
            </w:r>
            <w:r w:rsidR="67E0057C" w:rsidRPr="00F15B84">
              <w:rPr>
                <w:rFonts w:ascii="Arial" w:eastAsiaTheme="minorEastAsia" w:hAnsi="Arial" w:cs="Arial"/>
                <w:sz w:val="22"/>
              </w:rPr>
              <w:t xml:space="preserve"> to avoid potential unintended consequences</w:t>
            </w:r>
            <w:r w:rsidR="009A3F43" w:rsidRPr="00F15B84">
              <w:rPr>
                <w:rFonts w:ascii="Arial" w:eastAsiaTheme="minorEastAsia" w:hAnsi="Arial" w:cs="Arial"/>
                <w:sz w:val="22"/>
                <w:vertAlign w:val="superscript"/>
              </w:rPr>
              <w:footnoteReference w:id="56"/>
            </w:r>
            <w:r w:rsidR="67E0057C" w:rsidRPr="00F15B84">
              <w:rPr>
                <w:rFonts w:ascii="Arial" w:eastAsiaTheme="minorEastAsia" w:hAnsi="Arial" w:cs="Arial"/>
                <w:sz w:val="22"/>
              </w:rPr>
              <w:t>); robustness (for example, difficulty in predicting and measuring outcomes and responses of ecosystem, comparisons to grey infrastructure</w:t>
            </w:r>
            <w:r w:rsidR="009A3F43" w:rsidRPr="00F15B84">
              <w:rPr>
                <w:rFonts w:ascii="Arial" w:eastAsiaTheme="minorEastAsia" w:hAnsi="Arial" w:cs="Arial"/>
                <w:sz w:val="22"/>
                <w:vertAlign w:val="superscript"/>
              </w:rPr>
              <w:footnoteReference w:id="57"/>
            </w:r>
            <w:r w:rsidR="67E0057C" w:rsidRPr="00F15B84">
              <w:rPr>
                <w:rFonts w:ascii="Arial" w:eastAsiaTheme="minorEastAsia" w:hAnsi="Arial" w:cs="Arial"/>
                <w:sz w:val="22"/>
              </w:rPr>
              <w:t>); and, performance (for example, understanding long-term benefits such as food and water security, trade-offs and benefits)</w:t>
            </w:r>
            <w:r w:rsidR="009A3F43" w:rsidRPr="00F15B84">
              <w:rPr>
                <w:rFonts w:ascii="Arial" w:eastAsiaTheme="minorEastAsia" w:hAnsi="Arial" w:cs="Arial"/>
                <w:sz w:val="22"/>
                <w:vertAlign w:val="superscript"/>
              </w:rPr>
              <w:footnoteReference w:id="58"/>
            </w:r>
            <w:r w:rsidR="67E0057C" w:rsidRPr="00F15B84">
              <w:rPr>
                <w:rFonts w:ascii="Arial" w:eastAsiaTheme="minorEastAsia" w:hAnsi="Arial" w:cs="Arial"/>
                <w:sz w:val="22"/>
              </w:rPr>
              <w:t xml:space="preserve"> </w:t>
            </w:r>
            <w:r w:rsidR="009A3F43" w:rsidRPr="00F15B84">
              <w:rPr>
                <w:rFonts w:ascii="Arial" w:eastAsiaTheme="minorEastAsia" w:hAnsi="Arial" w:cs="Arial"/>
                <w:sz w:val="22"/>
                <w:vertAlign w:val="superscript"/>
              </w:rPr>
              <w:footnoteReference w:id="59"/>
            </w:r>
            <w:r w:rsidR="67E0057C" w:rsidRPr="00F15B84">
              <w:rPr>
                <w:rFonts w:ascii="Arial" w:eastAsiaTheme="minorEastAsia" w:hAnsi="Arial" w:cs="Arial"/>
                <w:sz w:val="22"/>
              </w:rPr>
              <w:t xml:space="preserve"> </w:t>
            </w:r>
            <w:r w:rsidR="009A3F43" w:rsidRPr="00F15B84">
              <w:rPr>
                <w:rFonts w:ascii="Arial" w:eastAsiaTheme="minorEastAsia" w:hAnsi="Arial" w:cs="Arial"/>
                <w:sz w:val="22"/>
                <w:vertAlign w:val="superscript"/>
              </w:rPr>
              <w:footnoteReference w:id="60"/>
            </w:r>
            <w:r w:rsidR="67E0057C" w:rsidRPr="00F15B84">
              <w:rPr>
                <w:rFonts w:ascii="Arial" w:eastAsiaTheme="minorEastAsia" w:hAnsi="Arial" w:cs="Arial"/>
                <w:sz w:val="22"/>
              </w:rPr>
              <w:t xml:space="preserve"> </w:t>
            </w:r>
            <w:r w:rsidR="009A3F43" w:rsidRPr="00F15B84">
              <w:rPr>
                <w:rFonts w:ascii="Arial" w:eastAsiaTheme="minorEastAsia" w:hAnsi="Arial" w:cs="Arial"/>
                <w:sz w:val="22"/>
                <w:vertAlign w:val="superscript"/>
              </w:rPr>
              <w:footnoteReference w:id="61"/>
            </w:r>
            <w:r w:rsidR="67E0057C" w:rsidRPr="00F15B84">
              <w:rPr>
                <w:rFonts w:ascii="Arial" w:eastAsiaTheme="minorEastAsia" w:hAnsi="Arial" w:cs="Arial"/>
                <w:sz w:val="22"/>
              </w:rPr>
              <w:t>.</w:t>
            </w:r>
          </w:p>
          <w:p w14:paraId="66F1BD5A" w14:textId="2B85C93B" w:rsidR="00F75A48" w:rsidRPr="00F15B84" w:rsidRDefault="00F75A48" w:rsidP="7031F875">
            <w:pPr>
              <w:pStyle w:val="BCBodyNumbered"/>
              <w:rPr>
                <w:rFonts w:ascii="Arial" w:eastAsiaTheme="minorEastAsia" w:hAnsi="Arial" w:cs="Arial"/>
                <w:sz w:val="22"/>
              </w:rPr>
            </w:pPr>
            <w:r w:rsidRPr="00F15B84">
              <w:rPr>
                <w:rFonts w:ascii="Arial" w:eastAsiaTheme="minorEastAsia" w:hAnsi="Arial" w:cs="Arial"/>
                <w:sz w:val="22"/>
              </w:rPr>
              <w:t xml:space="preserve">Additionality will be ensured by </w:t>
            </w:r>
            <w:r w:rsidR="652478DB" w:rsidRPr="00F15B84">
              <w:rPr>
                <w:rFonts w:ascii="Arial" w:eastAsiaTheme="minorEastAsia" w:hAnsi="Arial" w:cs="Arial"/>
                <w:sz w:val="22"/>
              </w:rPr>
              <w:t xml:space="preserve">undertaking an extensive scoping exercise to determine what the GCBC should focus on and deliver with a holistic assessment of existing and planned research to address key evidence </w:t>
            </w:r>
            <w:proofErr w:type="gramStart"/>
            <w:r w:rsidR="652478DB" w:rsidRPr="00F15B84">
              <w:rPr>
                <w:rFonts w:ascii="Arial" w:eastAsiaTheme="minorEastAsia" w:hAnsi="Arial" w:cs="Arial"/>
                <w:sz w:val="22"/>
              </w:rPr>
              <w:t>gaps.</w:t>
            </w:r>
            <w:r w:rsidRPr="00F15B84">
              <w:rPr>
                <w:rFonts w:ascii="Arial" w:eastAsiaTheme="minorEastAsia" w:hAnsi="Arial" w:cs="Arial"/>
                <w:sz w:val="22"/>
              </w:rPr>
              <w:t>.</w:t>
            </w:r>
            <w:proofErr w:type="gramEnd"/>
            <w:r w:rsidRPr="00F15B84">
              <w:rPr>
                <w:rFonts w:ascii="Arial" w:eastAsiaTheme="minorEastAsia" w:hAnsi="Arial" w:cs="Arial"/>
                <w:sz w:val="22"/>
              </w:rPr>
              <w:t xml:space="preserve"> All three </w:t>
            </w:r>
            <w:r w:rsidR="01E6EEF0" w:rsidRPr="00F15B84">
              <w:rPr>
                <w:rFonts w:ascii="Arial" w:eastAsiaTheme="minorEastAsia" w:hAnsi="Arial" w:cs="Arial"/>
                <w:sz w:val="22"/>
              </w:rPr>
              <w:t>c</w:t>
            </w:r>
            <w:r w:rsidR="667D026B" w:rsidRPr="00F15B84">
              <w:rPr>
                <w:rFonts w:ascii="Arial" w:eastAsiaTheme="minorEastAsia" w:hAnsi="Arial" w:cs="Arial"/>
                <w:sz w:val="22"/>
              </w:rPr>
              <w:t>omponents</w:t>
            </w:r>
            <w:r w:rsidRPr="00F15B84">
              <w:rPr>
                <w:rFonts w:ascii="Arial" w:eastAsiaTheme="minorEastAsia" w:hAnsi="Arial" w:cs="Arial"/>
                <w:sz w:val="22"/>
              </w:rPr>
              <w:t xml:space="preserve"> will deliver outputs that do not have any other source of finance available to them. The structure and governance selected will ensure interoperability. </w:t>
            </w:r>
          </w:p>
          <w:p w14:paraId="62FA09DF" w14:textId="0B057FB8" w:rsidR="00A7011A" w:rsidRPr="00F15B84" w:rsidRDefault="0F6F4B8F" w:rsidP="7031F875">
            <w:pPr>
              <w:pStyle w:val="CommentText"/>
              <w:spacing w:before="0" w:after="0" w:line="276" w:lineRule="auto"/>
              <w:jc w:val="both"/>
              <w:rPr>
                <w:rFonts w:ascii="Arial" w:hAnsi="Arial" w:cs="Arial"/>
                <w:sz w:val="22"/>
                <w:szCs w:val="22"/>
              </w:rPr>
            </w:pPr>
            <w:r w:rsidRPr="00F15B84">
              <w:rPr>
                <w:rFonts w:ascii="Arial" w:hAnsi="Arial" w:cs="Arial"/>
                <w:sz w:val="22"/>
                <w:szCs w:val="22"/>
              </w:rPr>
              <w:t>Delivering</w:t>
            </w:r>
            <w:r w:rsidR="701C4EC6" w:rsidRPr="00F15B84">
              <w:rPr>
                <w:rFonts w:ascii="Arial" w:hAnsi="Arial" w:cs="Arial"/>
                <w:sz w:val="22"/>
                <w:szCs w:val="22"/>
              </w:rPr>
              <w:t xml:space="preserve"> additionality includes ensuring this work feeds into and builds on other Defra and HMG programming. There is significant work exploring the potential of </w:t>
            </w:r>
            <w:r w:rsidR="00776928" w:rsidRPr="00F15B84">
              <w:rPr>
                <w:rFonts w:ascii="Arial" w:hAnsi="Arial" w:cs="Arial"/>
                <w:sz w:val="22"/>
                <w:szCs w:val="22"/>
              </w:rPr>
              <w:t>natural solutions</w:t>
            </w:r>
            <w:r w:rsidR="701C4EC6" w:rsidRPr="00F15B84">
              <w:rPr>
                <w:rFonts w:ascii="Arial" w:hAnsi="Arial" w:cs="Arial"/>
                <w:sz w:val="22"/>
                <w:szCs w:val="22"/>
              </w:rPr>
              <w:t xml:space="preserve"> to benefit climate change</w:t>
            </w:r>
            <w:r w:rsidR="00776928" w:rsidRPr="00F15B84">
              <w:rPr>
                <w:rFonts w:ascii="Arial" w:hAnsi="Arial" w:cs="Arial"/>
                <w:sz w:val="22"/>
                <w:szCs w:val="22"/>
              </w:rPr>
              <w:t xml:space="preserve"> and poverty</w:t>
            </w:r>
            <w:r w:rsidR="701C4EC6" w:rsidRPr="00F15B84">
              <w:rPr>
                <w:rFonts w:ascii="Arial" w:hAnsi="Arial" w:cs="Arial"/>
                <w:sz w:val="22"/>
                <w:szCs w:val="22"/>
              </w:rPr>
              <w:t>. This includes work such as the Dasgupta Review</w:t>
            </w:r>
            <w:r w:rsidR="00A7011A" w:rsidRPr="00F15B84">
              <w:rPr>
                <w:rStyle w:val="FootnoteReference"/>
                <w:rFonts w:ascii="Arial" w:hAnsi="Arial" w:cs="Arial"/>
                <w:sz w:val="22"/>
                <w:szCs w:val="22"/>
              </w:rPr>
              <w:footnoteReference w:id="62"/>
            </w:r>
            <w:r w:rsidR="701C4EC6" w:rsidRPr="00F15B84">
              <w:rPr>
                <w:rFonts w:ascii="Arial" w:hAnsi="Arial" w:cs="Arial"/>
                <w:sz w:val="22"/>
                <w:szCs w:val="22"/>
              </w:rPr>
              <w:t xml:space="preserve">, </w:t>
            </w:r>
            <w:r w:rsidR="200097CA" w:rsidRPr="00F15B84">
              <w:rPr>
                <w:rFonts w:ascii="Arial" w:hAnsi="Arial" w:cs="Arial"/>
                <w:sz w:val="22"/>
                <w:szCs w:val="22"/>
              </w:rPr>
              <w:t>IPBES</w:t>
            </w:r>
            <w:r w:rsidR="00A7011A" w:rsidRPr="00F15B84">
              <w:rPr>
                <w:rStyle w:val="FootnoteReference"/>
                <w:rFonts w:ascii="Arial" w:hAnsi="Arial" w:cs="Arial"/>
                <w:sz w:val="22"/>
                <w:szCs w:val="22"/>
              </w:rPr>
              <w:footnoteReference w:id="63"/>
            </w:r>
            <w:r w:rsidR="701C4EC6" w:rsidRPr="00F15B84">
              <w:rPr>
                <w:rFonts w:ascii="Arial" w:hAnsi="Arial" w:cs="Arial"/>
                <w:sz w:val="22"/>
                <w:szCs w:val="22"/>
              </w:rPr>
              <w:t>, and the G</w:t>
            </w:r>
            <w:r w:rsidR="00776928" w:rsidRPr="00F15B84">
              <w:rPr>
                <w:rFonts w:ascii="Arial" w:hAnsi="Arial" w:cs="Arial"/>
                <w:sz w:val="22"/>
                <w:szCs w:val="22"/>
              </w:rPr>
              <w:t xml:space="preserve">lobal </w:t>
            </w:r>
            <w:r w:rsidR="701C4EC6" w:rsidRPr="00F15B84">
              <w:rPr>
                <w:rFonts w:ascii="Arial" w:hAnsi="Arial" w:cs="Arial"/>
                <w:sz w:val="22"/>
                <w:szCs w:val="22"/>
              </w:rPr>
              <w:t>P</w:t>
            </w:r>
            <w:r w:rsidR="00776928" w:rsidRPr="00F15B84">
              <w:rPr>
                <w:rFonts w:ascii="Arial" w:hAnsi="Arial" w:cs="Arial"/>
                <w:sz w:val="22"/>
                <w:szCs w:val="22"/>
              </w:rPr>
              <w:t xml:space="preserve">rogramme on </w:t>
            </w:r>
            <w:r w:rsidR="701C4EC6" w:rsidRPr="00F15B84">
              <w:rPr>
                <w:rFonts w:ascii="Arial" w:hAnsi="Arial" w:cs="Arial"/>
                <w:sz w:val="22"/>
                <w:szCs w:val="22"/>
              </w:rPr>
              <w:t>S</w:t>
            </w:r>
            <w:r w:rsidR="00776928" w:rsidRPr="00F15B84">
              <w:rPr>
                <w:rFonts w:ascii="Arial" w:hAnsi="Arial" w:cs="Arial"/>
                <w:sz w:val="22"/>
                <w:szCs w:val="22"/>
              </w:rPr>
              <w:t>ustainability (GPS)</w:t>
            </w:r>
            <w:r w:rsidR="00A7011A" w:rsidRPr="00F15B84">
              <w:rPr>
                <w:rStyle w:val="FootnoteReference"/>
                <w:rFonts w:ascii="Arial" w:hAnsi="Arial" w:cs="Arial"/>
                <w:sz w:val="22"/>
                <w:szCs w:val="22"/>
              </w:rPr>
              <w:footnoteReference w:id="64"/>
            </w:r>
            <w:r w:rsidR="701C4EC6" w:rsidRPr="00F15B84">
              <w:rPr>
                <w:rFonts w:ascii="Arial" w:hAnsi="Arial" w:cs="Arial"/>
                <w:sz w:val="22"/>
                <w:szCs w:val="22"/>
              </w:rPr>
              <w:t xml:space="preserve">. While there is a significant body of knowledge behind some </w:t>
            </w:r>
            <w:r w:rsidR="701C4EC6" w:rsidRPr="00F15B84">
              <w:rPr>
                <w:rFonts w:ascii="Arial" w:hAnsi="Arial" w:cs="Arial"/>
                <w:sz w:val="22"/>
                <w:szCs w:val="22"/>
              </w:rPr>
              <w:lastRenderedPageBreak/>
              <w:t xml:space="preserve">aspects of </w:t>
            </w:r>
            <w:proofErr w:type="spellStart"/>
            <w:r w:rsidR="701C4EC6" w:rsidRPr="00F15B84">
              <w:rPr>
                <w:rFonts w:ascii="Arial" w:hAnsi="Arial" w:cs="Arial"/>
                <w:sz w:val="22"/>
                <w:szCs w:val="22"/>
              </w:rPr>
              <w:t>NbS</w:t>
            </w:r>
            <w:proofErr w:type="spellEnd"/>
            <w:r w:rsidR="701C4EC6" w:rsidRPr="00F15B84">
              <w:rPr>
                <w:rFonts w:ascii="Arial" w:hAnsi="Arial" w:cs="Arial"/>
                <w:sz w:val="22"/>
                <w:szCs w:val="22"/>
              </w:rPr>
              <w:t xml:space="preserve">, there is an urgent need to deepen and improve understanding of how they can be designed and delivered to tackle the interrelated challenges of climate change, biodiversity loss and poverty. Further, responding to current political, </w:t>
            </w:r>
            <w:proofErr w:type="gramStart"/>
            <w:r w:rsidR="701C4EC6" w:rsidRPr="00F15B84">
              <w:rPr>
                <w:rFonts w:ascii="Arial" w:hAnsi="Arial" w:cs="Arial"/>
                <w:sz w:val="22"/>
                <w:szCs w:val="22"/>
              </w:rPr>
              <w:t>environmental</w:t>
            </w:r>
            <w:proofErr w:type="gramEnd"/>
            <w:r w:rsidR="701C4EC6" w:rsidRPr="00F15B84">
              <w:rPr>
                <w:rFonts w:ascii="Arial" w:hAnsi="Arial" w:cs="Arial"/>
                <w:sz w:val="22"/>
                <w:szCs w:val="22"/>
              </w:rPr>
              <w:t xml:space="preserve"> and economic issues is vital in ensuring relevant and appropriate evidence. This includes understanding the implications and forced opportunities of COVID-19. </w:t>
            </w:r>
          </w:p>
          <w:p w14:paraId="2D59AA99" w14:textId="77777777" w:rsidR="00BE352C" w:rsidRPr="00F15B84" w:rsidRDefault="00BE352C" w:rsidP="7031F875">
            <w:pPr>
              <w:pStyle w:val="BCBodyNumbered"/>
              <w:spacing w:after="0" w:line="276" w:lineRule="auto"/>
              <w:rPr>
                <w:rFonts w:ascii="Arial" w:eastAsiaTheme="minorEastAsia" w:hAnsi="Arial" w:cs="Arial"/>
                <w:sz w:val="22"/>
              </w:rPr>
            </w:pPr>
          </w:p>
          <w:p w14:paraId="74D6E7C1" w14:textId="7449046E" w:rsidR="002E25AB" w:rsidRPr="00F15B84" w:rsidRDefault="10F17B67" w:rsidP="7031F875">
            <w:pPr>
              <w:pStyle w:val="BCBodyNumbered"/>
              <w:spacing w:after="0" w:line="276" w:lineRule="auto"/>
              <w:rPr>
                <w:rFonts w:ascii="Arial" w:eastAsiaTheme="minorEastAsia" w:hAnsi="Arial" w:cs="Arial"/>
                <w:sz w:val="22"/>
              </w:rPr>
            </w:pPr>
            <w:r w:rsidRPr="00F15B84">
              <w:rPr>
                <w:rFonts w:ascii="Arial" w:eastAsiaTheme="minorEastAsia" w:hAnsi="Arial" w:cs="Arial"/>
                <w:sz w:val="22"/>
              </w:rPr>
              <w:t xml:space="preserve">The </w:t>
            </w:r>
            <w:r w:rsidR="002134BE" w:rsidRPr="00F15B84">
              <w:rPr>
                <w:rFonts w:ascii="Arial" w:eastAsiaTheme="minorEastAsia" w:hAnsi="Arial" w:cs="Arial"/>
                <w:sz w:val="22"/>
              </w:rPr>
              <w:t>proposal for the GCOE</w:t>
            </w:r>
            <w:r w:rsidRPr="00F15B84">
              <w:rPr>
                <w:rFonts w:ascii="Arial" w:eastAsiaTheme="minorEastAsia" w:hAnsi="Arial" w:cs="Arial"/>
                <w:sz w:val="22"/>
              </w:rPr>
              <w:t xml:space="preserve"> was tested through an extensive stakeholder exercise, </w:t>
            </w:r>
            <w:r w:rsidR="2EF82B4C" w:rsidRPr="00F15B84">
              <w:rPr>
                <w:rFonts w:ascii="Arial" w:eastAsiaTheme="minorEastAsia" w:hAnsi="Arial" w:cs="Arial"/>
                <w:sz w:val="22"/>
              </w:rPr>
              <w:t>sharing experience with colleagues across HMG</w:t>
            </w:r>
            <w:r w:rsidR="3EDF413F" w:rsidRPr="00F15B84">
              <w:rPr>
                <w:rFonts w:ascii="Arial" w:eastAsiaTheme="minorEastAsia" w:hAnsi="Arial" w:cs="Arial"/>
                <w:sz w:val="22"/>
              </w:rPr>
              <w:t>,</w:t>
            </w:r>
            <w:r w:rsidR="25E0C427" w:rsidRPr="00F15B84">
              <w:rPr>
                <w:rFonts w:ascii="Arial" w:eastAsiaTheme="minorEastAsia" w:hAnsi="Arial" w:cs="Arial"/>
                <w:sz w:val="22"/>
              </w:rPr>
              <w:t xml:space="preserve"> reviewing comparable </w:t>
            </w:r>
            <w:r w:rsidR="68F5EB01" w:rsidRPr="00F15B84">
              <w:rPr>
                <w:rFonts w:ascii="Arial" w:eastAsiaTheme="minorEastAsia" w:hAnsi="Arial" w:cs="Arial"/>
                <w:sz w:val="22"/>
              </w:rPr>
              <w:t>programmes</w:t>
            </w:r>
            <w:r w:rsidR="25E0C427" w:rsidRPr="00F15B84">
              <w:rPr>
                <w:rFonts w:ascii="Arial" w:eastAsiaTheme="minorEastAsia" w:hAnsi="Arial" w:cs="Arial"/>
                <w:sz w:val="22"/>
              </w:rPr>
              <w:t xml:space="preserve">, </w:t>
            </w:r>
            <w:r w:rsidRPr="00F15B84">
              <w:rPr>
                <w:rFonts w:ascii="Arial" w:eastAsiaTheme="minorEastAsia" w:hAnsi="Arial" w:cs="Arial"/>
                <w:sz w:val="22"/>
              </w:rPr>
              <w:t xml:space="preserve">and holding an Early Market Engagement event. </w:t>
            </w:r>
            <w:r w:rsidR="002134BE" w:rsidRPr="00F15B84">
              <w:rPr>
                <w:rFonts w:ascii="Arial" w:eastAsiaTheme="minorEastAsia" w:hAnsi="Arial" w:cs="Arial"/>
                <w:sz w:val="22"/>
              </w:rPr>
              <w:t xml:space="preserve"> This has provided considerable additional information to help shape our proposal.  </w:t>
            </w:r>
            <w:r w:rsidR="002E25AB" w:rsidRPr="00F15B84">
              <w:rPr>
                <w:rFonts w:ascii="Arial" w:eastAsiaTheme="minorEastAsia" w:hAnsi="Arial" w:cs="Arial"/>
                <w:sz w:val="22"/>
              </w:rPr>
              <w:t xml:space="preserve">The engagement elicited a clear sense that the GCBC should be multi-disciplinary in focus to address </w:t>
            </w:r>
            <w:proofErr w:type="gramStart"/>
            <w:r w:rsidR="002E25AB" w:rsidRPr="00F15B84">
              <w:rPr>
                <w:rFonts w:ascii="Arial" w:eastAsiaTheme="minorEastAsia" w:hAnsi="Arial" w:cs="Arial"/>
                <w:sz w:val="22"/>
              </w:rPr>
              <w:t>a number of</w:t>
            </w:r>
            <w:proofErr w:type="gramEnd"/>
            <w:r w:rsidR="002E25AB" w:rsidRPr="00F15B84">
              <w:rPr>
                <w:rFonts w:ascii="Arial" w:eastAsiaTheme="minorEastAsia" w:hAnsi="Arial" w:cs="Arial"/>
                <w:sz w:val="22"/>
              </w:rPr>
              <w:t xml:space="preserve"> interlinked challenges, that there was a need for more empirical evidence as well as testing of existing research, more emphasis on issues such as monitoring and knowledge transfer, and a stronger focus on international collaboration and engagement with local communities.  Feedback also suggested that there was a balance to be struck between the economies of scale to be gained through large-scale research projects which might consider issues at an ecosystem level, and the benefits of more targeted engagement with local communities and the specific challenges they face.  It was clear, </w:t>
            </w:r>
            <w:proofErr w:type="gramStart"/>
            <w:r w:rsidR="002E25AB" w:rsidRPr="00F15B84">
              <w:rPr>
                <w:rFonts w:ascii="Arial" w:eastAsiaTheme="minorEastAsia" w:hAnsi="Arial" w:cs="Arial"/>
                <w:sz w:val="22"/>
              </w:rPr>
              <w:t>on the basis of</w:t>
            </w:r>
            <w:proofErr w:type="gramEnd"/>
            <w:r w:rsidR="002E25AB" w:rsidRPr="00F15B84">
              <w:rPr>
                <w:rFonts w:ascii="Arial" w:eastAsiaTheme="minorEastAsia" w:hAnsi="Arial" w:cs="Arial"/>
                <w:sz w:val="22"/>
              </w:rPr>
              <w:t xml:space="preserve"> this feedback as well as stakeholder experience and our own assessment from other research programmes, that further funding would be required.  It was determined that investing c.</w:t>
            </w:r>
            <w:r w:rsidR="002E25AB" w:rsidRPr="00F15B84">
              <w:rPr>
                <w:rFonts w:ascii="Arial" w:eastAsia="Arial" w:hAnsi="Arial" w:cs="Arial"/>
                <w:color w:val="000000" w:themeColor="text1"/>
                <w:sz w:val="22"/>
              </w:rPr>
              <w:t>£40-50m would allow for depth of coverage of a range of research areas, providing scope for a mix of larger- and smaller-scale research projects and that this would represent a proportionate bid for additional funding through SR21.</w:t>
            </w:r>
          </w:p>
          <w:p w14:paraId="08E1F664" w14:textId="77777777" w:rsidR="002E25AB" w:rsidRPr="00F15B84" w:rsidRDefault="002E25AB" w:rsidP="7031F875">
            <w:pPr>
              <w:pStyle w:val="BCBodyNumbered"/>
              <w:spacing w:after="0" w:line="276" w:lineRule="auto"/>
              <w:rPr>
                <w:rFonts w:ascii="Arial" w:eastAsiaTheme="minorEastAsia" w:hAnsi="Arial" w:cs="Arial"/>
                <w:sz w:val="22"/>
              </w:rPr>
            </w:pPr>
          </w:p>
          <w:p w14:paraId="63F2695A" w14:textId="0D1F67E8" w:rsidR="00F75A48" w:rsidRPr="00F15B84" w:rsidRDefault="4FB193D2" w:rsidP="7031F875">
            <w:pPr>
              <w:pStyle w:val="BCBodyNumbered"/>
              <w:spacing w:after="0" w:line="276" w:lineRule="auto"/>
              <w:rPr>
                <w:rFonts w:ascii="Arial" w:eastAsiaTheme="minorEastAsia" w:hAnsi="Arial" w:cs="Arial"/>
                <w:sz w:val="22"/>
              </w:rPr>
            </w:pPr>
            <w:r w:rsidRPr="00F15B84">
              <w:rPr>
                <w:rFonts w:ascii="Arial" w:eastAsiaTheme="minorEastAsia" w:hAnsi="Arial" w:cs="Arial"/>
                <w:sz w:val="22"/>
              </w:rPr>
              <w:t xml:space="preserve">In reaching this view other research programmes were assessed for comparison; for example, we considered the </w:t>
            </w:r>
            <w:r w:rsidRPr="00F15B84">
              <w:rPr>
                <w:rFonts w:ascii="Arial" w:hAnsi="Arial" w:cs="Arial"/>
                <w:sz w:val="22"/>
              </w:rPr>
              <w:t xml:space="preserve">~£70m Programme on Innovation on Direct Air Capture and other approaches to Greenhouse Gas Removal which offered funding for research projects of between £3-5m over </w:t>
            </w:r>
            <w:proofErr w:type="gramStart"/>
            <w:r w:rsidRPr="00F15B84">
              <w:rPr>
                <w:rFonts w:ascii="Arial" w:hAnsi="Arial" w:cs="Arial"/>
                <w:sz w:val="22"/>
              </w:rPr>
              <w:t>3-4 year</w:t>
            </w:r>
            <w:proofErr w:type="gramEnd"/>
            <w:r w:rsidRPr="00F15B84">
              <w:rPr>
                <w:rFonts w:ascii="Arial" w:hAnsi="Arial" w:cs="Arial"/>
                <w:sz w:val="22"/>
              </w:rPr>
              <w:t xml:space="preserve"> periods.</w:t>
            </w:r>
            <w:r w:rsidRPr="00F15B84">
              <w:rPr>
                <w:rFonts w:ascii="Arial" w:eastAsiaTheme="minorEastAsia" w:hAnsi="Arial" w:cs="Arial"/>
                <w:sz w:val="22"/>
              </w:rPr>
              <w:t xml:space="preserve">  Taking a similar approach to the GCBC </w:t>
            </w:r>
            <w:r w:rsidR="00AD653D" w:rsidRPr="00F15B84">
              <w:rPr>
                <w:rFonts w:ascii="Arial" w:eastAsiaTheme="minorEastAsia" w:hAnsi="Arial" w:cs="Arial"/>
                <w:sz w:val="22"/>
              </w:rPr>
              <w:t>c</w:t>
            </w:r>
            <w:r w:rsidRPr="00F15B84">
              <w:rPr>
                <w:rFonts w:ascii="Arial" w:eastAsiaTheme="minorEastAsia" w:hAnsi="Arial" w:cs="Arial"/>
                <w:sz w:val="22"/>
              </w:rPr>
              <w:t xml:space="preserve">ould </w:t>
            </w:r>
            <w:r w:rsidR="00AD653D" w:rsidRPr="00F15B84">
              <w:rPr>
                <w:rFonts w:ascii="Arial" w:eastAsiaTheme="minorEastAsia" w:hAnsi="Arial" w:cs="Arial"/>
                <w:sz w:val="22"/>
              </w:rPr>
              <w:t>provide funding</w:t>
            </w:r>
            <w:r w:rsidRPr="00F15B84">
              <w:rPr>
                <w:rFonts w:ascii="Arial" w:eastAsiaTheme="minorEastAsia" w:hAnsi="Arial" w:cs="Arial"/>
                <w:sz w:val="22"/>
              </w:rPr>
              <w:t xml:space="preserve"> for </w:t>
            </w:r>
            <w:r w:rsidR="00AD653D" w:rsidRPr="00F15B84">
              <w:rPr>
                <w:rFonts w:ascii="Arial" w:eastAsiaTheme="minorEastAsia" w:hAnsi="Arial" w:cs="Arial"/>
                <w:sz w:val="22"/>
              </w:rPr>
              <w:t xml:space="preserve">a secretariat and </w:t>
            </w:r>
            <w:r w:rsidRPr="00F15B84">
              <w:rPr>
                <w:rFonts w:ascii="Arial" w:eastAsiaTheme="minorEastAsia" w:hAnsi="Arial" w:cs="Arial"/>
                <w:sz w:val="22"/>
              </w:rPr>
              <w:t>around</w:t>
            </w:r>
            <w:r w:rsidR="00AD653D" w:rsidRPr="00F15B84">
              <w:rPr>
                <w:rFonts w:ascii="Arial" w:eastAsiaTheme="minorEastAsia" w:hAnsi="Arial" w:cs="Arial"/>
                <w:sz w:val="22"/>
              </w:rPr>
              <w:t xml:space="preserve"> 7-8 thematic or cross-cutting</w:t>
            </w:r>
            <w:r w:rsidRPr="00F15B84">
              <w:rPr>
                <w:rFonts w:ascii="Arial" w:eastAsiaTheme="minorEastAsia" w:hAnsi="Arial" w:cs="Arial"/>
                <w:sz w:val="22"/>
              </w:rPr>
              <w:t xml:space="preserve"> research spokes</w:t>
            </w:r>
            <w:r w:rsidR="00AD653D" w:rsidRPr="00F15B84">
              <w:rPr>
                <w:rFonts w:ascii="Arial" w:eastAsiaTheme="minorEastAsia" w:hAnsi="Arial" w:cs="Arial"/>
                <w:sz w:val="22"/>
              </w:rPr>
              <w:t xml:space="preserve"> operating over a similar </w:t>
            </w:r>
            <w:proofErr w:type="gramStart"/>
            <w:r w:rsidR="00AD653D" w:rsidRPr="00F15B84">
              <w:rPr>
                <w:rFonts w:ascii="Arial" w:eastAsiaTheme="minorEastAsia" w:hAnsi="Arial" w:cs="Arial"/>
                <w:sz w:val="22"/>
              </w:rPr>
              <w:t>time period</w:t>
            </w:r>
            <w:proofErr w:type="gramEnd"/>
            <w:r w:rsidR="00AD653D" w:rsidRPr="00F15B84">
              <w:rPr>
                <w:rFonts w:ascii="Arial" w:eastAsiaTheme="minorEastAsia" w:hAnsi="Arial" w:cs="Arial"/>
                <w:sz w:val="22"/>
              </w:rPr>
              <w:t xml:space="preserve">. </w:t>
            </w:r>
            <w:r w:rsidRPr="00F15B84">
              <w:rPr>
                <w:rFonts w:ascii="Arial" w:eastAsiaTheme="minorEastAsia" w:hAnsi="Arial" w:cs="Arial"/>
                <w:sz w:val="22"/>
              </w:rPr>
              <w:t xml:space="preserve"> </w:t>
            </w:r>
            <w:r w:rsidR="68F5EB01" w:rsidRPr="00F15B84">
              <w:rPr>
                <w:rFonts w:ascii="Arial" w:eastAsiaTheme="minorEastAsia" w:hAnsi="Arial" w:cs="Arial"/>
                <w:sz w:val="22"/>
              </w:rPr>
              <w:t>Sub-components 2a</w:t>
            </w:r>
            <w:r w:rsidR="031DAA84" w:rsidRPr="00F15B84">
              <w:rPr>
                <w:rFonts w:ascii="Arial" w:eastAsiaTheme="minorEastAsia" w:hAnsi="Arial" w:cs="Arial"/>
                <w:sz w:val="22"/>
              </w:rPr>
              <w:t xml:space="preserve"> </w:t>
            </w:r>
            <w:r w:rsidR="1C35F0CC" w:rsidRPr="00F15B84">
              <w:rPr>
                <w:rFonts w:ascii="Arial" w:eastAsiaTheme="minorEastAsia" w:hAnsi="Arial" w:cs="Arial"/>
                <w:sz w:val="22"/>
              </w:rPr>
              <w:t xml:space="preserve">and </w:t>
            </w:r>
            <w:r w:rsidR="71D9EC99" w:rsidRPr="00F15B84">
              <w:rPr>
                <w:rFonts w:ascii="Arial" w:eastAsiaTheme="minorEastAsia" w:hAnsi="Arial" w:cs="Arial"/>
                <w:sz w:val="22"/>
              </w:rPr>
              <w:t>1a</w:t>
            </w:r>
            <w:r w:rsidR="1C35F0CC" w:rsidRPr="00F15B84">
              <w:rPr>
                <w:rFonts w:ascii="Arial" w:eastAsiaTheme="minorEastAsia" w:hAnsi="Arial" w:cs="Arial"/>
                <w:sz w:val="22"/>
              </w:rPr>
              <w:t xml:space="preserve"> are based on detailed budget breakdowns submitted by deliv</w:t>
            </w:r>
            <w:r w:rsidR="71D9EC99" w:rsidRPr="00F15B84">
              <w:rPr>
                <w:rFonts w:ascii="Arial" w:eastAsiaTheme="minorEastAsia" w:hAnsi="Arial" w:cs="Arial"/>
                <w:sz w:val="22"/>
              </w:rPr>
              <w:t xml:space="preserve">ery partners. Finally, </w:t>
            </w:r>
            <w:r w:rsidR="68F5EB01" w:rsidRPr="00F15B84">
              <w:rPr>
                <w:rFonts w:ascii="Arial" w:eastAsiaTheme="minorEastAsia" w:hAnsi="Arial" w:cs="Arial"/>
                <w:sz w:val="22"/>
              </w:rPr>
              <w:t>sub-component</w:t>
            </w:r>
            <w:r w:rsidR="71D9EC99" w:rsidRPr="00F15B84">
              <w:rPr>
                <w:rFonts w:ascii="Arial" w:eastAsiaTheme="minorEastAsia" w:hAnsi="Arial" w:cs="Arial"/>
                <w:sz w:val="22"/>
              </w:rPr>
              <w:t xml:space="preserve"> 1</w:t>
            </w:r>
            <w:r w:rsidR="1C35F0CC" w:rsidRPr="00F15B84">
              <w:rPr>
                <w:rFonts w:ascii="Arial" w:eastAsiaTheme="minorEastAsia" w:hAnsi="Arial" w:cs="Arial"/>
                <w:sz w:val="22"/>
              </w:rPr>
              <w:t xml:space="preserve">b, is estimated from previous comparable work in ICF. As mentioned, all budgets are </w:t>
            </w:r>
            <w:r w:rsidR="75C42E46" w:rsidRPr="00F15B84">
              <w:rPr>
                <w:rFonts w:ascii="Arial" w:eastAsiaTheme="minorEastAsia" w:hAnsi="Arial" w:cs="Arial"/>
                <w:sz w:val="22"/>
              </w:rPr>
              <w:t xml:space="preserve">subjects to revision based on </w:t>
            </w:r>
            <w:proofErr w:type="spellStart"/>
            <w:r w:rsidR="75C42E46" w:rsidRPr="00F15B84">
              <w:rPr>
                <w:rFonts w:ascii="Arial" w:eastAsiaTheme="minorEastAsia" w:hAnsi="Arial" w:cs="Arial"/>
                <w:sz w:val="22"/>
              </w:rPr>
              <w:t>Vf</w:t>
            </w:r>
            <w:r w:rsidR="1C35F0CC" w:rsidRPr="00F15B84">
              <w:rPr>
                <w:rFonts w:ascii="Arial" w:eastAsiaTheme="minorEastAsia" w:hAnsi="Arial" w:cs="Arial"/>
                <w:sz w:val="22"/>
              </w:rPr>
              <w:t>M</w:t>
            </w:r>
            <w:proofErr w:type="spellEnd"/>
            <w:r w:rsidR="1C35F0CC" w:rsidRPr="00F15B84">
              <w:rPr>
                <w:rFonts w:ascii="Arial" w:eastAsiaTheme="minorEastAsia" w:hAnsi="Arial" w:cs="Arial"/>
                <w:sz w:val="22"/>
              </w:rPr>
              <w:t xml:space="preserve"> considerations. </w:t>
            </w:r>
          </w:p>
          <w:p w14:paraId="53B638E4" w14:textId="77777777" w:rsidR="00C03007" w:rsidRPr="00F15B84" w:rsidRDefault="00C03007" w:rsidP="7031F875">
            <w:pPr>
              <w:spacing w:before="0" w:after="0"/>
              <w:jc w:val="both"/>
              <w:rPr>
                <w:rFonts w:ascii="Arial" w:hAnsi="Arial" w:cs="Arial"/>
                <w:sz w:val="22"/>
                <w:szCs w:val="22"/>
              </w:rPr>
            </w:pPr>
          </w:p>
          <w:p w14:paraId="65C07D41" w14:textId="1FA25206" w:rsidR="00A84C4A" w:rsidRPr="00F15B84" w:rsidRDefault="2E4D7154" w:rsidP="7031F875">
            <w:pPr>
              <w:spacing w:before="0" w:after="0"/>
              <w:jc w:val="both"/>
              <w:rPr>
                <w:rFonts w:ascii="Arial" w:hAnsi="Arial" w:cs="Arial"/>
                <w:sz w:val="22"/>
                <w:szCs w:val="22"/>
              </w:rPr>
            </w:pPr>
            <w:r w:rsidRPr="00F15B84">
              <w:rPr>
                <w:rFonts w:ascii="Arial" w:hAnsi="Arial" w:cs="Arial"/>
                <w:sz w:val="22"/>
                <w:szCs w:val="22"/>
              </w:rPr>
              <w:t xml:space="preserve">If this programme was not successful and resulted in no action (option 1: do nothing) then while research in this area may continue without Defra’s investment it may lack </w:t>
            </w:r>
            <w:r w:rsidR="19640092" w:rsidRPr="00F15B84">
              <w:rPr>
                <w:rFonts w:ascii="Arial" w:hAnsi="Arial" w:cs="Arial"/>
                <w:sz w:val="22"/>
                <w:szCs w:val="22"/>
              </w:rPr>
              <w:t xml:space="preserve">sufficient funding to create transformational change, and </w:t>
            </w:r>
            <w:r w:rsidRPr="00F15B84">
              <w:rPr>
                <w:rFonts w:ascii="Arial" w:hAnsi="Arial" w:cs="Arial"/>
                <w:sz w:val="22"/>
                <w:szCs w:val="22"/>
              </w:rPr>
              <w:t xml:space="preserve">a coordinated and systematic approach to research into </w:t>
            </w:r>
            <w:proofErr w:type="spellStart"/>
            <w:r w:rsidRPr="00F15B84">
              <w:rPr>
                <w:rFonts w:ascii="Arial" w:hAnsi="Arial" w:cs="Arial"/>
                <w:sz w:val="22"/>
                <w:szCs w:val="22"/>
              </w:rPr>
              <w:t>NbS</w:t>
            </w:r>
            <w:proofErr w:type="spellEnd"/>
            <w:r w:rsidR="0AB5A6E2" w:rsidRPr="00F15B84">
              <w:rPr>
                <w:rFonts w:ascii="Arial" w:hAnsi="Arial" w:cs="Arial"/>
                <w:sz w:val="22"/>
                <w:szCs w:val="22"/>
              </w:rPr>
              <w:t>. This in turn will impact its ability</w:t>
            </w:r>
            <w:r w:rsidRPr="00F15B84">
              <w:rPr>
                <w:rFonts w:ascii="Arial" w:hAnsi="Arial" w:cs="Arial"/>
                <w:sz w:val="22"/>
                <w:szCs w:val="22"/>
              </w:rPr>
              <w:t xml:space="preserve"> to inform policy</w:t>
            </w:r>
            <w:r w:rsidR="0AB5A6E2" w:rsidRPr="00F15B84">
              <w:rPr>
                <w:rFonts w:ascii="Arial" w:hAnsi="Arial" w:cs="Arial"/>
                <w:sz w:val="22"/>
                <w:szCs w:val="22"/>
              </w:rPr>
              <w:t>,</w:t>
            </w:r>
            <w:r w:rsidRPr="00F15B84">
              <w:rPr>
                <w:rFonts w:ascii="Arial" w:hAnsi="Arial" w:cs="Arial"/>
                <w:sz w:val="22"/>
                <w:szCs w:val="22"/>
              </w:rPr>
              <w:t xml:space="preserve"> </w:t>
            </w:r>
            <w:proofErr w:type="gramStart"/>
            <w:r w:rsidRPr="00F15B84">
              <w:rPr>
                <w:rFonts w:ascii="Arial" w:hAnsi="Arial" w:cs="Arial"/>
                <w:sz w:val="22"/>
                <w:szCs w:val="22"/>
              </w:rPr>
              <w:t>practitioners</w:t>
            </w:r>
            <w:proofErr w:type="gramEnd"/>
            <w:r w:rsidR="0AB5A6E2" w:rsidRPr="00F15B84">
              <w:rPr>
                <w:rFonts w:ascii="Arial" w:hAnsi="Arial" w:cs="Arial"/>
                <w:sz w:val="22"/>
                <w:szCs w:val="22"/>
              </w:rPr>
              <w:t xml:space="preserve"> and the private sector</w:t>
            </w:r>
            <w:r w:rsidRPr="00F15B84">
              <w:rPr>
                <w:rFonts w:ascii="Arial" w:hAnsi="Arial" w:cs="Arial"/>
                <w:sz w:val="22"/>
                <w:szCs w:val="22"/>
              </w:rPr>
              <w:t xml:space="preserve">. Further, outputs of research would not be directly applicable and tailored to ICF programming. As such, ICF would continue to fund programmes of work without a developed and well-established evidence base into the most effective </w:t>
            </w:r>
            <w:proofErr w:type="spellStart"/>
            <w:r w:rsidRPr="00F15B84">
              <w:rPr>
                <w:rFonts w:ascii="Arial" w:hAnsi="Arial" w:cs="Arial"/>
                <w:sz w:val="22"/>
                <w:szCs w:val="22"/>
              </w:rPr>
              <w:t>NbS</w:t>
            </w:r>
            <w:proofErr w:type="spellEnd"/>
            <w:r w:rsidRPr="00F15B84">
              <w:rPr>
                <w:rFonts w:ascii="Arial" w:hAnsi="Arial" w:cs="Arial"/>
                <w:sz w:val="22"/>
                <w:szCs w:val="22"/>
              </w:rPr>
              <w:t xml:space="preserve"> programming.  </w:t>
            </w:r>
          </w:p>
          <w:p w14:paraId="31317CD5" w14:textId="528ECA40" w:rsidR="003D631D" w:rsidRPr="00F15B84" w:rsidRDefault="003D631D" w:rsidP="7031F875">
            <w:pPr>
              <w:spacing w:before="0" w:after="0"/>
              <w:jc w:val="both"/>
              <w:rPr>
                <w:rFonts w:ascii="Arial" w:hAnsi="Arial" w:cs="Arial"/>
                <w:sz w:val="22"/>
                <w:szCs w:val="22"/>
              </w:rPr>
            </w:pPr>
          </w:p>
          <w:p w14:paraId="4AF1CF0B" w14:textId="0E31E9E2" w:rsidR="003D631D" w:rsidRPr="00F15B84" w:rsidRDefault="1BD98CAA" w:rsidP="7031F875">
            <w:pPr>
              <w:spacing w:before="0" w:after="0"/>
              <w:jc w:val="both"/>
              <w:rPr>
                <w:rFonts w:ascii="Arial" w:hAnsi="Arial" w:cs="Arial"/>
                <w:sz w:val="22"/>
                <w:szCs w:val="22"/>
              </w:rPr>
            </w:pPr>
            <w:r w:rsidRPr="00F15B84">
              <w:rPr>
                <w:rFonts w:ascii="Arial" w:hAnsi="Arial" w:cs="Arial"/>
                <w:i/>
                <w:iCs/>
                <w:sz w:val="28"/>
                <w:szCs w:val="28"/>
              </w:rPr>
              <w:t xml:space="preserve">In </w:t>
            </w:r>
            <w:r w:rsidR="12BE9800" w:rsidRPr="00F15B84">
              <w:rPr>
                <w:rFonts w:ascii="Arial" w:hAnsi="Arial" w:cs="Arial"/>
                <w:i/>
                <w:iCs/>
                <w:sz w:val="28"/>
                <w:szCs w:val="28"/>
              </w:rPr>
              <w:t xml:space="preserve">Summary </w:t>
            </w:r>
            <w:proofErr w:type="spellStart"/>
            <w:r w:rsidR="12BE9800" w:rsidRPr="00F15B84">
              <w:rPr>
                <w:rFonts w:ascii="Arial" w:hAnsi="Arial" w:cs="Arial"/>
                <w:i/>
                <w:iCs/>
                <w:sz w:val="28"/>
                <w:szCs w:val="28"/>
              </w:rPr>
              <w:t>VfM</w:t>
            </w:r>
            <w:proofErr w:type="spellEnd"/>
            <w:r w:rsidR="12BE9800" w:rsidRPr="00F15B84">
              <w:rPr>
                <w:rFonts w:ascii="Arial" w:hAnsi="Arial" w:cs="Arial"/>
                <w:i/>
                <w:iCs/>
                <w:sz w:val="28"/>
                <w:szCs w:val="28"/>
              </w:rPr>
              <w:t xml:space="preserve"> assessment</w:t>
            </w:r>
          </w:p>
          <w:p w14:paraId="51FA0235" w14:textId="549BA255" w:rsidR="006438EE" w:rsidRPr="00F15B84" w:rsidRDefault="006438EE" w:rsidP="7031F875">
            <w:pPr>
              <w:spacing w:before="0" w:after="0"/>
              <w:jc w:val="both"/>
              <w:rPr>
                <w:rFonts w:ascii="Arial" w:hAnsi="Arial" w:cs="Arial"/>
                <w:sz w:val="22"/>
                <w:szCs w:val="22"/>
              </w:rPr>
            </w:pPr>
          </w:p>
          <w:p w14:paraId="71AF73B6" w14:textId="3F2AD1D4" w:rsidR="006438EE" w:rsidRPr="00F15B84" w:rsidRDefault="552E165F" w:rsidP="7031F875">
            <w:pPr>
              <w:spacing w:before="0" w:after="0"/>
              <w:jc w:val="both"/>
              <w:rPr>
                <w:rFonts w:ascii="Arial" w:hAnsi="Arial" w:cs="Arial"/>
                <w:sz w:val="22"/>
                <w:szCs w:val="22"/>
              </w:rPr>
            </w:pPr>
            <w:r w:rsidRPr="00F15B84">
              <w:rPr>
                <w:rFonts w:ascii="Arial" w:hAnsi="Arial" w:cs="Arial"/>
                <w:sz w:val="22"/>
                <w:szCs w:val="22"/>
              </w:rPr>
              <w:t xml:space="preserve">Options 2 and 3 score well on </w:t>
            </w:r>
            <w:r w:rsidR="501A1D71" w:rsidRPr="00F15B84">
              <w:rPr>
                <w:rFonts w:ascii="Arial" w:hAnsi="Arial" w:cs="Arial"/>
                <w:sz w:val="22"/>
                <w:szCs w:val="22"/>
              </w:rPr>
              <w:t xml:space="preserve">efficiency and equity but less well on economy given they are the more expensive options. Option 2 scores the highest on </w:t>
            </w:r>
            <w:proofErr w:type="gramStart"/>
            <w:r w:rsidR="501A1D71" w:rsidRPr="00F15B84">
              <w:rPr>
                <w:rFonts w:ascii="Arial" w:hAnsi="Arial" w:cs="Arial"/>
                <w:sz w:val="22"/>
                <w:szCs w:val="22"/>
              </w:rPr>
              <w:t>effectiveness</w:t>
            </w:r>
            <w:proofErr w:type="gramEnd"/>
            <w:r w:rsidR="501A1D71" w:rsidRPr="00F15B84">
              <w:rPr>
                <w:rFonts w:ascii="Arial" w:hAnsi="Arial" w:cs="Arial"/>
                <w:sz w:val="22"/>
                <w:szCs w:val="22"/>
              </w:rPr>
              <w:t xml:space="preserve"> however, so is assessed as high </w:t>
            </w:r>
            <w:proofErr w:type="spellStart"/>
            <w:r w:rsidR="501A1D71" w:rsidRPr="00F15B84">
              <w:rPr>
                <w:rFonts w:ascii="Arial" w:hAnsi="Arial" w:cs="Arial"/>
                <w:sz w:val="22"/>
                <w:szCs w:val="22"/>
              </w:rPr>
              <w:t>vfm</w:t>
            </w:r>
            <w:proofErr w:type="spellEnd"/>
            <w:r w:rsidR="501A1D71" w:rsidRPr="00F15B84">
              <w:rPr>
                <w:rFonts w:ascii="Arial" w:hAnsi="Arial" w:cs="Arial"/>
                <w:sz w:val="22"/>
                <w:szCs w:val="22"/>
              </w:rPr>
              <w:t xml:space="preserve"> overall. Given the lower scores for economy and effectiveness, option 2 scores amber </w:t>
            </w:r>
            <w:proofErr w:type="spellStart"/>
            <w:r w:rsidR="501A1D71" w:rsidRPr="00F15B84">
              <w:rPr>
                <w:rFonts w:ascii="Arial" w:hAnsi="Arial" w:cs="Arial"/>
                <w:sz w:val="22"/>
                <w:szCs w:val="22"/>
              </w:rPr>
              <w:t>vfm</w:t>
            </w:r>
            <w:proofErr w:type="spellEnd"/>
            <w:r w:rsidR="501A1D71" w:rsidRPr="00F15B84">
              <w:rPr>
                <w:rFonts w:ascii="Arial" w:hAnsi="Arial" w:cs="Arial"/>
                <w:sz w:val="22"/>
                <w:szCs w:val="22"/>
              </w:rPr>
              <w:t>. Option 4 scores less well on equity, effectiveness but highly on economy and efficiency so scores amber overall.</w:t>
            </w:r>
          </w:p>
          <w:p w14:paraId="788B241C" w14:textId="77777777" w:rsidR="006438EE" w:rsidRPr="00F15B84" w:rsidRDefault="006438EE" w:rsidP="7031F875">
            <w:pPr>
              <w:spacing w:before="0" w:after="0"/>
              <w:jc w:val="both"/>
              <w:rPr>
                <w:rFonts w:ascii="Arial" w:hAnsi="Arial" w:cs="Arial"/>
                <w:sz w:val="22"/>
                <w:szCs w:val="22"/>
              </w:rPr>
            </w:pPr>
          </w:p>
          <w:p w14:paraId="24922578" w14:textId="77777777" w:rsidR="00F75A48" w:rsidRPr="00F15B84" w:rsidRDefault="69082350" w:rsidP="0E10D022">
            <w:pPr>
              <w:pStyle w:val="Heading2"/>
              <w:jc w:val="both"/>
              <w:rPr>
                <w:rFonts w:ascii="Arial" w:hAnsi="Arial" w:cs="Arial"/>
                <w:caps w:val="0"/>
                <w:spacing w:val="0"/>
                <w:sz w:val="22"/>
              </w:rPr>
            </w:pPr>
            <w:bookmarkStart w:id="160" w:name="_Toc39255620"/>
            <w:bookmarkStart w:id="161" w:name="_Toc39509470"/>
            <w:bookmarkStart w:id="162" w:name="_Toc39578332"/>
            <w:bookmarkStart w:id="163" w:name="_Toc39586348"/>
            <w:bookmarkStart w:id="164" w:name="_Toc144306790"/>
            <w:r w:rsidRPr="0E10D022">
              <w:rPr>
                <w:rFonts w:ascii="Arial" w:hAnsi="Arial" w:cs="Arial"/>
                <w:caps w:val="0"/>
                <w:spacing w:val="0"/>
                <w:sz w:val="22"/>
              </w:rPr>
              <w:t xml:space="preserve">Mechanisms to ensure </w:t>
            </w:r>
            <w:proofErr w:type="spellStart"/>
            <w:proofErr w:type="gramStart"/>
            <w:r w:rsidRPr="0E10D022">
              <w:rPr>
                <w:rFonts w:ascii="Arial" w:hAnsi="Arial" w:cs="Arial"/>
                <w:caps w:val="0"/>
                <w:spacing w:val="0"/>
                <w:sz w:val="22"/>
              </w:rPr>
              <w:t>VfM</w:t>
            </w:r>
            <w:bookmarkEnd w:id="160"/>
            <w:bookmarkEnd w:id="161"/>
            <w:bookmarkEnd w:id="162"/>
            <w:bookmarkEnd w:id="163"/>
            <w:bookmarkEnd w:id="164"/>
            <w:proofErr w:type="spellEnd"/>
            <w:proofErr w:type="gramEnd"/>
          </w:p>
          <w:p w14:paraId="15B433EE" w14:textId="0B5A73CA" w:rsidR="00F75A48" w:rsidRPr="00F15B84" w:rsidRDefault="00F75A48" w:rsidP="7031F875">
            <w:pPr>
              <w:jc w:val="both"/>
              <w:rPr>
                <w:rFonts w:ascii="Arial" w:hAnsi="Arial" w:cs="Arial"/>
                <w:sz w:val="22"/>
                <w:szCs w:val="22"/>
              </w:rPr>
            </w:pPr>
            <w:r w:rsidRPr="00F15B84">
              <w:rPr>
                <w:rFonts w:ascii="Arial" w:hAnsi="Arial" w:cs="Arial"/>
                <w:sz w:val="22"/>
                <w:szCs w:val="22"/>
              </w:rPr>
              <w:lastRenderedPageBreak/>
              <w:t xml:space="preserve">Monitoring and Evaluation (M&amp;E) will be conducted throughout the duration of the programme, ensuring </w:t>
            </w:r>
            <w:proofErr w:type="spellStart"/>
            <w:r w:rsidR="132D6D89" w:rsidRPr="00F15B84">
              <w:rPr>
                <w:rFonts w:ascii="Arial" w:hAnsi="Arial" w:cs="Arial"/>
                <w:sz w:val="22"/>
                <w:szCs w:val="22"/>
              </w:rPr>
              <w:t>VfM</w:t>
            </w:r>
            <w:proofErr w:type="spellEnd"/>
            <w:r w:rsidRPr="00F15B84">
              <w:rPr>
                <w:rFonts w:ascii="Arial" w:hAnsi="Arial" w:cs="Arial"/>
                <w:sz w:val="22"/>
                <w:szCs w:val="22"/>
              </w:rPr>
              <w:t xml:space="preserve"> through any corrective action. Further details are discussed in the Management Case but will include ongoing </w:t>
            </w:r>
            <w:r w:rsidR="226D8D4F" w:rsidRPr="00F15B84">
              <w:rPr>
                <w:rFonts w:ascii="Arial" w:hAnsi="Arial" w:cs="Arial"/>
                <w:sz w:val="22"/>
                <w:szCs w:val="22"/>
              </w:rPr>
              <w:t>monitoring through</w:t>
            </w:r>
            <w:r w:rsidRPr="00F15B84">
              <w:rPr>
                <w:rFonts w:ascii="Arial" w:hAnsi="Arial" w:cs="Arial"/>
                <w:sz w:val="22"/>
                <w:szCs w:val="22"/>
              </w:rPr>
              <w:t xml:space="preserve"> KPI results collection, quarterly programme reports provided by delivery partners</w:t>
            </w:r>
            <w:r w:rsidR="000D33C1" w:rsidRPr="00F15B84">
              <w:rPr>
                <w:rFonts w:ascii="Arial" w:hAnsi="Arial" w:cs="Arial"/>
                <w:sz w:val="22"/>
                <w:szCs w:val="22"/>
              </w:rPr>
              <w:t xml:space="preserve">, and </w:t>
            </w:r>
            <w:r w:rsidRPr="00F15B84">
              <w:rPr>
                <w:rFonts w:ascii="Arial" w:hAnsi="Arial" w:cs="Arial"/>
                <w:sz w:val="22"/>
                <w:szCs w:val="22"/>
              </w:rPr>
              <w:t>annual reviews</w:t>
            </w:r>
            <w:r w:rsidR="226D8D4F" w:rsidRPr="00F15B84">
              <w:rPr>
                <w:rFonts w:ascii="Arial" w:hAnsi="Arial" w:cs="Arial"/>
                <w:sz w:val="22"/>
                <w:szCs w:val="22"/>
              </w:rPr>
              <w:t>. Evaluation will take place</w:t>
            </w:r>
            <w:r w:rsidRPr="00F15B84">
              <w:rPr>
                <w:rFonts w:ascii="Arial" w:hAnsi="Arial" w:cs="Arial"/>
                <w:sz w:val="22"/>
                <w:szCs w:val="22"/>
              </w:rPr>
              <w:t xml:space="preserve"> </w:t>
            </w:r>
            <w:r w:rsidR="226D8D4F" w:rsidRPr="00F15B84">
              <w:rPr>
                <w:rFonts w:ascii="Arial" w:hAnsi="Arial" w:cs="Arial"/>
                <w:sz w:val="22"/>
                <w:szCs w:val="22"/>
              </w:rPr>
              <w:t>at the programme level and be managed</w:t>
            </w:r>
            <w:r w:rsidRPr="00F15B84">
              <w:rPr>
                <w:rFonts w:ascii="Arial" w:hAnsi="Arial" w:cs="Arial"/>
                <w:sz w:val="22"/>
                <w:szCs w:val="22"/>
              </w:rPr>
              <w:t xml:space="preserve"> by Defra</w:t>
            </w:r>
            <w:r w:rsidR="226D8D4F" w:rsidRPr="00F15B84">
              <w:rPr>
                <w:rFonts w:ascii="Arial" w:hAnsi="Arial" w:cs="Arial"/>
                <w:sz w:val="22"/>
                <w:szCs w:val="22"/>
              </w:rPr>
              <w:t>.</w:t>
            </w:r>
            <w:r w:rsidR="00451EC5" w:rsidRPr="00F15B84">
              <w:rPr>
                <w:rFonts w:ascii="Arial" w:hAnsi="Arial" w:cs="Arial"/>
                <w:sz w:val="22"/>
                <w:szCs w:val="22"/>
              </w:rPr>
              <w:t xml:space="preserve"> The design of the evaluation will remain flexible to ensure the most effective and appropriate method is used. This will be finalised through discussions with the strategic evaluation team in Defra, as well as colleagues in </w:t>
            </w:r>
            <w:r w:rsidR="00172A42" w:rsidRPr="00F15B84">
              <w:rPr>
                <w:rFonts w:ascii="Arial" w:hAnsi="Arial" w:cs="Arial"/>
                <w:sz w:val="22"/>
                <w:szCs w:val="22"/>
              </w:rPr>
              <w:t xml:space="preserve">FCDO </w:t>
            </w:r>
            <w:r w:rsidR="00451EC5" w:rsidRPr="00F15B84">
              <w:rPr>
                <w:rFonts w:ascii="Arial" w:hAnsi="Arial" w:cs="Arial"/>
                <w:sz w:val="22"/>
                <w:szCs w:val="22"/>
              </w:rPr>
              <w:t xml:space="preserve">and BEIS.  </w:t>
            </w:r>
          </w:p>
          <w:p w14:paraId="3D38E1F1" w14:textId="77777777" w:rsidR="00F75A48" w:rsidRPr="00F15B84" w:rsidRDefault="226D8D4F" w:rsidP="7031F875">
            <w:pPr>
              <w:jc w:val="both"/>
              <w:rPr>
                <w:rFonts w:ascii="Arial" w:hAnsi="Arial" w:cs="Arial"/>
                <w:sz w:val="22"/>
                <w:szCs w:val="22"/>
              </w:rPr>
            </w:pPr>
            <w:r w:rsidRPr="00F15B84">
              <w:rPr>
                <w:rFonts w:ascii="Arial" w:hAnsi="Arial" w:cs="Arial"/>
                <w:sz w:val="22"/>
                <w:szCs w:val="22"/>
              </w:rPr>
              <w:t>E</w:t>
            </w:r>
            <w:r w:rsidR="48416824" w:rsidRPr="00F15B84">
              <w:rPr>
                <w:rFonts w:ascii="Arial" w:hAnsi="Arial" w:cs="Arial"/>
                <w:sz w:val="22"/>
                <w:szCs w:val="22"/>
              </w:rPr>
              <w:t>valuations will work to assess whether the programme deliver</w:t>
            </w:r>
            <w:r w:rsidR="009A5AD3" w:rsidRPr="00F15B84">
              <w:rPr>
                <w:rFonts w:ascii="Arial" w:hAnsi="Arial" w:cs="Arial"/>
                <w:sz w:val="22"/>
                <w:szCs w:val="22"/>
              </w:rPr>
              <w:t>s</w:t>
            </w:r>
            <w:r w:rsidR="48416824" w:rsidRPr="00F15B84">
              <w:rPr>
                <w:rFonts w:ascii="Arial" w:hAnsi="Arial" w:cs="Arial"/>
                <w:sz w:val="22"/>
                <w:szCs w:val="22"/>
              </w:rPr>
              <w:t xml:space="preserve"> </w:t>
            </w:r>
            <w:proofErr w:type="spellStart"/>
            <w:r w:rsidR="48416824" w:rsidRPr="00F15B84">
              <w:rPr>
                <w:rFonts w:ascii="Arial" w:hAnsi="Arial" w:cs="Arial"/>
                <w:sz w:val="22"/>
                <w:szCs w:val="22"/>
              </w:rPr>
              <w:t>VfM</w:t>
            </w:r>
            <w:proofErr w:type="spellEnd"/>
            <w:r w:rsidR="48416824" w:rsidRPr="00F15B84">
              <w:rPr>
                <w:rFonts w:ascii="Arial" w:hAnsi="Arial" w:cs="Arial"/>
                <w:sz w:val="22"/>
                <w:szCs w:val="22"/>
              </w:rPr>
              <w:t xml:space="preserve">. This programme will also reflect on lessons learnt from previous </w:t>
            </w:r>
            <w:r w:rsidR="002336BC" w:rsidRPr="00F15B84">
              <w:rPr>
                <w:rFonts w:ascii="Arial" w:hAnsi="Arial" w:cs="Arial"/>
                <w:sz w:val="22"/>
                <w:szCs w:val="22"/>
              </w:rPr>
              <w:t xml:space="preserve">programmes </w:t>
            </w:r>
            <w:r w:rsidR="48416824" w:rsidRPr="00F15B84">
              <w:rPr>
                <w:rFonts w:ascii="Arial" w:hAnsi="Arial" w:cs="Arial"/>
                <w:sz w:val="22"/>
                <w:szCs w:val="22"/>
              </w:rPr>
              <w:t xml:space="preserve">in ICF when working to ensure </w:t>
            </w:r>
            <w:proofErr w:type="spellStart"/>
            <w:r w:rsidR="48416824" w:rsidRPr="00F15B84">
              <w:rPr>
                <w:rFonts w:ascii="Arial" w:hAnsi="Arial" w:cs="Arial"/>
                <w:sz w:val="22"/>
                <w:szCs w:val="22"/>
              </w:rPr>
              <w:t>VfM</w:t>
            </w:r>
            <w:proofErr w:type="spellEnd"/>
            <w:r w:rsidR="48416824" w:rsidRPr="00F15B84">
              <w:rPr>
                <w:rFonts w:ascii="Arial" w:hAnsi="Arial" w:cs="Arial"/>
                <w:sz w:val="22"/>
                <w:szCs w:val="22"/>
              </w:rPr>
              <w:t xml:space="preserve">. Moving forward, this programme will also share lessons learnt to inform future ICF </w:t>
            </w:r>
            <w:r w:rsidR="002336BC" w:rsidRPr="00F15B84">
              <w:rPr>
                <w:rFonts w:ascii="Arial" w:hAnsi="Arial" w:cs="Arial"/>
                <w:sz w:val="22"/>
                <w:szCs w:val="22"/>
              </w:rPr>
              <w:t>programmes</w:t>
            </w:r>
            <w:r w:rsidR="2D954FF0" w:rsidRPr="00F15B84">
              <w:rPr>
                <w:rFonts w:ascii="Arial" w:hAnsi="Arial" w:cs="Arial"/>
                <w:sz w:val="22"/>
                <w:szCs w:val="22"/>
              </w:rPr>
              <w:t xml:space="preserve">, especially R&amp;D </w:t>
            </w:r>
            <w:r w:rsidR="002336BC" w:rsidRPr="00F15B84">
              <w:rPr>
                <w:rFonts w:ascii="Arial" w:hAnsi="Arial" w:cs="Arial"/>
                <w:sz w:val="22"/>
                <w:szCs w:val="22"/>
              </w:rPr>
              <w:t>programmes</w:t>
            </w:r>
            <w:r w:rsidR="2D954FF0" w:rsidRPr="00F15B84">
              <w:rPr>
                <w:rFonts w:ascii="Arial" w:hAnsi="Arial" w:cs="Arial"/>
                <w:sz w:val="22"/>
                <w:szCs w:val="22"/>
              </w:rPr>
              <w:t xml:space="preserve">.  </w:t>
            </w:r>
          </w:p>
        </w:tc>
      </w:tr>
    </w:tbl>
    <w:p w14:paraId="2C94F1B0" w14:textId="07545C3B" w:rsidR="00F75A48" w:rsidRPr="00F15B84" w:rsidRDefault="27023152" w:rsidP="7031F875">
      <w:pPr>
        <w:pStyle w:val="Heading1"/>
        <w:numPr>
          <w:ilvl w:val="0"/>
          <w:numId w:val="8"/>
        </w:numPr>
        <w:jc w:val="both"/>
        <w:rPr>
          <w:rFonts w:ascii="Arial" w:hAnsi="Arial" w:cs="Arial"/>
        </w:rPr>
      </w:pPr>
      <w:bookmarkStart w:id="165" w:name="_Toc35871971"/>
      <w:bookmarkStart w:id="166" w:name="_Toc35872218"/>
      <w:bookmarkStart w:id="167" w:name="_Toc35967284"/>
      <w:bookmarkStart w:id="168" w:name="_Toc36802238"/>
      <w:bookmarkStart w:id="169" w:name="_Toc36806470"/>
      <w:bookmarkStart w:id="170" w:name="_Toc35871972"/>
      <w:bookmarkStart w:id="171" w:name="_Toc35872219"/>
      <w:bookmarkStart w:id="172" w:name="_Toc35967285"/>
      <w:bookmarkStart w:id="173" w:name="_Toc36802239"/>
      <w:bookmarkStart w:id="174" w:name="_Toc36806471"/>
      <w:bookmarkStart w:id="175" w:name="_Toc35871973"/>
      <w:bookmarkStart w:id="176" w:name="_Toc35872220"/>
      <w:bookmarkStart w:id="177" w:name="_Toc35967286"/>
      <w:bookmarkStart w:id="178" w:name="_Toc36802240"/>
      <w:bookmarkStart w:id="179" w:name="_Toc36806472"/>
      <w:bookmarkStart w:id="180" w:name="_Toc35871974"/>
      <w:bookmarkStart w:id="181" w:name="_Toc35872221"/>
      <w:bookmarkStart w:id="182" w:name="_Toc35967287"/>
      <w:bookmarkStart w:id="183" w:name="_Toc36802241"/>
      <w:bookmarkStart w:id="184" w:name="_Toc36806473"/>
      <w:bookmarkStart w:id="185" w:name="_Toc35871975"/>
      <w:bookmarkStart w:id="186" w:name="_Toc35872222"/>
      <w:bookmarkStart w:id="187" w:name="_Toc35967288"/>
      <w:bookmarkStart w:id="188" w:name="_Toc36802242"/>
      <w:bookmarkStart w:id="189" w:name="_Toc36806474"/>
      <w:bookmarkStart w:id="190" w:name="_Toc35871976"/>
      <w:bookmarkStart w:id="191" w:name="_Toc35872223"/>
      <w:bookmarkStart w:id="192" w:name="_Toc35967289"/>
      <w:bookmarkStart w:id="193" w:name="_Toc36802243"/>
      <w:bookmarkStart w:id="194" w:name="_Toc36806475"/>
      <w:bookmarkStart w:id="195" w:name="_Toc35871992"/>
      <w:bookmarkStart w:id="196" w:name="_Toc35872239"/>
      <w:bookmarkStart w:id="197" w:name="_Toc35967305"/>
      <w:bookmarkStart w:id="198" w:name="_Toc36802259"/>
      <w:bookmarkStart w:id="199" w:name="_Toc36806491"/>
      <w:bookmarkStart w:id="200" w:name="_Toc35871993"/>
      <w:bookmarkStart w:id="201" w:name="_Toc35872240"/>
      <w:bookmarkStart w:id="202" w:name="_Toc35967306"/>
      <w:bookmarkStart w:id="203" w:name="_Toc36802260"/>
      <w:bookmarkStart w:id="204" w:name="_Toc36806492"/>
      <w:bookmarkStart w:id="205" w:name="_Toc35871994"/>
      <w:bookmarkStart w:id="206" w:name="_Toc35872241"/>
      <w:bookmarkStart w:id="207" w:name="_Toc35967307"/>
      <w:bookmarkStart w:id="208" w:name="_Toc36802261"/>
      <w:bookmarkStart w:id="209" w:name="_Toc36806493"/>
      <w:bookmarkStart w:id="210" w:name="_Toc35871995"/>
      <w:bookmarkStart w:id="211" w:name="_Toc35872242"/>
      <w:bookmarkStart w:id="212" w:name="_Toc35967308"/>
      <w:bookmarkStart w:id="213" w:name="_Toc36802262"/>
      <w:bookmarkStart w:id="214" w:name="_Toc36806494"/>
      <w:bookmarkStart w:id="215" w:name="_Toc35871996"/>
      <w:bookmarkStart w:id="216" w:name="_Toc35872243"/>
      <w:bookmarkStart w:id="217" w:name="_Toc35967309"/>
      <w:bookmarkStart w:id="218" w:name="_Toc36802263"/>
      <w:bookmarkStart w:id="219" w:name="_Toc36806495"/>
      <w:bookmarkStart w:id="220" w:name="_Toc35871997"/>
      <w:bookmarkStart w:id="221" w:name="_Toc35872244"/>
      <w:bookmarkStart w:id="222" w:name="_Toc35967310"/>
      <w:bookmarkStart w:id="223" w:name="_Toc36802264"/>
      <w:bookmarkStart w:id="224" w:name="_Toc36806496"/>
      <w:bookmarkStart w:id="225" w:name="_Toc35871998"/>
      <w:bookmarkStart w:id="226" w:name="_Toc35872245"/>
      <w:bookmarkStart w:id="227" w:name="_Toc35967311"/>
      <w:bookmarkStart w:id="228" w:name="_Toc36802265"/>
      <w:bookmarkStart w:id="229" w:name="_Toc36806497"/>
      <w:bookmarkStart w:id="230" w:name="_Toc35871999"/>
      <w:bookmarkStart w:id="231" w:name="_Toc35872246"/>
      <w:bookmarkStart w:id="232" w:name="_Toc35967312"/>
      <w:bookmarkStart w:id="233" w:name="_Toc36802266"/>
      <w:bookmarkStart w:id="234" w:name="_Toc36806498"/>
      <w:bookmarkStart w:id="235" w:name="_Toc35872000"/>
      <w:bookmarkStart w:id="236" w:name="_Toc35872247"/>
      <w:bookmarkStart w:id="237" w:name="_Toc35967313"/>
      <w:bookmarkStart w:id="238" w:name="_Toc36802267"/>
      <w:bookmarkStart w:id="239" w:name="_Toc36806499"/>
      <w:bookmarkStart w:id="240" w:name="_Toc35872021"/>
      <w:bookmarkStart w:id="241" w:name="_Toc35872268"/>
      <w:bookmarkStart w:id="242" w:name="_Toc35967334"/>
      <w:bookmarkStart w:id="243" w:name="_Toc36802288"/>
      <w:bookmarkStart w:id="244" w:name="_Toc36806520"/>
      <w:bookmarkStart w:id="245" w:name="_Toc35872022"/>
      <w:bookmarkStart w:id="246" w:name="_Toc35872269"/>
      <w:bookmarkStart w:id="247" w:name="_Toc35967335"/>
      <w:bookmarkStart w:id="248" w:name="_Toc36802289"/>
      <w:bookmarkStart w:id="249" w:name="_Toc36806521"/>
      <w:bookmarkStart w:id="250" w:name="_Toc35872023"/>
      <w:bookmarkStart w:id="251" w:name="_Toc35872270"/>
      <w:bookmarkStart w:id="252" w:name="_Toc35967336"/>
      <w:bookmarkStart w:id="253" w:name="_Toc36802290"/>
      <w:bookmarkStart w:id="254" w:name="_Toc36806522"/>
      <w:bookmarkStart w:id="255" w:name="_Toc35872024"/>
      <w:bookmarkStart w:id="256" w:name="_Toc35872271"/>
      <w:bookmarkStart w:id="257" w:name="_Toc35967337"/>
      <w:bookmarkStart w:id="258" w:name="_Toc36802291"/>
      <w:bookmarkStart w:id="259" w:name="_Toc36806523"/>
      <w:bookmarkStart w:id="260" w:name="_Toc35872025"/>
      <w:bookmarkStart w:id="261" w:name="_Toc35872272"/>
      <w:bookmarkStart w:id="262" w:name="_Toc35967338"/>
      <w:bookmarkStart w:id="263" w:name="_Toc36802292"/>
      <w:bookmarkStart w:id="264" w:name="_Toc36806524"/>
      <w:bookmarkStart w:id="265" w:name="_Toc35872026"/>
      <w:bookmarkStart w:id="266" w:name="_Toc35872273"/>
      <w:bookmarkStart w:id="267" w:name="_Toc35967339"/>
      <w:bookmarkStart w:id="268" w:name="_Toc36802293"/>
      <w:bookmarkStart w:id="269" w:name="_Toc36806525"/>
      <w:bookmarkStart w:id="270" w:name="_Toc35872027"/>
      <w:bookmarkStart w:id="271" w:name="_Toc35872274"/>
      <w:bookmarkStart w:id="272" w:name="_Toc35967340"/>
      <w:bookmarkStart w:id="273" w:name="_Toc36802294"/>
      <w:bookmarkStart w:id="274" w:name="_Toc36806526"/>
      <w:bookmarkStart w:id="275" w:name="_Toc35872028"/>
      <w:bookmarkStart w:id="276" w:name="_Toc35872275"/>
      <w:bookmarkStart w:id="277" w:name="_Toc35967341"/>
      <w:bookmarkStart w:id="278" w:name="_Toc36802295"/>
      <w:bookmarkStart w:id="279" w:name="_Toc36806527"/>
      <w:bookmarkStart w:id="280" w:name="_Toc35872029"/>
      <w:bookmarkStart w:id="281" w:name="_Toc35872276"/>
      <w:bookmarkStart w:id="282" w:name="_Toc35967342"/>
      <w:bookmarkStart w:id="283" w:name="_Toc36802296"/>
      <w:bookmarkStart w:id="284" w:name="_Toc36806528"/>
      <w:bookmarkStart w:id="285" w:name="_Toc35872030"/>
      <w:bookmarkStart w:id="286" w:name="_Toc35872277"/>
      <w:bookmarkStart w:id="287" w:name="_Toc35967343"/>
      <w:bookmarkStart w:id="288" w:name="_Toc36802297"/>
      <w:bookmarkStart w:id="289" w:name="_Toc36806529"/>
      <w:bookmarkStart w:id="290" w:name="_Toc35872031"/>
      <w:bookmarkStart w:id="291" w:name="_Toc35872278"/>
      <w:bookmarkStart w:id="292" w:name="_Toc35967344"/>
      <w:bookmarkStart w:id="293" w:name="_Toc36802298"/>
      <w:bookmarkStart w:id="294" w:name="_Toc36806530"/>
      <w:bookmarkStart w:id="295" w:name="_Toc35872032"/>
      <w:bookmarkStart w:id="296" w:name="_Toc35872279"/>
      <w:bookmarkStart w:id="297" w:name="_Toc35967345"/>
      <w:bookmarkStart w:id="298" w:name="_Toc36802299"/>
      <w:bookmarkStart w:id="299" w:name="_Toc36806531"/>
      <w:bookmarkStart w:id="300" w:name="_Toc35872033"/>
      <w:bookmarkStart w:id="301" w:name="_Toc35872280"/>
      <w:bookmarkStart w:id="302" w:name="_Toc35967346"/>
      <w:bookmarkStart w:id="303" w:name="_Toc36802300"/>
      <w:bookmarkStart w:id="304" w:name="_Toc36806532"/>
      <w:bookmarkStart w:id="305" w:name="_Toc35872034"/>
      <w:bookmarkStart w:id="306" w:name="_Toc35872281"/>
      <w:bookmarkStart w:id="307" w:name="_Toc35967347"/>
      <w:bookmarkStart w:id="308" w:name="_Toc36802301"/>
      <w:bookmarkStart w:id="309" w:name="_Toc36806533"/>
      <w:bookmarkStart w:id="310" w:name="_Toc35872035"/>
      <w:bookmarkStart w:id="311" w:name="_Toc35872282"/>
      <w:bookmarkStart w:id="312" w:name="_Toc35967348"/>
      <w:bookmarkStart w:id="313" w:name="_Toc36802302"/>
      <w:bookmarkStart w:id="314" w:name="_Toc36806534"/>
      <w:bookmarkStart w:id="315" w:name="_Toc35872036"/>
      <w:bookmarkStart w:id="316" w:name="_Toc35872283"/>
      <w:bookmarkStart w:id="317" w:name="_Toc35967349"/>
      <w:bookmarkStart w:id="318" w:name="_Toc36802303"/>
      <w:bookmarkStart w:id="319" w:name="_Toc36806535"/>
      <w:bookmarkStart w:id="320" w:name="_Toc35872037"/>
      <w:bookmarkStart w:id="321" w:name="_Toc35872284"/>
      <w:bookmarkStart w:id="322" w:name="_Toc35967350"/>
      <w:bookmarkStart w:id="323" w:name="_Toc36802304"/>
      <w:bookmarkStart w:id="324" w:name="_Toc36806536"/>
      <w:bookmarkStart w:id="325" w:name="_Toc35872038"/>
      <w:bookmarkStart w:id="326" w:name="_Toc35872285"/>
      <w:bookmarkStart w:id="327" w:name="_Toc35967351"/>
      <w:bookmarkStart w:id="328" w:name="_Toc36802305"/>
      <w:bookmarkStart w:id="329" w:name="_Toc36806537"/>
      <w:bookmarkStart w:id="330" w:name="_Toc35872039"/>
      <w:bookmarkStart w:id="331" w:name="_Toc35872286"/>
      <w:bookmarkStart w:id="332" w:name="_Toc35967352"/>
      <w:bookmarkStart w:id="333" w:name="_Toc36802306"/>
      <w:bookmarkStart w:id="334" w:name="_Toc36806538"/>
      <w:bookmarkStart w:id="335" w:name="_Toc35872040"/>
      <w:bookmarkStart w:id="336" w:name="_Toc35872287"/>
      <w:bookmarkStart w:id="337" w:name="_Toc35967353"/>
      <w:bookmarkStart w:id="338" w:name="_Toc36802307"/>
      <w:bookmarkStart w:id="339" w:name="_Toc36806539"/>
      <w:bookmarkStart w:id="340" w:name="_Toc35872041"/>
      <w:bookmarkStart w:id="341" w:name="_Toc35872288"/>
      <w:bookmarkStart w:id="342" w:name="_Toc35967354"/>
      <w:bookmarkStart w:id="343" w:name="_Toc36802308"/>
      <w:bookmarkStart w:id="344" w:name="_Toc36806540"/>
      <w:bookmarkStart w:id="345" w:name="_Toc35872042"/>
      <w:bookmarkStart w:id="346" w:name="_Toc35872289"/>
      <w:bookmarkStart w:id="347" w:name="_Toc35967355"/>
      <w:bookmarkStart w:id="348" w:name="_Toc36802309"/>
      <w:bookmarkStart w:id="349" w:name="_Toc36806541"/>
      <w:bookmarkStart w:id="350" w:name="_Toc35872043"/>
      <w:bookmarkStart w:id="351" w:name="_Toc35872290"/>
      <w:bookmarkStart w:id="352" w:name="_Toc35967356"/>
      <w:bookmarkStart w:id="353" w:name="_Toc36802310"/>
      <w:bookmarkStart w:id="354" w:name="_Toc36806542"/>
      <w:bookmarkStart w:id="355" w:name="_Toc35872044"/>
      <w:bookmarkStart w:id="356" w:name="_Toc35872291"/>
      <w:bookmarkStart w:id="357" w:name="_Toc35967357"/>
      <w:bookmarkStart w:id="358" w:name="_Toc36802311"/>
      <w:bookmarkStart w:id="359" w:name="_Toc36806543"/>
      <w:bookmarkStart w:id="360" w:name="_Toc35872045"/>
      <w:bookmarkStart w:id="361" w:name="_Toc35872292"/>
      <w:bookmarkStart w:id="362" w:name="_Toc35967358"/>
      <w:bookmarkStart w:id="363" w:name="_Toc36802312"/>
      <w:bookmarkStart w:id="364" w:name="_Toc36806544"/>
      <w:bookmarkStart w:id="365" w:name="_Toc35872057"/>
      <w:bookmarkStart w:id="366" w:name="_Toc35872304"/>
      <w:bookmarkStart w:id="367" w:name="_Toc35967370"/>
      <w:bookmarkStart w:id="368" w:name="_Toc36802324"/>
      <w:bookmarkStart w:id="369" w:name="_Toc36806556"/>
      <w:bookmarkStart w:id="370" w:name="_Toc35872058"/>
      <w:bookmarkStart w:id="371" w:name="_Toc35872305"/>
      <w:bookmarkStart w:id="372" w:name="_Toc35967371"/>
      <w:bookmarkStart w:id="373" w:name="_Toc36802325"/>
      <w:bookmarkStart w:id="374" w:name="_Toc36806557"/>
      <w:bookmarkStart w:id="375" w:name="_Toc35872059"/>
      <w:bookmarkStart w:id="376" w:name="_Toc35872306"/>
      <w:bookmarkStart w:id="377" w:name="_Toc35967372"/>
      <w:bookmarkStart w:id="378" w:name="_Toc36802326"/>
      <w:bookmarkStart w:id="379" w:name="_Toc36806558"/>
      <w:bookmarkStart w:id="380" w:name="_Toc35872060"/>
      <w:bookmarkStart w:id="381" w:name="_Toc35872307"/>
      <w:bookmarkStart w:id="382" w:name="_Toc35967373"/>
      <w:bookmarkStart w:id="383" w:name="_Toc36802327"/>
      <w:bookmarkStart w:id="384" w:name="_Toc36806559"/>
      <w:bookmarkStart w:id="385" w:name="_Toc35872111"/>
      <w:bookmarkStart w:id="386" w:name="_Toc35872358"/>
      <w:bookmarkStart w:id="387" w:name="_Toc35967424"/>
      <w:bookmarkStart w:id="388" w:name="_Toc36802378"/>
      <w:bookmarkStart w:id="389" w:name="_Toc36806610"/>
      <w:bookmarkStart w:id="390" w:name="_Toc35872112"/>
      <w:bookmarkStart w:id="391" w:name="_Toc35872359"/>
      <w:bookmarkStart w:id="392" w:name="_Toc35967425"/>
      <w:bookmarkStart w:id="393" w:name="_Toc36802379"/>
      <w:bookmarkStart w:id="394" w:name="_Toc36806611"/>
      <w:bookmarkStart w:id="395" w:name="_Toc35872113"/>
      <w:bookmarkStart w:id="396" w:name="_Toc35872360"/>
      <w:bookmarkStart w:id="397" w:name="_Toc35967426"/>
      <w:bookmarkStart w:id="398" w:name="_Toc36802380"/>
      <w:bookmarkStart w:id="399" w:name="_Toc36806612"/>
      <w:bookmarkStart w:id="400" w:name="_Toc35872114"/>
      <w:bookmarkStart w:id="401" w:name="_Toc35872361"/>
      <w:bookmarkStart w:id="402" w:name="_Toc35967427"/>
      <w:bookmarkStart w:id="403" w:name="_Toc36802381"/>
      <w:bookmarkStart w:id="404" w:name="_Toc36806613"/>
      <w:bookmarkStart w:id="405" w:name="_Toc35872115"/>
      <w:bookmarkStart w:id="406" w:name="_Toc35872362"/>
      <w:bookmarkStart w:id="407" w:name="_Toc35967428"/>
      <w:bookmarkStart w:id="408" w:name="_Toc36802382"/>
      <w:bookmarkStart w:id="409" w:name="_Toc36806614"/>
      <w:bookmarkStart w:id="410" w:name="_Toc35872116"/>
      <w:bookmarkStart w:id="411" w:name="_Toc35872363"/>
      <w:bookmarkStart w:id="412" w:name="_Toc35967429"/>
      <w:bookmarkStart w:id="413" w:name="_Toc36802383"/>
      <w:bookmarkStart w:id="414" w:name="_Toc36806615"/>
      <w:bookmarkStart w:id="415" w:name="_Toc35872117"/>
      <w:bookmarkStart w:id="416" w:name="_Toc35872364"/>
      <w:bookmarkStart w:id="417" w:name="_Toc35967430"/>
      <w:bookmarkStart w:id="418" w:name="_Toc36802384"/>
      <w:bookmarkStart w:id="419" w:name="_Toc36806616"/>
      <w:bookmarkStart w:id="420" w:name="_Toc35872118"/>
      <w:bookmarkStart w:id="421" w:name="_Toc35872365"/>
      <w:bookmarkStart w:id="422" w:name="_Toc35967431"/>
      <w:bookmarkStart w:id="423" w:name="_Toc36802385"/>
      <w:bookmarkStart w:id="424" w:name="_Toc36806617"/>
      <w:bookmarkStart w:id="425" w:name="_Toc35872119"/>
      <w:bookmarkStart w:id="426" w:name="_Toc35872366"/>
      <w:bookmarkStart w:id="427" w:name="_Toc35967432"/>
      <w:bookmarkStart w:id="428" w:name="_Toc36802386"/>
      <w:bookmarkStart w:id="429" w:name="_Toc36806618"/>
      <w:bookmarkStart w:id="430" w:name="_Toc35872120"/>
      <w:bookmarkStart w:id="431" w:name="_Toc35872367"/>
      <w:bookmarkStart w:id="432" w:name="_Toc35967433"/>
      <w:bookmarkStart w:id="433" w:name="_Toc36802387"/>
      <w:bookmarkStart w:id="434" w:name="_Toc36806619"/>
      <w:bookmarkStart w:id="435" w:name="_Toc35872121"/>
      <w:bookmarkStart w:id="436" w:name="_Toc35872368"/>
      <w:bookmarkStart w:id="437" w:name="_Toc35967434"/>
      <w:bookmarkStart w:id="438" w:name="_Toc36802388"/>
      <w:bookmarkStart w:id="439" w:name="_Toc36806620"/>
      <w:bookmarkStart w:id="440" w:name="_Toc35872122"/>
      <w:bookmarkStart w:id="441" w:name="_Toc35872369"/>
      <w:bookmarkStart w:id="442" w:name="_Toc35967435"/>
      <w:bookmarkStart w:id="443" w:name="_Toc36802389"/>
      <w:bookmarkStart w:id="444" w:name="_Toc36806621"/>
      <w:bookmarkStart w:id="445" w:name="_Toc35872123"/>
      <w:bookmarkStart w:id="446" w:name="_Toc35872370"/>
      <w:bookmarkStart w:id="447" w:name="_Toc35967436"/>
      <w:bookmarkStart w:id="448" w:name="_Toc36802390"/>
      <w:bookmarkStart w:id="449" w:name="_Toc36806622"/>
      <w:bookmarkStart w:id="450" w:name="_Toc35872124"/>
      <w:bookmarkStart w:id="451" w:name="_Toc35872371"/>
      <w:bookmarkStart w:id="452" w:name="_Toc35967437"/>
      <w:bookmarkStart w:id="453" w:name="_Toc36802391"/>
      <w:bookmarkStart w:id="454" w:name="_Toc36806623"/>
      <w:bookmarkStart w:id="455" w:name="_Toc35872125"/>
      <w:bookmarkStart w:id="456" w:name="_Toc35872372"/>
      <w:bookmarkStart w:id="457" w:name="_Toc35967438"/>
      <w:bookmarkStart w:id="458" w:name="_Toc36802392"/>
      <w:bookmarkStart w:id="459" w:name="_Toc36806624"/>
      <w:bookmarkStart w:id="460" w:name="_Toc35872126"/>
      <w:bookmarkStart w:id="461" w:name="_Toc35872373"/>
      <w:bookmarkStart w:id="462" w:name="_Toc35967439"/>
      <w:bookmarkStart w:id="463" w:name="_Toc36802393"/>
      <w:bookmarkStart w:id="464" w:name="_Toc36806625"/>
      <w:bookmarkStart w:id="465" w:name="_Toc35872127"/>
      <w:bookmarkStart w:id="466" w:name="_Toc35872374"/>
      <w:bookmarkStart w:id="467" w:name="_Toc35967440"/>
      <w:bookmarkStart w:id="468" w:name="_Toc36802394"/>
      <w:bookmarkStart w:id="469" w:name="_Toc36806626"/>
      <w:bookmarkStart w:id="470" w:name="_Toc35872128"/>
      <w:bookmarkStart w:id="471" w:name="_Toc35872375"/>
      <w:bookmarkStart w:id="472" w:name="_Toc35967441"/>
      <w:bookmarkStart w:id="473" w:name="_Toc36802395"/>
      <w:bookmarkStart w:id="474" w:name="_Toc36806627"/>
      <w:bookmarkStart w:id="475" w:name="_Toc35872129"/>
      <w:bookmarkStart w:id="476" w:name="_Toc35872376"/>
      <w:bookmarkStart w:id="477" w:name="_Toc35967442"/>
      <w:bookmarkStart w:id="478" w:name="_Toc36802396"/>
      <w:bookmarkStart w:id="479" w:name="_Toc36806628"/>
      <w:bookmarkStart w:id="480" w:name="_Toc35872130"/>
      <w:bookmarkStart w:id="481" w:name="_Toc35872377"/>
      <w:bookmarkStart w:id="482" w:name="_Toc35967443"/>
      <w:bookmarkStart w:id="483" w:name="_Toc36802397"/>
      <w:bookmarkStart w:id="484" w:name="_Toc36806629"/>
      <w:bookmarkStart w:id="485" w:name="_Toc35872131"/>
      <w:bookmarkStart w:id="486" w:name="_Toc35872378"/>
      <w:bookmarkStart w:id="487" w:name="_Toc35967444"/>
      <w:bookmarkStart w:id="488" w:name="_Toc36802398"/>
      <w:bookmarkStart w:id="489" w:name="_Toc36806630"/>
      <w:bookmarkStart w:id="490" w:name="_Toc35872132"/>
      <w:bookmarkStart w:id="491" w:name="_Toc35872379"/>
      <w:bookmarkStart w:id="492" w:name="_Toc35967445"/>
      <w:bookmarkStart w:id="493" w:name="_Toc36802399"/>
      <w:bookmarkStart w:id="494" w:name="_Toc36806631"/>
      <w:bookmarkStart w:id="495" w:name="_Toc35872133"/>
      <w:bookmarkStart w:id="496" w:name="_Toc35872380"/>
      <w:bookmarkStart w:id="497" w:name="_Toc35967446"/>
      <w:bookmarkStart w:id="498" w:name="_Toc36802400"/>
      <w:bookmarkStart w:id="499" w:name="_Toc36806632"/>
      <w:bookmarkStart w:id="500" w:name="_Toc35872134"/>
      <w:bookmarkStart w:id="501" w:name="_Toc35872381"/>
      <w:bookmarkStart w:id="502" w:name="_Toc35967447"/>
      <w:bookmarkStart w:id="503" w:name="_Toc36802401"/>
      <w:bookmarkStart w:id="504" w:name="_Toc36806633"/>
      <w:bookmarkStart w:id="505" w:name="_Toc35872135"/>
      <w:bookmarkStart w:id="506" w:name="_Toc35872382"/>
      <w:bookmarkStart w:id="507" w:name="_Toc35967448"/>
      <w:bookmarkStart w:id="508" w:name="_Toc36802402"/>
      <w:bookmarkStart w:id="509" w:name="_Toc36806634"/>
      <w:bookmarkStart w:id="510" w:name="_Toc35872136"/>
      <w:bookmarkStart w:id="511" w:name="_Toc35872383"/>
      <w:bookmarkStart w:id="512" w:name="_Toc35967449"/>
      <w:bookmarkStart w:id="513" w:name="_Toc36802403"/>
      <w:bookmarkStart w:id="514" w:name="_Toc36806635"/>
      <w:bookmarkStart w:id="515" w:name="_Toc35872137"/>
      <w:bookmarkStart w:id="516" w:name="_Toc35872384"/>
      <w:bookmarkStart w:id="517" w:name="_Toc35967450"/>
      <w:bookmarkStart w:id="518" w:name="_Toc36802404"/>
      <w:bookmarkStart w:id="519" w:name="_Toc36806636"/>
      <w:bookmarkStart w:id="520" w:name="_Toc35872138"/>
      <w:bookmarkStart w:id="521" w:name="_Toc35872385"/>
      <w:bookmarkStart w:id="522" w:name="_Toc35967451"/>
      <w:bookmarkStart w:id="523" w:name="_Toc36802405"/>
      <w:bookmarkStart w:id="524" w:name="_Toc36806637"/>
      <w:bookmarkStart w:id="525" w:name="_Toc35872139"/>
      <w:bookmarkStart w:id="526" w:name="_Toc35872386"/>
      <w:bookmarkStart w:id="527" w:name="_Toc35967452"/>
      <w:bookmarkStart w:id="528" w:name="_Toc36802406"/>
      <w:bookmarkStart w:id="529" w:name="_Toc36806638"/>
      <w:bookmarkStart w:id="530" w:name="_Toc35872140"/>
      <w:bookmarkStart w:id="531" w:name="_Toc35872387"/>
      <w:bookmarkStart w:id="532" w:name="_Toc35967453"/>
      <w:bookmarkStart w:id="533" w:name="_Toc36802407"/>
      <w:bookmarkStart w:id="534" w:name="_Toc36806639"/>
      <w:bookmarkStart w:id="535" w:name="_Toc35872141"/>
      <w:bookmarkStart w:id="536" w:name="_Toc35872388"/>
      <w:bookmarkStart w:id="537" w:name="_Toc35967454"/>
      <w:bookmarkStart w:id="538" w:name="_Toc36802408"/>
      <w:bookmarkStart w:id="539" w:name="_Toc36806640"/>
      <w:bookmarkStart w:id="540" w:name="_Toc35872142"/>
      <w:bookmarkStart w:id="541" w:name="_Toc35872389"/>
      <w:bookmarkStart w:id="542" w:name="_Toc35967455"/>
      <w:bookmarkStart w:id="543" w:name="_Toc36802409"/>
      <w:bookmarkStart w:id="544" w:name="_Toc36806641"/>
      <w:bookmarkStart w:id="545" w:name="_Toc35872143"/>
      <w:bookmarkStart w:id="546" w:name="_Toc35872390"/>
      <w:bookmarkStart w:id="547" w:name="_Toc35967456"/>
      <w:bookmarkStart w:id="548" w:name="_Toc36802410"/>
      <w:bookmarkStart w:id="549" w:name="_Toc36806642"/>
      <w:bookmarkStart w:id="550" w:name="_Toc35872144"/>
      <w:bookmarkStart w:id="551" w:name="_Toc35872391"/>
      <w:bookmarkStart w:id="552" w:name="_Toc35967457"/>
      <w:bookmarkStart w:id="553" w:name="_Toc36802411"/>
      <w:bookmarkStart w:id="554" w:name="_Toc36806643"/>
      <w:bookmarkStart w:id="555" w:name="_Toc35872145"/>
      <w:bookmarkStart w:id="556" w:name="_Toc35872392"/>
      <w:bookmarkStart w:id="557" w:name="_Toc35967458"/>
      <w:bookmarkStart w:id="558" w:name="_Toc36802412"/>
      <w:bookmarkStart w:id="559" w:name="_Toc36806644"/>
      <w:bookmarkStart w:id="560" w:name="_Toc35872146"/>
      <w:bookmarkStart w:id="561" w:name="_Toc35872393"/>
      <w:bookmarkStart w:id="562" w:name="_Toc35967459"/>
      <w:bookmarkStart w:id="563" w:name="_Toc36802413"/>
      <w:bookmarkStart w:id="564" w:name="_Toc36806645"/>
      <w:bookmarkStart w:id="565" w:name="_Toc35872147"/>
      <w:bookmarkStart w:id="566" w:name="_Toc35872394"/>
      <w:bookmarkStart w:id="567" w:name="_Toc35967460"/>
      <w:bookmarkStart w:id="568" w:name="_Toc36802414"/>
      <w:bookmarkStart w:id="569" w:name="_Toc36806646"/>
      <w:bookmarkStart w:id="570" w:name="_Toc35872148"/>
      <w:bookmarkStart w:id="571" w:name="_Toc35872395"/>
      <w:bookmarkStart w:id="572" w:name="_Toc35967461"/>
      <w:bookmarkStart w:id="573" w:name="_Toc36802415"/>
      <w:bookmarkStart w:id="574" w:name="_Toc36806647"/>
      <w:bookmarkStart w:id="575" w:name="_Toc35265166"/>
      <w:bookmarkStart w:id="576" w:name="_Toc39255621"/>
      <w:bookmarkStart w:id="577" w:name="_Toc39509471"/>
      <w:bookmarkStart w:id="578" w:name="_Toc39578333"/>
      <w:bookmarkStart w:id="579" w:name="_Toc39586349"/>
      <w:bookmarkStart w:id="580" w:name="_Toc144306791"/>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E10D022">
        <w:rPr>
          <w:rFonts w:ascii="Arial" w:hAnsi="Arial" w:cs="Arial"/>
        </w:rPr>
        <w:lastRenderedPageBreak/>
        <w:t>Commercial Case</w:t>
      </w:r>
      <w:bookmarkEnd w:id="575"/>
      <w:bookmarkEnd w:id="576"/>
      <w:bookmarkEnd w:id="577"/>
      <w:bookmarkEnd w:id="578"/>
      <w:bookmarkEnd w:id="579"/>
      <w:bookmarkEnd w:id="580"/>
    </w:p>
    <w:p w14:paraId="6908AC2D" w14:textId="294ADC3B" w:rsidR="00F75A48" w:rsidRPr="00F15B84" w:rsidRDefault="00F75A48" w:rsidP="7031F875">
      <w:pPr>
        <w:jc w:val="both"/>
        <w:rPr>
          <w:rFonts w:ascii="Arial" w:hAnsi="Arial" w:cs="Arial"/>
        </w:rPr>
      </w:pPr>
      <w:r w:rsidRPr="00F15B84">
        <w:rPr>
          <w:rFonts w:ascii="Arial" w:hAnsi="Arial" w:cs="Arial"/>
        </w:rPr>
        <w:t xml:space="preserve">The </w:t>
      </w:r>
      <w:r w:rsidR="00B81F37" w:rsidRPr="00F15B84">
        <w:rPr>
          <w:rFonts w:ascii="Arial" w:hAnsi="Arial" w:cs="Arial"/>
        </w:rPr>
        <w:t xml:space="preserve">Economic </w:t>
      </w:r>
      <w:r w:rsidRPr="00F15B84">
        <w:rPr>
          <w:rFonts w:ascii="Arial" w:hAnsi="Arial" w:cs="Arial"/>
        </w:rPr>
        <w:t>Case provided a high</w:t>
      </w:r>
      <w:r w:rsidR="00902091" w:rsidRPr="00F15B84">
        <w:rPr>
          <w:rFonts w:ascii="Arial" w:hAnsi="Arial" w:cs="Arial"/>
        </w:rPr>
        <w:t>-</w:t>
      </w:r>
      <w:r w:rsidRPr="00F15B84">
        <w:rPr>
          <w:rFonts w:ascii="Arial" w:hAnsi="Arial" w:cs="Arial"/>
        </w:rPr>
        <w:t>level justification for establishing a multi-</w:t>
      </w:r>
      <w:r w:rsidR="002336BC" w:rsidRPr="00F15B84">
        <w:rPr>
          <w:rFonts w:ascii="Arial" w:hAnsi="Arial" w:cs="Arial"/>
        </w:rPr>
        <w:t>component</w:t>
      </w:r>
      <w:r w:rsidRPr="00F15B84">
        <w:rPr>
          <w:rFonts w:ascii="Arial" w:hAnsi="Arial" w:cs="Arial"/>
        </w:rPr>
        <w:t xml:space="preserve"> approach to </w:t>
      </w:r>
      <w:r w:rsidR="001B2CF9" w:rsidRPr="00F15B84">
        <w:rPr>
          <w:rFonts w:ascii="Arial" w:hAnsi="Arial" w:cs="Arial"/>
        </w:rPr>
        <w:t>this</w:t>
      </w:r>
      <w:r w:rsidRPr="00F15B84">
        <w:rPr>
          <w:rFonts w:ascii="Arial" w:hAnsi="Arial" w:cs="Arial"/>
        </w:rPr>
        <w:t xml:space="preserve"> programme, including the associated costs and benefits. The following sections (Commercial and Financial) provide further information on the financing method and </w:t>
      </w:r>
      <w:r w:rsidR="005C6417" w:rsidRPr="00F15B84">
        <w:rPr>
          <w:rFonts w:ascii="Arial" w:hAnsi="Arial" w:cs="Arial"/>
        </w:rPr>
        <w:t xml:space="preserve">commercial approaches for each </w:t>
      </w:r>
      <w:r w:rsidR="002336BC" w:rsidRPr="00F15B84">
        <w:rPr>
          <w:rFonts w:ascii="Arial" w:hAnsi="Arial" w:cs="Arial"/>
        </w:rPr>
        <w:t>component</w:t>
      </w:r>
      <w:r w:rsidRPr="00F15B84">
        <w:rPr>
          <w:rFonts w:ascii="Arial" w:hAnsi="Arial" w:cs="Arial"/>
        </w:rPr>
        <w:t xml:space="preserve">. </w:t>
      </w:r>
    </w:p>
    <w:p w14:paraId="0CC21FE1" w14:textId="1A5BB88B" w:rsidR="00F75A48" w:rsidRPr="00F15B84" w:rsidRDefault="69082350" w:rsidP="0E10D022">
      <w:pPr>
        <w:pStyle w:val="Heading2"/>
        <w:rPr>
          <w:rFonts w:ascii="Arial" w:hAnsi="Arial" w:cs="Arial"/>
          <w:sz w:val="22"/>
        </w:rPr>
      </w:pPr>
      <w:bookmarkStart w:id="581" w:name="_Toc39255622"/>
      <w:bookmarkStart w:id="582" w:name="_Toc39509472"/>
      <w:bookmarkStart w:id="583" w:name="_Toc39578334"/>
      <w:bookmarkStart w:id="584" w:name="_Toc39586350"/>
      <w:bookmarkStart w:id="585" w:name="_Toc144306792"/>
      <w:r w:rsidRPr="0E10D022">
        <w:rPr>
          <w:rFonts w:ascii="Arial" w:hAnsi="Arial" w:cs="Arial"/>
          <w:sz w:val="22"/>
        </w:rPr>
        <w:t>Commercial approach</w:t>
      </w:r>
      <w:bookmarkEnd w:id="581"/>
      <w:bookmarkEnd w:id="582"/>
      <w:bookmarkEnd w:id="583"/>
      <w:bookmarkEnd w:id="584"/>
      <w:bookmarkEnd w:id="585"/>
    </w:p>
    <w:p w14:paraId="0E4DB2F0" w14:textId="77777777" w:rsidR="00D24B5D" w:rsidRPr="00F15B84" w:rsidRDefault="4F924045" w:rsidP="7031F875">
      <w:pPr>
        <w:jc w:val="both"/>
        <w:rPr>
          <w:rFonts w:ascii="Arial" w:hAnsi="Arial" w:cs="Arial"/>
        </w:rPr>
      </w:pPr>
      <w:r w:rsidRPr="00F15B84">
        <w:rPr>
          <w:rFonts w:ascii="Arial" w:hAnsi="Arial" w:cs="Arial"/>
        </w:rPr>
        <w:t>Defra’s commercial advisers</w:t>
      </w:r>
      <w:r w:rsidR="00050B0B" w:rsidRPr="00F15B84">
        <w:rPr>
          <w:rStyle w:val="FootnoteReference"/>
          <w:rFonts w:ascii="Arial" w:hAnsi="Arial" w:cs="Arial"/>
        </w:rPr>
        <w:footnoteReference w:id="65"/>
      </w:r>
      <w:r w:rsidRPr="00F15B84">
        <w:rPr>
          <w:rFonts w:ascii="Arial" w:hAnsi="Arial" w:cs="Arial"/>
        </w:rPr>
        <w:t xml:space="preserve"> have provided detailed input into the proposed approach</w:t>
      </w:r>
      <w:r w:rsidR="15192160" w:rsidRPr="00F15B84">
        <w:rPr>
          <w:rFonts w:ascii="Arial" w:hAnsi="Arial" w:cs="Arial"/>
        </w:rPr>
        <w:t xml:space="preserve"> from the programme</w:t>
      </w:r>
      <w:r w:rsidR="03CD5903" w:rsidRPr="00F15B84">
        <w:rPr>
          <w:rFonts w:ascii="Arial" w:hAnsi="Arial" w:cs="Arial"/>
        </w:rPr>
        <w:t>’</w:t>
      </w:r>
      <w:r w:rsidR="15192160" w:rsidRPr="00F15B84">
        <w:rPr>
          <w:rFonts w:ascii="Arial" w:hAnsi="Arial" w:cs="Arial"/>
        </w:rPr>
        <w:t>s early design (including input in this business case) and will continue to support the commercial approach after business case clearance.</w:t>
      </w:r>
      <w:r w:rsidRPr="00F15B84">
        <w:rPr>
          <w:rFonts w:ascii="Arial" w:hAnsi="Arial" w:cs="Arial"/>
        </w:rPr>
        <w:t xml:space="preserve"> </w:t>
      </w:r>
    </w:p>
    <w:p w14:paraId="55D65D81" w14:textId="77777777" w:rsidR="00F75A48" w:rsidRPr="00F15B84" w:rsidRDefault="00D24B5D" w:rsidP="7031F875">
      <w:pPr>
        <w:jc w:val="both"/>
        <w:rPr>
          <w:rFonts w:ascii="Arial" w:hAnsi="Arial" w:cs="Arial"/>
        </w:rPr>
      </w:pPr>
      <w:r w:rsidRPr="00F15B84">
        <w:rPr>
          <w:rFonts w:ascii="Arial" w:hAnsi="Arial" w:cs="Arial"/>
        </w:rPr>
        <w:t xml:space="preserve">The commercial approach for each </w:t>
      </w:r>
      <w:r w:rsidR="000D33C1" w:rsidRPr="00F15B84">
        <w:rPr>
          <w:rFonts w:ascii="Arial" w:hAnsi="Arial" w:cs="Arial"/>
        </w:rPr>
        <w:t>C</w:t>
      </w:r>
      <w:r w:rsidR="002336BC" w:rsidRPr="00F15B84">
        <w:rPr>
          <w:rFonts w:ascii="Arial" w:hAnsi="Arial" w:cs="Arial"/>
        </w:rPr>
        <w:t>omponent</w:t>
      </w:r>
      <w:r w:rsidRPr="00F15B84">
        <w:rPr>
          <w:rFonts w:ascii="Arial" w:hAnsi="Arial" w:cs="Arial"/>
        </w:rPr>
        <w:t xml:space="preserve"> is detailed below.</w:t>
      </w:r>
      <w:r w:rsidR="00DB1B3F" w:rsidRPr="00F15B84">
        <w:rPr>
          <w:rFonts w:ascii="Arial" w:hAnsi="Arial" w:cs="Arial"/>
        </w:rPr>
        <w:t xml:space="preserve"> The commercial tim</w:t>
      </w:r>
      <w:r w:rsidR="007B783C" w:rsidRPr="00F15B84">
        <w:rPr>
          <w:rFonts w:ascii="Arial" w:hAnsi="Arial" w:cs="Arial"/>
        </w:rPr>
        <w:t>eline is outlined in annex 4.1 and a summary of the commercial approach is outlined in annex 4.2.</w:t>
      </w:r>
    </w:p>
    <w:p w14:paraId="1BCE002C" w14:textId="016B5ECF" w:rsidR="00F75A48" w:rsidRPr="00F15B84" w:rsidRDefault="755F6EDF" w:rsidP="7031F875">
      <w:pPr>
        <w:jc w:val="both"/>
        <w:rPr>
          <w:rFonts w:ascii="Arial" w:hAnsi="Arial" w:cs="Arial"/>
          <w:u w:val="single"/>
        </w:rPr>
      </w:pPr>
      <w:r w:rsidRPr="00F15B84">
        <w:rPr>
          <w:rFonts w:ascii="Arial" w:hAnsi="Arial" w:cs="Arial"/>
          <w:u w:val="single"/>
        </w:rPr>
        <w:t>Component 3</w:t>
      </w:r>
      <w:r w:rsidR="6A4E0863" w:rsidRPr="00F15B84">
        <w:rPr>
          <w:rFonts w:ascii="Arial" w:hAnsi="Arial" w:cs="Arial"/>
          <w:u w:val="single"/>
        </w:rPr>
        <w:t xml:space="preserve">: </w:t>
      </w:r>
      <w:r w:rsidR="24E842FC" w:rsidRPr="00F15B84">
        <w:rPr>
          <w:rFonts w:ascii="Arial" w:hAnsi="Arial" w:cs="Arial"/>
          <w:u w:val="single"/>
        </w:rPr>
        <w:t xml:space="preserve">Build the </w:t>
      </w:r>
      <w:r w:rsidR="51474343" w:rsidRPr="00F15B84">
        <w:rPr>
          <w:rFonts w:ascii="Arial" w:hAnsi="Arial" w:cs="Arial"/>
          <w:u w:val="single"/>
        </w:rPr>
        <w:t>primary</w:t>
      </w:r>
      <w:r w:rsidR="24E842FC" w:rsidRPr="00F15B84">
        <w:rPr>
          <w:rFonts w:ascii="Arial" w:hAnsi="Arial" w:cs="Arial"/>
          <w:u w:val="single"/>
        </w:rPr>
        <w:t xml:space="preserve"> evidence base: </w:t>
      </w:r>
      <w:r w:rsidR="4EF0B9CE" w:rsidRPr="00F15B84">
        <w:rPr>
          <w:rFonts w:ascii="Arial" w:hAnsi="Arial"/>
          <w:color w:val="000000" w:themeColor="text1"/>
          <w:u w:val="single"/>
        </w:rPr>
        <w:t xml:space="preserve">Establish a </w:t>
      </w:r>
      <w:r w:rsidR="00704FF9" w:rsidRPr="00F15B84">
        <w:rPr>
          <w:rFonts w:ascii="Arial" w:hAnsi="Arial"/>
          <w:color w:val="000000" w:themeColor="text1"/>
          <w:u w:val="single"/>
        </w:rPr>
        <w:t>Global Centre on Biodiversity for Climate</w:t>
      </w:r>
      <w:r w:rsidR="3BD07B5A" w:rsidRPr="00F15B84">
        <w:rPr>
          <w:rFonts w:ascii="Arial" w:hAnsi="Arial"/>
          <w:color w:val="000000" w:themeColor="text1"/>
          <w:u w:val="single"/>
        </w:rPr>
        <w:t xml:space="preserve"> (GCBC)</w:t>
      </w:r>
    </w:p>
    <w:p w14:paraId="34E4C6BF" w14:textId="7F2A893F" w:rsidR="000258A9" w:rsidRPr="008C59A6" w:rsidRDefault="00F03E68" w:rsidP="6AE9DF12">
      <w:pPr>
        <w:jc w:val="both"/>
        <w:rPr>
          <w:rFonts w:ascii="Arial" w:eastAsia="Times New Roman" w:hAnsi="Arial" w:cs="Arial"/>
          <w:lang w:eastAsia="en-GB"/>
        </w:rPr>
      </w:pPr>
      <w:r w:rsidRPr="037BF47A">
        <w:rPr>
          <w:rFonts w:ascii="Arial" w:hAnsi="Arial" w:cs="Arial"/>
        </w:rPr>
        <w:t xml:space="preserve">We propose to </w:t>
      </w:r>
      <w:r w:rsidR="007008B0" w:rsidRPr="037BF47A">
        <w:rPr>
          <w:rFonts w:ascii="Arial" w:hAnsi="Arial" w:cs="Arial"/>
        </w:rPr>
        <w:t xml:space="preserve">assess options </w:t>
      </w:r>
      <w:r w:rsidRPr="037BF47A">
        <w:rPr>
          <w:rFonts w:ascii="Arial" w:hAnsi="Arial" w:cs="Arial"/>
        </w:rPr>
        <w:t>for an organisation or ‘fund’ manager to assume the role of the secretariat or ‘hub’</w:t>
      </w:r>
      <w:r w:rsidR="007008B0" w:rsidRPr="037BF47A">
        <w:rPr>
          <w:rFonts w:ascii="Arial" w:hAnsi="Arial" w:cs="Arial"/>
        </w:rPr>
        <w:t xml:space="preserve"> – this could be an organisation such as </w:t>
      </w:r>
      <w:r w:rsidR="00000861" w:rsidRPr="037BF47A">
        <w:rPr>
          <w:rFonts w:ascii="Arial" w:hAnsi="Arial" w:cs="Arial"/>
        </w:rPr>
        <w:t xml:space="preserve">Kew Gardens or </w:t>
      </w:r>
      <w:r w:rsidR="007008B0" w:rsidRPr="037BF47A">
        <w:rPr>
          <w:rFonts w:ascii="Arial" w:hAnsi="Arial" w:cs="Arial"/>
        </w:rPr>
        <w:t xml:space="preserve">an external provider identified through </w:t>
      </w:r>
      <w:r w:rsidR="00000861" w:rsidRPr="037BF47A">
        <w:rPr>
          <w:rFonts w:ascii="Arial" w:hAnsi="Arial" w:cs="Arial"/>
        </w:rPr>
        <w:t xml:space="preserve">competitive </w:t>
      </w:r>
      <w:r w:rsidR="007008B0" w:rsidRPr="037BF47A">
        <w:rPr>
          <w:rFonts w:ascii="Arial" w:hAnsi="Arial" w:cs="Arial"/>
        </w:rPr>
        <w:t>tender</w:t>
      </w:r>
      <w:r w:rsidRPr="037BF47A">
        <w:rPr>
          <w:rFonts w:ascii="Arial" w:hAnsi="Arial" w:cs="Arial"/>
        </w:rPr>
        <w:t xml:space="preserve">.  </w:t>
      </w:r>
      <w:r w:rsidR="000258A9" w:rsidRPr="037BF47A">
        <w:rPr>
          <w:rFonts w:ascii="Arial" w:hAnsi="Arial" w:cs="Arial"/>
        </w:rPr>
        <w:t xml:space="preserve">Our current preference is to seek a direct award to Kew Gardens, who have themselves recently launched a new strategy </w:t>
      </w:r>
      <w:r w:rsidR="000258A9" w:rsidRPr="037BF47A">
        <w:rPr>
          <w:rFonts w:ascii="Arial" w:eastAsia="Times New Roman" w:hAnsi="Arial" w:cs="Arial"/>
          <w:lang w:eastAsia="en-GB"/>
        </w:rPr>
        <w:t>focused on solutions to the interwoven challenges of the extinction crisis and the climate emergency.  A direct award would allow us to draw on the following benefits:</w:t>
      </w:r>
    </w:p>
    <w:p w14:paraId="32226F32" w14:textId="0BF30754" w:rsidR="000258A9" w:rsidRPr="008C59A6" w:rsidRDefault="000258A9" w:rsidP="7031F875">
      <w:pPr>
        <w:pStyle w:val="ListParagraph"/>
        <w:numPr>
          <w:ilvl w:val="0"/>
          <w:numId w:val="33"/>
        </w:numPr>
        <w:jc w:val="both"/>
        <w:rPr>
          <w:rFonts w:ascii="Arial" w:eastAsia="Times New Roman" w:hAnsi="Arial" w:cs="Arial"/>
          <w:lang w:eastAsia="en-GB"/>
        </w:rPr>
      </w:pPr>
      <w:r w:rsidRPr="008C59A6">
        <w:rPr>
          <w:rFonts w:ascii="Arial" w:eastAsia="Times New Roman" w:hAnsi="Arial" w:cs="Arial"/>
          <w:lang w:eastAsia="en-GB"/>
        </w:rPr>
        <w:t xml:space="preserve">Kew Gardens is a global plant and fungal science and conservation organisation, with more than 300 scientists, operating in about 100 different countries around the </w:t>
      </w:r>
      <w:proofErr w:type="gramStart"/>
      <w:r w:rsidRPr="008C59A6">
        <w:rPr>
          <w:rFonts w:ascii="Arial" w:eastAsia="Times New Roman" w:hAnsi="Arial" w:cs="Arial"/>
          <w:lang w:eastAsia="en-GB"/>
        </w:rPr>
        <w:t>world;</w:t>
      </w:r>
      <w:proofErr w:type="gramEnd"/>
    </w:p>
    <w:p w14:paraId="7B135E2D" w14:textId="638A393E" w:rsidR="000258A9" w:rsidRPr="008C59A6" w:rsidRDefault="000258A9" w:rsidP="7031F875">
      <w:pPr>
        <w:pStyle w:val="ListParagraph"/>
        <w:numPr>
          <w:ilvl w:val="0"/>
          <w:numId w:val="33"/>
        </w:numPr>
        <w:jc w:val="both"/>
        <w:rPr>
          <w:rFonts w:ascii="Arial" w:eastAsia="Times New Roman" w:hAnsi="Arial" w:cs="Arial"/>
          <w:lang w:eastAsia="en-GB"/>
        </w:rPr>
      </w:pPr>
      <w:r w:rsidRPr="008C59A6">
        <w:rPr>
          <w:rFonts w:ascii="Arial" w:eastAsia="Times New Roman" w:hAnsi="Arial" w:cs="Arial"/>
          <w:lang w:eastAsia="en-GB"/>
        </w:rPr>
        <w:t xml:space="preserve">Kew is recognised globally for its expertise and capability and has strong and extensive engagement with developing country </w:t>
      </w:r>
      <w:proofErr w:type="gramStart"/>
      <w:r w:rsidRPr="008C59A6">
        <w:rPr>
          <w:rFonts w:ascii="Arial" w:eastAsia="Times New Roman" w:hAnsi="Arial" w:cs="Arial"/>
          <w:lang w:eastAsia="en-GB"/>
        </w:rPr>
        <w:t>partners</w:t>
      </w:r>
      <w:r w:rsidR="00974DAF" w:rsidRPr="008C59A6">
        <w:rPr>
          <w:rFonts w:ascii="Arial" w:eastAsia="Times New Roman" w:hAnsi="Arial" w:cs="Arial"/>
          <w:lang w:eastAsia="en-GB"/>
        </w:rPr>
        <w:t>;</w:t>
      </w:r>
      <w:proofErr w:type="gramEnd"/>
    </w:p>
    <w:p w14:paraId="1BFB14DD" w14:textId="2B820FFE" w:rsidR="000258A9" w:rsidRPr="008C59A6" w:rsidRDefault="000258A9" w:rsidP="7031F875">
      <w:pPr>
        <w:pStyle w:val="ListParagraph"/>
        <w:numPr>
          <w:ilvl w:val="0"/>
          <w:numId w:val="33"/>
        </w:numPr>
        <w:jc w:val="both"/>
        <w:rPr>
          <w:rFonts w:ascii="Arial" w:eastAsia="Times New Roman" w:hAnsi="Arial" w:cs="Arial"/>
          <w:lang w:eastAsia="en-GB"/>
        </w:rPr>
      </w:pPr>
      <w:r w:rsidRPr="008C59A6">
        <w:rPr>
          <w:rFonts w:ascii="Arial" w:eastAsia="Times New Roman" w:hAnsi="Arial" w:cs="Arial"/>
          <w:lang w:eastAsia="en-GB"/>
        </w:rPr>
        <w:t xml:space="preserve">through this engagement Kew has significant reach to the indigenous peoples and local communities </w:t>
      </w:r>
      <w:r w:rsidR="00974DAF" w:rsidRPr="008C59A6">
        <w:rPr>
          <w:rFonts w:ascii="Arial" w:eastAsia="Times New Roman" w:hAnsi="Arial" w:cs="Arial"/>
          <w:lang w:eastAsia="en-GB"/>
        </w:rPr>
        <w:t xml:space="preserve">(IPLCs) </w:t>
      </w:r>
      <w:r w:rsidRPr="008C59A6">
        <w:rPr>
          <w:rFonts w:ascii="Arial" w:eastAsia="Times New Roman" w:hAnsi="Arial" w:cs="Arial"/>
          <w:lang w:eastAsia="en-GB"/>
        </w:rPr>
        <w:t>that are the key custodians of biodiversity and are often the groups whose livelihoods are negatively impacted by biodiversity loss and climate change.</w:t>
      </w:r>
      <w:r w:rsidR="00974DAF" w:rsidRPr="008C59A6">
        <w:rPr>
          <w:rFonts w:ascii="Arial" w:eastAsia="Times New Roman" w:hAnsi="Arial" w:cs="Arial"/>
          <w:lang w:eastAsia="en-GB"/>
        </w:rPr>
        <w:t xml:space="preserve">  IPLCs will be critical to informing the research undertaken, and in facilitating uptake and </w:t>
      </w:r>
      <w:proofErr w:type="gramStart"/>
      <w:r w:rsidR="00974DAF" w:rsidRPr="008C59A6">
        <w:rPr>
          <w:rFonts w:ascii="Arial" w:eastAsia="Times New Roman" w:hAnsi="Arial" w:cs="Arial"/>
          <w:lang w:eastAsia="en-GB"/>
        </w:rPr>
        <w:t>dissemination;</w:t>
      </w:r>
      <w:proofErr w:type="gramEnd"/>
      <w:r w:rsidRPr="008C59A6">
        <w:rPr>
          <w:rFonts w:ascii="Arial" w:eastAsia="Times New Roman" w:hAnsi="Arial" w:cs="Arial"/>
          <w:lang w:eastAsia="en-GB"/>
        </w:rPr>
        <w:t xml:space="preserve"> </w:t>
      </w:r>
    </w:p>
    <w:p w14:paraId="1110DBCD" w14:textId="1FC42D24" w:rsidR="000258A9" w:rsidRPr="008C59A6" w:rsidRDefault="000258A9" w:rsidP="7031F875">
      <w:pPr>
        <w:pStyle w:val="ListParagraph"/>
        <w:numPr>
          <w:ilvl w:val="0"/>
          <w:numId w:val="33"/>
        </w:numPr>
        <w:jc w:val="both"/>
        <w:rPr>
          <w:rFonts w:ascii="Arial" w:eastAsia="Times New Roman" w:hAnsi="Arial" w:cs="Arial"/>
          <w:lang w:eastAsia="en-GB"/>
        </w:rPr>
      </w:pPr>
      <w:r w:rsidRPr="008C59A6">
        <w:rPr>
          <w:rFonts w:ascii="Arial" w:eastAsia="Times New Roman" w:hAnsi="Arial" w:cs="Arial"/>
          <w:color w:val="000000" w:themeColor="text1"/>
          <w:lang w:eastAsia="en-GB"/>
        </w:rPr>
        <w:lastRenderedPageBreak/>
        <w:t>Kew holds not only the unique range of physical plant and fungi collection but also data about their distribution and would bring their legacy of almost 200 years of botanical and mycological science as well as strong research institute collaboration and public engagement.</w:t>
      </w:r>
    </w:p>
    <w:p w14:paraId="48E95773" w14:textId="657C2B1E" w:rsidR="00F75A48" w:rsidRPr="008C59A6" w:rsidRDefault="00E047F3" w:rsidP="7031F875">
      <w:pPr>
        <w:jc w:val="both"/>
        <w:rPr>
          <w:rFonts w:ascii="Arial" w:hAnsi="Arial" w:cs="Arial"/>
        </w:rPr>
      </w:pPr>
      <w:r w:rsidRPr="037BF47A">
        <w:rPr>
          <w:rFonts w:ascii="Arial" w:hAnsi="Arial" w:cs="Arial"/>
        </w:rPr>
        <w:t>There are other options including procuring competitively for the secretariat and we will continue to explore our preferred option, together with alternatives, with commercial colleagues to ensure that we are delivering best value for money.  Once established, w</w:t>
      </w:r>
      <w:r w:rsidR="00F03E68" w:rsidRPr="037BF47A">
        <w:rPr>
          <w:rFonts w:ascii="Arial" w:hAnsi="Arial" w:cs="Arial"/>
        </w:rPr>
        <w:t>e then expect the secretariat to execute a competitive tendering process on Defra’s behalf for each of the research ‘</w:t>
      </w:r>
      <w:proofErr w:type="gramStart"/>
      <w:r w:rsidR="00F03E68" w:rsidRPr="037BF47A">
        <w:rPr>
          <w:rFonts w:ascii="Arial" w:hAnsi="Arial" w:cs="Arial"/>
        </w:rPr>
        <w:t>spokes’</w:t>
      </w:r>
      <w:proofErr w:type="gramEnd"/>
      <w:r w:rsidR="00F03E68" w:rsidRPr="037BF47A">
        <w:rPr>
          <w:rFonts w:ascii="Arial" w:hAnsi="Arial" w:cs="Arial"/>
        </w:rPr>
        <w:t xml:space="preserve">.  </w:t>
      </w:r>
      <w:r w:rsidR="000258A9" w:rsidRPr="037BF47A">
        <w:rPr>
          <w:rFonts w:ascii="Arial" w:hAnsi="Arial" w:cs="Arial"/>
        </w:rPr>
        <w:t xml:space="preserve">A competition provides the best way of attracting the best expertise, while also testing for commercial value. </w:t>
      </w:r>
      <w:r w:rsidR="63E78725" w:rsidRPr="037BF47A">
        <w:rPr>
          <w:rFonts w:ascii="Arial" w:hAnsi="Arial" w:cs="Arial"/>
        </w:rPr>
        <w:t>I</w:t>
      </w:r>
      <w:r w:rsidR="5D82B42A" w:rsidRPr="037BF47A">
        <w:rPr>
          <w:rFonts w:ascii="Arial" w:hAnsi="Arial" w:cs="Arial"/>
        </w:rPr>
        <w:t xml:space="preserve">t is unlikely that any single institution will have sufficient expertise to deliver the range of research required </w:t>
      </w:r>
      <w:r w:rsidR="00AD7CF0" w:rsidRPr="037BF47A">
        <w:rPr>
          <w:rFonts w:ascii="Arial" w:hAnsi="Arial" w:cs="Arial"/>
        </w:rPr>
        <w:t>across the GCBC</w:t>
      </w:r>
      <w:r w:rsidR="000C63C4" w:rsidRPr="037BF47A">
        <w:rPr>
          <w:rFonts w:ascii="Arial" w:hAnsi="Arial" w:cs="Arial"/>
        </w:rPr>
        <w:t xml:space="preserve"> </w:t>
      </w:r>
      <w:r w:rsidR="00AD7CF0" w:rsidRPr="037BF47A">
        <w:rPr>
          <w:rFonts w:ascii="Arial" w:hAnsi="Arial" w:cs="Arial"/>
        </w:rPr>
        <w:t xml:space="preserve">as a whole </w:t>
      </w:r>
      <w:r w:rsidR="000C63C4" w:rsidRPr="037BF47A">
        <w:rPr>
          <w:rFonts w:ascii="Arial" w:hAnsi="Arial" w:cs="Arial"/>
        </w:rPr>
        <w:t>and</w:t>
      </w:r>
      <w:r w:rsidR="63E78725" w:rsidRPr="037BF47A">
        <w:rPr>
          <w:rFonts w:ascii="Arial" w:hAnsi="Arial" w:cs="Arial"/>
        </w:rPr>
        <w:t xml:space="preserve"> </w:t>
      </w:r>
      <w:r w:rsidR="5D82B42A" w:rsidRPr="037BF47A">
        <w:rPr>
          <w:rFonts w:ascii="Arial" w:hAnsi="Arial" w:cs="Arial"/>
        </w:rPr>
        <w:t>to translate the evidence gathered into learning and good practice</w:t>
      </w:r>
      <w:r w:rsidR="7774E4B4" w:rsidRPr="037BF47A">
        <w:rPr>
          <w:rFonts w:ascii="Arial" w:hAnsi="Arial" w:cs="Arial"/>
        </w:rPr>
        <w:t xml:space="preserve">. </w:t>
      </w:r>
      <w:r w:rsidR="367A1E82" w:rsidRPr="037BF47A">
        <w:rPr>
          <w:rFonts w:ascii="Arial" w:hAnsi="Arial" w:cs="Arial"/>
        </w:rPr>
        <w:t xml:space="preserve">Defra </w:t>
      </w:r>
      <w:r w:rsidR="000C63C4" w:rsidRPr="037BF47A">
        <w:rPr>
          <w:rFonts w:ascii="Arial" w:hAnsi="Arial" w:cs="Arial"/>
        </w:rPr>
        <w:t xml:space="preserve">therefore proposes that, once </w:t>
      </w:r>
      <w:r w:rsidR="00AD7CF0" w:rsidRPr="037BF47A">
        <w:rPr>
          <w:rFonts w:ascii="Arial" w:hAnsi="Arial" w:cs="Arial"/>
        </w:rPr>
        <w:t xml:space="preserve">the secretariat or ‘hub’ is </w:t>
      </w:r>
      <w:r w:rsidR="000C63C4" w:rsidRPr="037BF47A">
        <w:rPr>
          <w:rFonts w:ascii="Arial" w:hAnsi="Arial" w:cs="Arial"/>
        </w:rPr>
        <w:t xml:space="preserve">established, the GCBC </w:t>
      </w:r>
      <w:r w:rsidR="5CE36A37" w:rsidRPr="037BF47A">
        <w:rPr>
          <w:rFonts w:ascii="Arial" w:hAnsi="Arial" w:cs="Arial"/>
        </w:rPr>
        <w:t>run</w:t>
      </w:r>
      <w:r w:rsidR="000C63C4" w:rsidRPr="037BF47A">
        <w:rPr>
          <w:rFonts w:ascii="Arial" w:hAnsi="Arial" w:cs="Arial"/>
        </w:rPr>
        <w:t>s</w:t>
      </w:r>
      <w:r w:rsidR="5CE36A37" w:rsidRPr="037BF47A">
        <w:rPr>
          <w:rFonts w:ascii="Arial" w:hAnsi="Arial" w:cs="Arial"/>
        </w:rPr>
        <w:t xml:space="preserve"> an open competition, allowing any interested party to apply for funding</w:t>
      </w:r>
      <w:r w:rsidR="00F03E68" w:rsidRPr="037BF47A">
        <w:rPr>
          <w:rFonts w:ascii="Arial" w:hAnsi="Arial" w:cs="Arial"/>
        </w:rPr>
        <w:t xml:space="preserve"> to deliver research under the research ‘</w:t>
      </w:r>
      <w:proofErr w:type="gramStart"/>
      <w:r w:rsidR="00F03E68" w:rsidRPr="037BF47A">
        <w:rPr>
          <w:rFonts w:ascii="Arial" w:hAnsi="Arial" w:cs="Arial"/>
        </w:rPr>
        <w:t>spokes’</w:t>
      </w:r>
      <w:proofErr w:type="gramEnd"/>
      <w:r w:rsidR="5CE36A37" w:rsidRPr="037BF47A">
        <w:rPr>
          <w:rFonts w:ascii="Arial" w:hAnsi="Arial" w:cs="Arial"/>
        </w:rPr>
        <w:t xml:space="preserve">. </w:t>
      </w:r>
      <w:r w:rsidR="367A1E82" w:rsidRPr="037BF47A">
        <w:rPr>
          <w:rFonts w:ascii="Arial" w:hAnsi="Arial" w:cs="Arial"/>
        </w:rPr>
        <w:t xml:space="preserve">Defra will be requesting bids from </w:t>
      </w:r>
      <w:r w:rsidR="5024366D" w:rsidRPr="037BF47A">
        <w:rPr>
          <w:rFonts w:ascii="Arial" w:hAnsi="Arial" w:cs="Arial"/>
        </w:rPr>
        <w:t>research institutions</w:t>
      </w:r>
      <w:r w:rsidR="367A1E82" w:rsidRPr="037BF47A">
        <w:rPr>
          <w:rFonts w:ascii="Arial" w:hAnsi="Arial" w:cs="Arial"/>
        </w:rPr>
        <w:t xml:space="preserve">, with the lead organisation </w:t>
      </w:r>
      <w:r w:rsidR="00AD7CF0" w:rsidRPr="037BF47A">
        <w:rPr>
          <w:rFonts w:ascii="Arial" w:hAnsi="Arial" w:cs="Arial"/>
        </w:rPr>
        <w:t xml:space="preserve">of any consortium </w:t>
      </w:r>
      <w:r w:rsidR="367A1E82" w:rsidRPr="037BF47A">
        <w:rPr>
          <w:rFonts w:ascii="Arial" w:hAnsi="Arial" w:cs="Arial"/>
        </w:rPr>
        <w:t xml:space="preserve">being the one who officially submits the application to Defra. The successful bidder </w:t>
      </w:r>
      <w:r w:rsidR="00AD7CF0" w:rsidRPr="037BF47A">
        <w:rPr>
          <w:rFonts w:ascii="Arial" w:hAnsi="Arial" w:cs="Arial"/>
        </w:rPr>
        <w:t xml:space="preserve">for each research ‘spoke’ </w:t>
      </w:r>
      <w:r w:rsidR="367A1E82" w:rsidRPr="037BF47A">
        <w:rPr>
          <w:rFonts w:ascii="Arial" w:hAnsi="Arial" w:cs="Arial"/>
        </w:rPr>
        <w:t xml:space="preserve">will </w:t>
      </w:r>
      <w:r w:rsidR="00AD7CF0" w:rsidRPr="037BF47A">
        <w:rPr>
          <w:rFonts w:ascii="Arial" w:hAnsi="Arial" w:cs="Arial"/>
        </w:rPr>
        <w:t xml:space="preserve">be </w:t>
      </w:r>
      <w:r w:rsidR="3681A471" w:rsidRPr="037BF47A">
        <w:rPr>
          <w:rFonts w:ascii="Arial" w:hAnsi="Arial" w:cs="Arial"/>
        </w:rPr>
        <w:t>encourage</w:t>
      </w:r>
      <w:r w:rsidR="00AD7CF0" w:rsidRPr="037BF47A">
        <w:rPr>
          <w:rFonts w:ascii="Arial" w:hAnsi="Arial" w:cs="Arial"/>
        </w:rPr>
        <w:t>d to work collaboratively with other institutions/research consortia across the GCBC</w:t>
      </w:r>
      <w:r w:rsidR="367A1E82" w:rsidRPr="037BF47A">
        <w:rPr>
          <w:rFonts w:ascii="Arial" w:hAnsi="Arial" w:cs="Arial"/>
        </w:rPr>
        <w:t>.  </w:t>
      </w:r>
      <w:r w:rsidR="00AD7CF0" w:rsidRPr="037BF47A">
        <w:rPr>
          <w:rFonts w:ascii="Arial" w:hAnsi="Arial" w:cs="Arial"/>
        </w:rPr>
        <w:t>We propose to establish minimum criteria for developing country research institute engagement; t</w:t>
      </w:r>
      <w:r w:rsidR="367A1E82" w:rsidRPr="037BF47A">
        <w:rPr>
          <w:rFonts w:ascii="Arial" w:hAnsi="Arial" w:cs="Arial"/>
        </w:rPr>
        <w:t xml:space="preserve">his </w:t>
      </w:r>
      <w:r w:rsidR="00AD7CF0" w:rsidRPr="037BF47A">
        <w:rPr>
          <w:rFonts w:ascii="Arial" w:hAnsi="Arial" w:cs="Arial"/>
        </w:rPr>
        <w:t xml:space="preserve">procurement </w:t>
      </w:r>
      <w:r w:rsidR="367A1E82" w:rsidRPr="037BF47A">
        <w:rPr>
          <w:rFonts w:ascii="Arial" w:hAnsi="Arial" w:cs="Arial"/>
        </w:rPr>
        <w:t xml:space="preserve">approach has the advantage of maximising the opportunities to bring in </w:t>
      </w:r>
      <w:r w:rsidR="00AD7CF0" w:rsidRPr="037BF47A">
        <w:rPr>
          <w:rFonts w:ascii="Arial" w:hAnsi="Arial" w:cs="Arial"/>
        </w:rPr>
        <w:t xml:space="preserve">such </w:t>
      </w:r>
      <w:r w:rsidR="367A1E82" w:rsidRPr="037BF47A">
        <w:rPr>
          <w:rFonts w:ascii="Arial" w:hAnsi="Arial" w:cs="Arial"/>
        </w:rPr>
        <w:t>research expertise from low-middle income countries.</w:t>
      </w:r>
    </w:p>
    <w:p w14:paraId="3ACCAAD9" w14:textId="4DA81F8D" w:rsidR="701A8556" w:rsidRPr="008C59A6" w:rsidRDefault="42004F7B" w:rsidP="7031F875">
      <w:pPr>
        <w:jc w:val="both"/>
        <w:rPr>
          <w:rFonts w:ascii="Arial" w:hAnsi="Arial" w:cs="Arial"/>
        </w:rPr>
      </w:pPr>
      <w:r w:rsidRPr="008C59A6">
        <w:rPr>
          <w:rFonts w:ascii="Arial" w:hAnsi="Arial" w:cs="Arial"/>
        </w:rPr>
        <w:t xml:space="preserve">The </w:t>
      </w:r>
      <w:r w:rsidR="7A8F4FFA" w:rsidRPr="008C59A6">
        <w:rPr>
          <w:rFonts w:ascii="Arial" w:hAnsi="Arial" w:cs="Arial"/>
        </w:rPr>
        <w:t xml:space="preserve">Cabinet Office </w:t>
      </w:r>
      <w:r w:rsidRPr="008C59A6">
        <w:rPr>
          <w:rFonts w:ascii="Arial" w:hAnsi="Arial" w:cs="Arial"/>
        </w:rPr>
        <w:t xml:space="preserve">alternative funding options guidance was considered when determining the appropriate funding mechanism (grant or contract). It was concluded that a </w:t>
      </w:r>
      <w:r w:rsidR="16181C07" w:rsidRPr="008C59A6">
        <w:rPr>
          <w:rFonts w:ascii="Arial" w:hAnsi="Arial" w:cs="Arial"/>
        </w:rPr>
        <w:t xml:space="preserve">grant would be most appropriate for </w:t>
      </w:r>
      <w:r w:rsidR="00704FF9" w:rsidRPr="008C59A6">
        <w:rPr>
          <w:rFonts w:ascii="Arial" w:hAnsi="Arial" w:cs="Arial"/>
        </w:rPr>
        <w:t>Component 3</w:t>
      </w:r>
      <w:r w:rsidR="16181C07" w:rsidRPr="008C59A6">
        <w:rPr>
          <w:rFonts w:ascii="Arial" w:hAnsi="Arial" w:cs="Arial"/>
        </w:rPr>
        <w:t xml:space="preserve">. This is because, to quote from the guidance, </w:t>
      </w:r>
      <w:r w:rsidR="04A7187F" w:rsidRPr="008C59A6">
        <w:rPr>
          <w:rFonts w:ascii="Arial" w:hAnsi="Arial" w:cs="Arial"/>
        </w:rPr>
        <w:t xml:space="preserve">Defra are going to be funding activities that are aligned with departmental policy, paid on evidence of the entity’s need or qualification, </w:t>
      </w:r>
      <w:proofErr w:type="gramStart"/>
      <w:r w:rsidR="04A7187F" w:rsidRPr="008C59A6">
        <w:rPr>
          <w:rFonts w:ascii="Arial" w:hAnsi="Arial" w:cs="Arial"/>
        </w:rPr>
        <w:t>in order to</w:t>
      </w:r>
      <w:proofErr w:type="gramEnd"/>
      <w:r w:rsidR="04A7187F" w:rsidRPr="008C59A6">
        <w:rPr>
          <w:rFonts w:ascii="Arial" w:hAnsi="Arial" w:cs="Arial"/>
        </w:rPr>
        <w:t xml:space="preserve"> finance (or reimburse expenditure on) specific recipient activities or services. Defra will not be paying for any goods or services that will benefit the </w:t>
      </w:r>
      <w:r w:rsidR="482CCB97" w:rsidRPr="008C59A6">
        <w:rPr>
          <w:rFonts w:ascii="Arial" w:hAnsi="Arial" w:cs="Arial"/>
        </w:rPr>
        <w:t>department</w:t>
      </w:r>
      <w:r w:rsidR="04A7187F" w:rsidRPr="008C59A6">
        <w:rPr>
          <w:rFonts w:ascii="Arial" w:hAnsi="Arial" w:cs="Arial"/>
        </w:rPr>
        <w:t xml:space="preserve"> </w:t>
      </w:r>
      <w:r w:rsidR="044E6E80" w:rsidRPr="008C59A6">
        <w:rPr>
          <w:rFonts w:ascii="Arial" w:hAnsi="Arial" w:cs="Arial"/>
        </w:rPr>
        <w:t xml:space="preserve">solely and </w:t>
      </w:r>
      <w:r w:rsidR="3263718E" w:rsidRPr="008C59A6">
        <w:rPr>
          <w:rFonts w:ascii="Arial" w:hAnsi="Arial" w:cs="Arial"/>
        </w:rPr>
        <w:t>directly</w:t>
      </w:r>
      <w:r w:rsidR="04A7187F" w:rsidRPr="008C59A6">
        <w:rPr>
          <w:rFonts w:ascii="Arial" w:hAnsi="Arial" w:cs="Arial"/>
        </w:rPr>
        <w:t>. Rather, the benefit will be felt by</w:t>
      </w:r>
      <w:r w:rsidR="73B4C73A" w:rsidRPr="008C59A6">
        <w:rPr>
          <w:rFonts w:ascii="Arial" w:hAnsi="Arial" w:cs="Arial"/>
        </w:rPr>
        <w:t xml:space="preserve"> </w:t>
      </w:r>
      <w:r w:rsidR="00F02B12" w:rsidRPr="008C59A6">
        <w:rPr>
          <w:rFonts w:ascii="Arial" w:hAnsi="Arial" w:cs="Arial"/>
        </w:rPr>
        <w:t xml:space="preserve">LICs and LMICs </w:t>
      </w:r>
      <w:r w:rsidR="73B4C73A" w:rsidRPr="008C59A6">
        <w:rPr>
          <w:rFonts w:ascii="Arial" w:hAnsi="Arial" w:cs="Arial"/>
        </w:rPr>
        <w:t xml:space="preserve">who will benefit from </w:t>
      </w:r>
      <w:r w:rsidR="2943BAEC" w:rsidRPr="008C59A6">
        <w:rPr>
          <w:rFonts w:ascii="Arial" w:hAnsi="Arial" w:cs="Arial"/>
        </w:rPr>
        <w:t>the research and evidence generated</w:t>
      </w:r>
      <w:r w:rsidR="19F4CE7F" w:rsidRPr="008C59A6">
        <w:rPr>
          <w:rFonts w:ascii="Arial" w:hAnsi="Arial" w:cs="Arial"/>
        </w:rPr>
        <w:t xml:space="preserve"> on </w:t>
      </w:r>
      <w:r w:rsidR="7E024E6C" w:rsidRPr="008C59A6">
        <w:rPr>
          <w:rFonts w:ascii="Arial" w:hAnsi="Arial" w:cs="Arial"/>
        </w:rPr>
        <w:t>natural solutions</w:t>
      </w:r>
      <w:r w:rsidR="19F4CE7F" w:rsidRPr="008C59A6">
        <w:rPr>
          <w:rFonts w:ascii="Arial" w:hAnsi="Arial" w:cs="Arial"/>
        </w:rPr>
        <w:t>, which in turn will transform uptake of</w:t>
      </w:r>
      <w:r w:rsidR="1E45A512" w:rsidRPr="008C59A6">
        <w:rPr>
          <w:rFonts w:ascii="Arial" w:hAnsi="Arial" w:cs="Arial"/>
        </w:rPr>
        <w:t xml:space="preserve"> natural solutions</w:t>
      </w:r>
      <w:r w:rsidR="19F4CE7F" w:rsidRPr="008C59A6">
        <w:rPr>
          <w:rFonts w:ascii="Arial" w:hAnsi="Arial" w:cs="Arial"/>
        </w:rPr>
        <w:t xml:space="preserve"> within the wider global community.</w:t>
      </w:r>
      <w:r w:rsidR="7DB02704" w:rsidRPr="008C59A6">
        <w:rPr>
          <w:rFonts w:ascii="Arial" w:hAnsi="Arial" w:cs="Arial"/>
        </w:rPr>
        <w:t xml:space="preserve"> </w:t>
      </w:r>
    </w:p>
    <w:p w14:paraId="58C31907" w14:textId="5D6E1D4B" w:rsidR="00090C93" w:rsidRPr="008C59A6" w:rsidRDefault="044E6E80" w:rsidP="7031F875">
      <w:pPr>
        <w:pStyle w:val="BCBodyNumbered"/>
        <w:spacing w:after="0" w:line="276" w:lineRule="auto"/>
        <w:rPr>
          <w:rFonts w:ascii="Arial" w:hAnsi="Arial" w:cs="Arial"/>
        </w:rPr>
      </w:pPr>
      <w:r w:rsidRPr="008C59A6">
        <w:rPr>
          <w:rFonts w:ascii="Arial" w:hAnsi="Arial" w:cs="Arial"/>
        </w:rPr>
        <w:t>Through stakeholder analysis (see annex 3.1)</w:t>
      </w:r>
      <w:r w:rsidR="46C587B9" w:rsidRPr="008C59A6">
        <w:rPr>
          <w:rFonts w:ascii="Arial" w:hAnsi="Arial" w:cs="Arial"/>
        </w:rPr>
        <w:t>,</w:t>
      </w:r>
      <w:r w:rsidRPr="008C59A6">
        <w:rPr>
          <w:rFonts w:ascii="Arial" w:hAnsi="Arial" w:cs="Arial"/>
        </w:rPr>
        <w:t xml:space="preserve"> the market th</w:t>
      </w:r>
      <w:r w:rsidR="46C587B9" w:rsidRPr="008C59A6">
        <w:rPr>
          <w:rFonts w:ascii="Arial" w:hAnsi="Arial" w:cs="Arial"/>
        </w:rPr>
        <w:t>at th</w:t>
      </w:r>
      <w:r w:rsidRPr="008C59A6">
        <w:rPr>
          <w:rFonts w:ascii="Arial" w:hAnsi="Arial" w:cs="Arial"/>
        </w:rPr>
        <w:t>e GC</w:t>
      </w:r>
      <w:r w:rsidR="5A1F4068" w:rsidRPr="008C59A6">
        <w:rPr>
          <w:rFonts w:ascii="Arial" w:hAnsi="Arial" w:cs="Arial"/>
        </w:rPr>
        <w:t>BC</w:t>
      </w:r>
      <w:r w:rsidRPr="008C59A6">
        <w:rPr>
          <w:rFonts w:ascii="Arial" w:hAnsi="Arial" w:cs="Arial"/>
        </w:rPr>
        <w:t xml:space="preserve"> </w:t>
      </w:r>
      <w:r w:rsidR="2E1FE29E" w:rsidRPr="008C59A6">
        <w:rPr>
          <w:rFonts w:ascii="Arial" w:hAnsi="Arial" w:cs="Arial"/>
        </w:rPr>
        <w:t xml:space="preserve">competition </w:t>
      </w:r>
      <w:r w:rsidRPr="008C59A6">
        <w:rPr>
          <w:rFonts w:ascii="Arial" w:hAnsi="Arial" w:cs="Arial"/>
        </w:rPr>
        <w:t xml:space="preserve">may attract was identified. </w:t>
      </w:r>
      <w:r w:rsidR="51626064" w:rsidRPr="008C59A6">
        <w:rPr>
          <w:rFonts w:ascii="Arial" w:hAnsi="Arial" w:cs="Arial"/>
        </w:rPr>
        <w:t>A</w:t>
      </w:r>
      <w:r w:rsidR="453BD539" w:rsidRPr="008C59A6">
        <w:rPr>
          <w:rFonts w:ascii="Arial" w:hAnsi="Arial" w:cs="Arial"/>
        </w:rPr>
        <w:t>n early market engagement (EME)</w:t>
      </w:r>
      <w:r w:rsidRPr="008C59A6">
        <w:rPr>
          <w:rFonts w:ascii="Arial" w:hAnsi="Arial" w:cs="Arial"/>
        </w:rPr>
        <w:t xml:space="preserve"> </w:t>
      </w:r>
      <w:r w:rsidR="51626064" w:rsidRPr="008C59A6">
        <w:rPr>
          <w:rFonts w:ascii="Arial" w:hAnsi="Arial" w:cs="Arial"/>
        </w:rPr>
        <w:t xml:space="preserve">event </w:t>
      </w:r>
      <w:r w:rsidR="7DB02704" w:rsidRPr="008C59A6">
        <w:rPr>
          <w:rFonts w:ascii="Arial" w:hAnsi="Arial" w:cs="Arial"/>
        </w:rPr>
        <w:t>took place in May 2021</w:t>
      </w:r>
      <w:r w:rsidR="775A0504" w:rsidRPr="008C59A6">
        <w:rPr>
          <w:rFonts w:ascii="Arial" w:hAnsi="Arial" w:cs="Arial"/>
        </w:rPr>
        <w:t xml:space="preserve"> </w:t>
      </w:r>
      <w:r w:rsidR="7DB02704" w:rsidRPr="008C59A6">
        <w:rPr>
          <w:rFonts w:ascii="Arial" w:hAnsi="Arial" w:cs="Arial"/>
        </w:rPr>
        <w:t>where the proposal was advertised</w:t>
      </w:r>
      <w:r w:rsidR="775A0504" w:rsidRPr="008C59A6">
        <w:rPr>
          <w:rFonts w:ascii="Arial" w:hAnsi="Arial" w:cs="Arial"/>
        </w:rPr>
        <w:t xml:space="preserve"> to experts in the field</w:t>
      </w:r>
      <w:r w:rsidR="395F36C6" w:rsidRPr="008C59A6">
        <w:rPr>
          <w:rFonts w:ascii="Arial" w:hAnsi="Arial" w:cs="Arial"/>
        </w:rPr>
        <w:t>. As part of this, we asked a range of questions to gather intelligence from the market and test the feasibility of our ask</w:t>
      </w:r>
      <w:r w:rsidR="775A0504" w:rsidRPr="008C59A6">
        <w:rPr>
          <w:rFonts w:ascii="Arial" w:hAnsi="Arial" w:cs="Arial"/>
        </w:rPr>
        <w:t xml:space="preserve">. This will work to ensure enough bidders with relevant expertise </w:t>
      </w:r>
      <w:r w:rsidR="395F36C6" w:rsidRPr="008C59A6">
        <w:rPr>
          <w:rFonts w:ascii="Arial" w:hAnsi="Arial" w:cs="Arial"/>
        </w:rPr>
        <w:t>apply,</w:t>
      </w:r>
      <w:r w:rsidR="775A0504" w:rsidRPr="008C59A6">
        <w:rPr>
          <w:rFonts w:ascii="Arial" w:hAnsi="Arial" w:cs="Arial"/>
        </w:rPr>
        <w:t xml:space="preserve"> offering strong </w:t>
      </w:r>
      <w:proofErr w:type="spellStart"/>
      <w:r w:rsidR="775A0504" w:rsidRPr="008C59A6">
        <w:rPr>
          <w:rFonts w:ascii="Arial" w:hAnsi="Arial" w:cs="Arial"/>
        </w:rPr>
        <w:t>VfM</w:t>
      </w:r>
      <w:proofErr w:type="spellEnd"/>
      <w:r w:rsidR="775A0504" w:rsidRPr="008C59A6">
        <w:rPr>
          <w:rFonts w:ascii="Arial" w:hAnsi="Arial" w:cs="Arial"/>
        </w:rPr>
        <w:t>.</w:t>
      </w:r>
      <w:r w:rsidR="395F36C6" w:rsidRPr="008C59A6">
        <w:rPr>
          <w:rFonts w:ascii="Arial" w:hAnsi="Arial" w:cs="Arial"/>
        </w:rPr>
        <w:t xml:space="preserve"> It has also enabled us to tailor our ask to the market’s expectations and</w:t>
      </w:r>
      <w:r w:rsidR="019A1332" w:rsidRPr="008C59A6">
        <w:rPr>
          <w:rFonts w:ascii="Arial" w:hAnsi="Arial" w:cs="Arial"/>
        </w:rPr>
        <w:t xml:space="preserve"> feedback.</w:t>
      </w:r>
      <w:r w:rsidR="395F36C6" w:rsidRPr="008C59A6">
        <w:rPr>
          <w:rFonts w:ascii="Arial" w:hAnsi="Arial" w:cs="Arial"/>
        </w:rPr>
        <w:t xml:space="preserve"> </w:t>
      </w:r>
      <w:r w:rsidR="775A0504" w:rsidRPr="008C59A6">
        <w:rPr>
          <w:rFonts w:ascii="Arial" w:hAnsi="Arial" w:cs="Arial"/>
        </w:rPr>
        <w:t xml:space="preserve">The process will ensure competitive pricing but avoid the constraints of buying the cheapest outcomes and will look at the quality and likelihood of effectiveness of proposals, not just </w:t>
      </w:r>
      <w:r w:rsidR="46C587B9" w:rsidRPr="008C59A6">
        <w:rPr>
          <w:rFonts w:ascii="Arial" w:hAnsi="Arial" w:cs="Arial"/>
        </w:rPr>
        <w:t xml:space="preserve">the cost, to assess overall </w:t>
      </w:r>
      <w:proofErr w:type="spellStart"/>
      <w:r w:rsidR="46C587B9" w:rsidRPr="008C59A6">
        <w:rPr>
          <w:rFonts w:ascii="Arial" w:hAnsi="Arial" w:cs="Arial"/>
        </w:rPr>
        <w:t>VfM</w:t>
      </w:r>
      <w:proofErr w:type="spellEnd"/>
      <w:r w:rsidRPr="008C59A6">
        <w:rPr>
          <w:rFonts w:ascii="Arial" w:hAnsi="Arial" w:cs="Arial"/>
        </w:rPr>
        <w:t xml:space="preserve">. </w:t>
      </w:r>
    </w:p>
    <w:p w14:paraId="4FA40559" w14:textId="2418B1F0" w:rsidR="00F75A48" w:rsidRPr="008C59A6" w:rsidRDefault="009330F2" w:rsidP="7031F875">
      <w:pPr>
        <w:jc w:val="both"/>
        <w:rPr>
          <w:rFonts w:ascii="Arial" w:hAnsi="Arial" w:cs="Arial"/>
        </w:rPr>
      </w:pPr>
      <w:r w:rsidRPr="008C59A6">
        <w:rPr>
          <w:rFonts w:ascii="Arial" w:hAnsi="Arial" w:cs="Arial"/>
        </w:rPr>
        <w:t>S</w:t>
      </w:r>
      <w:r w:rsidR="00F75A48" w:rsidRPr="008C59A6">
        <w:rPr>
          <w:rFonts w:ascii="Arial" w:hAnsi="Arial" w:cs="Arial"/>
        </w:rPr>
        <w:t>eparate</w:t>
      </w:r>
      <w:r w:rsidRPr="008C59A6">
        <w:rPr>
          <w:rFonts w:ascii="Arial" w:hAnsi="Arial" w:cs="Arial"/>
        </w:rPr>
        <w:t>ly</w:t>
      </w:r>
      <w:r w:rsidR="00AD7CF0" w:rsidRPr="008C59A6">
        <w:rPr>
          <w:rFonts w:ascii="Arial" w:hAnsi="Arial" w:cs="Arial"/>
        </w:rPr>
        <w:t>,</w:t>
      </w:r>
      <w:r w:rsidR="00F75A48" w:rsidRPr="008C59A6">
        <w:rPr>
          <w:rFonts w:ascii="Arial" w:hAnsi="Arial" w:cs="Arial"/>
        </w:rPr>
        <w:t xml:space="preserve"> due diligence </w:t>
      </w:r>
      <w:r w:rsidR="3AFE3475" w:rsidRPr="008C59A6">
        <w:rPr>
          <w:rFonts w:ascii="Arial" w:hAnsi="Arial" w:cs="Arial"/>
        </w:rPr>
        <w:t>(a Delivery Partner Review</w:t>
      </w:r>
      <w:r w:rsidR="00AD7CF0" w:rsidRPr="008C59A6">
        <w:rPr>
          <w:rFonts w:ascii="Arial" w:hAnsi="Arial" w:cs="Arial"/>
        </w:rPr>
        <w:t xml:space="preserve"> (</w:t>
      </w:r>
      <w:r w:rsidR="3AFE3475" w:rsidRPr="008C59A6">
        <w:rPr>
          <w:rFonts w:ascii="Arial" w:hAnsi="Arial" w:cs="Arial"/>
        </w:rPr>
        <w:t>DPR</w:t>
      </w:r>
      <w:r w:rsidR="00AD7CF0" w:rsidRPr="008C59A6">
        <w:rPr>
          <w:rFonts w:ascii="Arial" w:hAnsi="Arial" w:cs="Arial"/>
        </w:rPr>
        <w:t>)</w:t>
      </w:r>
      <w:r w:rsidR="3AFE3475" w:rsidRPr="008C59A6">
        <w:rPr>
          <w:rFonts w:ascii="Arial" w:hAnsi="Arial" w:cs="Arial"/>
        </w:rPr>
        <w:t xml:space="preserve">) </w:t>
      </w:r>
      <w:r w:rsidR="00F75A48" w:rsidRPr="008C59A6">
        <w:rPr>
          <w:rFonts w:ascii="Arial" w:hAnsi="Arial" w:cs="Arial"/>
        </w:rPr>
        <w:t>will be carried out on the successful delivery partner</w:t>
      </w:r>
      <w:r w:rsidR="00AD7CF0" w:rsidRPr="008C59A6">
        <w:rPr>
          <w:rFonts w:ascii="Arial" w:hAnsi="Arial" w:cs="Arial"/>
        </w:rPr>
        <w:t>s</w:t>
      </w:r>
      <w:r w:rsidR="00F75A48" w:rsidRPr="008C59A6">
        <w:rPr>
          <w:rFonts w:ascii="Arial" w:hAnsi="Arial" w:cs="Arial"/>
        </w:rPr>
        <w:t xml:space="preserve"> to ensure that the</w:t>
      </w:r>
      <w:r w:rsidR="00AD7CF0" w:rsidRPr="008C59A6">
        <w:rPr>
          <w:rFonts w:ascii="Arial" w:hAnsi="Arial" w:cs="Arial"/>
        </w:rPr>
        <w:t>y</w:t>
      </w:r>
      <w:r w:rsidR="00F75A48" w:rsidRPr="008C59A6">
        <w:rPr>
          <w:rFonts w:ascii="Arial" w:hAnsi="Arial" w:cs="Arial"/>
        </w:rPr>
        <w:t xml:space="preserve"> ha</w:t>
      </w:r>
      <w:r w:rsidR="00AD7CF0" w:rsidRPr="008C59A6">
        <w:rPr>
          <w:rFonts w:ascii="Arial" w:hAnsi="Arial" w:cs="Arial"/>
        </w:rPr>
        <w:t>ve</w:t>
      </w:r>
      <w:r w:rsidR="00F75A48" w:rsidRPr="008C59A6">
        <w:rPr>
          <w:rFonts w:ascii="Arial" w:hAnsi="Arial" w:cs="Arial"/>
        </w:rPr>
        <w:t xml:space="preserve"> the management, </w:t>
      </w:r>
      <w:proofErr w:type="gramStart"/>
      <w:r w:rsidR="00F75A48" w:rsidRPr="008C59A6">
        <w:rPr>
          <w:rFonts w:ascii="Arial" w:hAnsi="Arial" w:cs="Arial"/>
        </w:rPr>
        <w:t>governance</w:t>
      </w:r>
      <w:proofErr w:type="gramEnd"/>
      <w:r w:rsidR="00F75A48" w:rsidRPr="008C59A6">
        <w:rPr>
          <w:rFonts w:ascii="Arial" w:hAnsi="Arial" w:cs="Arial"/>
        </w:rPr>
        <w:t xml:space="preserve"> and fiduciary systems in place to manage the grant and </w:t>
      </w:r>
      <w:r w:rsidRPr="008C59A6">
        <w:rPr>
          <w:rFonts w:ascii="Arial" w:hAnsi="Arial" w:cs="Arial"/>
        </w:rPr>
        <w:t>a</w:t>
      </w:r>
      <w:r w:rsidR="00F75A48" w:rsidRPr="008C59A6">
        <w:rPr>
          <w:rFonts w:ascii="Arial" w:hAnsi="Arial" w:cs="Arial"/>
        </w:rPr>
        <w:t xml:space="preserve">s necessary to comply with ODA guidelines. </w:t>
      </w:r>
      <w:r w:rsidRPr="008C59A6">
        <w:rPr>
          <w:rFonts w:ascii="Arial" w:hAnsi="Arial" w:cs="Arial"/>
        </w:rPr>
        <w:t>A cross</w:t>
      </w:r>
      <w:r w:rsidR="00AD7CF0" w:rsidRPr="008C59A6">
        <w:rPr>
          <w:rFonts w:ascii="Arial" w:hAnsi="Arial" w:cs="Arial"/>
        </w:rPr>
        <w:t>-</w:t>
      </w:r>
      <w:r w:rsidRPr="008C59A6">
        <w:rPr>
          <w:rFonts w:ascii="Arial" w:hAnsi="Arial" w:cs="Arial"/>
        </w:rPr>
        <w:t xml:space="preserve">Whitehall contract will be in place by the end of 2021 for the provision of DPR services, which Defra will be able to utilise to procure this DPR. </w:t>
      </w:r>
      <w:r w:rsidR="00F96F01" w:rsidRPr="008C59A6">
        <w:rPr>
          <w:rFonts w:ascii="Arial" w:hAnsi="Arial" w:cs="Arial"/>
        </w:rPr>
        <w:t>For the period 2020/21, commercial funding is provided by core Defra budgets. As the ICF portfolio grows significantly from 2021/22 (as part of ICF 3.0), Defra ICF will seek to incorporate the cost of commercial support into its programme budget.</w:t>
      </w:r>
    </w:p>
    <w:p w14:paraId="626DFF12" w14:textId="2DAE611F" w:rsidR="00FC2A95" w:rsidRPr="008C59A6" w:rsidRDefault="02CCF589" w:rsidP="7031F875">
      <w:pPr>
        <w:jc w:val="both"/>
        <w:rPr>
          <w:rFonts w:ascii="Arial" w:eastAsia="Times New Roman" w:hAnsi="Arial" w:cs="Arial"/>
          <w:color w:val="000000"/>
          <w:lang w:eastAsia="en-GB"/>
        </w:rPr>
      </w:pPr>
      <w:r w:rsidRPr="008C59A6">
        <w:rPr>
          <w:rFonts w:ascii="Arial" w:hAnsi="Arial" w:cs="Arial"/>
        </w:rPr>
        <w:t xml:space="preserve">There will be evaluation criteria used to select the successful </w:t>
      </w:r>
      <w:r w:rsidR="00AD7CF0" w:rsidRPr="008C59A6">
        <w:rPr>
          <w:rFonts w:ascii="Arial" w:hAnsi="Arial" w:cs="Arial"/>
        </w:rPr>
        <w:t>bidders</w:t>
      </w:r>
      <w:r w:rsidRPr="008C59A6">
        <w:rPr>
          <w:rFonts w:ascii="Arial" w:hAnsi="Arial" w:cs="Arial"/>
        </w:rPr>
        <w:t>. Th</w:t>
      </w:r>
      <w:r w:rsidR="00AD7CF0" w:rsidRPr="008C59A6">
        <w:rPr>
          <w:rFonts w:ascii="Arial" w:hAnsi="Arial" w:cs="Arial"/>
        </w:rPr>
        <w:t>e</w:t>
      </w:r>
      <w:r w:rsidRPr="008C59A6">
        <w:rPr>
          <w:rFonts w:ascii="Arial" w:hAnsi="Arial" w:cs="Arial"/>
        </w:rPr>
        <w:t>s</w:t>
      </w:r>
      <w:r w:rsidR="00AD7CF0" w:rsidRPr="008C59A6">
        <w:rPr>
          <w:rFonts w:ascii="Arial" w:hAnsi="Arial" w:cs="Arial"/>
        </w:rPr>
        <w:t>e</w:t>
      </w:r>
      <w:r w:rsidRPr="008C59A6">
        <w:rPr>
          <w:rFonts w:ascii="Arial" w:hAnsi="Arial" w:cs="Arial"/>
        </w:rPr>
        <w:t xml:space="preserve"> will be refined following the business case</w:t>
      </w:r>
      <w:r w:rsidR="5345BD3B" w:rsidRPr="008C59A6">
        <w:rPr>
          <w:rFonts w:ascii="Arial" w:hAnsi="Arial" w:cs="Arial"/>
        </w:rPr>
        <w:t xml:space="preserve"> approval in the </w:t>
      </w:r>
      <w:r w:rsidR="00AD7CF0" w:rsidRPr="008C59A6">
        <w:rPr>
          <w:rFonts w:ascii="Arial" w:hAnsi="Arial" w:cs="Arial"/>
        </w:rPr>
        <w:t>‘</w:t>
      </w:r>
      <w:r w:rsidR="5345BD3B" w:rsidRPr="008C59A6">
        <w:rPr>
          <w:rFonts w:ascii="Arial" w:hAnsi="Arial" w:cs="Arial"/>
        </w:rPr>
        <w:t>Invitation to Apply</w:t>
      </w:r>
      <w:r w:rsidR="00AD7CF0" w:rsidRPr="008C59A6">
        <w:rPr>
          <w:rFonts w:ascii="Arial" w:hAnsi="Arial" w:cs="Arial"/>
        </w:rPr>
        <w:t>’</w:t>
      </w:r>
      <w:r w:rsidR="5345BD3B" w:rsidRPr="008C59A6">
        <w:rPr>
          <w:rFonts w:ascii="Arial" w:hAnsi="Arial" w:cs="Arial"/>
        </w:rPr>
        <w:t xml:space="preserve"> document</w:t>
      </w:r>
      <w:r w:rsidRPr="008C59A6">
        <w:rPr>
          <w:rFonts w:ascii="Arial" w:hAnsi="Arial" w:cs="Arial"/>
        </w:rPr>
        <w:t xml:space="preserve">. This will include, but is not limited </w:t>
      </w:r>
      <w:proofErr w:type="gramStart"/>
      <w:r w:rsidRPr="008C59A6">
        <w:rPr>
          <w:rFonts w:ascii="Arial" w:hAnsi="Arial" w:cs="Arial"/>
        </w:rPr>
        <w:t>to:</w:t>
      </w:r>
      <w:proofErr w:type="gramEnd"/>
      <w:r w:rsidRPr="008C59A6">
        <w:rPr>
          <w:rFonts w:ascii="Arial" w:hAnsi="Arial" w:cs="Arial"/>
        </w:rPr>
        <w:t xml:space="preserve"> </w:t>
      </w:r>
      <w:r w:rsidRPr="008C59A6">
        <w:rPr>
          <w:rFonts w:ascii="Arial" w:eastAsia="Times New Roman" w:hAnsi="Arial" w:cs="Arial"/>
          <w:color w:val="000000"/>
          <w:lang w:eastAsia="en-GB"/>
        </w:rPr>
        <w:t xml:space="preserve">costs, multi-disciplinary approach, policy experience and expertise and, proposed evidence outputs.  The size, type of organisation and quality of evidence products will determine the number of evidence products </w:t>
      </w:r>
      <w:r w:rsidRPr="008C59A6">
        <w:rPr>
          <w:rFonts w:ascii="Arial" w:eastAsia="Times New Roman" w:hAnsi="Arial" w:cs="Arial"/>
          <w:color w:val="000000"/>
          <w:lang w:eastAsia="en-GB"/>
        </w:rPr>
        <w:lastRenderedPageBreak/>
        <w:t>produced. A proportion of the budget must include costs of open access</w:t>
      </w:r>
      <w:r w:rsidR="00CB33A2" w:rsidRPr="008C59A6">
        <w:rPr>
          <w:rStyle w:val="FootnoteReference"/>
          <w:rFonts w:ascii="Arial" w:eastAsia="Times New Roman" w:hAnsi="Arial" w:cs="Arial"/>
          <w:color w:val="000000"/>
          <w:lang w:eastAsia="en-GB"/>
        </w:rPr>
        <w:footnoteReference w:id="66"/>
      </w:r>
      <w:r w:rsidRPr="008C59A6">
        <w:rPr>
          <w:rFonts w:ascii="Arial" w:eastAsia="Times New Roman" w:hAnsi="Arial" w:cs="Arial"/>
          <w:color w:val="000000"/>
          <w:lang w:eastAsia="en-GB"/>
        </w:rPr>
        <w:t xml:space="preserve">. This will then be used in the evaluation criteria. </w:t>
      </w:r>
    </w:p>
    <w:p w14:paraId="30DF4A47" w14:textId="7F2089FD" w:rsidR="006353F3" w:rsidRPr="008C59A6" w:rsidRDefault="5293F58C" w:rsidP="7031F875">
      <w:pPr>
        <w:jc w:val="both"/>
        <w:rPr>
          <w:rFonts w:ascii="Arial" w:eastAsia="Times New Roman" w:hAnsi="Arial" w:cs="Arial"/>
          <w:color w:val="000000"/>
          <w:lang w:eastAsia="en-GB"/>
        </w:rPr>
      </w:pPr>
      <w:r w:rsidRPr="008C59A6">
        <w:rPr>
          <w:rFonts w:ascii="Arial" w:eastAsia="Times New Roman" w:hAnsi="Arial" w:cs="Arial"/>
          <w:color w:val="000000" w:themeColor="text1"/>
          <w:lang w:eastAsia="en-GB"/>
        </w:rPr>
        <w:t xml:space="preserve">Ensuring longevity and continuation after the </w:t>
      </w:r>
      <w:r w:rsidR="00AD7CF0" w:rsidRPr="008C59A6">
        <w:rPr>
          <w:rFonts w:ascii="Arial" w:eastAsia="Times New Roman" w:hAnsi="Arial" w:cs="Arial"/>
          <w:color w:val="000000" w:themeColor="text1"/>
          <w:lang w:eastAsia="en-GB"/>
        </w:rPr>
        <w:t xml:space="preserve">current </w:t>
      </w:r>
      <w:proofErr w:type="gramStart"/>
      <w:r w:rsidRPr="008C59A6">
        <w:rPr>
          <w:rFonts w:ascii="Arial" w:eastAsia="Times New Roman" w:hAnsi="Arial" w:cs="Arial"/>
          <w:color w:val="000000" w:themeColor="text1"/>
          <w:lang w:eastAsia="en-GB"/>
        </w:rPr>
        <w:t>4 year</w:t>
      </w:r>
      <w:proofErr w:type="gramEnd"/>
      <w:r w:rsidRPr="008C59A6">
        <w:rPr>
          <w:rFonts w:ascii="Arial" w:eastAsia="Times New Roman" w:hAnsi="Arial" w:cs="Arial"/>
          <w:color w:val="000000" w:themeColor="text1"/>
          <w:lang w:eastAsia="en-GB"/>
        </w:rPr>
        <w:t xml:space="preserve"> period</w:t>
      </w:r>
      <w:r w:rsidR="00AD7CF0" w:rsidRPr="008C59A6">
        <w:rPr>
          <w:rFonts w:ascii="Arial" w:eastAsia="Times New Roman" w:hAnsi="Arial" w:cs="Arial"/>
          <w:color w:val="000000" w:themeColor="text1"/>
          <w:lang w:eastAsia="en-GB"/>
        </w:rPr>
        <w:t xml:space="preserve"> of the GCBC</w:t>
      </w:r>
      <w:r w:rsidRPr="008C59A6">
        <w:rPr>
          <w:rFonts w:ascii="Arial" w:eastAsia="Times New Roman" w:hAnsi="Arial" w:cs="Arial"/>
          <w:color w:val="000000" w:themeColor="text1"/>
          <w:lang w:eastAsia="en-GB"/>
        </w:rPr>
        <w:t xml:space="preserve"> </w:t>
      </w:r>
      <w:r w:rsidR="000B4DE0" w:rsidRPr="008C59A6">
        <w:rPr>
          <w:rFonts w:ascii="Arial" w:eastAsia="Times New Roman" w:hAnsi="Arial" w:cs="Arial"/>
          <w:color w:val="000000" w:themeColor="text1"/>
          <w:lang w:eastAsia="en-GB"/>
        </w:rPr>
        <w:t>will be</w:t>
      </w:r>
      <w:r w:rsidRPr="008C59A6">
        <w:rPr>
          <w:rFonts w:ascii="Arial" w:eastAsia="Times New Roman" w:hAnsi="Arial" w:cs="Arial"/>
          <w:color w:val="000000" w:themeColor="text1"/>
          <w:lang w:eastAsia="en-GB"/>
        </w:rPr>
        <w:t xml:space="preserve"> an important consideration for bidders</w:t>
      </w:r>
      <w:r w:rsidR="00F03E68" w:rsidRPr="008C59A6">
        <w:rPr>
          <w:rFonts w:ascii="Arial" w:eastAsia="Times New Roman" w:hAnsi="Arial" w:cs="Arial"/>
          <w:color w:val="000000" w:themeColor="text1"/>
          <w:lang w:eastAsia="en-GB"/>
        </w:rPr>
        <w:t>; as Defra’s funding reduces there is potential for other sources of funding to maintain the work of the GCBC</w:t>
      </w:r>
      <w:r w:rsidRPr="008C59A6">
        <w:rPr>
          <w:rFonts w:ascii="Arial" w:eastAsia="Times New Roman" w:hAnsi="Arial" w:cs="Arial"/>
          <w:color w:val="000000" w:themeColor="text1"/>
          <w:lang w:eastAsia="en-GB"/>
        </w:rPr>
        <w:t xml:space="preserve">. </w:t>
      </w:r>
      <w:r w:rsidR="00F03E68" w:rsidRPr="008C59A6">
        <w:rPr>
          <w:rFonts w:ascii="Arial" w:eastAsia="Times New Roman" w:hAnsi="Arial" w:cs="Arial"/>
          <w:color w:val="000000" w:themeColor="text1"/>
          <w:lang w:eastAsia="en-GB"/>
        </w:rPr>
        <w:t>We therefore propose that the possibility of a</w:t>
      </w:r>
      <w:r w:rsidR="21EE037A" w:rsidRPr="008C59A6">
        <w:rPr>
          <w:rFonts w:ascii="Arial" w:eastAsia="Times New Roman" w:hAnsi="Arial" w:cs="Arial"/>
          <w:color w:val="000000" w:themeColor="text1"/>
          <w:lang w:eastAsia="en-GB"/>
        </w:rPr>
        <w:t>dditional funding</w:t>
      </w:r>
      <w:r w:rsidRPr="008C59A6">
        <w:rPr>
          <w:rFonts w:ascii="Arial" w:eastAsia="Times New Roman" w:hAnsi="Arial" w:cs="Arial"/>
          <w:color w:val="000000" w:themeColor="text1"/>
          <w:lang w:eastAsia="en-GB"/>
        </w:rPr>
        <w:t xml:space="preserve"> from other beneficiaries</w:t>
      </w:r>
      <w:r w:rsidR="21EE037A" w:rsidRPr="008C59A6">
        <w:rPr>
          <w:rFonts w:ascii="Arial" w:eastAsia="Times New Roman" w:hAnsi="Arial" w:cs="Arial"/>
          <w:color w:val="000000" w:themeColor="text1"/>
          <w:lang w:eastAsia="en-GB"/>
        </w:rPr>
        <w:t xml:space="preserve">, including match-funding or commercialisation </w:t>
      </w:r>
      <w:r w:rsidR="212F790C" w:rsidRPr="008C59A6">
        <w:rPr>
          <w:rFonts w:ascii="Arial" w:eastAsia="Times New Roman" w:hAnsi="Arial" w:cs="Arial"/>
          <w:color w:val="000000" w:themeColor="text1"/>
          <w:lang w:eastAsia="en-GB"/>
        </w:rPr>
        <w:t xml:space="preserve">both during and </w:t>
      </w:r>
      <w:r w:rsidR="21EE037A" w:rsidRPr="008C59A6">
        <w:rPr>
          <w:rFonts w:ascii="Arial" w:eastAsia="Times New Roman" w:hAnsi="Arial" w:cs="Arial"/>
          <w:color w:val="000000" w:themeColor="text1"/>
          <w:lang w:eastAsia="en-GB"/>
        </w:rPr>
        <w:t xml:space="preserve">after the </w:t>
      </w:r>
      <w:proofErr w:type="gramStart"/>
      <w:r w:rsidR="21EE037A" w:rsidRPr="008C59A6">
        <w:rPr>
          <w:rFonts w:ascii="Arial" w:eastAsia="Times New Roman" w:hAnsi="Arial" w:cs="Arial"/>
          <w:color w:val="000000" w:themeColor="text1"/>
          <w:lang w:eastAsia="en-GB"/>
        </w:rPr>
        <w:t>4 year</w:t>
      </w:r>
      <w:proofErr w:type="gramEnd"/>
      <w:r w:rsidR="21EE037A" w:rsidRPr="008C59A6">
        <w:rPr>
          <w:rFonts w:ascii="Arial" w:eastAsia="Times New Roman" w:hAnsi="Arial" w:cs="Arial"/>
          <w:color w:val="000000" w:themeColor="text1"/>
          <w:lang w:eastAsia="en-GB"/>
        </w:rPr>
        <w:t xml:space="preserve"> period </w:t>
      </w:r>
      <w:r w:rsidR="212F790C" w:rsidRPr="008C59A6">
        <w:rPr>
          <w:rFonts w:ascii="Arial" w:eastAsia="Times New Roman" w:hAnsi="Arial" w:cs="Arial"/>
          <w:color w:val="000000" w:themeColor="text1"/>
          <w:lang w:eastAsia="en-GB"/>
        </w:rPr>
        <w:t>be detailed within the Applicant’s grant proposal</w:t>
      </w:r>
      <w:r w:rsidR="00F03E68" w:rsidRPr="008C59A6">
        <w:rPr>
          <w:rFonts w:ascii="Arial" w:eastAsia="Times New Roman" w:hAnsi="Arial" w:cs="Arial"/>
          <w:color w:val="000000" w:themeColor="text1"/>
          <w:lang w:eastAsia="en-GB"/>
        </w:rPr>
        <w:t xml:space="preserve"> as part of their demonstration that they have</w:t>
      </w:r>
      <w:r w:rsidR="21EE037A" w:rsidRPr="008C59A6">
        <w:rPr>
          <w:rFonts w:ascii="Arial" w:eastAsia="Times New Roman" w:hAnsi="Arial" w:cs="Arial"/>
          <w:color w:val="000000" w:themeColor="text1"/>
          <w:lang w:eastAsia="en-GB"/>
        </w:rPr>
        <w:t xml:space="preserve"> considered ways of </w:t>
      </w:r>
      <w:r w:rsidRPr="008C59A6">
        <w:rPr>
          <w:rFonts w:ascii="Arial" w:eastAsia="Times New Roman" w:hAnsi="Arial" w:cs="Arial"/>
          <w:color w:val="000000" w:themeColor="text1"/>
          <w:lang w:eastAsia="en-GB"/>
        </w:rPr>
        <w:t>ensuring the</w:t>
      </w:r>
      <w:r w:rsidR="00F03E68" w:rsidRPr="008C59A6">
        <w:rPr>
          <w:rFonts w:ascii="Arial" w:eastAsia="Times New Roman" w:hAnsi="Arial" w:cs="Arial"/>
          <w:color w:val="000000" w:themeColor="text1"/>
          <w:lang w:eastAsia="en-GB"/>
        </w:rPr>
        <w:t xml:space="preserve"> longer-term uptake of research and the</w:t>
      </w:r>
      <w:r w:rsidRPr="008C59A6">
        <w:rPr>
          <w:rFonts w:ascii="Arial" w:eastAsia="Times New Roman" w:hAnsi="Arial" w:cs="Arial"/>
          <w:color w:val="000000" w:themeColor="text1"/>
          <w:lang w:eastAsia="en-GB"/>
        </w:rPr>
        <w:t xml:space="preserve"> continuation and </w:t>
      </w:r>
      <w:r w:rsidR="19373DB1" w:rsidRPr="008C59A6">
        <w:rPr>
          <w:rFonts w:ascii="Arial" w:eastAsia="Times New Roman" w:hAnsi="Arial" w:cs="Arial"/>
          <w:color w:val="000000" w:themeColor="text1"/>
          <w:lang w:eastAsia="en-GB"/>
        </w:rPr>
        <w:t>financial sustainability</w:t>
      </w:r>
      <w:r w:rsidRPr="008C59A6">
        <w:rPr>
          <w:rFonts w:ascii="Arial" w:eastAsia="Times New Roman" w:hAnsi="Arial" w:cs="Arial"/>
          <w:color w:val="000000" w:themeColor="text1"/>
          <w:lang w:eastAsia="en-GB"/>
        </w:rPr>
        <w:t xml:space="preserve"> of the GC</w:t>
      </w:r>
      <w:r w:rsidR="48E4F9EC" w:rsidRPr="008C59A6">
        <w:rPr>
          <w:rFonts w:ascii="Arial" w:eastAsia="Times New Roman" w:hAnsi="Arial" w:cs="Arial"/>
          <w:color w:val="000000" w:themeColor="text1"/>
          <w:lang w:eastAsia="en-GB"/>
        </w:rPr>
        <w:t>BC</w:t>
      </w:r>
      <w:r w:rsidRPr="008C59A6">
        <w:rPr>
          <w:rFonts w:ascii="Arial" w:eastAsia="Times New Roman" w:hAnsi="Arial" w:cs="Arial"/>
          <w:color w:val="000000" w:themeColor="text1"/>
          <w:lang w:eastAsia="en-GB"/>
        </w:rPr>
        <w:t xml:space="preserve">. </w:t>
      </w:r>
    </w:p>
    <w:p w14:paraId="01315F7C" w14:textId="22766CDA" w:rsidR="006353F3" w:rsidRPr="008C59A6" w:rsidRDefault="006353F3" w:rsidP="7031F875">
      <w:pPr>
        <w:jc w:val="both"/>
        <w:rPr>
          <w:rFonts w:ascii="Arial" w:eastAsia="Times New Roman" w:hAnsi="Arial" w:cs="Arial"/>
          <w:color w:val="000000"/>
          <w:lang w:eastAsia="en-GB"/>
        </w:rPr>
      </w:pPr>
      <w:r w:rsidRPr="008C59A6">
        <w:rPr>
          <w:rFonts w:ascii="Arial" w:eastAsia="Times New Roman" w:hAnsi="Arial" w:cs="Arial"/>
          <w:color w:val="000000" w:themeColor="text1"/>
          <w:lang w:eastAsia="en-GB"/>
        </w:rPr>
        <w:t>Further government funding will be considered at the end of the</w:t>
      </w:r>
      <w:r w:rsidR="00F03E68" w:rsidRPr="008C59A6">
        <w:rPr>
          <w:rFonts w:ascii="Arial" w:eastAsia="Times New Roman" w:hAnsi="Arial" w:cs="Arial"/>
          <w:color w:val="000000" w:themeColor="text1"/>
          <w:lang w:eastAsia="en-GB"/>
        </w:rPr>
        <w:t xml:space="preserve"> current</w:t>
      </w:r>
      <w:r w:rsidRPr="008C59A6">
        <w:rPr>
          <w:rFonts w:ascii="Arial" w:eastAsia="Times New Roman" w:hAnsi="Arial" w:cs="Arial"/>
          <w:color w:val="000000" w:themeColor="text1"/>
          <w:lang w:eastAsia="en-GB"/>
        </w:rPr>
        <w:t xml:space="preserve"> </w:t>
      </w:r>
      <w:proofErr w:type="gramStart"/>
      <w:r w:rsidRPr="008C59A6">
        <w:rPr>
          <w:rFonts w:ascii="Arial" w:eastAsia="Times New Roman" w:hAnsi="Arial" w:cs="Arial"/>
          <w:color w:val="000000" w:themeColor="text1"/>
          <w:lang w:eastAsia="en-GB"/>
        </w:rPr>
        <w:t>4 year</w:t>
      </w:r>
      <w:proofErr w:type="gramEnd"/>
      <w:r w:rsidRPr="008C59A6">
        <w:rPr>
          <w:rFonts w:ascii="Arial" w:eastAsia="Times New Roman" w:hAnsi="Arial" w:cs="Arial"/>
          <w:color w:val="000000" w:themeColor="text1"/>
          <w:lang w:eastAsia="en-GB"/>
        </w:rPr>
        <w:t xml:space="preserve"> </w:t>
      </w:r>
      <w:r w:rsidR="00F03E68" w:rsidRPr="008C59A6">
        <w:rPr>
          <w:rFonts w:ascii="Arial" w:eastAsia="Times New Roman" w:hAnsi="Arial" w:cs="Arial"/>
          <w:color w:val="000000" w:themeColor="text1"/>
          <w:lang w:eastAsia="en-GB"/>
        </w:rPr>
        <w:t>period</w:t>
      </w:r>
      <w:r w:rsidRPr="008C59A6">
        <w:rPr>
          <w:rFonts w:ascii="Arial" w:eastAsia="Times New Roman" w:hAnsi="Arial" w:cs="Arial"/>
          <w:color w:val="000000" w:themeColor="text1"/>
          <w:lang w:eastAsia="en-GB"/>
        </w:rPr>
        <w:t>, where a review will take place to determine if it would be appropriate to continue funding using Defra ICF funding</w:t>
      </w:r>
      <w:r w:rsidR="00F02B12" w:rsidRPr="008C59A6">
        <w:rPr>
          <w:rFonts w:ascii="Arial" w:eastAsia="Times New Roman" w:hAnsi="Arial" w:cs="Arial"/>
          <w:color w:val="000000" w:themeColor="text1"/>
          <w:lang w:eastAsia="en-GB"/>
        </w:rPr>
        <w:t xml:space="preserve"> with a particular focus on 25/26 which is the final year of the current ringfenced ICF budget</w:t>
      </w:r>
      <w:r w:rsidRPr="008C59A6">
        <w:rPr>
          <w:rFonts w:ascii="Arial" w:eastAsia="Times New Roman" w:hAnsi="Arial" w:cs="Arial"/>
          <w:color w:val="000000" w:themeColor="text1"/>
          <w:lang w:eastAsia="en-GB"/>
        </w:rPr>
        <w:t xml:space="preserve">. This is also dependent on the outcome of </w:t>
      </w:r>
      <w:r w:rsidR="00172A42" w:rsidRPr="008C59A6">
        <w:rPr>
          <w:rFonts w:ascii="Arial" w:eastAsia="Times New Roman" w:hAnsi="Arial" w:cs="Arial"/>
          <w:color w:val="000000" w:themeColor="text1"/>
          <w:lang w:eastAsia="en-GB"/>
        </w:rPr>
        <w:t xml:space="preserve">future </w:t>
      </w:r>
      <w:r w:rsidRPr="008C59A6">
        <w:rPr>
          <w:rFonts w:ascii="Arial" w:eastAsia="Times New Roman" w:hAnsi="Arial" w:cs="Arial"/>
          <w:color w:val="000000" w:themeColor="text1"/>
          <w:lang w:eastAsia="en-GB"/>
        </w:rPr>
        <w:t xml:space="preserve">spending reviews. </w:t>
      </w:r>
    </w:p>
    <w:p w14:paraId="5E28DBC8" w14:textId="5688CF3A" w:rsidR="000919CB" w:rsidRPr="008C59A6" w:rsidRDefault="00704FF9" w:rsidP="7031F875">
      <w:pPr>
        <w:jc w:val="both"/>
        <w:rPr>
          <w:rFonts w:ascii="Arial" w:hAnsi="Arial"/>
          <w:color w:val="000000" w:themeColor="text1"/>
          <w:u w:val="single"/>
        </w:rPr>
      </w:pPr>
      <w:r w:rsidRPr="008C59A6">
        <w:rPr>
          <w:rFonts w:ascii="Arial" w:hAnsi="Arial" w:cs="Arial"/>
          <w:u w:val="single"/>
        </w:rPr>
        <w:t xml:space="preserve">Components </w:t>
      </w:r>
      <w:r w:rsidR="357F7C37" w:rsidRPr="008C59A6">
        <w:rPr>
          <w:rFonts w:ascii="Arial" w:hAnsi="Arial" w:cs="Arial"/>
          <w:u w:val="single"/>
        </w:rPr>
        <w:t>1</w:t>
      </w:r>
      <w:r w:rsidR="380CBE67" w:rsidRPr="008C59A6">
        <w:rPr>
          <w:rFonts w:ascii="Arial" w:hAnsi="Arial" w:cs="Arial"/>
          <w:u w:val="single"/>
        </w:rPr>
        <w:t xml:space="preserve"> </w:t>
      </w:r>
      <w:r w:rsidR="3FA49D48" w:rsidRPr="008C59A6">
        <w:rPr>
          <w:rFonts w:ascii="Arial" w:hAnsi="Arial" w:cs="Arial"/>
          <w:u w:val="single"/>
        </w:rPr>
        <w:t xml:space="preserve">and </w:t>
      </w:r>
      <w:r w:rsidRPr="008C59A6">
        <w:rPr>
          <w:rFonts w:ascii="Arial" w:hAnsi="Arial" w:cs="Arial"/>
          <w:u w:val="single"/>
        </w:rPr>
        <w:t>2</w:t>
      </w:r>
      <w:r w:rsidR="00F75A48" w:rsidRPr="008C59A6">
        <w:rPr>
          <w:rFonts w:ascii="Arial" w:hAnsi="Arial" w:cs="Arial"/>
          <w:u w:val="single"/>
        </w:rPr>
        <w:t xml:space="preserve">: </w:t>
      </w:r>
      <w:r w:rsidR="7211B38D" w:rsidRPr="008C59A6">
        <w:rPr>
          <w:rFonts w:ascii="Arial" w:hAnsi="Arial" w:cs="Arial"/>
          <w:u w:val="single"/>
        </w:rPr>
        <w:t xml:space="preserve">Evidence to inform policy and design of </w:t>
      </w:r>
      <w:r w:rsidR="1B6F8CDE" w:rsidRPr="008C59A6">
        <w:rPr>
          <w:rFonts w:ascii="Arial" w:hAnsi="Arial" w:cs="Arial"/>
          <w:u w:val="single"/>
        </w:rPr>
        <w:t>I</w:t>
      </w:r>
      <w:r w:rsidR="7211B38D" w:rsidRPr="008C59A6">
        <w:rPr>
          <w:rFonts w:ascii="Arial" w:hAnsi="Arial" w:cs="Arial"/>
          <w:u w:val="single"/>
        </w:rPr>
        <w:t xml:space="preserve">nternational </w:t>
      </w:r>
      <w:r w:rsidR="111331BC" w:rsidRPr="008C59A6">
        <w:rPr>
          <w:rFonts w:ascii="Arial" w:hAnsi="Arial" w:cs="Arial"/>
          <w:u w:val="single"/>
        </w:rPr>
        <w:t>C</w:t>
      </w:r>
      <w:r w:rsidR="7211B38D" w:rsidRPr="008C59A6">
        <w:rPr>
          <w:rFonts w:ascii="Arial" w:hAnsi="Arial" w:cs="Arial"/>
          <w:u w:val="single"/>
        </w:rPr>
        <w:t xml:space="preserve">limate </w:t>
      </w:r>
      <w:r w:rsidR="30A3B376" w:rsidRPr="008C59A6">
        <w:rPr>
          <w:rFonts w:ascii="Arial" w:hAnsi="Arial" w:cs="Arial"/>
          <w:u w:val="single"/>
        </w:rPr>
        <w:t>F</w:t>
      </w:r>
      <w:r w:rsidR="7211B38D" w:rsidRPr="008C59A6">
        <w:rPr>
          <w:rFonts w:ascii="Arial" w:hAnsi="Arial" w:cs="Arial"/>
          <w:u w:val="single"/>
        </w:rPr>
        <w:t>inance (</w:t>
      </w:r>
      <w:r w:rsidR="2383D3F0" w:rsidRPr="008C59A6">
        <w:rPr>
          <w:rFonts w:ascii="Arial" w:hAnsi="Arial"/>
          <w:color w:val="000000" w:themeColor="text1"/>
          <w:u w:val="single"/>
        </w:rPr>
        <w:t>E</w:t>
      </w:r>
      <w:r w:rsidR="7211B38D" w:rsidRPr="008C59A6">
        <w:rPr>
          <w:rFonts w:ascii="Arial" w:hAnsi="Arial"/>
          <w:color w:val="000000" w:themeColor="text1"/>
          <w:u w:val="single"/>
        </w:rPr>
        <w:t xml:space="preserve">vidence for policy and programming) &amp; </w:t>
      </w:r>
      <w:r w:rsidR="007D0090" w:rsidRPr="008C59A6">
        <w:rPr>
          <w:rFonts w:ascii="Arial" w:hAnsi="Arial" w:cs="Arial"/>
          <w:u w:val="single"/>
        </w:rPr>
        <w:t>e</w:t>
      </w:r>
      <w:r w:rsidR="7211B38D" w:rsidRPr="008C59A6">
        <w:rPr>
          <w:rFonts w:ascii="Arial" w:hAnsi="Arial" w:cs="Arial"/>
          <w:u w:val="single"/>
        </w:rPr>
        <w:t xml:space="preserve">vidence to strengthen operational delivery of </w:t>
      </w:r>
      <w:r w:rsidR="0CE3B910" w:rsidRPr="008C59A6">
        <w:rPr>
          <w:rFonts w:ascii="Arial" w:hAnsi="Arial" w:cs="Arial"/>
          <w:u w:val="single"/>
        </w:rPr>
        <w:t>natural solution</w:t>
      </w:r>
      <w:r w:rsidR="7211B38D" w:rsidRPr="008C59A6">
        <w:rPr>
          <w:rFonts w:ascii="Arial" w:hAnsi="Arial" w:cs="Arial"/>
          <w:u w:val="single"/>
        </w:rPr>
        <w:t xml:space="preserve"> policies and programmes (</w:t>
      </w:r>
      <w:r w:rsidR="3FA49D48" w:rsidRPr="008C59A6">
        <w:rPr>
          <w:rFonts w:ascii="Arial" w:hAnsi="Arial"/>
          <w:color w:val="000000" w:themeColor="text1"/>
          <w:u w:val="single"/>
        </w:rPr>
        <w:t xml:space="preserve">Driving innovation in forest </w:t>
      </w:r>
      <w:r w:rsidR="3FA49D48" w:rsidRPr="008C59A6">
        <w:rPr>
          <w:rFonts w:ascii="Arial" w:hAnsi="Arial" w:cs="Arial"/>
          <w:color w:val="000000" w:themeColor="text1"/>
          <w:u w:val="single"/>
        </w:rPr>
        <w:t xml:space="preserve">protection and enforcement </w:t>
      </w:r>
      <w:r w:rsidR="3FA49D48" w:rsidRPr="008C59A6">
        <w:rPr>
          <w:rFonts w:ascii="Arial" w:hAnsi="Arial"/>
          <w:color w:val="000000" w:themeColor="text1"/>
          <w:u w:val="single"/>
        </w:rPr>
        <w:t>monitoring</w:t>
      </w:r>
      <w:r w:rsidR="2383D3F0" w:rsidRPr="008C59A6">
        <w:rPr>
          <w:rFonts w:ascii="Arial" w:hAnsi="Arial"/>
          <w:color w:val="000000" w:themeColor="text1"/>
          <w:u w:val="single"/>
        </w:rPr>
        <w:t xml:space="preserve">) </w:t>
      </w:r>
    </w:p>
    <w:p w14:paraId="6084694A" w14:textId="6047E16C" w:rsidR="00715FF0" w:rsidRPr="008C59A6" w:rsidRDefault="0DB5D00F" w:rsidP="7031F875">
      <w:pPr>
        <w:pStyle w:val="CommentText"/>
        <w:spacing w:before="0" w:after="0" w:line="276" w:lineRule="auto"/>
        <w:jc w:val="both"/>
        <w:rPr>
          <w:rFonts w:ascii="Arial" w:hAnsi="Arial" w:cs="Arial"/>
        </w:rPr>
      </w:pPr>
      <w:r w:rsidRPr="008C59A6">
        <w:rPr>
          <w:rFonts w:ascii="Arial" w:hAnsi="Arial"/>
        </w:rPr>
        <w:t xml:space="preserve">JNCC </w:t>
      </w:r>
      <w:r w:rsidR="2C1C13F5" w:rsidRPr="008C59A6">
        <w:rPr>
          <w:rFonts w:ascii="Arial" w:hAnsi="Arial"/>
        </w:rPr>
        <w:t>are in the process of</w:t>
      </w:r>
      <w:r w:rsidRPr="008C59A6">
        <w:rPr>
          <w:rFonts w:ascii="Arial" w:hAnsi="Arial"/>
        </w:rPr>
        <w:t xml:space="preserve"> deliver</w:t>
      </w:r>
      <w:r w:rsidR="4C9AABF0" w:rsidRPr="008C59A6">
        <w:rPr>
          <w:rFonts w:ascii="Arial" w:hAnsi="Arial"/>
        </w:rPr>
        <w:t>ing</w:t>
      </w:r>
      <w:r w:rsidRPr="008C59A6">
        <w:rPr>
          <w:rFonts w:ascii="Arial" w:hAnsi="Arial"/>
        </w:rPr>
        <w:t xml:space="preserve"> sub-component 1a and</w:t>
      </w:r>
      <w:r w:rsidRPr="008C59A6">
        <w:rPr>
          <w:rFonts w:ascii="Arial" w:hAnsi="Arial" w:cs="Arial"/>
        </w:rPr>
        <w:t xml:space="preserve"> </w:t>
      </w:r>
      <w:r w:rsidR="435D03A7" w:rsidRPr="008C59A6">
        <w:rPr>
          <w:rFonts w:ascii="Arial" w:hAnsi="Arial" w:cs="Arial"/>
        </w:rPr>
        <w:t>Ke</w:t>
      </w:r>
      <w:r w:rsidR="31FD23C7" w:rsidRPr="008C59A6">
        <w:rPr>
          <w:rFonts w:ascii="Arial" w:hAnsi="Arial" w:cs="Arial"/>
        </w:rPr>
        <w:t xml:space="preserve">w Gardens </w:t>
      </w:r>
      <w:r w:rsidR="2087E917" w:rsidRPr="008C59A6">
        <w:rPr>
          <w:rFonts w:ascii="Arial" w:hAnsi="Arial" w:cs="Arial"/>
        </w:rPr>
        <w:t>are in the process of</w:t>
      </w:r>
      <w:r w:rsidR="31FD23C7" w:rsidRPr="008C59A6">
        <w:rPr>
          <w:rFonts w:ascii="Arial" w:hAnsi="Arial" w:cs="Arial"/>
        </w:rPr>
        <w:t xml:space="preserve"> deliver</w:t>
      </w:r>
      <w:r w:rsidR="765F2F7C" w:rsidRPr="008C59A6">
        <w:rPr>
          <w:rFonts w:ascii="Arial" w:hAnsi="Arial" w:cs="Arial"/>
        </w:rPr>
        <w:t>ing</w:t>
      </w:r>
      <w:r w:rsidR="31FD23C7" w:rsidRPr="008C59A6">
        <w:rPr>
          <w:rFonts w:ascii="Arial" w:hAnsi="Arial" w:cs="Arial"/>
        </w:rPr>
        <w:t xml:space="preserve"> </w:t>
      </w:r>
      <w:r w:rsidR="308C3098" w:rsidRPr="008C59A6">
        <w:rPr>
          <w:rFonts w:ascii="Arial" w:hAnsi="Arial" w:cs="Arial"/>
        </w:rPr>
        <w:t>sub-component</w:t>
      </w:r>
      <w:r w:rsidR="31FD23C7" w:rsidRPr="008C59A6">
        <w:rPr>
          <w:rFonts w:ascii="Arial" w:hAnsi="Arial" w:cs="Arial"/>
        </w:rPr>
        <w:t xml:space="preserve"> </w:t>
      </w:r>
      <w:r w:rsidR="722220FA" w:rsidRPr="008C59A6">
        <w:rPr>
          <w:rFonts w:ascii="Arial" w:hAnsi="Arial" w:cs="Arial"/>
        </w:rPr>
        <w:t>2a</w:t>
      </w:r>
      <w:r w:rsidRPr="008C59A6">
        <w:rPr>
          <w:rFonts w:ascii="Arial" w:hAnsi="Arial"/>
        </w:rPr>
        <w:t>.</w:t>
      </w:r>
      <w:r w:rsidR="468E4AAB" w:rsidRPr="008C59A6">
        <w:rPr>
          <w:rFonts w:ascii="Arial" w:hAnsi="Arial"/>
        </w:rPr>
        <w:t xml:space="preserve"> Kew Gardens</w:t>
      </w:r>
      <w:r w:rsidR="71AF4390" w:rsidRPr="008C59A6">
        <w:rPr>
          <w:rFonts w:ascii="Arial" w:hAnsi="Arial"/>
        </w:rPr>
        <w:t xml:space="preserve"> and JNCC are</w:t>
      </w:r>
      <w:r w:rsidR="468E4AAB" w:rsidRPr="008C59A6">
        <w:rPr>
          <w:rFonts w:ascii="Arial" w:hAnsi="Arial"/>
        </w:rPr>
        <w:t xml:space="preserve"> </w:t>
      </w:r>
      <w:r w:rsidR="435D03A7" w:rsidRPr="008C59A6">
        <w:rPr>
          <w:rFonts w:ascii="Arial" w:hAnsi="Arial"/>
        </w:rPr>
        <w:t>Arms-Length Bod</w:t>
      </w:r>
      <w:r w:rsidR="3AC0E0CA" w:rsidRPr="008C59A6">
        <w:rPr>
          <w:rFonts w:ascii="Arial" w:hAnsi="Arial"/>
        </w:rPr>
        <w:t>ies</w:t>
      </w:r>
      <w:r w:rsidR="435D03A7" w:rsidRPr="008C59A6">
        <w:rPr>
          <w:rFonts w:ascii="Arial" w:hAnsi="Arial"/>
        </w:rPr>
        <w:t xml:space="preserve"> (ALB</w:t>
      </w:r>
      <w:proofErr w:type="gramStart"/>
      <w:r w:rsidR="435D03A7" w:rsidRPr="008C59A6">
        <w:rPr>
          <w:rFonts w:ascii="Arial" w:hAnsi="Arial"/>
        </w:rPr>
        <w:t>)</w:t>
      </w:r>
      <w:r w:rsidR="17294B6D" w:rsidRPr="008C59A6">
        <w:rPr>
          <w:rFonts w:ascii="Arial" w:hAnsi="Arial"/>
        </w:rPr>
        <w:t>, and</w:t>
      </w:r>
      <w:proofErr w:type="gramEnd"/>
      <w:r w:rsidR="17294B6D" w:rsidRPr="008C59A6">
        <w:rPr>
          <w:rFonts w:ascii="Arial" w:hAnsi="Arial"/>
        </w:rPr>
        <w:t xml:space="preserve"> ha</w:t>
      </w:r>
      <w:r w:rsidR="71AF4390" w:rsidRPr="008C59A6">
        <w:rPr>
          <w:rFonts w:ascii="Arial" w:hAnsi="Arial"/>
        </w:rPr>
        <w:t>ve</w:t>
      </w:r>
      <w:r w:rsidR="17294B6D" w:rsidRPr="008C59A6">
        <w:rPr>
          <w:rFonts w:ascii="Arial" w:hAnsi="Arial"/>
        </w:rPr>
        <w:t xml:space="preserve"> experience of managing ODA-</w:t>
      </w:r>
      <w:r w:rsidR="435D03A7" w:rsidRPr="008C59A6">
        <w:rPr>
          <w:rFonts w:ascii="Arial" w:hAnsi="Arial"/>
        </w:rPr>
        <w:t>related science activities.</w:t>
      </w:r>
      <w:r w:rsidR="71AF4390" w:rsidRPr="008C59A6">
        <w:rPr>
          <w:rFonts w:ascii="Arial" w:hAnsi="Arial"/>
        </w:rPr>
        <w:t xml:space="preserve"> </w:t>
      </w:r>
      <w:r w:rsidRPr="008C59A6">
        <w:rPr>
          <w:rFonts w:ascii="Arial" w:hAnsi="Arial" w:cs="Arial"/>
        </w:rPr>
        <w:t xml:space="preserve">JNCC </w:t>
      </w:r>
      <w:r w:rsidR="33B670BE" w:rsidRPr="008C59A6">
        <w:rPr>
          <w:rFonts w:ascii="Arial" w:hAnsi="Arial" w:cs="Arial"/>
        </w:rPr>
        <w:t>were</w:t>
      </w:r>
      <w:r w:rsidRPr="008C59A6">
        <w:rPr>
          <w:rFonts w:ascii="Arial" w:hAnsi="Arial" w:cs="Arial"/>
        </w:rPr>
        <w:t xml:space="preserve"> best placed to deliver on Component 1 given their expertise in Defra and specific programming and extensive experience in analysis in support of </w:t>
      </w:r>
      <w:r w:rsidR="0632904D" w:rsidRPr="008C59A6">
        <w:rPr>
          <w:rFonts w:ascii="Arial" w:hAnsi="Arial" w:cs="Arial"/>
        </w:rPr>
        <w:t>natural solutions</w:t>
      </w:r>
      <w:r w:rsidRPr="008C59A6">
        <w:rPr>
          <w:rFonts w:ascii="Arial" w:hAnsi="Arial" w:cs="Arial"/>
        </w:rPr>
        <w:t xml:space="preserve">. Further strengthening this relationship is important to influence international research for tackling climate change, biodiversity loss and poverty. As noted in the strategic case, the work with JNCC requires research to be initiated immediately so it can inform Component 3 </w:t>
      </w:r>
      <w:proofErr w:type="gramStart"/>
      <w:r w:rsidRPr="008C59A6">
        <w:rPr>
          <w:rFonts w:ascii="Arial" w:hAnsi="Arial" w:cs="Arial"/>
        </w:rPr>
        <w:t>and also</w:t>
      </w:r>
      <w:proofErr w:type="gramEnd"/>
      <w:r w:rsidRPr="008C59A6">
        <w:rPr>
          <w:rFonts w:ascii="Arial" w:hAnsi="Arial" w:cs="Arial"/>
        </w:rPr>
        <w:t xml:space="preserve"> future ICF pipeline. </w:t>
      </w:r>
      <w:r w:rsidR="17294B6D" w:rsidRPr="008C59A6">
        <w:rPr>
          <w:rFonts w:ascii="Arial" w:hAnsi="Arial"/>
        </w:rPr>
        <w:t>Kew has an established position as a maj</w:t>
      </w:r>
      <w:r w:rsidR="1AA6E665" w:rsidRPr="008C59A6">
        <w:rPr>
          <w:rFonts w:ascii="Arial" w:hAnsi="Arial"/>
        </w:rPr>
        <w:t>o</w:t>
      </w:r>
      <w:r w:rsidR="17294B6D" w:rsidRPr="008C59A6">
        <w:rPr>
          <w:rFonts w:ascii="Arial" w:hAnsi="Arial"/>
        </w:rPr>
        <w:t xml:space="preserve">r source of global expertise on </w:t>
      </w:r>
      <w:r w:rsidR="435D03A7" w:rsidRPr="008C59A6">
        <w:rPr>
          <w:rFonts w:ascii="Arial" w:hAnsi="Arial"/>
        </w:rPr>
        <w:t>climate change, biodiversity loss and poverty</w:t>
      </w:r>
      <w:r w:rsidR="00302876" w:rsidRPr="008C59A6">
        <w:rPr>
          <w:rStyle w:val="FootnoteReference"/>
          <w:rFonts w:ascii="Arial" w:hAnsi="Arial"/>
        </w:rPr>
        <w:footnoteReference w:id="67"/>
      </w:r>
      <w:r w:rsidR="435D03A7" w:rsidRPr="008C59A6">
        <w:rPr>
          <w:rFonts w:ascii="Arial" w:hAnsi="Arial"/>
        </w:rPr>
        <w:t xml:space="preserve">. Kew </w:t>
      </w:r>
      <w:r w:rsidR="435D03A7" w:rsidRPr="008C59A6">
        <w:rPr>
          <w:rFonts w:ascii="Arial" w:hAnsi="Arial" w:cs="Arial"/>
        </w:rPr>
        <w:t>Gardens has a unique capacity</w:t>
      </w:r>
      <w:r w:rsidR="435D03A7" w:rsidRPr="008C59A6">
        <w:rPr>
          <w:rFonts w:ascii="Arial" w:hAnsi="Arial"/>
        </w:rPr>
        <w:t xml:space="preserve"> to </w:t>
      </w:r>
      <w:r w:rsidR="435D03A7" w:rsidRPr="008C59A6">
        <w:rPr>
          <w:rFonts w:ascii="Arial" w:hAnsi="Arial" w:cs="Arial"/>
        </w:rPr>
        <w:t>house</w:t>
      </w:r>
      <w:r w:rsidR="435D03A7" w:rsidRPr="008C59A6">
        <w:rPr>
          <w:rFonts w:ascii="Arial" w:hAnsi="Arial"/>
        </w:rPr>
        <w:t xml:space="preserve"> the timber reference library </w:t>
      </w:r>
      <w:r w:rsidR="435D03A7" w:rsidRPr="008C59A6">
        <w:rPr>
          <w:rFonts w:ascii="Arial" w:hAnsi="Arial" w:cs="Arial"/>
        </w:rPr>
        <w:t xml:space="preserve">given its global status </w:t>
      </w:r>
      <w:r w:rsidR="435D03A7" w:rsidRPr="008C59A6">
        <w:rPr>
          <w:rFonts w:ascii="Arial" w:hAnsi="Arial"/>
        </w:rPr>
        <w:t xml:space="preserve">as </w:t>
      </w:r>
      <w:r w:rsidR="435D03A7" w:rsidRPr="008C59A6">
        <w:rPr>
          <w:rFonts w:ascii="Arial" w:hAnsi="Arial" w:cs="Arial"/>
        </w:rPr>
        <w:t>a reference facility</w:t>
      </w:r>
      <w:r w:rsidR="435D03A7" w:rsidRPr="008C59A6">
        <w:rPr>
          <w:rFonts w:ascii="Arial" w:hAnsi="Arial"/>
        </w:rPr>
        <w:t>.</w:t>
      </w:r>
      <w:r w:rsidR="2AAE6EB2" w:rsidRPr="008C59A6">
        <w:rPr>
          <w:rFonts w:ascii="Arial" w:hAnsi="Arial"/>
        </w:rPr>
        <w:t xml:space="preserve"> The UK Government will compliment input from external governments and civil society</w:t>
      </w:r>
      <w:r w:rsidR="614567A9" w:rsidRPr="008C59A6">
        <w:rPr>
          <w:rFonts w:ascii="Arial" w:hAnsi="Arial"/>
        </w:rPr>
        <w:t>, helping to build an international network of expertise</w:t>
      </w:r>
      <w:r w:rsidR="2AAE6EB2" w:rsidRPr="008C59A6">
        <w:rPr>
          <w:rFonts w:ascii="Arial" w:hAnsi="Arial"/>
        </w:rPr>
        <w:t xml:space="preserve">. </w:t>
      </w:r>
      <w:r w:rsidR="055278E0" w:rsidRPr="008C59A6">
        <w:rPr>
          <w:rFonts w:ascii="Arial" w:hAnsi="Arial"/>
        </w:rPr>
        <w:t xml:space="preserve">The timber library is already established and therefore ready to produce and deliver research in a far shorter timeframe than any other organisation. </w:t>
      </w:r>
      <w:r w:rsidR="06121992" w:rsidRPr="008C59A6">
        <w:rPr>
          <w:rFonts w:ascii="Arial" w:hAnsi="Arial"/>
        </w:rPr>
        <w:t>Also</w:t>
      </w:r>
      <w:r w:rsidR="68B6E75D" w:rsidRPr="008C59A6">
        <w:rPr>
          <w:rFonts w:ascii="Arial" w:hAnsi="Arial"/>
        </w:rPr>
        <w:t xml:space="preserve">, creating a new timber </w:t>
      </w:r>
      <w:r w:rsidR="6A5E7294" w:rsidRPr="008C59A6">
        <w:rPr>
          <w:rFonts w:ascii="Arial" w:hAnsi="Arial"/>
        </w:rPr>
        <w:t>library</w:t>
      </w:r>
      <w:r w:rsidR="68B6E75D" w:rsidRPr="008C59A6">
        <w:rPr>
          <w:rFonts w:ascii="Arial" w:hAnsi="Arial"/>
        </w:rPr>
        <w:t xml:space="preserve"> would constitute a </w:t>
      </w:r>
      <w:r w:rsidR="0165ED6B" w:rsidRPr="008C59A6">
        <w:rPr>
          <w:rFonts w:ascii="Arial" w:hAnsi="Arial"/>
        </w:rPr>
        <w:t xml:space="preserve">lessor </w:t>
      </w:r>
      <w:proofErr w:type="spellStart"/>
      <w:r w:rsidR="0165ED6B" w:rsidRPr="008C59A6">
        <w:rPr>
          <w:rFonts w:ascii="Arial" w:hAnsi="Arial"/>
        </w:rPr>
        <w:t>VfM</w:t>
      </w:r>
      <w:proofErr w:type="spellEnd"/>
      <w:r w:rsidR="0165ED6B" w:rsidRPr="008C59A6">
        <w:rPr>
          <w:rFonts w:ascii="Arial" w:hAnsi="Arial"/>
        </w:rPr>
        <w:t xml:space="preserve"> proposition since Defra </w:t>
      </w:r>
      <w:r w:rsidR="7A180874" w:rsidRPr="008C59A6">
        <w:rPr>
          <w:rFonts w:ascii="Arial" w:hAnsi="Arial"/>
        </w:rPr>
        <w:t>would have to pay for the creation of a new timber library from scratch</w:t>
      </w:r>
      <w:r w:rsidR="1213458F" w:rsidRPr="008C59A6">
        <w:rPr>
          <w:rFonts w:ascii="Arial" w:hAnsi="Arial"/>
        </w:rPr>
        <w:t>.</w:t>
      </w:r>
      <w:r w:rsidR="4C5785D7" w:rsidRPr="008C59A6">
        <w:rPr>
          <w:rFonts w:ascii="Arial" w:hAnsi="Arial"/>
        </w:rPr>
        <w:t xml:space="preserve"> </w:t>
      </w:r>
      <w:r w:rsidRPr="008C59A6">
        <w:rPr>
          <w:rFonts w:ascii="Arial" w:hAnsi="Arial" w:cs="Arial"/>
        </w:rPr>
        <w:t xml:space="preserve">Utilising reliable and well-informed ALBs is the only appropriate option as an accelerated commercial process is required. </w:t>
      </w:r>
      <w:r w:rsidR="2143E8BC" w:rsidRPr="008C59A6">
        <w:rPr>
          <w:rFonts w:ascii="Arial" w:hAnsi="Arial" w:cs="Arial"/>
        </w:rPr>
        <w:t xml:space="preserve">Given both JNCC and Kew </w:t>
      </w:r>
      <w:r w:rsidR="00F02B12" w:rsidRPr="008C59A6">
        <w:rPr>
          <w:rFonts w:ascii="Arial" w:hAnsi="Arial" w:cs="Arial"/>
        </w:rPr>
        <w:t xml:space="preserve">Gardens </w:t>
      </w:r>
      <w:r w:rsidR="2143E8BC" w:rsidRPr="008C59A6">
        <w:rPr>
          <w:rFonts w:ascii="Arial" w:hAnsi="Arial" w:cs="Arial"/>
        </w:rPr>
        <w:t>are the only organisations able to deliver their work, they will be directly selected to deliver their respective pieces of work.</w:t>
      </w:r>
    </w:p>
    <w:p w14:paraId="3DD61C50" w14:textId="77777777" w:rsidR="00997246" w:rsidRPr="008C59A6" w:rsidRDefault="00997246" w:rsidP="7031F875">
      <w:pPr>
        <w:pStyle w:val="CommentText"/>
        <w:spacing w:before="0" w:after="0" w:line="276" w:lineRule="auto"/>
        <w:jc w:val="both"/>
        <w:rPr>
          <w:rFonts w:ascii="Arial" w:hAnsi="Arial" w:cs="Arial"/>
        </w:rPr>
      </w:pPr>
    </w:p>
    <w:p w14:paraId="52C814D2" w14:textId="3AED24F2" w:rsidR="000F7DF9" w:rsidRPr="008C59A6" w:rsidRDefault="7E5E23CE" w:rsidP="7031F875">
      <w:pPr>
        <w:spacing w:before="0" w:after="0"/>
        <w:jc w:val="both"/>
        <w:rPr>
          <w:rFonts w:ascii="Arial" w:hAnsi="Arial" w:cs="Arial"/>
        </w:rPr>
      </w:pPr>
      <w:r w:rsidRPr="008C59A6">
        <w:rPr>
          <w:rFonts w:ascii="Arial" w:hAnsi="Arial" w:cs="Arial"/>
        </w:rPr>
        <w:t>A</w:t>
      </w:r>
      <w:r w:rsidR="77D895EF" w:rsidRPr="008C59A6">
        <w:rPr>
          <w:rFonts w:ascii="Arial" w:hAnsi="Arial" w:cs="Arial"/>
        </w:rPr>
        <w:t xml:space="preserve"> non-legally binding Memorandum of Understanding (MoU) between Defra and the ALBs </w:t>
      </w:r>
      <w:r w:rsidR="6521DB30" w:rsidRPr="008C59A6">
        <w:rPr>
          <w:rFonts w:ascii="Arial" w:hAnsi="Arial" w:cs="Arial"/>
        </w:rPr>
        <w:t>has</w:t>
      </w:r>
      <w:r w:rsidR="77D895EF" w:rsidRPr="008C59A6">
        <w:rPr>
          <w:rFonts w:ascii="Arial" w:hAnsi="Arial" w:cs="Arial"/>
        </w:rPr>
        <w:t xml:space="preserve"> be</w:t>
      </w:r>
      <w:r w:rsidR="6DC14F62" w:rsidRPr="008C59A6">
        <w:rPr>
          <w:rFonts w:ascii="Arial" w:hAnsi="Arial" w:cs="Arial"/>
        </w:rPr>
        <w:t>en</w:t>
      </w:r>
      <w:r w:rsidR="77D895EF" w:rsidRPr="008C59A6">
        <w:rPr>
          <w:rFonts w:ascii="Arial" w:hAnsi="Arial" w:cs="Arial"/>
        </w:rPr>
        <w:t xml:space="preserve"> developed to ensure these ALBs produce the necessary products and have the desired reporting </w:t>
      </w:r>
      <w:r w:rsidR="1AC0E624" w:rsidRPr="008C59A6">
        <w:rPr>
          <w:rFonts w:ascii="Arial" w:hAnsi="Arial" w:cs="Arial"/>
        </w:rPr>
        <w:t>requirements</w:t>
      </w:r>
      <w:r w:rsidR="77D895EF" w:rsidRPr="008C59A6">
        <w:rPr>
          <w:rFonts w:ascii="Arial" w:hAnsi="Arial" w:cs="Arial"/>
        </w:rPr>
        <w:t>. Because collaboration agreements (</w:t>
      </w:r>
      <w:proofErr w:type="gramStart"/>
      <w:r w:rsidR="77D895EF" w:rsidRPr="008C59A6">
        <w:rPr>
          <w:rFonts w:ascii="Arial" w:hAnsi="Arial" w:cs="Arial"/>
        </w:rPr>
        <w:t>e.g.</w:t>
      </w:r>
      <w:proofErr w:type="gramEnd"/>
      <w:r w:rsidR="77D895EF" w:rsidRPr="008C59A6">
        <w:rPr>
          <w:rFonts w:ascii="Arial" w:hAnsi="Arial" w:cs="Arial"/>
        </w:rPr>
        <w:t xml:space="preserve"> </w:t>
      </w:r>
      <w:proofErr w:type="spellStart"/>
      <w:r w:rsidR="77D895EF" w:rsidRPr="008C59A6">
        <w:rPr>
          <w:rFonts w:ascii="Arial" w:hAnsi="Arial" w:cs="Arial"/>
        </w:rPr>
        <w:t>MoUs</w:t>
      </w:r>
      <w:proofErr w:type="spellEnd"/>
      <w:r w:rsidR="77D895EF" w:rsidRPr="008C59A6">
        <w:rPr>
          <w:rFonts w:ascii="Arial" w:hAnsi="Arial" w:cs="Arial"/>
        </w:rPr>
        <w:t>) are not subject to the procurement regulations a competed process is not necessary, however best practice will be followed by wa</w:t>
      </w:r>
      <w:r w:rsidR="3341D321" w:rsidRPr="008C59A6">
        <w:rPr>
          <w:rFonts w:ascii="Arial" w:hAnsi="Arial" w:cs="Arial"/>
        </w:rPr>
        <w:t>y of justifying any direct award</w:t>
      </w:r>
      <w:r w:rsidR="18922E17" w:rsidRPr="008C59A6">
        <w:rPr>
          <w:rFonts w:ascii="Arial" w:hAnsi="Arial" w:cs="Arial"/>
        </w:rPr>
        <w:t>, with careful scrutiny of budgets</w:t>
      </w:r>
      <w:r w:rsidR="3341D321" w:rsidRPr="008C59A6">
        <w:rPr>
          <w:rFonts w:ascii="Arial" w:hAnsi="Arial" w:cs="Arial"/>
        </w:rPr>
        <w:t>.</w:t>
      </w:r>
      <w:r w:rsidR="77D895EF" w:rsidRPr="008C59A6">
        <w:rPr>
          <w:rFonts w:ascii="Arial" w:hAnsi="Arial" w:cs="Arial"/>
          <w:lang w:eastAsia="en-GB"/>
        </w:rPr>
        <w:t xml:space="preserve"> After clearance of the business case, the </w:t>
      </w:r>
      <w:proofErr w:type="spellStart"/>
      <w:r w:rsidR="77D895EF" w:rsidRPr="008C59A6">
        <w:rPr>
          <w:rFonts w:ascii="Arial" w:hAnsi="Arial" w:cs="Arial"/>
          <w:lang w:eastAsia="en-GB"/>
        </w:rPr>
        <w:t>MoUs</w:t>
      </w:r>
      <w:proofErr w:type="spellEnd"/>
      <w:r w:rsidR="77D895EF" w:rsidRPr="008C59A6">
        <w:rPr>
          <w:rFonts w:ascii="Arial" w:hAnsi="Arial" w:cs="Arial"/>
          <w:lang w:eastAsia="en-GB"/>
        </w:rPr>
        <w:t xml:space="preserve"> will be established within one month, subject to any complications. </w:t>
      </w:r>
    </w:p>
    <w:p w14:paraId="38118E3C" w14:textId="77777777" w:rsidR="00997246" w:rsidRPr="008C59A6" w:rsidRDefault="00997246" w:rsidP="7031F875">
      <w:pPr>
        <w:spacing w:before="0" w:after="0"/>
        <w:jc w:val="both"/>
        <w:rPr>
          <w:rFonts w:ascii="Arial" w:hAnsi="Arial"/>
        </w:rPr>
      </w:pPr>
    </w:p>
    <w:p w14:paraId="60D3AD6E" w14:textId="04E3F3ED" w:rsidR="00B14AD0" w:rsidRPr="008C59A6" w:rsidRDefault="547F0A4E" w:rsidP="7031F875">
      <w:pPr>
        <w:spacing w:before="0" w:after="0"/>
        <w:jc w:val="both"/>
        <w:rPr>
          <w:rFonts w:ascii="Arial" w:hAnsi="Arial" w:cs="Arial"/>
        </w:rPr>
      </w:pPr>
      <w:r w:rsidRPr="008C59A6">
        <w:rPr>
          <w:rFonts w:ascii="Arial" w:hAnsi="Arial"/>
        </w:rPr>
        <w:lastRenderedPageBreak/>
        <w:t xml:space="preserve">External delivery </w:t>
      </w:r>
      <w:r w:rsidR="388D9F91" w:rsidRPr="008C59A6">
        <w:rPr>
          <w:rFonts w:ascii="Arial" w:hAnsi="Arial"/>
        </w:rPr>
        <w:t xml:space="preserve">partners will deliver </w:t>
      </w:r>
      <w:r w:rsidR="13F3BC96" w:rsidRPr="008C59A6">
        <w:rPr>
          <w:rFonts w:ascii="Arial" w:hAnsi="Arial"/>
        </w:rPr>
        <w:t>C</w:t>
      </w:r>
      <w:r w:rsidR="4DDFD40A" w:rsidRPr="008C59A6">
        <w:rPr>
          <w:rFonts w:ascii="Arial" w:hAnsi="Arial"/>
        </w:rPr>
        <w:t xml:space="preserve">omponents </w:t>
      </w:r>
      <w:r w:rsidR="388D9F91" w:rsidRPr="008C59A6">
        <w:rPr>
          <w:rFonts w:ascii="Arial" w:hAnsi="Arial"/>
        </w:rPr>
        <w:t xml:space="preserve">1b and </w:t>
      </w:r>
      <w:r w:rsidR="4DDFD40A" w:rsidRPr="008C59A6">
        <w:rPr>
          <w:rFonts w:ascii="Arial" w:hAnsi="Arial"/>
        </w:rPr>
        <w:t>2b</w:t>
      </w:r>
      <w:r w:rsidRPr="008C59A6">
        <w:rPr>
          <w:rFonts w:ascii="Arial" w:hAnsi="Arial"/>
        </w:rPr>
        <w:t xml:space="preserve">. </w:t>
      </w:r>
      <w:r w:rsidR="2F7951D8" w:rsidRPr="008C59A6">
        <w:rPr>
          <w:rFonts w:ascii="Arial" w:hAnsi="Arial"/>
        </w:rPr>
        <w:t xml:space="preserve">The </w:t>
      </w:r>
      <w:r w:rsidR="7D130CF4" w:rsidRPr="008C59A6">
        <w:rPr>
          <w:rFonts w:ascii="Arial" w:hAnsi="Arial"/>
        </w:rPr>
        <w:t>procurement</w:t>
      </w:r>
      <w:r w:rsidR="2F7951D8" w:rsidRPr="008C59A6">
        <w:rPr>
          <w:rFonts w:ascii="Arial" w:hAnsi="Arial"/>
        </w:rPr>
        <w:t xml:space="preserve"> strategies for these </w:t>
      </w:r>
      <w:r w:rsidR="13F3BC96" w:rsidRPr="008C59A6">
        <w:rPr>
          <w:rFonts w:ascii="Arial" w:hAnsi="Arial"/>
        </w:rPr>
        <w:t>C</w:t>
      </w:r>
      <w:r w:rsidR="0DAC3DF1" w:rsidRPr="008C59A6">
        <w:rPr>
          <w:rFonts w:ascii="Arial" w:hAnsi="Arial"/>
        </w:rPr>
        <w:t>omponent</w:t>
      </w:r>
      <w:r w:rsidR="2F7951D8" w:rsidRPr="008C59A6">
        <w:rPr>
          <w:rFonts w:ascii="Arial" w:hAnsi="Arial"/>
        </w:rPr>
        <w:t xml:space="preserve">s will be developed following clearance of the business case. </w:t>
      </w:r>
      <w:r w:rsidR="2BE53562" w:rsidRPr="008C59A6">
        <w:rPr>
          <w:rFonts w:ascii="Arial" w:hAnsi="Arial"/>
        </w:rPr>
        <w:t xml:space="preserve">For component </w:t>
      </w:r>
      <w:r w:rsidR="5E2B695B" w:rsidRPr="008C59A6">
        <w:rPr>
          <w:rFonts w:ascii="Arial" w:hAnsi="Arial"/>
        </w:rPr>
        <w:t>2</w:t>
      </w:r>
      <w:r w:rsidR="2BE53562" w:rsidRPr="008C59A6">
        <w:rPr>
          <w:rFonts w:ascii="Arial" w:hAnsi="Arial"/>
        </w:rPr>
        <w:t>b</w:t>
      </w:r>
      <w:r w:rsidR="57755E64" w:rsidRPr="008C59A6">
        <w:rPr>
          <w:rFonts w:ascii="Arial" w:hAnsi="Arial"/>
        </w:rPr>
        <w:t xml:space="preserve">, procurement of a supplier is currently ongoing. </w:t>
      </w:r>
    </w:p>
    <w:p w14:paraId="4C7C4367" w14:textId="77777777" w:rsidR="00997246" w:rsidRPr="008C59A6" w:rsidRDefault="00997246" w:rsidP="7031F875">
      <w:pPr>
        <w:spacing w:before="0" w:after="0"/>
        <w:jc w:val="both"/>
        <w:rPr>
          <w:rFonts w:ascii="Arial" w:hAnsi="Arial" w:cs="Arial"/>
        </w:rPr>
      </w:pPr>
    </w:p>
    <w:p w14:paraId="33B13971" w14:textId="6B76ED58" w:rsidR="000F7DF9" w:rsidRPr="008C59A6" w:rsidRDefault="7C449803" w:rsidP="7031F875">
      <w:pPr>
        <w:spacing w:before="0" w:after="0"/>
        <w:jc w:val="both"/>
        <w:rPr>
          <w:rFonts w:ascii="Arial" w:hAnsi="Arial" w:cs="Arial"/>
        </w:rPr>
      </w:pPr>
      <w:r w:rsidRPr="008C59A6">
        <w:rPr>
          <w:rFonts w:ascii="Arial" w:hAnsi="Arial" w:cs="Arial"/>
        </w:rPr>
        <w:t xml:space="preserve">Component </w:t>
      </w:r>
      <w:r w:rsidR="79F6CC84" w:rsidRPr="008C59A6">
        <w:rPr>
          <w:rFonts w:ascii="Arial" w:hAnsi="Arial" w:cs="Arial"/>
        </w:rPr>
        <w:t>1</w:t>
      </w:r>
      <w:r w:rsidR="5600E61F" w:rsidRPr="008C59A6">
        <w:rPr>
          <w:rFonts w:ascii="Arial" w:hAnsi="Arial" w:cs="Arial"/>
        </w:rPr>
        <w:t>b, involves</w:t>
      </w:r>
      <w:r w:rsidR="4153B94C" w:rsidRPr="008C59A6">
        <w:rPr>
          <w:rFonts w:ascii="Arial" w:hAnsi="Arial" w:cs="Arial"/>
        </w:rPr>
        <w:t xml:space="preserve"> a relatively small investment and will </w:t>
      </w:r>
      <w:r w:rsidR="64F58E0C" w:rsidRPr="008C59A6">
        <w:rPr>
          <w:rFonts w:ascii="Arial" w:hAnsi="Arial" w:cs="Arial"/>
        </w:rPr>
        <w:t>be procured using the FCDO EACDS framework</w:t>
      </w:r>
      <w:r w:rsidR="4153B94C" w:rsidRPr="008C59A6">
        <w:rPr>
          <w:rFonts w:ascii="Arial" w:hAnsi="Arial" w:cs="Arial"/>
        </w:rPr>
        <w:t xml:space="preserve">. </w:t>
      </w:r>
      <w:r w:rsidR="552A6866" w:rsidRPr="008C59A6">
        <w:rPr>
          <w:rFonts w:ascii="Arial" w:hAnsi="Arial" w:cs="Arial"/>
        </w:rPr>
        <w:t>Given the small size of investment</w:t>
      </w:r>
      <w:r w:rsidR="4153B94C" w:rsidRPr="008C59A6">
        <w:rPr>
          <w:rFonts w:ascii="Arial" w:hAnsi="Arial" w:cs="Arial"/>
        </w:rPr>
        <w:t xml:space="preserve"> for</w:t>
      </w:r>
      <w:r w:rsidR="5600E61F" w:rsidRPr="008C59A6">
        <w:rPr>
          <w:rFonts w:ascii="Arial" w:hAnsi="Arial" w:cs="Arial"/>
        </w:rPr>
        <w:t xml:space="preserve"> both </w:t>
      </w:r>
      <w:r w:rsidR="02297494" w:rsidRPr="008C59A6">
        <w:rPr>
          <w:rFonts w:ascii="Arial" w:hAnsi="Arial" w:cs="Arial"/>
        </w:rPr>
        <w:t>sub-</w:t>
      </w:r>
      <w:r w:rsidR="1DB4F7AB" w:rsidRPr="008C59A6">
        <w:rPr>
          <w:rFonts w:ascii="Arial" w:hAnsi="Arial" w:cs="Arial"/>
        </w:rPr>
        <w:t>C</w:t>
      </w:r>
      <w:r w:rsidR="02297494" w:rsidRPr="008C59A6">
        <w:rPr>
          <w:rFonts w:ascii="Arial" w:hAnsi="Arial" w:cs="Arial"/>
        </w:rPr>
        <w:t>omponent</w:t>
      </w:r>
      <w:r w:rsidR="5600E61F" w:rsidRPr="008C59A6">
        <w:rPr>
          <w:rFonts w:ascii="Arial" w:hAnsi="Arial" w:cs="Arial"/>
        </w:rPr>
        <w:t xml:space="preserve">s, </w:t>
      </w:r>
      <w:r w:rsidR="552A6866" w:rsidRPr="008C59A6">
        <w:rPr>
          <w:rFonts w:ascii="Arial" w:hAnsi="Arial" w:cs="Arial"/>
        </w:rPr>
        <w:t xml:space="preserve">following further scoping a </w:t>
      </w:r>
      <w:proofErr w:type="spellStart"/>
      <w:r w:rsidR="02F79455" w:rsidRPr="008C59A6">
        <w:rPr>
          <w:rFonts w:ascii="Arial" w:hAnsi="Arial" w:cs="Arial"/>
        </w:rPr>
        <w:t>ToR</w:t>
      </w:r>
      <w:proofErr w:type="spellEnd"/>
      <w:r w:rsidR="30C93AAB" w:rsidRPr="008C59A6">
        <w:rPr>
          <w:rFonts w:ascii="Arial" w:hAnsi="Arial" w:cs="Arial"/>
        </w:rPr>
        <w:t xml:space="preserve"> </w:t>
      </w:r>
      <w:r w:rsidR="552A6866" w:rsidRPr="008C59A6">
        <w:rPr>
          <w:rFonts w:ascii="Arial" w:hAnsi="Arial" w:cs="Arial"/>
        </w:rPr>
        <w:t>will be developed with the delivery partner. This will be approved by the programme SRO</w:t>
      </w:r>
      <w:r w:rsidR="00D52547" w:rsidRPr="008C59A6">
        <w:rPr>
          <w:rStyle w:val="FootnoteReference"/>
          <w:rFonts w:ascii="Arial" w:hAnsi="Arial" w:cs="Arial"/>
        </w:rPr>
        <w:footnoteReference w:id="68"/>
      </w:r>
      <w:r w:rsidR="4153B94C" w:rsidRPr="008C59A6">
        <w:rPr>
          <w:rFonts w:ascii="Arial" w:hAnsi="Arial" w:cs="Arial"/>
        </w:rPr>
        <w:t xml:space="preserve"> and will include the finalised commercial strateg</w:t>
      </w:r>
      <w:r w:rsidR="63456FEB" w:rsidRPr="008C59A6">
        <w:rPr>
          <w:rFonts w:ascii="Arial" w:hAnsi="Arial" w:cs="Arial"/>
        </w:rPr>
        <w:t>ies</w:t>
      </w:r>
      <w:r w:rsidR="552A6866" w:rsidRPr="008C59A6">
        <w:rPr>
          <w:rFonts w:ascii="Arial" w:hAnsi="Arial" w:cs="Arial"/>
        </w:rPr>
        <w:t xml:space="preserve">. </w:t>
      </w:r>
    </w:p>
    <w:p w14:paraId="30F56DC8" w14:textId="5F6AACF9" w:rsidR="000F7DF9" w:rsidRPr="008C59A6" w:rsidRDefault="000F7DF9" w:rsidP="7031F875">
      <w:pPr>
        <w:jc w:val="both"/>
        <w:rPr>
          <w:rFonts w:ascii="Arial" w:hAnsi="Arial" w:cs="Arial"/>
        </w:rPr>
      </w:pPr>
      <w:r w:rsidRPr="008C59A6">
        <w:rPr>
          <w:rFonts w:ascii="Arial" w:hAnsi="Arial" w:cs="Arial"/>
        </w:rPr>
        <w:t xml:space="preserve">As with </w:t>
      </w:r>
      <w:r w:rsidR="00704FF9" w:rsidRPr="008C59A6">
        <w:rPr>
          <w:rFonts w:ascii="Arial" w:hAnsi="Arial" w:cs="Arial"/>
        </w:rPr>
        <w:t>Component 3</w:t>
      </w:r>
      <w:r w:rsidRPr="008C59A6">
        <w:rPr>
          <w:rFonts w:ascii="Arial" w:hAnsi="Arial" w:cs="Arial"/>
        </w:rPr>
        <w:t xml:space="preserve">, </w:t>
      </w:r>
      <w:r w:rsidR="0090555A" w:rsidRPr="008C59A6">
        <w:rPr>
          <w:rFonts w:ascii="Arial" w:hAnsi="Arial" w:cs="Arial"/>
        </w:rPr>
        <w:t xml:space="preserve">for any external and new delivery partner </w:t>
      </w:r>
      <w:r w:rsidR="00DB2BDB" w:rsidRPr="008C59A6">
        <w:rPr>
          <w:rFonts w:ascii="Arial" w:hAnsi="Arial" w:cs="Arial"/>
        </w:rPr>
        <w:t>working on a high value/high risk project</w:t>
      </w:r>
      <w:r w:rsidR="0090555A" w:rsidRPr="008C59A6">
        <w:rPr>
          <w:rFonts w:ascii="Arial" w:hAnsi="Arial" w:cs="Arial"/>
        </w:rPr>
        <w:t xml:space="preserve"> </w:t>
      </w:r>
      <w:r w:rsidRPr="008C59A6">
        <w:rPr>
          <w:rFonts w:ascii="Arial" w:hAnsi="Arial" w:cs="Arial"/>
        </w:rPr>
        <w:t xml:space="preserve">a </w:t>
      </w:r>
      <w:r w:rsidR="4AF5C225" w:rsidRPr="008C59A6">
        <w:rPr>
          <w:rFonts w:ascii="Arial" w:hAnsi="Arial" w:cs="Arial"/>
        </w:rPr>
        <w:t>DPR</w:t>
      </w:r>
      <w:r w:rsidRPr="008C59A6">
        <w:rPr>
          <w:rFonts w:ascii="Arial" w:hAnsi="Arial" w:cs="Arial"/>
        </w:rPr>
        <w:t xml:space="preserve"> will be carried out on the successful delivery partner to ensure that the delivery partner has the management, </w:t>
      </w:r>
      <w:proofErr w:type="gramStart"/>
      <w:r w:rsidRPr="008C59A6">
        <w:rPr>
          <w:rFonts w:ascii="Arial" w:hAnsi="Arial" w:cs="Arial"/>
        </w:rPr>
        <w:t>governance</w:t>
      </w:r>
      <w:proofErr w:type="gramEnd"/>
      <w:r w:rsidRPr="008C59A6">
        <w:rPr>
          <w:rFonts w:ascii="Arial" w:hAnsi="Arial" w:cs="Arial"/>
        </w:rPr>
        <w:t xml:space="preserve"> and fiduciary systems in place to manage the grant and is necessary to comply with ODA guidelines. </w:t>
      </w:r>
    </w:p>
    <w:p w14:paraId="5281614E" w14:textId="77777777" w:rsidR="00BE25C0" w:rsidRPr="008C59A6" w:rsidRDefault="00F75A48" w:rsidP="7031F875">
      <w:pPr>
        <w:jc w:val="both"/>
        <w:rPr>
          <w:rFonts w:ascii="Arial" w:hAnsi="Arial" w:cs="Arial"/>
        </w:rPr>
      </w:pPr>
      <w:r w:rsidRPr="037BF47A">
        <w:rPr>
          <w:rFonts w:ascii="Arial" w:hAnsi="Arial" w:cs="Arial"/>
        </w:rPr>
        <w:t xml:space="preserve">For all projects, </w:t>
      </w:r>
      <w:r w:rsidR="000919CB" w:rsidRPr="037BF47A">
        <w:rPr>
          <w:rFonts w:ascii="Arial" w:hAnsi="Arial" w:cs="Arial"/>
        </w:rPr>
        <w:t xml:space="preserve">a </w:t>
      </w:r>
      <w:r w:rsidRPr="037BF47A">
        <w:rPr>
          <w:rFonts w:ascii="Arial" w:hAnsi="Arial" w:cs="Arial"/>
        </w:rPr>
        <w:t xml:space="preserve">clear </w:t>
      </w:r>
      <w:proofErr w:type="spellStart"/>
      <w:r w:rsidR="00B55ABC" w:rsidRPr="037BF47A">
        <w:rPr>
          <w:rFonts w:ascii="Arial" w:hAnsi="Arial" w:cs="Arial"/>
        </w:rPr>
        <w:t>ToR</w:t>
      </w:r>
      <w:proofErr w:type="spellEnd"/>
      <w:r w:rsidRPr="037BF47A">
        <w:rPr>
          <w:rFonts w:ascii="Arial" w:hAnsi="Arial" w:cs="Arial"/>
        </w:rPr>
        <w:t xml:space="preserve"> agreed with all delivery partners will ensure that there is agreement on deliverables. For example, for </w:t>
      </w:r>
      <w:r w:rsidR="00704FF9" w:rsidRPr="037BF47A">
        <w:rPr>
          <w:rFonts w:ascii="Arial" w:hAnsi="Arial" w:cs="Arial"/>
        </w:rPr>
        <w:t>Component 3</w:t>
      </w:r>
      <w:r w:rsidRPr="037BF47A">
        <w:rPr>
          <w:rFonts w:ascii="Arial" w:hAnsi="Arial" w:cs="Arial"/>
        </w:rPr>
        <w:t xml:space="preserve">, this will involve creating knowledge globally; benefiting ODA eligible countries; and, that the consortium can be announced at </w:t>
      </w:r>
      <w:r w:rsidR="00D47E3D" w:rsidRPr="037BF47A">
        <w:rPr>
          <w:rFonts w:ascii="Arial" w:hAnsi="Arial" w:cs="Arial"/>
        </w:rPr>
        <w:t xml:space="preserve">the re-scheduled </w:t>
      </w:r>
      <w:r w:rsidRPr="037BF47A">
        <w:rPr>
          <w:rFonts w:ascii="Arial" w:hAnsi="Arial" w:cs="Arial"/>
        </w:rPr>
        <w:t xml:space="preserve">COP26. </w:t>
      </w:r>
    </w:p>
    <w:p w14:paraId="30023033" w14:textId="70C02FD6" w:rsidR="037BF47A" w:rsidRDefault="037BF47A" w:rsidP="037BF47A">
      <w:pPr>
        <w:jc w:val="both"/>
        <w:rPr>
          <w:rFonts w:ascii="Arial" w:hAnsi="Arial" w:cs="Arial"/>
        </w:rPr>
      </w:pPr>
    </w:p>
    <w:p w14:paraId="487ECA66" w14:textId="0A5F592F" w:rsidR="00F75A48" w:rsidRPr="008C59A6" w:rsidRDefault="6F1F7BB2" w:rsidP="0E10D022">
      <w:pPr>
        <w:pStyle w:val="Heading2"/>
        <w:jc w:val="both"/>
        <w:rPr>
          <w:rFonts w:ascii="Arial" w:hAnsi="Arial" w:cs="Arial"/>
          <w:sz w:val="22"/>
        </w:rPr>
      </w:pPr>
      <w:bookmarkStart w:id="586" w:name="_Toc36802418"/>
      <w:bookmarkStart w:id="587" w:name="_Toc36806650"/>
      <w:bookmarkStart w:id="588" w:name="_Toc36802419"/>
      <w:bookmarkStart w:id="589" w:name="_Toc36806651"/>
      <w:bookmarkStart w:id="590" w:name="_Toc36802420"/>
      <w:bookmarkStart w:id="591" w:name="_Toc36806652"/>
      <w:bookmarkStart w:id="592" w:name="_Toc36802421"/>
      <w:bookmarkStart w:id="593" w:name="_Toc36806653"/>
      <w:bookmarkStart w:id="594" w:name="_Toc36802422"/>
      <w:bookmarkStart w:id="595" w:name="_Toc36806654"/>
      <w:bookmarkStart w:id="596" w:name="_Toc36802423"/>
      <w:bookmarkStart w:id="597" w:name="_Toc36806655"/>
      <w:bookmarkStart w:id="598" w:name="_Toc36802424"/>
      <w:bookmarkStart w:id="599" w:name="_Toc36806656"/>
      <w:bookmarkStart w:id="600" w:name="_Toc36802425"/>
      <w:bookmarkStart w:id="601" w:name="_Toc36806657"/>
      <w:bookmarkStart w:id="602" w:name="_Toc36802426"/>
      <w:bookmarkStart w:id="603" w:name="_Toc36806658"/>
      <w:bookmarkStart w:id="604" w:name="_Toc36802427"/>
      <w:bookmarkStart w:id="605" w:name="_Toc36806659"/>
      <w:bookmarkStart w:id="606" w:name="_Toc36802428"/>
      <w:bookmarkStart w:id="607" w:name="_Toc36806660"/>
      <w:bookmarkStart w:id="608" w:name="_Toc36802429"/>
      <w:bookmarkStart w:id="609" w:name="_Toc36806661"/>
      <w:bookmarkStart w:id="610" w:name="_Toc35265170"/>
      <w:bookmarkStart w:id="611" w:name="_Toc39255623"/>
      <w:bookmarkStart w:id="612" w:name="_Toc39509473"/>
      <w:bookmarkStart w:id="613" w:name="_Toc39578335"/>
      <w:bookmarkStart w:id="614" w:name="_Toc39586351"/>
      <w:bookmarkStart w:id="615" w:name="_Toc144306793"/>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E10D022">
        <w:rPr>
          <w:rFonts w:ascii="Arial" w:hAnsi="Arial" w:cs="Arial"/>
          <w:sz w:val="22"/>
        </w:rPr>
        <w:t>Ensuring value for</w:t>
      </w:r>
      <w:r w:rsidR="69082350" w:rsidRPr="0E10D022">
        <w:rPr>
          <w:rFonts w:ascii="Arial" w:hAnsi="Arial" w:cs="Arial"/>
          <w:sz w:val="22"/>
        </w:rPr>
        <w:t xml:space="preserve"> Money thr</w:t>
      </w:r>
      <w:r w:rsidR="173C7BA3" w:rsidRPr="0E10D022">
        <w:rPr>
          <w:rFonts w:ascii="Arial" w:hAnsi="Arial" w:cs="Arial"/>
          <w:sz w:val="22"/>
        </w:rPr>
        <w:t>o</w:t>
      </w:r>
      <w:r w:rsidR="69082350" w:rsidRPr="0E10D022">
        <w:rPr>
          <w:rFonts w:ascii="Arial" w:hAnsi="Arial" w:cs="Arial"/>
          <w:sz w:val="22"/>
        </w:rPr>
        <w:t>ugh procurement</w:t>
      </w:r>
      <w:bookmarkEnd w:id="610"/>
      <w:bookmarkEnd w:id="611"/>
      <w:bookmarkEnd w:id="612"/>
      <w:bookmarkEnd w:id="613"/>
      <w:bookmarkEnd w:id="614"/>
      <w:bookmarkEnd w:id="615"/>
    </w:p>
    <w:p w14:paraId="43277575" w14:textId="69C20C9D" w:rsidR="00BE25C0" w:rsidRPr="008C59A6" w:rsidRDefault="009A5AD3" w:rsidP="7031F875">
      <w:pPr>
        <w:jc w:val="both"/>
        <w:rPr>
          <w:rFonts w:ascii="Arial" w:hAnsi="Arial" w:cs="Arial"/>
        </w:rPr>
      </w:pPr>
      <w:proofErr w:type="spellStart"/>
      <w:r w:rsidRPr="008C59A6">
        <w:rPr>
          <w:rFonts w:ascii="Arial" w:hAnsi="Arial" w:cs="Arial"/>
        </w:rPr>
        <w:t>VfM</w:t>
      </w:r>
      <w:proofErr w:type="spellEnd"/>
      <w:r w:rsidR="00F75A48" w:rsidRPr="008C59A6">
        <w:rPr>
          <w:rFonts w:ascii="Arial" w:hAnsi="Arial" w:cs="Arial"/>
        </w:rPr>
        <w:t xml:space="preserve"> is a key consideration in Defra ICF </w:t>
      </w:r>
      <w:r w:rsidR="002336BC" w:rsidRPr="008C59A6">
        <w:rPr>
          <w:rFonts w:ascii="Arial" w:hAnsi="Arial" w:cs="Arial"/>
        </w:rPr>
        <w:t>programmes</w:t>
      </w:r>
      <w:r w:rsidR="00F75A48" w:rsidRPr="008C59A6">
        <w:rPr>
          <w:rFonts w:ascii="Arial" w:hAnsi="Arial" w:cs="Arial"/>
        </w:rPr>
        <w:t xml:space="preserve">. </w:t>
      </w:r>
      <w:r w:rsidR="00997246" w:rsidRPr="008C59A6">
        <w:rPr>
          <w:rFonts w:ascii="Arial" w:hAnsi="Arial" w:cs="Arial"/>
        </w:rPr>
        <w:t>Each programme c</w:t>
      </w:r>
      <w:r w:rsidR="002336BC" w:rsidRPr="008C59A6">
        <w:rPr>
          <w:rFonts w:ascii="Arial" w:hAnsi="Arial" w:cs="Arial"/>
        </w:rPr>
        <w:t>omponent</w:t>
      </w:r>
      <w:r w:rsidR="00F75A48" w:rsidRPr="008C59A6">
        <w:rPr>
          <w:rFonts w:ascii="Arial" w:hAnsi="Arial" w:cs="Arial"/>
        </w:rPr>
        <w:t xml:space="preserve"> will demonstrate th</w:t>
      </w:r>
      <w:r w:rsidR="00A32284" w:rsidRPr="008C59A6">
        <w:rPr>
          <w:rFonts w:ascii="Arial" w:hAnsi="Arial" w:cs="Arial"/>
        </w:rPr>
        <w:t xml:space="preserve">at </w:t>
      </w:r>
      <w:r w:rsidR="00997246" w:rsidRPr="008C59A6">
        <w:rPr>
          <w:rFonts w:ascii="Arial" w:hAnsi="Arial" w:cs="Arial"/>
        </w:rPr>
        <w:t>it is</w:t>
      </w:r>
      <w:r w:rsidR="00A32284" w:rsidRPr="008C59A6">
        <w:rPr>
          <w:rFonts w:ascii="Arial" w:hAnsi="Arial" w:cs="Arial"/>
        </w:rPr>
        <w:t xml:space="preserve"> filling priority gaps in the evidence base. Salaries are the primary cost driver for </w:t>
      </w:r>
      <w:proofErr w:type="gramStart"/>
      <w:r w:rsidR="00A32284" w:rsidRPr="008C59A6">
        <w:rPr>
          <w:rFonts w:ascii="Arial" w:hAnsi="Arial" w:cs="Arial"/>
        </w:rPr>
        <w:t>research</w:t>
      </w:r>
      <w:proofErr w:type="gramEnd"/>
      <w:r w:rsidR="00A32284" w:rsidRPr="008C59A6">
        <w:rPr>
          <w:rFonts w:ascii="Arial" w:hAnsi="Arial" w:cs="Arial"/>
        </w:rPr>
        <w:t xml:space="preserve"> and we will ensure that these are in line with </w:t>
      </w:r>
      <w:r w:rsidR="00E936F8" w:rsidRPr="008C59A6">
        <w:rPr>
          <w:rFonts w:ascii="Arial" w:hAnsi="Arial" w:cs="Arial"/>
        </w:rPr>
        <w:t xml:space="preserve">industry standards. Overall </w:t>
      </w:r>
      <w:proofErr w:type="spellStart"/>
      <w:r w:rsidRPr="008C59A6">
        <w:rPr>
          <w:rFonts w:ascii="Arial" w:hAnsi="Arial" w:cs="Arial"/>
        </w:rPr>
        <w:t>VfM</w:t>
      </w:r>
      <w:proofErr w:type="spellEnd"/>
      <w:r w:rsidR="00E936F8" w:rsidRPr="008C59A6">
        <w:rPr>
          <w:rFonts w:ascii="Arial" w:hAnsi="Arial" w:cs="Arial"/>
        </w:rPr>
        <w:t xml:space="preserve"> will be determined in significant part by the degree to which evidence is used to drive changes in policy and practice: for this reason, considerable emphasis will be placed on maximising the impact of research, combining traditional approaches of publication of research in high impact peer reviewed journals with innovative approaches to engaging end-users with the results.  </w:t>
      </w:r>
    </w:p>
    <w:p w14:paraId="5BD1F181" w14:textId="546ADC58" w:rsidR="00BE25C0" w:rsidRPr="008C59A6" w:rsidRDefault="00BE25C0" w:rsidP="7031F875">
      <w:pPr>
        <w:pStyle w:val="BCBodyNumbered"/>
        <w:spacing w:after="0"/>
        <w:rPr>
          <w:rFonts w:ascii="Arial" w:hAnsi="Arial" w:cs="Arial"/>
        </w:rPr>
      </w:pPr>
      <w:r w:rsidRPr="008C59A6">
        <w:rPr>
          <w:rFonts w:ascii="Arial" w:hAnsi="Arial" w:cs="Arial"/>
        </w:rPr>
        <w:t xml:space="preserve">For the </w:t>
      </w:r>
      <w:r w:rsidR="007F0897" w:rsidRPr="008C59A6">
        <w:rPr>
          <w:rFonts w:ascii="Arial" w:hAnsi="Arial" w:cs="Arial"/>
        </w:rPr>
        <w:t>C</w:t>
      </w:r>
      <w:r w:rsidR="002336BC" w:rsidRPr="008C59A6">
        <w:rPr>
          <w:rFonts w:ascii="Arial" w:hAnsi="Arial" w:cs="Arial"/>
        </w:rPr>
        <w:t>omponent</w:t>
      </w:r>
      <w:r w:rsidRPr="008C59A6">
        <w:rPr>
          <w:rFonts w:ascii="Arial" w:hAnsi="Arial" w:cs="Arial"/>
        </w:rPr>
        <w:t xml:space="preserve">s involving procurement, market engagement and a competitive tender process will </w:t>
      </w:r>
      <w:r w:rsidR="005B40E4" w:rsidRPr="008C59A6">
        <w:rPr>
          <w:rFonts w:ascii="Arial" w:hAnsi="Arial" w:cs="Arial"/>
        </w:rPr>
        <w:t xml:space="preserve">help </w:t>
      </w:r>
      <w:r w:rsidRPr="008C59A6">
        <w:rPr>
          <w:rFonts w:ascii="Arial" w:hAnsi="Arial" w:cs="Arial"/>
        </w:rPr>
        <w:t>ensure the contractor is procured at the right price for the level and quality of outputs that this programme r</w:t>
      </w:r>
      <w:r w:rsidR="00013BAD" w:rsidRPr="008C59A6">
        <w:rPr>
          <w:rFonts w:ascii="Arial" w:hAnsi="Arial" w:cs="Arial"/>
        </w:rPr>
        <w:t>equires. For the GC</w:t>
      </w:r>
      <w:r w:rsidR="00216578" w:rsidRPr="008C59A6">
        <w:rPr>
          <w:rFonts w:ascii="Arial" w:hAnsi="Arial" w:cs="Arial"/>
        </w:rPr>
        <w:t>BC</w:t>
      </w:r>
      <w:r w:rsidR="00013BAD" w:rsidRPr="008C59A6">
        <w:rPr>
          <w:rFonts w:ascii="Arial" w:hAnsi="Arial" w:cs="Arial"/>
        </w:rPr>
        <w:t xml:space="preserve"> (</w:t>
      </w:r>
      <w:r w:rsidR="00704FF9" w:rsidRPr="008C59A6">
        <w:rPr>
          <w:rFonts w:ascii="Arial" w:hAnsi="Arial" w:cs="Arial"/>
        </w:rPr>
        <w:t>Component 3</w:t>
      </w:r>
      <w:r w:rsidRPr="008C59A6">
        <w:rPr>
          <w:rFonts w:ascii="Arial" w:hAnsi="Arial" w:cs="Arial"/>
        </w:rPr>
        <w:t xml:space="preserve">), </w:t>
      </w:r>
      <w:r w:rsidR="009B5E61" w:rsidRPr="008C59A6">
        <w:rPr>
          <w:rFonts w:ascii="Arial" w:hAnsi="Arial" w:cs="Arial"/>
        </w:rPr>
        <w:t xml:space="preserve">the </w:t>
      </w:r>
      <w:r w:rsidR="00EF40C1" w:rsidRPr="008C59A6">
        <w:rPr>
          <w:rFonts w:ascii="Arial" w:hAnsi="Arial" w:cs="Arial"/>
        </w:rPr>
        <w:t xml:space="preserve">EME </w:t>
      </w:r>
      <w:r w:rsidRPr="008C59A6">
        <w:rPr>
          <w:rFonts w:ascii="Arial" w:hAnsi="Arial" w:cs="Arial"/>
        </w:rPr>
        <w:t xml:space="preserve">event </w:t>
      </w:r>
      <w:r w:rsidR="009B5E61" w:rsidRPr="008C59A6">
        <w:rPr>
          <w:rFonts w:ascii="Arial" w:hAnsi="Arial" w:cs="Arial"/>
        </w:rPr>
        <w:t>has offered an</w:t>
      </w:r>
      <w:r w:rsidRPr="008C59A6">
        <w:rPr>
          <w:rFonts w:ascii="Arial" w:hAnsi="Arial" w:cs="Arial"/>
        </w:rPr>
        <w:t xml:space="preserve"> opportunity to advertise the consortium to experts in the field. This </w:t>
      </w:r>
      <w:r w:rsidR="009B5E61" w:rsidRPr="008C59A6">
        <w:rPr>
          <w:rFonts w:ascii="Arial" w:hAnsi="Arial" w:cs="Arial"/>
        </w:rPr>
        <w:t>worked</w:t>
      </w:r>
      <w:r w:rsidRPr="008C59A6">
        <w:rPr>
          <w:rFonts w:ascii="Arial" w:hAnsi="Arial" w:cs="Arial"/>
        </w:rPr>
        <w:t xml:space="preserve"> to ensure enough bidders with relevant expertise </w:t>
      </w:r>
      <w:r w:rsidR="009B5E61" w:rsidRPr="008C59A6">
        <w:rPr>
          <w:rFonts w:ascii="Arial" w:hAnsi="Arial" w:cs="Arial"/>
        </w:rPr>
        <w:t>will</w:t>
      </w:r>
      <w:r w:rsidRPr="008C59A6">
        <w:rPr>
          <w:rFonts w:ascii="Arial" w:hAnsi="Arial" w:cs="Arial"/>
        </w:rPr>
        <w:t xml:space="preserve"> apply, </w:t>
      </w:r>
      <w:r w:rsidR="13565C2C" w:rsidRPr="008C59A6">
        <w:rPr>
          <w:rFonts w:ascii="Arial" w:hAnsi="Arial" w:cs="Arial"/>
        </w:rPr>
        <w:t xml:space="preserve">increasing competition and </w:t>
      </w:r>
      <w:proofErr w:type="spellStart"/>
      <w:r w:rsidRPr="008C59A6">
        <w:rPr>
          <w:rFonts w:ascii="Arial" w:hAnsi="Arial" w:cs="Arial"/>
        </w:rPr>
        <w:t>VfM</w:t>
      </w:r>
      <w:proofErr w:type="spellEnd"/>
      <w:r w:rsidRPr="008C59A6">
        <w:rPr>
          <w:rFonts w:ascii="Arial" w:hAnsi="Arial" w:cs="Arial"/>
        </w:rPr>
        <w:t xml:space="preserve">. The process will ensure competitive pricing but avoid the constraints of buying the cheapest outcomes and will look at the quality and likelihood of effectiveness of proposals, not just the cost, to assess overall </w:t>
      </w:r>
      <w:proofErr w:type="spellStart"/>
      <w:r w:rsidRPr="008C59A6">
        <w:rPr>
          <w:rFonts w:ascii="Arial" w:hAnsi="Arial" w:cs="Arial"/>
        </w:rPr>
        <w:t>VfM</w:t>
      </w:r>
      <w:proofErr w:type="spellEnd"/>
      <w:r w:rsidRPr="008C59A6">
        <w:rPr>
          <w:rFonts w:ascii="Arial" w:hAnsi="Arial" w:cs="Arial"/>
        </w:rPr>
        <w:t xml:space="preserve">. </w:t>
      </w:r>
    </w:p>
    <w:p w14:paraId="202AC033" w14:textId="6ED489FD" w:rsidR="00F75A48" w:rsidRPr="008C59A6" w:rsidRDefault="69082350" w:rsidP="0E10D022">
      <w:pPr>
        <w:pStyle w:val="Heading2"/>
        <w:jc w:val="both"/>
        <w:rPr>
          <w:rFonts w:ascii="Arial" w:hAnsi="Arial" w:cs="Arial"/>
          <w:sz w:val="22"/>
        </w:rPr>
      </w:pPr>
      <w:bookmarkStart w:id="616" w:name="_Toc35265171"/>
      <w:bookmarkStart w:id="617" w:name="_Toc39255624"/>
      <w:bookmarkStart w:id="618" w:name="_Toc39509474"/>
      <w:bookmarkStart w:id="619" w:name="_Toc39578336"/>
      <w:bookmarkStart w:id="620" w:name="_Toc39586352"/>
      <w:bookmarkStart w:id="621" w:name="_Toc144306794"/>
      <w:r w:rsidRPr="0E10D022">
        <w:rPr>
          <w:rFonts w:ascii="Arial" w:hAnsi="Arial" w:cs="Arial"/>
          <w:sz w:val="22"/>
        </w:rPr>
        <w:t>Financial management and Ability of partners to deliver</w:t>
      </w:r>
      <w:bookmarkEnd w:id="616"/>
      <w:bookmarkEnd w:id="617"/>
      <w:bookmarkEnd w:id="618"/>
      <w:bookmarkEnd w:id="619"/>
      <w:bookmarkEnd w:id="620"/>
      <w:bookmarkEnd w:id="621"/>
    </w:p>
    <w:p w14:paraId="231C324E" w14:textId="77777777" w:rsidR="00F75A48" w:rsidRPr="008C59A6" w:rsidRDefault="00F75A48" w:rsidP="7031F875">
      <w:pPr>
        <w:jc w:val="both"/>
        <w:rPr>
          <w:rFonts w:ascii="Arial" w:hAnsi="Arial" w:cs="Arial"/>
        </w:rPr>
      </w:pPr>
      <w:r w:rsidRPr="008C59A6">
        <w:rPr>
          <w:rFonts w:ascii="Arial" w:hAnsi="Arial" w:cs="Arial"/>
        </w:rPr>
        <w:t xml:space="preserve">To ensure good </w:t>
      </w:r>
      <w:proofErr w:type="spellStart"/>
      <w:r w:rsidRPr="008C59A6">
        <w:rPr>
          <w:rFonts w:ascii="Arial" w:hAnsi="Arial" w:cs="Arial"/>
        </w:rPr>
        <w:t>VfM</w:t>
      </w:r>
      <w:proofErr w:type="spellEnd"/>
      <w:r w:rsidRPr="008C59A6">
        <w:rPr>
          <w:rFonts w:ascii="Arial" w:hAnsi="Arial" w:cs="Arial"/>
        </w:rPr>
        <w:t xml:space="preserve"> for the taxpayer and that the programme can effectively deliver on objectives, there are numerous principles that guide commercial decisions. This includes ensuring transparency, complying with legal </w:t>
      </w:r>
      <w:proofErr w:type="gramStart"/>
      <w:r w:rsidRPr="008C59A6">
        <w:rPr>
          <w:rFonts w:ascii="Arial" w:hAnsi="Arial" w:cs="Arial"/>
        </w:rPr>
        <w:t>requirements</w:t>
      </w:r>
      <w:proofErr w:type="gramEnd"/>
      <w:r w:rsidRPr="008C59A6">
        <w:rPr>
          <w:rFonts w:ascii="Arial" w:hAnsi="Arial" w:cs="Arial"/>
        </w:rPr>
        <w:t xml:space="preserve"> and reporting lessons learned. These are outlined further in </w:t>
      </w:r>
      <w:r w:rsidR="00B55ABC" w:rsidRPr="008C59A6">
        <w:rPr>
          <w:rFonts w:ascii="Arial" w:hAnsi="Arial" w:cs="Arial"/>
        </w:rPr>
        <w:t>A</w:t>
      </w:r>
      <w:r w:rsidRPr="008C59A6">
        <w:rPr>
          <w:rFonts w:ascii="Arial" w:hAnsi="Arial" w:cs="Arial"/>
        </w:rPr>
        <w:t>nnex 4.</w:t>
      </w:r>
      <w:r w:rsidR="007B783C" w:rsidRPr="008C59A6">
        <w:rPr>
          <w:rFonts w:ascii="Arial" w:hAnsi="Arial" w:cs="Arial"/>
        </w:rPr>
        <w:t>3</w:t>
      </w:r>
      <w:r w:rsidRPr="008C59A6">
        <w:rPr>
          <w:rFonts w:ascii="Arial" w:hAnsi="Arial" w:cs="Arial"/>
        </w:rPr>
        <w:t>.</w:t>
      </w:r>
    </w:p>
    <w:p w14:paraId="0BC2A2A5" w14:textId="31F04C9B" w:rsidR="00F75A48" w:rsidRPr="008C59A6" w:rsidRDefault="00704FF9" w:rsidP="7031F875">
      <w:pPr>
        <w:jc w:val="both"/>
        <w:rPr>
          <w:rFonts w:ascii="Arial" w:hAnsi="Arial" w:cs="Arial"/>
        </w:rPr>
      </w:pPr>
      <w:r w:rsidRPr="008C59A6">
        <w:rPr>
          <w:rFonts w:ascii="Arial" w:hAnsi="Arial" w:cs="Arial"/>
        </w:rPr>
        <w:t>Component 3</w:t>
      </w:r>
      <w:r w:rsidR="00F75A48" w:rsidRPr="008C59A6">
        <w:rPr>
          <w:rFonts w:ascii="Arial" w:hAnsi="Arial" w:cs="Arial"/>
        </w:rPr>
        <w:t>, the GC</w:t>
      </w:r>
      <w:r w:rsidR="00216578" w:rsidRPr="008C59A6">
        <w:rPr>
          <w:rFonts w:ascii="Arial" w:hAnsi="Arial" w:cs="Arial"/>
        </w:rPr>
        <w:t>BC</w:t>
      </w:r>
      <w:r w:rsidR="00F75A48" w:rsidRPr="008C59A6">
        <w:rPr>
          <w:rFonts w:ascii="Arial" w:hAnsi="Arial" w:cs="Arial"/>
        </w:rPr>
        <w:t xml:space="preserve">, will </w:t>
      </w:r>
      <w:r w:rsidR="00997246" w:rsidRPr="008C59A6">
        <w:rPr>
          <w:rFonts w:ascii="Arial" w:hAnsi="Arial" w:cs="Arial"/>
        </w:rPr>
        <w:t xml:space="preserve">bring together multiple research institutes, or consortia </w:t>
      </w:r>
      <w:r w:rsidR="00F75A48" w:rsidRPr="008C59A6">
        <w:rPr>
          <w:rFonts w:ascii="Arial" w:hAnsi="Arial" w:cs="Arial"/>
        </w:rPr>
        <w:t xml:space="preserve">led by one </w:t>
      </w:r>
      <w:r w:rsidR="00E936F8" w:rsidRPr="008C59A6">
        <w:rPr>
          <w:rFonts w:ascii="Arial" w:hAnsi="Arial" w:cs="Arial"/>
        </w:rPr>
        <w:t>institution</w:t>
      </w:r>
      <w:r w:rsidR="00F75A48" w:rsidRPr="008C59A6">
        <w:rPr>
          <w:rFonts w:ascii="Arial" w:hAnsi="Arial" w:cs="Arial"/>
        </w:rPr>
        <w:t xml:space="preserve"> with a proven capacity and capability to manage </w:t>
      </w:r>
      <w:r w:rsidR="00E936F8" w:rsidRPr="008C59A6">
        <w:rPr>
          <w:rFonts w:ascii="Arial" w:hAnsi="Arial" w:cs="Arial"/>
        </w:rPr>
        <w:t xml:space="preserve">large, programmatic </w:t>
      </w:r>
      <w:r w:rsidR="00F75A48" w:rsidRPr="008C59A6">
        <w:rPr>
          <w:rFonts w:ascii="Arial" w:hAnsi="Arial" w:cs="Arial"/>
        </w:rPr>
        <w:t>funding</w:t>
      </w:r>
      <w:r w:rsidR="00E936F8" w:rsidRPr="008C59A6">
        <w:rPr>
          <w:rFonts w:ascii="Arial" w:hAnsi="Arial" w:cs="Arial"/>
        </w:rPr>
        <w:t>.</w:t>
      </w:r>
      <w:r w:rsidR="00F75A48" w:rsidRPr="008C59A6">
        <w:rPr>
          <w:rFonts w:ascii="Arial" w:hAnsi="Arial" w:cs="Arial"/>
        </w:rPr>
        <w:t xml:space="preserve"> </w:t>
      </w:r>
      <w:r w:rsidR="00686FD2" w:rsidRPr="008C59A6">
        <w:rPr>
          <w:rFonts w:ascii="Arial" w:hAnsi="Arial" w:cs="Arial"/>
        </w:rPr>
        <w:t xml:space="preserve">In assessing the </w:t>
      </w:r>
      <w:r w:rsidR="3D326B56" w:rsidRPr="008C59A6">
        <w:rPr>
          <w:rFonts w:ascii="Arial" w:hAnsi="Arial" w:cs="Arial"/>
        </w:rPr>
        <w:t>bids</w:t>
      </w:r>
      <w:r w:rsidR="00E936F8" w:rsidRPr="008C59A6">
        <w:rPr>
          <w:rFonts w:ascii="Arial" w:hAnsi="Arial" w:cs="Arial"/>
        </w:rPr>
        <w:t>,</w:t>
      </w:r>
      <w:r w:rsidR="00686FD2" w:rsidRPr="008C59A6">
        <w:rPr>
          <w:rFonts w:ascii="Arial" w:hAnsi="Arial" w:cs="Arial"/>
        </w:rPr>
        <w:t xml:space="preserve"> a range of criteria will be used</w:t>
      </w:r>
      <w:r w:rsidR="00E936F8" w:rsidRPr="008C59A6">
        <w:rPr>
          <w:rFonts w:ascii="Arial" w:hAnsi="Arial" w:cs="Arial"/>
        </w:rPr>
        <w:t xml:space="preserve">, including </w:t>
      </w:r>
      <w:r w:rsidR="009B5E61" w:rsidRPr="008C59A6">
        <w:rPr>
          <w:rFonts w:ascii="Arial" w:hAnsi="Arial" w:cs="Arial"/>
        </w:rPr>
        <w:t>but not limited to</w:t>
      </w:r>
      <w:r w:rsidR="00E936F8" w:rsidRPr="008C59A6">
        <w:rPr>
          <w:rFonts w:ascii="Arial" w:hAnsi="Arial" w:cs="Arial"/>
        </w:rPr>
        <w:t xml:space="preserve"> </w:t>
      </w:r>
      <w:r w:rsidR="00AC2522" w:rsidRPr="008C59A6">
        <w:rPr>
          <w:rFonts w:ascii="Arial" w:hAnsi="Arial" w:cs="Arial"/>
        </w:rPr>
        <w:t xml:space="preserve">a </w:t>
      </w:r>
      <w:r w:rsidR="00E936F8" w:rsidRPr="008C59A6">
        <w:rPr>
          <w:rFonts w:ascii="Arial" w:hAnsi="Arial" w:cs="Arial"/>
        </w:rPr>
        <w:t xml:space="preserve">strong track record to deliver high quality, high impact inter-disciplinary research; research management; </w:t>
      </w:r>
      <w:r w:rsidR="00AC2522" w:rsidRPr="008C59A6">
        <w:rPr>
          <w:rFonts w:ascii="Arial" w:hAnsi="Arial" w:cs="Arial"/>
        </w:rPr>
        <w:t>including proven ability to manage complex, multi-year, multi-partner and multi-disciplinary research programmes</w:t>
      </w:r>
      <w:r w:rsidR="00E936F8" w:rsidRPr="008C59A6">
        <w:rPr>
          <w:rFonts w:ascii="Arial" w:hAnsi="Arial" w:cs="Arial"/>
        </w:rPr>
        <w:t xml:space="preserve"> and a strong international network of partners</w:t>
      </w:r>
      <w:r w:rsidR="00AC2522" w:rsidRPr="008C59A6">
        <w:rPr>
          <w:rFonts w:ascii="Arial" w:hAnsi="Arial" w:cs="Arial"/>
        </w:rPr>
        <w:t>.</w:t>
      </w:r>
      <w:r w:rsidR="00F75A48" w:rsidRPr="008C59A6">
        <w:rPr>
          <w:rFonts w:ascii="Arial" w:hAnsi="Arial" w:cs="Arial"/>
        </w:rPr>
        <w:t xml:space="preserve"> </w:t>
      </w:r>
    </w:p>
    <w:p w14:paraId="44E65248" w14:textId="77777777" w:rsidR="00F75A48" w:rsidRPr="008C59A6" w:rsidRDefault="00F75A48" w:rsidP="7031F875">
      <w:pPr>
        <w:jc w:val="both"/>
        <w:rPr>
          <w:rFonts w:ascii="Arial" w:hAnsi="Arial" w:cs="Arial"/>
        </w:rPr>
      </w:pPr>
      <w:r w:rsidRPr="008C59A6">
        <w:rPr>
          <w:rFonts w:ascii="Arial" w:hAnsi="Arial" w:cs="Arial"/>
        </w:rPr>
        <w:lastRenderedPageBreak/>
        <w:t>During the grant term, the lead organisation will have responsibility for managing the consortium and ensuring adherence to Defra’s requirements and terms.</w:t>
      </w:r>
    </w:p>
    <w:p w14:paraId="52EF72CA" w14:textId="4D2D427F" w:rsidR="00F75A48" w:rsidRPr="008C59A6" w:rsidRDefault="0EED1B1F" w:rsidP="7031F875">
      <w:pPr>
        <w:jc w:val="both"/>
        <w:rPr>
          <w:rFonts w:ascii="Arial" w:hAnsi="Arial" w:cs="Arial"/>
        </w:rPr>
      </w:pPr>
      <w:r w:rsidRPr="008C59A6">
        <w:rPr>
          <w:rFonts w:ascii="Arial" w:hAnsi="Arial" w:cs="Arial"/>
        </w:rPr>
        <w:t xml:space="preserve">As previously mentioned, </w:t>
      </w:r>
      <w:r w:rsidR="7C449803" w:rsidRPr="008C59A6">
        <w:rPr>
          <w:rFonts w:ascii="Arial" w:hAnsi="Arial" w:cs="Arial"/>
        </w:rPr>
        <w:t xml:space="preserve">Component 2a </w:t>
      </w:r>
      <w:r w:rsidR="00564EB7" w:rsidRPr="008C59A6">
        <w:rPr>
          <w:rFonts w:ascii="Arial" w:hAnsi="Arial" w:cs="Arial"/>
        </w:rPr>
        <w:t xml:space="preserve">is </w:t>
      </w:r>
      <w:r w:rsidR="39A40024" w:rsidRPr="008C59A6">
        <w:rPr>
          <w:rFonts w:ascii="Arial" w:hAnsi="Arial" w:cs="Arial"/>
        </w:rPr>
        <w:t>be</w:t>
      </w:r>
      <w:r w:rsidR="00564EB7" w:rsidRPr="008C59A6">
        <w:rPr>
          <w:rFonts w:ascii="Arial" w:hAnsi="Arial" w:cs="Arial"/>
        </w:rPr>
        <w:t>ing</w:t>
      </w:r>
      <w:r w:rsidR="39A40024" w:rsidRPr="008C59A6">
        <w:rPr>
          <w:rFonts w:ascii="Arial" w:hAnsi="Arial" w:cs="Arial"/>
        </w:rPr>
        <w:t xml:space="preserve"> delivered by </w:t>
      </w:r>
      <w:r w:rsidR="13B62FAD" w:rsidRPr="008C59A6">
        <w:rPr>
          <w:rFonts w:ascii="Arial" w:hAnsi="Arial" w:cs="Arial"/>
        </w:rPr>
        <w:t>an ALB</w:t>
      </w:r>
      <w:r w:rsidR="39A40024" w:rsidRPr="008C59A6">
        <w:rPr>
          <w:rFonts w:ascii="Arial" w:hAnsi="Arial" w:cs="Arial"/>
        </w:rPr>
        <w:t xml:space="preserve"> (Kew Gardens)</w:t>
      </w:r>
      <w:r w:rsidRPr="008C59A6">
        <w:rPr>
          <w:rFonts w:ascii="Arial" w:hAnsi="Arial" w:cs="Arial"/>
        </w:rPr>
        <w:t xml:space="preserve">. </w:t>
      </w:r>
      <w:r w:rsidR="3C3EAADD" w:rsidRPr="008C59A6">
        <w:rPr>
          <w:rFonts w:ascii="Arial" w:hAnsi="Arial" w:cs="Arial"/>
        </w:rPr>
        <w:t>Kew Gardens has</w:t>
      </w:r>
      <w:r w:rsidRPr="008C59A6">
        <w:rPr>
          <w:rFonts w:ascii="Arial" w:hAnsi="Arial" w:cs="Arial"/>
        </w:rPr>
        <w:t xml:space="preserve"> already evidenced their ability as a delivery partner to manage funding</w:t>
      </w:r>
      <w:r w:rsidR="00000BEF" w:rsidRPr="008C59A6">
        <w:rPr>
          <w:rStyle w:val="FootnoteReference"/>
          <w:rFonts w:ascii="Arial" w:hAnsi="Arial" w:cs="Arial"/>
        </w:rPr>
        <w:footnoteReference w:id="69"/>
      </w:r>
      <w:r w:rsidRPr="008C59A6">
        <w:rPr>
          <w:rFonts w:ascii="Arial" w:hAnsi="Arial" w:cs="Arial"/>
        </w:rPr>
        <w:t xml:space="preserve">. For </w:t>
      </w:r>
      <w:r w:rsidR="7C449803" w:rsidRPr="008C59A6">
        <w:rPr>
          <w:rFonts w:ascii="Arial" w:hAnsi="Arial" w:cs="Arial"/>
        </w:rPr>
        <w:t xml:space="preserve">Component </w:t>
      </w:r>
      <w:r w:rsidR="47935116" w:rsidRPr="008C59A6">
        <w:rPr>
          <w:rFonts w:ascii="Arial" w:hAnsi="Arial" w:cs="Arial"/>
        </w:rPr>
        <w:t>1</w:t>
      </w:r>
      <w:r w:rsidR="4CBE3BB8" w:rsidRPr="008C59A6">
        <w:rPr>
          <w:rFonts w:ascii="Arial" w:hAnsi="Arial" w:cs="Arial"/>
        </w:rPr>
        <w:t xml:space="preserve">b and </w:t>
      </w:r>
      <w:r w:rsidR="7C449803" w:rsidRPr="008C59A6">
        <w:rPr>
          <w:rFonts w:ascii="Arial" w:hAnsi="Arial" w:cs="Arial"/>
        </w:rPr>
        <w:t>2b</w:t>
      </w:r>
      <w:r w:rsidRPr="008C59A6">
        <w:rPr>
          <w:rFonts w:ascii="Arial" w:hAnsi="Arial" w:cs="Arial"/>
        </w:rPr>
        <w:t xml:space="preserve">, the external delivery partner </w:t>
      </w:r>
      <w:r w:rsidR="00564EB7" w:rsidRPr="008C59A6">
        <w:rPr>
          <w:rFonts w:ascii="Arial" w:hAnsi="Arial" w:cs="Arial"/>
        </w:rPr>
        <w:t>is</w:t>
      </w:r>
      <w:r w:rsidR="43BE73F6" w:rsidRPr="008C59A6">
        <w:rPr>
          <w:rFonts w:ascii="Arial" w:hAnsi="Arial" w:cs="Arial"/>
        </w:rPr>
        <w:t xml:space="preserve"> subject to relevant due diligence requirements as well as being required to demonstrate </w:t>
      </w:r>
      <w:proofErr w:type="spellStart"/>
      <w:r w:rsidR="30C93AAB" w:rsidRPr="008C59A6">
        <w:rPr>
          <w:rFonts w:ascii="Arial" w:hAnsi="Arial" w:cs="Arial"/>
        </w:rPr>
        <w:t>VfM</w:t>
      </w:r>
      <w:proofErr w:type="spellEnd"/>
      <w:r w:rsidR="00564EB7" w:rsidRPr="008C59A6">
        <w:rPr>
          <w:rFonts w:ascii="Arial" w:hAnsi="Arial" w:cs="Arial"/>
        </w:rPr>
        <w:t xml:space="preserve"> </w:t>
      </w:r>
      <w:r w:rsidR="30478E35" w:rsidRPr="008C59A6">
        <w:rPr>
          <w:rFonts w:ascii="Arial" w:hAnsi="Arial" w:cs="Arial"/>
        </w:rPr>
        <w:t>by assessing the delivery partner’s success in managing similar projects</w:t>
      </w:r>
      <w:r w:rsidR="43BE73F6" w:rsidRPr="008C59A6">
        <w:rPr>
          <w:rFonts w:ascii="Arial" w:hAnsi="Arial" w:cs="Arial"/>
        </w:rPr>
        <w:t xml:space="preserve"> and careful review of proposed budgets</w:t>
      </w:r>
      <w:r w:rsidR="30478E35" w:rsidRPr="008C59A6">
        <w:rPr>
          <w:rFonts w:ascii="Arial" w:hAnsi="Arial" w:cs="Arial"/>
        </w:rPr>
        <w:t>.</w:t>
      </w:r>
      <w:r w:rsidRPr="008C59A6">
        <w:rPr>
          <w:rFonts w:ascii="Arial" w:hAnsi="Arial" w:cs="Arial"/>
        </w:rPr>
        <w:t xml:space="preserve">  </w:t>
      </w:r>
    </w:p>
    <w:p w14:paraId="47139908" w14:textId="77777777" w:rsidR="00F75A48" w:rsidRPr="008C59A6" w:rsidRDefault="00F75A48" w:rsidP="7031F875">
      <w:pPr>
        <w:jc w:val="both"/>
        <w:rPr>
          <w:rFonts w:ascii="Arial" w:hAnsi="Arial" w:cs="Arial"/>
        </w:rPr>
      </w:pPr>
      <w:r w:rsidRPr="008C59A6">
        <w:rPr>
          <w:rFonts w:ascii="Arial" w:hAnsi="Arial" w:cs="Arial"/>
        </w:rPr>
        <w:t>Reporting</w:t>
      </w:r>
      <w:r w:rsidR="00BB7B4A" w:rsidRPr="008C59A6">
        <w:rPr>
          <w:rFonts w:ascii="Arial" w:hAnsi="Arial" w:cs="Arial"/>
        </w:rPr>
        <w:t xml:space="preserve">, </w:t>
      </w:r>
      <w:proofErr w:type="gramStart"/>
      <w:r w:rsidR="00BB7B4A" w:rsidRPr="008C59A6">
        <w:rPr>
          <w:rFonts w:ascii="Arial" w:hAnsi="Arial" w:cs="Arial"/>
        </w:rPr>
        <w:t>monitoring</w:t>
      </w:r>
      <w:proofErr w:type="gramEnd"/>
      <w:r w:rsidR="00BB7B4A" w:rsidRPr="008C59A6">
        <w:rPr>
          <w:rFonts w:ascii="Arial" w:hAnsi="Arial" w:cs="Arial"/>
        </w:rPr>
        <w:t xml:space="preserve"> and evaluation</w:t>
      </w:r>
      <w:r w:rsidRPr="008C59A6">
        <w:rPr>
          <w:rFonts w:ascii="Arial" w:hAnsi="Arial" w:cs="Arial"/>
        </w:rPr>
        <w:t xml:space="preserve"> arrangements are </w:t>
      </w:r>
      <w:r w:rsidR="00BB7B4A" w:rsidRPr="008C59A6">
        <w:rPr>
          <w:rFonts w:ascii="Arial" w:hAnsi="Arial" w:cs="Arial"/>
        </w:rPr>
        <w:t xml:space="preserve">detailed </w:t>
      </w:r>
      <w:r w:rsidRPr="008C59A6">
        <w:rPr>
          <w:rFonts w:ascii="Arial" w:hAnsi="Arial" w:cs="Arial"/>
        </w:rPr>
        <w:t xml:space="preserve">in the management case. </w:t>
      </w:r>
      <w:r w:rsidR="00BB7B4A" w:rsidRPr="008C59A6">
        <w:rPr>
          <w:rFonts w:ascii="Arial" w:hAnsi="Arial" w:cs="Arial"/>
        </w:rPr>
        <w:t>If performance is not satisfactory, Defra retains the right to terminate funding arrangements.</w:t>
      </w:r>
      <w:r w:rsidR="00737799" w:rsidRPr="008C59A6">
        <w:rPr>
          <w:rFonts w:ascii="Arial" w:hAnsi="Arial" w:cs="Arial"/>
        </w:rPr>
        <w:t xml:space="preserve"> </w:t>
      </w:r>
      <w:r w:rsidRPr="008C59A6">
        <w:rPr>
          <w:rFonts w:ascii="Arial" w:hAnsi="Arial" w:cs="Arial"/>
        </w:rPr>
        <w:t xml:space="preserve"> </w:t>
      </w:r>
      <w:r w:rsidR="00737799" w:rsidRPr="008C59A6">
        <w:rPr>
          <w:rFonts w:ascii="Arial" w:hAnsi="Arial" w:cs="Arial"/>
        </w:rPr>
        <w:t>Further, the grant agreements will include claw back clauses for any unspent or uncommitted funds.</w:t>
      </w:r>
    </w:p>
    <w:p w14:paraId="55E2A617" w14:textId="360F43A5" w:rsidR="00F75A48" w:rsidRPr="008C59A6" w:rsidRDefault="6F1F7BB2" w:rsidP="0E10D022">
      <w:pPr>
        <w:pStyle w:val="Heading2"/>
        <w:jc w:val="both"/>
        <w:rPr>
          <w:rFonts w:ascii="Arial" w:hAnsi="Arial" w:cs="Arial"/>
          <w:sz w:val="22"/>
        </w:rPr>
      </w:pPr>
      <w:bookmarkStart w:id="622" w:name="_Toc35265172"/>
      <w:bookmarkStart w:id="623" w:name="_Toc39255625"/>
      <w:bookmarkStart w:id="624" w:name="_Toc39509475"/>
      <w:bookmarkStart w:id="625" w:name="_Toc39578337"/>
      <w:bookmarkStart w:id="626" w:name="_Toc39586353"/>
      <w:bookmarkStart w:id="627" w:name="_Toc144306795"/>
      <w:r w:rsidRPr="0E10D022">
        <w:rPr>
          <w:rFonts w:ascii="Arial" w:hAnsi="Arial" w:cs="Arial"/>
          <w:sz w:val="22"/>
        </w:rPr>
        <w:t>S</w:t>
      </w:r>
      <w:r w:rsidR="69082350" w:rsidRPr="0E10D022">
        <w:rPr>
          <w:rFonts w:ascii="Arial" w:hAnsi="Arial" w:cs="Arial"/>
          <w:sz w:val="22"/>
        </w:rPr>
        <w:t>afeguarding and equality</w:t>
      </w:r>
      <w:bookmarkEnd w:id="622"/>
      <w:bookmarkEnd w:id="623"/>
      <w:bookmarkEnd w:id="624"/>
      <w:bookmarkEnd w:id="625"/>
      <w:bookmarkEnd w:id="626"/>
      <w:bookmarkEnd w:id="627"/>
      <w:r w:rsidR="69082350" w:rsidRPr="0E10D022">
        <w:rPr>
          <w:rFonts w:ascii="Arial" w:hAnsi="Arial" w:cs="Arial"/>
          <w:sz w:val="22"/>
        </w:rPr>
        <w:t xml:space="preserve"> </w:t>
      </w:r>
    </w:p>
    <w:p w14:paraId="730AA68E" w14:textId="77777777" w:rsidR="00F75A48" w:rsidRPr="008C59A6" w:rsidRDefault="00F75A48" w:rsidP="7031F875">
      <w:pPr>
        <w:jc w:val="both"/>
        <w:rPr>
          <w:rFonts w:ascii="Arial" w:hAnsi="Arial" w:cs="Arial"/>
        </w:rPr>
      </w:pPr>
      <w:r w:rsidRPr="008C59A6">
        <w:rPr>
          <w:rFonts w:ascii="Arial" w:hAnsi="Arial" w:cs="Arial"/>
        </w:rPr>
        <w:t>All delivery partners will need to demonstrate a commitment to maximising the positive environmental and social outcomes of its work while minimising the risks and negative impacts to people and natural capital, particularly on local communities. They will need to show that they have followed at least one or both  of the following standards ‘</w:t>
      </w:r>
      <w:hyperlink r:id="rId18">
        <w:r w:rsidRPr="008C59A6">
          <w:rPr>
            <w:rFonts w:ascii="Arial" w:hAnsi="Arial" w:cs="Arial"/>
          </w:rPr>
          <w:t>Inter-agency standing committee on minimum operating standards on PSEH</w:t>
        </w:r>
      </w:hyperlink>
      <w:r w:rsidRPr="008C59A6">
        <w:rPr>
          <w:rFonts w:ascii="Arial" w:hAnsi="Arial" w:cs="Arial"/>
        </w:rPr>
        <w:t xml:space="preserve">’ and  ‘PSEA elements of the </w:t>
      </w:r>
      <w:hyperlink r:id="rId19">
        <w:r w:rsidRPr="008C59A6">
          <w:rPr>
            <w:rFonts w:ascii="Arial" w:hAnsi="Arial" w:cs="Arial"/>
          </w:rPr>
          <w:t>core humanitarian standard on quality and accounting</w:t>
        </w:r>
      </w:hyperlink>
      <w:r w:rsidRPr="008C59A6">
        <w:rPr>
          <w:rFonts w:ascii="Arial" w:hAnsi="Arial" w:cs="Arial"/>
        </w:rPr>
        <w:t>’. Transparency is vital, delivery partners must contact Defra as soon as a concern is raised. See section 6.</w:t>
      </w:r>
      <w:r w:rsidR="00010695" w:rsidRPr="008C59A6">
        <w:rPr>
          <w:rFonts w:ascii="Arial" w:hAnsi="Arial" w:cs="Arial"/>
        </w:rPr>
        <w:t>5</w:t>
      </w:r>
      <w:r w:rsidRPr="008C59A6">
        <w:rPr>
          <w:rFonts w:ascii="Arial" w:hAnsi="Arial" w:cs="Arial"/>
        </w:rPr>
        <w:t xml:space="preserve"> for more information on safeguarding. </w:t>
      </w:r>
    </w:p>
    <w:p w14:paraId="7AA48C7E" w14:textId="5D59E10B" w:rsidR="00F75A48" w:rsidRPr="008C59A6" w:rsidRDefault="69082350" w:rsidP="0E10D022">
      <w:pPr>
        <w:pStyle w:val="Heading2"/>
        <w:jc w:val="both"/>
        <w:rPr>
          <w:rFonts w:ascii="Arial" w:hAnsi="Arial" w:cs="Arial"/>
          <w:sz w:val="22"/>
        </w:rPr>
      </w:pPr>
      <w:bookmarkStart w:id="628" w:name="_Toc35265173"/>
      <w:bookmarkStart w:id="629" w:name="_Toc39255626"/>
      <w:bookmarkStart w:id="630" w:name="_Toc39509476"/>
      <w:bookmarkStart w:id="631" w:name="_Toc39578338"/>
      <w:bookmarkStart w:id="632" w:name="_Toc39586354"/>
      <w:bookmarkStart w:id="633" w:name="_Toc144306796"/>
      <w:r w:rsidRPr="0E10D022">
        <w:rPr>
          <w:rFonts w:ascii="Arial" w:hAnsi="Arial" w:cs="Arial"/>
          <w:sz w:val="22"/>
        </w:rPr>
        <w:t>Compliance with gender sections of 2002 International Development Act</w:t>
      </w:r>
      <w:bookmarkEnd w:id="628"/>
      <w:bookmarkEnd w:id="629"/>
      <w:bookmarkEnd w:id="630"/>
      <w:bookmarkEnd w:id="631"/>
      <w:bookmarkEnd w:id="632"/>
      <w:bookmarkEnd w:id="633"/>
      <w:r w:rsidRPr="0E10D022">
        <w:rPr>
          <w:rFonts w:ascii="Arial" w:hAnsi="Arial" w:cs="Arial"/>
          <w:sz w:val="22"/>
        </w:rPr>
        <w:t xml:space="preserve"> </w:t>
      </w:r>
    </w:p>
    <w:p w14:paraId="15AEC82B" w14:textId="77777777" w:rsidR="00F75A48" w:rsidRPr="008C59A6" w:rsidRDefault="00F75A48" w:rsidP="7031F875">
      <w:pPr>
        <w:jc w:val="both"/>
        <w:rPr>
          <w:rFonts w:ascii="Arial" w:hAnsi="Arial" w:cs="Arial"/>
        </w:rPr>
      </w:pPr>
      <w:r w:rsidRPr="008C59A6">
        <w:rPr>
          <w:rFonts w:ascii="Arial" w:hAnsi="Arial" w:cs="Arial"/>
        </w:rPr>
        <w:t xml:space="preserve">Under the Act, the ODA </w:t>
      </w:r>
      <w:r w:rsidR="005B40E4" w:rsidRPr="008C59A6">
        <w:rPr>
          <w:rFonts w:ascii="Arial" w:hAnsi="Arial" w:cs="Arial"/>
        </w:rPr>
        <w:t xml:space="preserve">delivery </w:t>
      </w:r>
      <w:r w:rsidRPr="008C59A6">
        <w:rPr>
          <w:rFonts w:ascii="Arial" w:hAnsi="Arial" w:cs="Arial"/>
        </w:rPr>
        <w:t xml:space="preserve">partner should have a meaningful yet proportionate regard to the contribution its assistance is likely to make to reducing gender inequality before assistance is provided. The decision to approve funding should consider the impact on gender inequality – the impact of the intervention on the different genders (men and women) and the relationship between them. It is the responsibility of the SRO to ensure that the impact of this development assistance on gender equality receives ongoing consideration. </w:t>
      </w:r>
    </w:p>
    <w:p w14:paraId="6D41DFFA" w14:textId="3D31C9AD" w:rsidR="00F75A48" w:rsidRPr="008C59A6" w:rsidRDefault="69082350" w:rsidP="0E10D022">
      <w:pPr>
        <w:pStyle w:val="Heading2"/>
        <w:jc w:val="both"/>
        <w:rPr>
          <w:rFonts w:ascii="Arial" w:hAnsi="Arial" w:cs="Arial"/>
          <w:sz w:val="22"/>
        </w:rPr>
      </w:pPr>
      <w:bookmarkStart w:id="634" w:name="_Toc35265174"/>
      <w:bookmarkStart w:id="635" w:name="_Toc39255627"/>
      <w:bookmarkStart w:id="636" w:name="_Toc39509477"/>
      <w:bookmarkStart w:id="637" w:name="_Toc39578339"/>
      <w:bookmarkStart w:id="638" w:name="_Toc39586355"/>
      <w:bookmarkStart w:id="639" w:name="_Toc144306797"/>
      <w:r w:rsidRPr="0E10D022">
        <w:rPr>
          <w:rFonts w:ascii="Arial" w:hAnsi="Arial" w:cs="Arial"/>
          <w:sz w:val="22"/>
        </w:rPr>
        <w:t>State Aid</w:t>
      </w:r>
      <w:bookmarkEnd w:id="634"/>
      <w:bookmarkEnd w:id="635"/>
      <w:bookmarkEnd w:id="636"/>
      <w:bookmarkEnd w:id="637"/>
      <w:bookmarkEnd w:id="638"/>
      <w:bookmarkEnd w:id="639"/>
      <w:r w:rsidRPr="0E10D022">
        <w:rPr>
          <w:rFonts w:ascii="Arial" w:hAnsi="Arial" w:cs="Arial"/>
          <w:sz w:val="22"/>
        </w:rPr>
        <w:t xml:space="preserve"> </w:t>
      </w:r>
    </w:p>
    <w:p w14:paraId="133A692B" w14:textId="77777777" w:rsidR="00F75A48" w:rsidRPr="008C59A6" w:rsidDel="0046704C" w:rsidRDefault="00F75A48" w:rsidP="7031F875">
      <w:pPr>
        <w:jc w:val="both"/>
        <w:rPr>
          <w:rFonts w:ascii="Arial" w:hAnsi="Arial" w:cs="Arial"/>
        </w:rPr>
      </w:pPr>
      <w:r w:rsidRPr="008C59A6">
        <w:rPr>
          <w:rFonts w:ascii="Arial" w:hAnsi="Arial" w:cs="Arial"/>
        </w:rPr>
        <w:t xml:space="preserve">This intervention is not expected to </w:t>
      </w:r>
      <w:r w:rsidR="0046704C" w:rsidRPr="008C59A6">
        <w:rPr>
          <w:rFonts w:ascii="Arial" w:hAnsi="Arial" w:cs="Arial"/>
        </w:rPr>
        <w:t xml:space="preserve">be defined as state aid. </w:t>
      </w:r>
      <w:r w:rsidRPr="008C59A6">
        <w:rPr>
          <w:rFonts w:ascii="Arial" w:hAnsi="Arial" w:cs="Arial"/>
        </w:rPr>
        <w:t xml:space="preserve">For </w:t>
      </w:r>
      <w:r w:rsidR="005C6417" w:rsidRPr="008C59A6">
        <w:rPr>
          <w:rFonts w:ascii="Arial" w:hAnsi="Arial" w:cs="Arial"/>
        </w:rPr>
        <w:t xml:space="preserve">government support to be defined as </w:t>
      </w:r>
      <w:r w:rsidRPr="008C59A6">
        <w:rPr>
          <w:rFonts w:ascii="Arial" w:hAnsi="Arial" w:cs="Arial"/>
        </w:rPr>
        <w:t>state aid</w:t>
      </w:r>
      <w:r w:rsidR="005C6417" w:rsidRPr="008C59A6">
        <w:rPr>
          <w:rFonts w:ascii="Arial" w:hAnsi="Arial" w:cs="Arial"/>
        </w:rPr>
        <w:t>,</w:t>
      </w:r>
      <w:r w:rsidRPr="008C59A6">
        <w:rPr>
          <w:rFonts w:ascii="Arial" w:hAnsi="Arial" w:cs="Arial"/>
        </w:rPr>
        <w:t xml:space="preserve"> the aid must provide an economic advantage to a specific economic undertaking. This </w:t>
      </w:r>
      <w:r w:rsidR="0046704C" w:rsidRPr="008C59A6">
        <w:rPr>
          <w:rFonts w:ascii="Arial" w:hAnsi="Arial" w:cs="Arial"/>
        </w:rPr>
        <w:t xml:space="preserve">programme </w:t>
      </w:r>
      <w:r w:rsidRPr="008C59A6">
        <w:rPr>
          <w:rFonts w:ascii="Arial" w:hAnsi="Arial" w:cs="Arial"/>
        </w:rPr>
        <w:t>does not provide such an advantage</w:t>
      </w:r>
      <w:r w:rsidR="00413455" w:rsidRPr="008C59A6">
        <w:rPr>
          <w:rFonts w:ascii="Arial" w:hAnsi="Arial" w:cs="Arial"/>
        </w:rPr>
        <w:t xml:space="preserve">. The </w:t>
      </w:r>
      <w:r w:rsidRPr="008C59A6">
        <w:rPr>
          <w:rFonts w:ascii="Arial" w:hAnsi="Arial" w:cs="Arial"/>
        </w:rPr>
        <w:t xml:space="preserve">research is aimed to </w:t>
      </w:r>
      <w:r w:rsidR="00413455" w:rsidRPr="008C59A6">
        <w:rPr>
          <w:rFonts w:ascii="Arial" w:hAnsi="Arial" w:cs="Arial"/>
        </w:rPr>
        <w:t>serve as a global public good</w:t>
      </w:r>
      <w:r w:rsidRPr="008C59A6">
        <w:rPr>
          <w:rFonts w:ascii="Arial" w:hAnsi="Arial" w:cs="Arial"/>
        </w:rPr>
        <w:t xml:space="preserve">. The state aid regulations therefore do not apply to this scheme and ICF can proceed with the </w:t>
      </w:r>
      <w:r w:rsidR="002336BC" w:rsidRPr="008C59A6">
        <w:rPr>
          <w:rFonts w:ascii="Arial" w:hAnsi="Arial" w:cs="Arial"/>
        </w:rPr>
        <w:t xml:space="preserve">programme </w:t>
      </w:r>
      <w:r w:rsidRPr="008C59A6">
        <w:rPr>
          <w:rFonts w:ascii="Arial" w:hAnsi="Arial" w:cs="Arial"/>
        </w:rPr>
        <w:t xml:space="preserve">without the need for any further state aid analysis. </w:t>
      </w:r>
      <w:r w:rsidR="00802EF8" w:rsidRPr="008C59A6">
        <w:rPr>
          <w:rFonts w:ascii="Arial" w:hAnsi="Arial" w:cs="Arial"/>
        </w:rPr>
        <w:t xml:space="preserve">This will, however, be revisited if rules to state aid change following the UK’s transition period in exiting the European Union. </w:t>
      </w:r>
    </w:p>
    <w:p w14:paraId="42E1471A" w14:textId="6331FF06" w:rsidR="00F75A48" w:rsidRPr="008C59A6" w:rsidRDefault="6F1F7BB2" w:rsidP="7031F875">
      <w:pPr>
        <w:pStyle w:val="Heading2"/>
        <w:jc w:val="both"/>
        <w:rPr>
          <w:rFonts w:ascii="Arial" w:hAnsi="Arial" w:cs="Arial"/>
        </w:rPr>
      </w:pPr>
      <w:bookmarkStart w:id="640" w:name="_Toc39509478"/>
      <w:bookmarkStart w:id="641" w:name="_Toc39578340"/>
      <w:bookmarkStart w:id="642" w:name="_Toc39586356"/>
      <w:bookmarkStart w:id="643" w:name="_Toc144306798"/>
      <w:r w:rsidRPr="0E10D022">
        <w:rPr>
          <w:rFonts w:ascii="Arial" w:hAnsi="Arial" w:cs="Arial"/>
          <w:sz w:val="22"/>
        </w:rPr>
        <w:t>Commercial Risk</w:t>
      </w:r>
      <w:bookmarkEnd w:id="640"/>
      <w:bookmarkEnd w:id="641"/>
      <w:bookmarkEnd w:id="642"/>
      <w:bookmarkEnd w:id="643"/>
    </w:p>
    <w:p w14:paraId="577177ED" w14:textId="738C3F2D" w:rsidR="0067346E" w:rsidRPr="008C59A6" w:rsidRDefault="0067346E" w:rsidP="7031F875">
      <w:pPr>
        <w:spacing w:before="120" w:after="0"/>
        <w:jc w:val="both"/>
        <w:rPr>
          <w:rFonts w:ascii="Arial" w:hAnsi="Arial" w:cs="Arial"/>
        </w:rPr>
      </w:pPr>
      <w:bookmarkStart w:id="644" w:name="_Toc35265175"/>
      <w:r w:rsidRPr="008C59A6">
        <w:rPr>
          <w:rFonts w:ascii="Arial" w:hAnsi="Arial" w:cs="Arial"/>
        </w:rPr>
        <w:t>Commercial risks for this programme include: a lack of high quality applications received for the GC</w:t>
      </w:r>
      <w:r w:rsidR="00216578" w:rsidRPr="008C59A6">
        <w:rPr>
          <w:rFonts w:ascii="Arial" w:hAnsi="Arial" w:cs="Arial"/>
        </w:rPr>
        <w:t>BC</w:t>
      </w:r>
      <w:r w:rsidRPr="008C59A6">
        <w:rPr>
          <w:rFonts w:ascii="Arial" w:hAnsi="Arial" w:cs="Arial"/>
        </w:rPr>
        <w:t xml:space="preserve">; level of funding is too high for the grant recipients to manage effectively; Defra receives a high number of bids, including poor quality bids with no chance of succeeding, which is overly time consuming and resource intensive to evaluate; sub-contractors involved do not adhere to the grant terms; and, risk of challenge if an unsuccessful bidder is unhappy with </w:t>
      </w:r>
      <w:r w:rsidR="00B14AD0" w:rsidRPr="008C59A6">
        <w:rPr>
          <w:rFonts w:ascii="Arial" w:hAnsi="Arial" w:cs="Arial"/>
        </w:rPr>
        <w:t xml:space="preserve">the </w:t>
      </w:r>
      <w:r w:rsidRPr="008C59A6">
        <w:rPr>
          <w:rFonts w:ascii="Arial" w:hAnsi="Arial" w:cs="Arial"/>
        </w:rPr>
        <w:t>grant award decision for the GC</w:t>
      </w:r>
      <w:r w:rsidR="00216578" w:rsidRPr="008C59A6">
        <w:rPr>
          <w:rFonts w:ascii="Arial" w:hAnsi="Arial" w:cs="Arial"/>
        </w:rPr>
        <w:t>BC</w:t>
      </w:r>
      <w:r w:rsidRPr="008C59A6">
        <w:rPr>
          <w:rFonts w:ascii="Arial" w:hAnsi="Arial" w:cs="Arial"/>
        </w:rPr>
        <w:t xml:space="preserve"> competition. Annex 4.</w:t>
      </w:r>
      <w:r w:rsidR="007B783C" w:rsidRPr="008C59A6">
        <w:rPr>
          <w:rFonts w:ascii="Arial" w:hAnsi="Arial" w:cs="Arial"/>
        </w:rPr>
        <w:t>4</w:t>
      </w:r>
      <w:r w:rsidRPr="008C59A6">
        <w:rPr>
          <w:rFonts w:ascii="Arial" w:hAnsi="Arial" w:cs="Arial"/>
        </w:rPr>
        <w:t xml:space="preserve"> details these risks, their likelihood and impact and action to mitigate the risk.</w:t>
      </w:r>
      <w:r w:rsidR="008B60AB" w:rsidRPr="008C59A6">
        <w:rPr>
          <w:rFonts w:ascii="Arial" w:hAnsi="Arial" w:cs="Arial"/>
        </w:rPr>
        <w:t xml:space="preserve"> Risks should also be considered against the commercial timeline (Annex 4.1).</w:t>
      </w:r>
      <w:r w:rsidRPr="008C59A6">
        <w:rPr>
          <w:rFonts w:ascii="Arial" w:hAnsi="Arial" w:cs="Arial"/>
        </w:rPr>
        <w:t xml:space="preserve">  </w:t>
      </w:r>
    </w:p>
    <w:p w14:paraId="1E767124" w14:textId="77777777" w:rsidR="00564EB7" w:rsidRPr="008C59A6" w:rsidRDefault="00564EB7" w:rsidP="7031F875">
      <w:pPr>
        <w:spacing w:before="0" w:after="0"/>
        <w:jc w:val="both"/>
        <w:rPr>
          <w:rFonts w:ascii="Arial" w:hAnsi="Arial" w:cs="Arial"/>
        </w:rPr>
      </w:pPr>
    </w:p>
    <w:p w14:paraId="3712A3E1" w14:textId="1B733809" w:rsidR="00C813A5" w:rsidRPr="008C59A6" w:rsidRDefault="423C83D2" w:rsidP="7031F875">
      <w:pPr>
        <w:spacing w:before="0" w:after="0"/>
        <w:jc w:val="both"/>
        <w:rPr>
          <w:rFonts w:ascii="Arial" w:hAnsi="Arial" w:cs="Arial"/>
        </w:rPr>
      </w:pPr>
      <w:r w:rsidRPr="008C59A6">
        <w:rPr>
          <w:rFonts w:ascii="Arial" w:hAnsi="Arial" w:cs="Arial"/>
        </w:rPr>
        <w:lastRenderedPageBreak/>
        <w:t>The management case (</w:t>
      </w:r>
      <w:r w:rsidR="2083332D" w:rsidRPr="008C59A6">
        <w:rPr>
          <w:rFonts w:ascii="Arial" w:hAnsi="Arial" w:cs="Arial"/>
        </w:rPr>
        <w:t>section</w:t>
      </w:r>
      <w:r w:rsidRPr="008C59A6">
        <w:rPr>
          <w:rFonts w:ascii="Arial" w:hAnsi="Arial" w:cs="Arial"/>
        </w:rPr>
        <w:t xml:space="preserve"> 6) details the monitoring and evaluation requirements for delivery partners. This includes how the commercial agreements will be managed. Annex 6.</w:t>
      </w:r>
      <w:r w:rsidR="006F5C8C">
        <w:rPr>
          <w:rFonts w:ascii="Arial" w:hAnsi="Arial" w:cs="Arial"/>
        </w:rPr>
        <w:t>4</w:t>
      </w:r>
      <w:r w:rsidRPr="008C59A6">
        <w:rPr>
          <w:rFonts w:ascii="Arial" w:hAnsi="Arial" w:cs="Arial"/>
        </w:rPr>
        <w:t xml:space="preserve"> summarises these management agreements, using management indicators. Delivery partners are expected to report relevant information to Defra. If projects fail to do so to the agreed standard, Defra reserve the right to pause or suspend funding. This will be detailed in the commercial agreements</w:t>
      </w:r>
      <w:r w:rsidR="00C813A5" w:rsidRPr="008C59A6">
        <w:rPr>
          <w:rStyle w:val="FootnoteReference"/>
          <w:rFonts w:ascii="Arial" w:hAnsi="Arial" w:cs="Arial"/>
        </w:rPr>
        <w:footnoteReference w:id="70"/>
      </w:r>
      <w:r w:rsidRPr="008C59A6">
        <w:rPr>
          <w:rFonts w:ascii="Arial" w:hAnsi="Arial" w:cs="Arial"/>
        </w:rPr>
        <w:t xml:space="preserve">. </w:t>
      </w:r>
    </w:p>
    <w:p w14:paraId="2E8E0600" w14:textId="77777777" w:rsidR="00226BB2" w:rsidRPr="008C59A6" w:rsidRDefault="00226BB2" w:rsidP="00D83EFB">
      <w:pPr>
        <w:spacing w:before="0" w:after="0"/>
        <w:jc w:val="both"/>
        <w:rPr>
          <w:rFonts w:ascii="Arial" w:hAnsi="Arial" w:cs="Arial"/>
          <w:b/>
          <w:u w:val="single"/>
        </w:rPr>
      </w:pPr>
    </w:p>
    <w:p w14:paraId="6125ADFA" w14:textId="32FCF3DA" w:rsidR="00F75A48" w:rsidRPr="008C59A6" w:rsidRDefault="27023152" w:rsidP="000C50A1">
      <w:pPr>
        <w:pStyle w:val="Heading1"/>
        <w:numPr>
          <w:ilvl w:val="0"/>
          <w:numId w:val="8"/>
        </w:numPr>
        <w:jc w:val="both"/>
        <w:rPr>
          <w:rFonts w:ascii="Arial" w:hAnsi="Arial" w:cs="Arial"/>
          <w:u w:val="single"/>
        </w:rPr>
      </w:pPr>
      <w:bookmarkStart w:id="645" w:name="_Toc39255629"/>
      <w:bookmarkStart w:id="646" w:name="_Toc39509479"/>
      <w:bookmarkStart w:id="647" w:name="_Toc39578341"/>
      <w:bookmarkStart w:id="648" w:name="_Toc39586357"/>
      <w:bookmarkStart w:id="649" w:name="_Toc144306799"/>
      <w:r w:rsidRPr="0E10D022">
        <w:rPr>
          <w:rFonts w:ascii="Arial" w:hAnsi="Arial" w:cs="Arial"/>
        </w:rPr>
        <w:t>Financial Case</w:t>
      </w:r>
      <w:bookmarkEnd w:id="644"/>
      <w:bookmarkEnd w:id="645"/>
      <w:bookmarkEnd w:id="646"/>
      <w:bookmarkEnd w:id="647"/>
      <w:bookmarkEnd w:id="648"/>
      <w:bookmarkEnd w:id="649"/>
    </w:p>
    <w:p w14:paraId="7D903558" w14:textId="77777777" w:rsidR="00F75A48" w:rsidRPr="008C59A6" w:rsidRDefault="00F75A48">
      <w:pPr>
        <w:jc w:val="both"/>
        <w:rPr>
          <w:rFonts w:ascii="Arial" w:hAnsi="Arial" w:cs="Arial"/>
          <w:lang w:val="en-US"/>
        </w:rPr>
      </w:pPr>
      <w:r w:rsidRPr="008C59A6">
        <w:rPr>
          <w:rFonts w:ascii="Arial" w:hAnsi="Arial" w:cs="Arial"/>
          <w:szCs w:val="22"/>
        </w:rPr>
        <w:t>The following financial case establishes that the preferred option outlined previous is affordable, the best use of Defra ICF funds, and that the principles of sound financial management for public funds are followed.</w:t>
      </w:r>
    </w:p>
    <w:p w14:paraId="205B75E5" w14:textId="22B83AE7" w:rsidR="00F75A48" w:rsidRPr="008C59A6" w:rsidRDefault="69082350" w:rsidP="0E10D022">
      <w:pPr>
        <w:pStyle w:val="Heading2"/>
        <w:jc w:val="both"/>
        <w:rPr>
          <w:rFonts w:ascii="Arial" w:hAnsi="Arial" w:cs="Arial"/>
          <w:sz w:val="22"/>
        </w:rPr>
      </w:pPr>
      <w:bookmarkStart w:id="650" w:name="_Toc35265176"/>
      <w:bookmarkStart w:id="651" w:name="_Toc39255630"/>
      <w:bookmarkStart w:id="652" w:name="_Toc39509480"/>
      <w:bookmarkStart w:id="653" w:name="_Toc39578342"/>
      <w:bookmarkStart w:id="654" w:name="_Toc39586358"/>
      <w:bookmarkStart w:id="655" w:name="_Toc144306800"/>
      <w:r w:rsidRPr="0E10D022">
        <w:rPr>
          <w:rFonts w:ascii="Arial" w:hAnsi="Arial" w:cs="Arial"/>
          <w:sz w:val="22"/>
        </w:rPr>
        <w:t>Nature and value of the expected costs</w:t>
      </w:r>
      <w:bookmarkEnd w:id="650"/>
      <w:bookmarkEnd w:id="651"/>
      <w:bookmarkEnd w:id="652"/>
      <w:bookmarkEnd w:id="653"/>
      <w:bookmarkEnd w:id="654"/>
      <w:bookmarkEnd w:id="655"/>
    </w:p>
    <w:p w14:paraId="6FC68EA8" w14:textId="16FAFB37" w:rsidR="00F75A48" w:rsidRPr="008C59A6" w:rsidRDefault="00F75A48">
      <w:pPr>
        <w:jc w:val="both"/>
        <w:rPr>
          <w:rFonts w:ascii="Arial" w:hAnsi="Arial" w:cs="Arial"/>
          <w:i/>
        </w:rPr>
      </w:pPr>
      <w:r w:rsidRPr="008C59A6">
        <w:rPr>
          <w:rFonts w:ascii="Arial" w:hAnsi="Arial" w:cs="Arial"/>
          <w:i/>
          <w:szCs w:val="22"/>
        </w:rPr>
        <w:t xml:space="preserve">What </w:t>
      </w:r>
      <w:proofErr w:type="gramStart"/>
      <w:r w:rsidRPr="008C59A6">
        <w:rPr>
          <w:rFonts w:ascii="Arial" w:hAnsi="Arial" w:cs="Arial"/>
          <w:i/>
          <w:szCs w:val="22"/>
        </w:rPr>
        <w:t>is</w:t>
      </w:r>
      <w:proofErr w:type="gramEnd"/>
      <w:r w:rsidRPr="008C59A6">
        <w:rPr>
          <w:rFonts w:ascii="Arial" w:hAnsi="Arial" w:cs="Arial"/>
          <w:i/>
          <w:szCs w:val="22"/>
        </w:rPr>
        <w:t xml:space="preserve"> the proportion of Defra’s spend on the programme</w:t>
      </w:r>
      <w:r w:rsidR="003B6DCC" w:rsidRPr="008C59A6">
        <w:rPr>
          <w:rFonts w:ascii="Arial" w:hAnsi="Arial" w:cs="Arial"/>
          <w:i/>
          <w:szCs w:val="22"/>
        </w:rPr>
        <w:t>?</w:t>
      </w:r>
    </w:p>
    <w:p w14:paraId="6A8E2E18" w14:textId="0F5E1C83" w:rsidR="00F75A48" w:rsidRPr="00522F5A" w:rsidRDefault="7DBF0B68" w:rsidP="7031F875">
      <w:pPr>
        <w:jc w:val="both"/>
        <w:rPr>
          <w:rFonts w:ascii="Arial" w:hAnsi="Arial" w:cs="Arial"/>
        </w:rPr>
      </w:pPr>
      <w:r w:rsidRPr="5C1B06B6">
        <w:rPr>
          <w:rFonts w:ascii="Arial" w:hAnsi="Arial" w:cs="Arial"/>
        </w:rPr>
        <w:t>Defra’s overall ICF contribution for SR</w:t>
      </w:r>
      <w:r w:rsidR="47BC8F01" w:rsidRPr="5C1B06B6">
        <w:rPr>
          <w:rFonts w:ascii="Arial" w:hAnsi="Arial" w:cs="Arial"/>
        </w:rPr>
        <w:t>2</w:t>
      </w:r>
      <w:r w:rsidRPr="5C1B06B6">
        <w:rPr>
          <w:rFonts w:ascii="Arial" w:hAnsi="Arial" w:cs="Arial"/>
        </w:rPr>
        <w:t xml:space="preserve">1 is </w:t>
      </w:r>
      <w:r w:rsidR="582B2D48" w:rsidRPr="5C1B06B6">
        <w:rPr>
          <w:rFonts w:ascii="Arial" w:hAnsi="Arial" w:cs="Arial"/>
        </w:rPr>
        <w:t>to be confirmed by HMT</w:t>
      </w:r>
      <w:r w:rsidR="47BC8F01" w:rsidRPr="5C1B06B6">
        <w:rPr>
          <w:rFonts w:ascii="Arial" w:hAnsi="Arial" w:cs="Arial"/>
        </w:rPr>
        <w:t xml:space="preserve"> (expected 27</w:t>
      </w:r>
      <w:r w:rsidR="47BC8F01" w:rsidRPr="5C1B06B6">
        <w:rPr>
          <w:rFonts w:ascii="Arial" w:hAnsi="Arial" w:cs="Arial"/>
          <w:vertAlign w:val="superscript"/>
        </w:rPr>
        <w:t>th</w:t>
      </w:r>
      <w:r w:rsidR="47BC8F01" w:rsidRPr="5C1B06B6">
        <w:rPr>
          <w:rFonts w:ascii="Arial" w:hAnsi="Arial" w:cs="Arial"/>
        </w:rPr>
        <w:t xml:space="preserve"> October)</w:t>
      </w:r>
      <w:r w:rsidR="582B2D48" w:rsidRPr="5C1B06B6">
        <w:rPr>
          <w:rFonts w:ascii="Arial" w:hAnsi="Arial" w:cs="Arial"/>
        </w:rPr>
        <w:t xml:space="preserve">, however the overall ICF bid for the </w:t>
      </w:r>
      <w:r w:rsidR="00D11FEB" w:rsidRPr="5C1B06B6">
        <w:rPr>
          <w:rFonts w:ascii="Arial" w:hAnsi="Arial" w:cs="Arial"/>
        </w:rPr>
        <w:t xml:space="preserve">3 years of </w:t>
      </w:r>
      <w:r w:rsidR="582B2D48" w:rsidRPr="5C1B06B6">
        <w:rPr>
          <w:rFonts w:ascii="Arial" w:hAnsi="Arial" w:cs="Arial"/>
        </w:rPr>
        <w:t>SR</w:t>
      </w:r>
      <w:r w:rsidR="00D11FEB" w:rsidRPr="5C1B06B6">
        <w:rPr>
          <w:rFonts w:ascii="Arial" w:hAnsi="Arial" w:cs="Arial"/>
        </w:rPr>
        <w:t>21</w:t>
      </w:r>
      <w:r w:rsidR="582B2D48" w:rsidRPr="5C1B06B6">
        <w:rPr>
          <w:rFonts w:ascii="Arial" w:hAnsi="Arial" w:cs="Arial"/>
        </w:rPr>
        <w:t xml:space="preserve"> </w:t>
      </w:r>
      <w:r w:rsidR="00D11FEB" w:rsidRPr="5C1B06B6">
        <w:rPr>
          <w:rFonts w:ascii="Arial" w:hAnsi="Arial" w:cs="Arial"/>
        </w:rPr>
        <w:t>for this programme is £4</w:t>
      </w:r>
      <w:r w:rsidR="003B6DCC" w:rsidRPr="5C1B06B6">
        <w:rPr>
          <w:rFonts w:ascii="Arial" w:hAnsi="Arial" w:cs="Arial"/>
        </w:rPr>
        <w:t>8</w:t>
      </w:r>
      <w:r w:rsidR="00D11FEB" w:rsidRPr="5C1B06B6">
        <w:rPr>
          <w:rFonts w:ascii="Arial" w:hAnsi="Arial" w:cs="Arial"/>
        </w:rPr>
        <w:t xml:space="preserve">m.  This </w:t>
      </w:r>
      <w:r w:rsidR="582B2D48" w:rsidRPr="5C1B06B6">
        <w:rPr>
          <w:rFonts w:ascii="Arial" w:hAnsi="Arial" w:cs="Arial"/>
        </w:rPr>
        <w:t xml:space="preserve">includes the GCBC at </w:t>
      </w:r>
      <w:r w:rsidR="003A2D89" w:rsidRPr="5C1B06B6">
        <w:rPr>
          <w:rFonts w:ascii="Arial" w:hAnsi="Arial" w:cs="Arial"/>
        </w:rPr>
        <w:t xml:space="preserve">up to </w:t>
      </w:r>
      <w:r w:rsidR="582B2D48" w:rsidRPr="5C1B06B6">
        <w:rPr>
          <w:rFonts w:ascii="Arial" w:hAnsi="Arial" w:cs="Arial"/>
        </w:rPr>
        <w:t>£</w:t>
      </w:r>
      <w:r w:rsidR="07568488" w:rsidRPr="5C1B06B6">
        <w:rPr>
          <w:rFonts w:ascii="Arial" w:hAnsi="Arial" w:cs="Arial"/>
        </w:rPr>
        <w:t>4</w:t>
      </w:r>
      <w:r w:rsidR="003B6DCC" w:rsidRPr="5C1B06B6">
        <w:rPr>
          <w:rFonts w:ascii="Arial" w:hAnsi="Arial" w:cs="Arial"/>
        </w:rPr>
        <w:t>6.2</w:t>
      </w:r>
      <w:r w:rsidR="582B2D48" w:rsidRPr="5C1B06B6">
        <w:rPr>
          <w:rFonts w:ascii="Arial" w:hAnsi="Arial" w:cs="Arial"/>
        </w:rPr>
        <w:t>m</w:t>
      </w:r>
      <w:r w:rsidR="003A2D89" w:rsidRPr="5C1B06B6">
        <w:rPr>
          <w:rFonts w:ascii="Arial" w:hAnsi="Arial" w:cs="Arial"/>
        </w:rPr>
        <w:t xml:space="preserve"> with £40m currently approved</w:t>
      </w:r>
      <w:r w:rsidR="00880BE4" w:rsidRPr="5C1B06B6">
        <w:rPr>
          <w:rFonts w:ascii="Arial" w:hAnsi="Arial" w:cs="Arial"/>
        </w:rPr>
        <w:t xml:space="preserve">.  Over the 5 years from 20/21 – 24/25 the </w:t>
      </w:r>
      <w:r w:rsidR="451CFF34" w:rsidRPr="5C1B06B6">
        <w:rPr>
          <w:rFonts w:ascii="Arial" w:hAnsi="Arial" w:cs="Arial"/>
        </w:rPr>
        <w:t xml:space="preserve">overall programme </w:t>
      </w:r>
      <w:r w:rsidR="00880BE4" w:rsidRPr="5C1B06B6">
        <w:rPr>
          <w:rFonts w:ascii="Arial" w:hAnsi="Arial" w:cs="Arial"/>
        </w:rPr>
        <w:t xml:space="preserve">will total </w:t>
      </w:r>
      <w:r w:rsidR="39C43760" w:rsidRPr="5C1B06B6">
        <w:rPr>
          <w:rFonts w:ascii="Arial" w:hAnsi="Arial" w:cs="Arial"/>
        </w:rPr>
        <w:t>£</w:t>
      </w:r>
      <w:r w:rsidR="28B05571" w:rsidRPr="5C1B06B6">
        <w:rPr>
          <w:rFonts w:ascii="Arial" w:hAnsi="Arial" w:cs="Arial"/>
        </w:rPr>
        <w:t>51</w:t>
      </w:r>
      <w:r w:rsidR="003B6DCC" w:rsidRPr="5C1B06B6">
        <w:rPr>
          <w:rFonts w:ascii="Arial" w:hAnsi="Arial" w:cs="Arial"/>
        </w:rPr>
        <w:t>.6</w:t>
      </w:r>
      <w:r w:rsidR="048B145E" w:rsidRPr="5C1B06B6">
        <w:rPr>
          <w:rFonts w:ascii="Arial" w:hAnsi="Arial" w:cs="Arial"/>
        </w:rPr>
        <w:t>m</w:t>
      </w:r>
      <w:r w:rsidR="003B6DCC" w:rsidRPr="5C1B06B6">
        <w:rPr>
          <w:rFonts w:ascii="Arial" w:hAnsi="Arial" w:cs="Arial"/>
        </w:rPr>
        <w:t xml:space="preserve"> and the GCBC projected to be £47.1m</w:t>
      </w:r>
      <w:r w:rsidRPr="5C1B06B6">
        <w:rPr>
          <w:rFonts w:ascii="Arial" w:hAnsi="Arial" w:cs="Arial"/>
        </w:rPr>
        <w:t xml:space="preserve">.  Front line delivery costs </w:t>
      </w:r>
      <w:r w:rsidR="003B6DCC" w:rsidRPr="5C1B06B6">
        <w:rPr>
          <w:rFonts w:ascii="Arial" w:hAnsi="Arial" w:cs="Arial"/>
        </w:rPr>
        <w:t xml:space="preserve">(to be drawn from the programme budget) </w:t>
      </w:r>
      <w:r w:rsidRPr="5C1B06B6">
        <w:rPr>
          <w:rFonts w:ascii="Arial" w:hAnsi="Arial" w:cs="Arial"/>
        </w:rPr>
        <w:t>are costed separately and set out in section 5.</w:t>
      </w:r>
      <w:r w:rsidR="12A0D7D3" w:rsidRPr="5C1B06B6">
        <w:rPr>
          <w:rFonts w:ascii="Arial" w:hAnsi="Arial" w:cs="Arial"/>
        </w:rPr>
        <w:t>3</w:t>
      </w:r>
      <w:r w:rsidRPr="5C1B06B6">
        <w:rPr>
          <w:rFonts w:ascii="Arial" w:hAnsi="Arial" w:cs="Arial"/>
        </w:rPr>
        <w:t>.</w:t>
      </w:r>
      <w:r w:rsidR="78077B35" w:rsidRPr="5C1B06B6">
        <w:rPr>
          <w:rFonts w:ascii="Arial" w:hAnsi="Arial" w:cs="Arial"/>
        </w:rPr>
        <w:t xml:space="preserve"> </w:t>
      </w:r>
    </w:p>
    <w:p w14:paraId="6BF9622A" w14:textId="530DF786" w:rsidR="00F75A48" w:rsidRPr="00522F5A" w:rsidRDefault="5A7533FE" w:rsidP="0E10D022">
      <w:pPr>
        <w:pStyle w:val="Heading2"/>
        <w:jc w:val="both"/>
        <w:rPr>
          <w:rFonts w:ascii="Arial" w:hAnsi="Arial" w:cs="Arial"/>
          <w:sz w:val="22"/>
        </w:rPr>
      </w:pPr>
      <w:bookmarkStart w:id="656" w:name="_Toc144306801"/>
      <w:r w:rsidRPr="0E10D022">
        <w:rPr>
          <w:rFonts w:ascii="Arial" w:hAnsi="Arial" w:cs="Arial"/>
          <w:sz w:val="22"/>
        </w:rPr>
        <w:t>Budget classification</w:t>
      </w:r>
      <w:bookmarkEnd w:id="656"/>
    </w:p>
    <w:p w14:paraId="2E68E082" w14:textId="389344FC" w:rsidR="00226BB2" w:rsidRPr="00522F5A" w:rsidRDefault="00226BB2" w:rsidP="00226BB2">
      <w:pPr>
        <w:jc w:val="both"/>
        <w:rPr>
          <w:rFonts w:ascii="Arial" w:hAnsi="Arial" w:cs="Arial"/>
        </w:rPr>
      </w:pPr>
      <w:r w:rsidRPr="00522F5A">
        <w:rPr>
          <w:rFonts w:ascii="Arial" w:hAnsi="Arial" w:cs="Arial"/>
        </w:rPr>
        <w:t xml:space="preserve">Classification this programme has been classified as CDEL, through an ESA10 assessment undertaken by </w:t>
      </w:r>
      <w:r w:rsidR="003B6DCC" w:rsidRPr="00522F5A">
        <w:rPr>
          <w:rFonts w:ascii="Arial" w:hAnsi="Arial" w:cs="Arial"/>
        </w:rPr>
        <w:t>Defra</w:t>
      </w:r>
      <w:r w:rsidRPr="00522F5A">
        <w:rPr>
          <w:rFonts w:ascii="Arial" w:hAnsi="Arial" w:cs="Arial"/>
        </w:rPr>
        <w:t xml:space="preserve"> scientist</w:t>
      </w:r>
      <w:r w:rsidR="003B6DCC" w:rsidRPr="00522F5A">
        <w:rPr>
          <w:rFonts w:ascii="Arial" w:hAnsi="Arial" w:cs="Arial"/>
        </w:rPr>
        <w:t>s</w:t>
      </w:r>
      <w:r w:rsidRPr="00522F5A">
        <w:rPr>
          <w:rFonts w:ascii="Arial" w:hAnsi="Arial" w:cs="Arial"/>
        </w:rPr>
        <w:t>. Annex 5.1 gives the ESA assessment. Overall, it was deemed to satisfy the CDEL criteria. The scientist evaluation concluded that all three work packages had expenditure that clearly meet the ESA 10 definition of R&amp;D:</w:t>
      </w:r>
    </w:p>
    <w:p w14:paraId="5937C803" w14:textId="1664A70A" w:rsidR="00F75A48" w:rsidRPr="00522F5A" w:rsidRDefault="0C67DACB" w:rsidP="3FACCFAC">
      <w:pPr>
        <w:ind w:left="720"/>
        <w:jc w:val="both"/>
        <w:rPr>
          <w:rFonts w:ascii="Arial" w:eastAsia="Arial" w:hAnsi="Arial" w:cs="Arial"/>
          <w:i/>
          <w:iCs/>
        </w:rPr>
      </w:pPr>
      <w:r w:rsidRPr="00522F5A">
        <w:rPr>
          <w:rFonts w:ascii="Arial" w:hAnsi="Arial" w:cs="Arial"/>
          <w:i/>
          <w:iCs/>
        </w:rPr>
        <w:t>‘</w:t>
      </w:r>
      <w:r w:rsidR="69082350" w:rsidRPr="00522F5A">
        <w:rPr>
          <w:rFonts w:ascii="Arial" w:hAnsi="Arial" w:cs="Arial"/>
          <w:i/>
          <w:iCs/>
        </w:rPr>
        <w:t xml:space="preserve">Creative work undertaken on a systematic basis to increase the stock of knowledge, and use of this stock of knowledge for the purpose of discovering or developing new products, including improved versions or qualities of existing products, or discovering or developing new or more efficient processes of production’. This means the budgets should be designated as: ‘Capitalise </w:t>
      </w:r>
      <w:r w:rsidR="69082350" w:rsidRPr="00522F5A">
        <w:rPr>
          <w:rFonts w:ascii="Arial" w:eastAsia="Arial" w:hAnsi="Arial" w:cs="Arial"/>
          <w:i/>
          <w:iCs/>
        </w:rPr>
        <w:t>in Budgets’.</w:t>
      </w:r>
    </w:p>
    <w:p w14:paraId="5126E86F" w14:textId="24CB420F" w:rsidR="745C9C49" w:rsidRPr="00522F5A" w:rsidRDefault="745C9C49" w:rsidP="3FACCFAC">
      <w:pPr>
        <w:jc w:val="both"/>
        <w:rPr>
          <w:rFonts w:ascii="Arial" w:eastAsia="Arial" w:hAnsi="Arial" w:cs="Arial"/>
        </w:rPr>
      </w:pPr>
      <w:r w:rsidRPr="00522F5A">
        <w:rPr>
          <w:rFonts w:ascii="Arial" w:eastAsia="Arial" w:hAnsi="Arial" w:cs="Arial"/>
        </w:rPr>
        <w:t xml:space="preserve">In </w:t>
      </w:r>
      <w:r w:rsidR="00226BB2" w:rsidRPr="00522F5A">
        <w:rPr>
          <w:rFonts w:ascii="Arial" w:eastAsia="Arial" w:hAnsi="Arial" w:cs="Arial"/>
        </w:rPr>
        <w:t>alignment</w:t>
      </w:r>
      <w:r w:rsidRPr="00522F5A">
        <w:rPr>
          <w:rFonts w:ascii="Arial" w:eastAsia="Arial" w:hAnsi="Arial" w:cs="Arial"/>
        </w:rPr>
        <w:t xml:space="preserve"> with the Consolidated Budget Guidance (CBG), t</w:t>
      </w:r>
      <w:r w:rsidR="33525095" w:rsidRPr="00522F5A">
        <w:rPr>
          <w:rFonts w:ascii="Arial" w:eastAsia="Arial" w:hAnsi="Arial" w:cs="Arial"/>
        </w:rPr>
        <w:t xml:space="preserve">he accounting evaluation looked at the nature of the components and considered IAS 16 Property, Plant and Equipment and IAS 38 Intangible Assets.  Our finance colleagues concluded that: </w:t>
      </w:r>
    </w:p>
    <w:p w14:paraId="40E29D3B" w14:textId="74D22933" w:rsidR="33525095" w:rsidRPr="00522F5A" w:rsidRDefault="3AEC0A3F" w:rsidP="6948BFB4">
      <w:pPr>
        <w:pStyle w:val="ListParagraph"/>
        <w:numPr>
          <w:ilvl w:val="0"/>
          <w:numId w:val="1"/>
        </w:numPr>
        <w:jc w:val="both"/>
        <w:rPr>
          <w:rFonts w:ascii="Arial" w:eastAsia="Arial" w:hAnsi="Arial" w:cs="Arial"/>
        </w:rPr>
      </w:pPr>
      <w:r w:rsidRPr="483148B3">
        <w:rPr>
          <w:rFonts w:ascii="Arial" w:eastAsia="Arial" w:hAnsi="Arial" w:cs="Arial"/>
        </w:rPr>
        <w:t xml:space="preserve">Under components 3, 2b and 1 IAS 16 is not applicable as no tangible asset is being created, IAS 38 needs to be considered. </w:t>
      </w:r>
    </w:p>
    <w:p w14:paraId="62B2E2BC" w14:textId="44042B23" w:rsidR="33525095" w:rsidRPr="00522F5A" w:rsidRDefault="3AEC0A3F" w:rsidP="6948BFB4">
      <w:pPr>
        <w:pStyle w:val="ListParagraph"/>
        <w:numPr>
          <w:ilvl w:val="0"/>
          <w:numId w:val="1"/>
        </w:numPr>
        <w:jc w:val="both"/>
        <w:rPr>
          <w:rFonts w:ascii="Arial" w:eastAsia="Arial" w:hAnsi="Arial" w:cs="Arial"/>
        </w:rPr>
      </w:pPr>
      <w:r w:rsidRPr="483148B3">
        <w:rPr>
          <w:rFonts w:ascii="Arial" w:eastAsia="Arial" w:hAnsi="Arial" w:cs="Arial"/>
        </w:rPr>
        <w:t xml:space="preserve">Under IAS 38 for spend to be an intangible asset it </w:t>
      </w:r>
      <w:proofErr w:type="gramStart"/>
      <w:r w:rsidRPr="483148B3">
        <w:rPr>
          <w:rFonts w:ascii="Arial" w:eastAsia="Arial" w:hAnsi="Arial" w:cs="Arial"/>
        </w:rPr>
        <w:t>has to</w:t>
      </w:r>
      <w:proofErr w:type="gramEnd"/>
      <w:r w:rsidRPr="483148B3">
        <w:rPr>
          <w:rFonts w:ascii="Arial" w:eastAsia="Arial" w:hAnsi="Arial" w:cs="Arial"/>
        </w:rPr>
        <w:t xml:space="preserve"> have three critical attributes which are: identifiable; control and future economic benefits.  </w:t>
      </w:r>
    </w:p>
    <w:p w14:paraId="60905336" w14:textId="61A0E920" w:rsidR="6CA6B472" w:rsidRPr="00522F5A" w:rsidRDefault="6CA6B472" w:rsidP="3FACCFAC">
      <w:pPr>
        <w:jc w:val="both"/>
        <w:rPr>
          <w:rFonts w:ascii="Arial" w:eastAsia="Arial" w:hAnsi="Arial" w:cs="Arial"/>
        </w:rPr>
      </w:pPr>
      <w:r w:rsidRPr="00522F5A">
        <w:rPr>
          <w:rFonts w:ascii="Arial" w:eastAsia="Arial" w:hAnsi="Arial" w:cs="Arial"/>
        </w:rPr>
        <w:t>As the expenditure is being funded from the Department</w:t>
      </w:r>
      <w:r w:rsidR="00C75F37" w:rsidRPr="00522F5A">
        <w:rPr>
          <w:rFonts w:ascii="Arial" w:eastAsia="Arial" w:hAnsi="Arial" w:cs="Arial"/>
        </w:rPr>
        <w:t>’</w:t>
      </w:r>
      <w:r w:rsidRPr="00522F5A">
        <w:rPr>
          <w:rFonts w:ascii="Arial" w:eastAsia="Arial" w:hAnsi="Arial" w:cs="Arial"/>
        </w:rPr>
        <w:t xml:space="preserve">s ODA budget the research will be available publicly to benefit the ODA eligible countries that need access to this information. Defra therefore has no control of any benefits obtained from the knowledge created from the research nor does it have any future economic benefit such as revenue or reduced future costs.  </w:t>
      </w:r>
      <w:proofErr w:type="gramStart"/>
      <w:r w:rsidRPr="00522F5A">
        <w:rPr>
          <w:rFonts w:ascii="Arial" w:eastAsia="Arial" w:hAnsi="Arial" w:cs="Arial"/>
        </w:rPr>
        <w:t>Therefore</w:t>
      </w:r>
      <w:proofErr w:type="gramEnd"/>
      <w:r w:rsidRPr="00522F5A">
        <w:rPr>
          <w:rFonts w:ascii="Arial" w:eastAsia="Arial" w:hAnsi="Arial" w:cs="Arial"/>
        </w:rPr>
        <w:t xml:space="preserve"> Defra will not have created an </w:t>
      </w:r>
      <w:r w:rsidR="00C75F37" w:rsidRPr="00522F5A">
        <w:rPr>
          <w:rFonts w:ascii="Arial" w:eastAsia="Arial" w:hAnsi="Arial" w:cs="Arial"/>
        </w:rPr>
        <w:t>i</w:t>
      </w:r>
      <w:r w:rsidRPr="00522F5A">
        <w:rPr>
          <w:rFonts w:ascii="Arial" w:eastAsia="Arial" w:hAnsi="Arial" w:cs="Arial"/>
        </w:rPr>
        <w:t xml:space="preserve">ntangible asset. </w:t>
      </w:r>
    </w:p>
    <w:p w14:paraId="25D207FC" w14:textId="640A7570" w:rsidR="00C75F37" w:rsidRPr="00522F5A" w:rsidRDefault="6CA6B472" w:rsidP="3FACCFAC">
      <w:pPr>
        <w:jc w:val="both"/>
        <w:rPr>
          <w:rFonts w:ascii="Arial" w:eastAsia="Arial" w:hAnsi="Arial" w:cs="Arial"/>
        </w:rPr>
      </w:pPr>
      <w:r w:rsidRPr="00522F5A">
        <w:rPr>
          <w:rFonts w:ascii="Arial" w:eastAsia="Arial" w:hAnsi="Arial" w:cs="Arial"/>
        </w:rPr>
        <w:t xml:space="preserve">The ESA10 decision tree (Annex 5.1.) has been considered, with the answer being </w:t>
      </w:r>
      <w:r w:rsidR="00C75F37" w:rsidRPr="00522F5A">
        <w:rPr>
          <w:rFonts w:ascii="Arial" w:eastAsia="Arial" w:hAnsi="Arial" w:cs="Arial"/>
        </w:rPr>
        <w:t>that</w:t>
      </w:r>
      <w:r w:rsidRPr="00522F5A">
        <w:rPr>
          <w:rFonts w:ascii="Arial" w:eastAsia="Arial" w:hAnsi="Arial" w:cs="Arial"/>
        </w:rPr>
        <w:t xml:space="preserve"> under International Reporting Standards IAS 16 and 38</w:t>
      </w:r>
      <w:r w:rsidR="00C75F37" w:rsidRPr="00522F5A">
        <w:rPr>
          <w:rFonts w:ascii="Arial" w:eastAsia="Arial" w:hAnsi="Arial" w:cs="Arial"/>
        </w:rPr>
        <w:t>,</w:t>
      </w:r>
      <w:r w:rsidRPr="00522F5A">
        <w:rPr>
          <w:rFonts w:ascii="Arial" w:eastAsia="Arial" w:hAnsi="Arial" w:cs="Arial"/>
        </w:rPr>
        <w:t xml:space="preserve"> this expenditure does not meet capitalisation </w:t>
      </w:r>
      <w:r w:rsidRPr="00522F5A">
        <w:rPr>
          <w:rFonts w:ascii="Arial" w:eastAsia="Arial" w:hAnsi="Arial" w:cs="Arial"/>
        </w:rPr>
        <w:lastRenderedPageBreak/>
        <w:t>requirements</w:t>
      </w:r>
      <w:r w:rsidR="00C75F37" w:rsidRPr="00522F5A">
        <w:rPr>
          <w:rFonts w:ascii="Arial" w:eastAsia="Arial" w:hAnsi="Arial" w:cs="Arial"/>
        </w:rPr>
        <w:t>;</w:t>
      </w:r>
      <w:r w:rsidRPr="00522F5A">
        <w:rPr>
          <w:rFonts w:ascii="Arial" w:eastAsia="Arial" w:hAnsi="Arial" w:cs="Arial"/>
        </w:rPr>
        <w:t xml:space="preserve"> the expenditure does</w:t>
      </w:r>
      <w:r w:rsidR="00C75F37" w:rsidRPr="00522F5A">
        <w:rPr>
          <w:rFonts w:ascii="Arial" w:eastAsia="Arial" w:hAnsi="Arial" w:cs="Arial"/>
        </w:rPr>
        <w:t>,</w:t>
      </w:r>
      <w:r w:rsidRPr="00522F5A">
        <w:rPr>
          <w:rFonts w:ascii="Arial" w:eastAsia="Arial" w:hAnsi="Arial" w:cs="Arial"/>
        </w:rPr>
        <w:t xml:space="preserve"> however, meet the ESA10 definition of R&amp;D.  The decision tree highlights that the expenditure should be capitalised in the budgets, there is no depreciation or </w:t>
      </w:r>
      <w:proofErr w:type="gramStart"/>
      <w:r w:rsidRPr="00522F5A">
        <w:rPr>
          <w:rFonts w:ascii="Arial" w:eastAsia="Arial" w:hAnsi="Arial" w:cs="Arial"/>
        </w:rPr>
        <w:t>amortisation</w:t>
      </w:r>
      <w:proofErr w:type="gramEnd"/>
      <w:r w:rsidRPr="00522F5A">
        <w:rPr>
          <w:rFonts w:ascii="Arial" w:eastAsia="Arial" w:hAnsi="Arial" w:cs="Arial"/>
        </w:rPr>
        <w:t xml:space="preserve"> and it should be treated similarly to a capital grant in that it will be expensed as capital in the accounts in year in which the spend occurs.</w:t>
      </w:r>
      <w:bookmarkStart w:id="657" w:name="_Toc35265177"/>
      <w:bookmarkStart w:id="658" w:name="_Toc39255631"/>
      <w:bookmarkStart w:id="659" w:name="_Toc39509481"/>
      <w:bookmarkStart w:id="660" w:name="_Toc39578343"/>
      <w:bookmarkStart w:id="661" w:name="_Toc39586359"/>
    </w:p>
    <w:bookmarkEnd w:id="657"/>
    <w:bookmarkEnd w:id="658"/>
    <w:bookmarkEnd w:id="659"/>
    <w:bookmarkEnd w:id="660"/>
    <w:bookmarkEnd w:id="661"/>
    <w:p w14:paraId="4C010483" w14:textId="00482435" w:rsidR="00F75A48" w:rsidRPr="00522F5A" w:rsidRDefault="7F0CFE3B" w:rsidP="00185235">
      <w:pPr>
        <w:pBdr>
          <w:top w:val="single" w:sz="4" w:space="1" w:color="auto"/>
          <w:left w:val="single" w:sz="4" w:space="4" w:color="auto"/>
          <w:bottom w:val="single" w:sz="4" w:space="1" w:color="auto"/>
          <w:right w:val="single" w:sz="4" w:space="4" w:color="auto"/>
        </w:pBdr>
        <w:shd w:val="clear" w:color="auto" w:fill="B7DFA8" w:themeFill="accent1" w:themeFillTint="66"/>
        <w:jc w:val="both"/>
        <w:rPr>
          <w:rFonts w:eastAsia="MS Mincho" w:cs="Arial"/>
          <w:sz w:val="24"/>
          <w:szCs w:val="24"/>
        </w:rPr>
      </w:pPr>
      <w:r w:rsidRPr="00522F5A">
        <w:rPr>
          <w:rFonts w:ascii="Arial" w:hAnsi="Arial" w:cs="Arial"/>
          <w:szCs w:val="22"/>
        </w:rPr>
        <w:t xml:space="preserve">5.3. </w:t>
      </w:r>
      <w:r w:rsidR="69082350" w:rsidRPr="00522F5A">
        <w:rPr>
          <w:rFonts w:ascii="Arial" w:hAnsi="Arial" w:cs="Arial"/>
          <w:szCs w:val="22"/>
        </w:rPr>
        <w:t>S</w:t>
      </w:r>
      <w:r w:rsidR="00C75F37" w:rsidRPr="00522F5A">
        <w:rPr>
          <w:rFonts w:ascii="Arial" w:hAnsi="Arial" w:cs="Arial"/>
          <w:szCs w:val="22"/>
        </w:rPr>
        <w:t>CHEDULE OF FUNDING</w:t>
      </w:r>
    </w:p>
    <w:p w14:paraId="148B0A2D" w14:textId="7E006CEC" w:rsidR="5C1B06B6" w:rsidRPr="00BF2A64" w:rsidRDefault="00D85E12" w:rsidP="5C1B06B6">
      <w:pPr>
        <w:jc w:val="both"/>
        <w:rPr>
          <w:rFonts w:ascii="Arial" w:hAnsi="Arial" w:cs="Arial"/>
        </w:rPr>
      </w:pPr>
      <w:r w:rsidRPr="5C1B06B6">
        <w:rPr>
          <w:rFonts w:ascii="Arial" w:hAnsi="Arial" w:cs="Arial"/>
        </w:rPr>
        <w:t xml:space="preserve">The detailed breakdown of budgets is estimated in the Economic Case. The total cost of the </w:t>
      </w:r>
      <w:r w:rsidRPr="5C1B06B6">
        <w:rPr>
          <w:rFonts w:ascii="Arial" w:hAnsi="Arial" w:cs="Arial"/>
          <w:i/>
          <w:iCs/>
        </w:rPr>
        <w:t>Scaling nature-based solutions: building the evidence base to inform policy and practice</w:t>
      </w:r>
      <w:r w:rsidRPr="5C1B06B6">
        <w:rPr>
          <w:rFonts w:ascii="Arial" w:hAnsi="Arial" w:cs="Arial"/>
        </w:rPr>
        <w:t xml:space="preserve"> programme over five years is up to £51</w:t>
      </w:r>
      <w:r w:rsidR="00C75F37" w:rsidRPr="5C1B06B6">
        <w:rPr>
          <w:rFonts w:ascii="Arial" w:hAnsi="Arial" w:cs="Arial"/>
        </w:rPr>
        <w:t>.6</w:t>
      </w:r>
      <w:r w:rsidRPr="5C1B06B6">
        <w:rPr>
          <w:rFonts w:ascii="Arial" w:hAnsi="Arial" w:cs="Arial"/>
        </w:rPr>
        <w:t>m</w:t>
      </w:r>
      <w:r w:rsidR="00C75F37" w:rsidRPr="5C1B06B6">
        <w:rPr>
          <w:rFonts w:ascii="Arial" w:hAnsi="Arial" w:cs="Arial"/>
        </w:rPr>
        <w:t xml:space="preserve"> between 20/21 – 24/25, with the GCBC comprising the largest element of that </w:t>
      </w:r>
      <w:r w:rsidR="003A2D89" w:rsidRPr="5C1B06B6">
        <w:rPr>
          <w:rFonts w:ascii="Arial" w:hAnsi="Arial" w:cs="Arial"/>
        </w:rPr>
        <w:t xml:space="preserve">up to </w:t>
      </w:r>
      <w:r w:rsidR="00C75F37" w:rsidRPr="5C1B06B6">
        <w:rPr>
          <w:rFonts w:ascii="Arial" w:hAnsi="Arial" w:cs="Arial"/>
        </w:rPr>
        <w:t>£47.1m</w:t>
      </w:r>
      <w:r w:rsidR="003A2D89" w:rsidRPr="5C1B06B6">
        <w:rPr>
          <w:rFonts w:ascii="Arial" w:hAnsi="Arial" w:cs="Arial"/>
        </w:rPr>
        <w:t xml:space="preserve"> (£40m currently approved)</w:t>
      </w:r>
      <w:r w:rsidRPr="5C1B06B6">
        <w:rPr>
          <w:rFonts w:ascii="Arial" w:hAnsi="Arial" w:cs="Arial"/>
        </w:rPr>
        <w:t xml:space="preserve">. </w:t>
      </w:r>
      <w:r w:rsidR="00C75F37" w:rsidRPr="5C1B06B6">
        <w:rPr>
          <w:rFonts w:ascii="Arial" w:hAnsi="Arial" w:cs="Arial"/>
        </w:rPr>
        <w:t xml:space="preserve"> </w:t>
      </w:r>
      <w:r w:rsidRPr="5C1B06B6">
        <w:rPr>
          <w:rFonts w:ascii="Arial" w:hAnsi="Arial" w:cs="Arial"/>
        </w:rPr>
        <w:t xml:space="preserve">The programme </w:t>
      </w:r>
      <w:r w:rsidR="00870738" w:rsidRPr="5C1B06B6">
        <w:rPr>
          <w:rFonts w:ascii="Arial" w:hAnsi="Arial" w:cs="Arial"/>
        </w:rPr>
        <w:t>remains deliverable, and the proposed operating model remains viable, with reduced funding (</w:t>
      </w:r>
      <w:proofErr w:type="gramStart"/>
      <w:r w:rsidR="00870738" w:rsidRPr="5C1B06B6">
        <w:rPr>
          <w:rFonts w:ascii="Arial" w:hAnsi="Arial" w:cs="Arial"/>
        </w:rPr>
        <w:t>e.g.</w:t>
      </w:r>
      <w:proofErr w:type="gramEnd"/>
      <w:r w:rsidR="00870738" w:rsidRPr="5C1B06B6">
        <w:rPr>
          <w:rFonts w:ascii="Arial" w:hAnsi="Arial" w:cs="Arial"/>
        </w:rPr>
        <w:t xml:space="preserve"> should Defra not secure all of the requested uplift through SR21).  </w:t>
      </w:r>
      <w:r w:rsidR="00C46E61" w:rsidRPr="5C1B06B6">
        <w:rPr>
          <w:rFonts w:ascii="Arial" w:hAnsi="Arial" w:cs="Arial"/>
        </w:rPr>
        <w:t>T</w:t>
      </w:r>
      <w:r w:rsidR="00870738" w:rsidRPr="5C1B06B6">
        <w:rPr>
          <w:rFonts w:ascii="Arial" w:hAnsi="Arial" w:cs="Arial"/>
        </w:rPr>
        <w:t xml:space="preserve">he programme </w:t>
      </w:r>
      <w:r w:rsidR="00C46E61" w:rsidRPr="5C1B06B6">
        <w:rPr>
          <w:rFonts w:ascii="Arial" w:hAnsi="Arial" w:cs="Arial"/>
        </w:rPr>
        <w:t xml:space="preserve">may </w:t>
      </w:r>
      <w:r w:rsidR="00870738" w:rsidRPr="5C1B06B6">
        <w:rPr>
          <w:rFonts w:ascii="Arial" w:hAnsi="Arial" w:cs="Arial"/>
        </w:rPr>
        <w:t>benefit from additional funding during the next SR period</w:t>
      </w:r>
      <w:r w:rsidR="00C46E61" w:rsidRPr="5C1B06B6">
        <w:rPr>
          <w:rFonts w:ascii="Arial" w:hAnsi="Arial" w:cs="Arial"/>
        </w:rPr>
        <w:t>, for example</w:t>
      </w:r>
      <w:r w:rsidR="00870738" w:rsidRPr="5C1B06B6">
        <w:rPr>
          <w:rFonts w:ascii="Arial" w:hAnsi="Arial" w:cs="Arial"/>
        </w:rPr>
        <w:t xml:space="preserve"> to </w:t>
      </w:r>
      <w:r w:rsidR="000F6344" w:rsidRPr="5C1B06B6">
        <w:rPr>
          <w:rFonts w:ascii="Arial" w:hAnsi="Arial" w:cs="Arial"/>
        </w:rPr>
        <w:t xml:space="preserve">allow for </w:t>
      </w:r>
      <w:r w:rsidR="00870738" w:rsidRPr="5C1B06B6">
        <w:rPr>
          <w:rFonts w:ascii="Arial" w:hAnsi="Arial" w:cs="Arial"/>
        </w:rPr>
        <w:t>research programmes requiring longer time</w:t>
      </w:r>
      <w:r w:rsidR="000F6344" w:rsidRPr="5C1B06B6">
        <w:rPr>
          <w:rFonts w:ascii="Arial" w:hAnsi="Arial" w:cs="Arial"/>
        </w:rPr>
        <w:t xml:space="preserve">frames </w:t>
      </w:r>
      <w:r w:rsidR="00870738" w:rsidRPr="5C1B06B6">
        <w:rPr>
          <w:rFonts w:ascii="Arial" w:hAnsi="Arial" w:cs="Arial"/>
        </w:rPr>
        <w:t>to complete their work</w:t>
      </w:r>
      <w:r w:rsidR="000F6344" w:rsidRPr="5C1B06B6">
        <w:rPr>
          <w:rFonts w:ascii="Arial" w:hAnsi="Arial" w:cs="Arial"/>
        </w:rPr>
        <w:t xml:space="preserve">; this </w:t>
      </w:r>
      <w:r w:rsidR="00C46E61" w:rsidRPr="5C1B06B6">
        <w:rPr>
          <w:rFonts w:ascii="Arial" w:hAnsi="Arial" w:cs="Arial"/>
        </w:rPr>
        <w:t xml:space="preserve">would also provide an opportunity to extend the programme </w:t>
      </w:r>
      <w:proofErr w:type="gramStart"/>
      <w:r w:rsidR="00C46E61" w:rsidRPr="5C1B06B6">
        <w:rPr>
          <w:rFonts w:ascii="Arial" w:hAnsi="Arial" w:cs="Arial"/>
        </w:rPr>
        <w:t>in the event that</w:t>
      </w:r>
      <w:proofErr w:type="gramEnd"/>
      <w:r w:rsidR="00C46E61" w:rsidRPr="5C1B06B6">
        <w:rPr>
          <w:rFonts w:ascii="Arial" w:hAnsi="Arial" w:cs="Arial"/>
        </w:rPr>
        <w:t xml:space="preserve"> additional research needs are identified or should a reduced uplift be agreed</w:t>
      </w:r>
      <w:r w:rsidRPr="5C1B06B6">
        <w:rPr>
          <w:rFonts w:ascii="Arial" w:hAnsi="Arial" w:cs="Arial"/>
        </w:rPr>
        <w:t>.</w:t>
      </w:r>
    </w:p>
    <w:p w14:paraId="531F3CD7" w14:textId="77777777" w:rsidR="00B23861" w:rsidRPr="00522F5A" w:rsidRDefault="00B23861" w:rsidP="00B23861">
      <w:pPr>
        <w:jc w:val="both"/>
        <w:rPr>
          <w:rFonts w:ascii="Arial" w:hAnsi="Arial" w:cs="Arial"/>
          <w:i/>
          <w:iCs/>
        </w:rPr>
      </w:pPr>
      <w:r w:rsidRPr="00522F5A">
        <w:rPr>
          <w:rFonts w:ascii="Arial" w:hAnsi="Arial" w:cs="Arial"/>
          <w:i/>
          <w:iCs/>
        </w:rPr>
        <w:t>Early Market Engagement on Component 3</w:t>
      </w:r>
    </w:p>
    <w:p w14:paraId="706DDBB2" w14:textId="4765C226" w:rsidR="00B23861" w:rsidRPr="00522F5A" w:rsidRDefault="00B23861" w:rsidP="00B23861">
      <w:pPr>
        <w:jc w:val="both"/>
        <w:rPr>
          <w:rFonts w:ascii="Arial" w:hAnsi="Arial" w:cs="Arial"/>
        </w:rPr>
      </w:pPr>
      <w:r w:rsidRPr="7031F875">
        <w:rPr>
          <w:rFonts w:ascii="Arial" w:hAnsi="Arial" w:cs="Arial"/>
        </w:rPr>
        <w:t xml:space="preserve">An Early Market Engagement (EME) event was held in May 2021. This was an opportunity to test our initial ideas for the Global Centre for Excellence on Nature-based Solutions with the market. </w:t>
      </w:r>
      <w:proofErr w:type="gramStart"/>
      <w:r w:rsidRPr="7031F875">
        <w:rPr>
          <w:rFonts w:ascii="Arial" w:hAnsi="Arial" w:cs="Arial"/>
        </w:rPr>
        <w:t>i.e.</w:t>
      </w:r>
      <w:proofErr w:type="gramEnd"/>
      <w:r w:rsidRPr="7031F875">
        <w:rPr>
          <w:rFonts w:ascii="Arial" w:hAnsi="Arial" w:cs="Arial"/>
        </w:rPr>
        <w:t xml:space="preserve"> whether the proposal served the role needed with regards to filling evidence gaps, as well as demonstrating UK leadership. More specifically the EME focused on the Centre’s role being a hub for best practice and ultimately conducting, synthesising and communicating a range of research and development to drive a transition to a nature positive future through </w:t>
      </w:r>
      <w:proofErr w:type="gramStart"/>
      <w:r w:rsidRPr="7031F875">
        <w:rPr>
          <w:rFonts w:ascii="Arial" w:hAnsi="Arial" w:cs="Arial"/>
        </w:rPr>
        <w:t>e.g.</w:t>
      </w:r>
      <w:proofErr w:type="gramEnd"/>
      <w:r w:rsidRPr="7031F875">
        <w:rPr>
          <w:rFonts w:ascii="Arial" w:hAnsi="Arial" w:cs="Arial"/>
        </w:rPr>
        <w:t xml:space="preserve"> scaling of </w:t>
      </w:r>
      <w:proofErr w:type="spellStart"/>
      <w:r w:rsidRPr="7031F875">
        <w:rPr>
          <w:rFonts w:ascii="Arial" w:hAnsi="Arial" w:cs="Arial"/>
        </w:rPr>
        <w:t>NbS</w:t>
      </w:r>
      <w:proofErr w:type="spellEnd"/>
      <w:r w:rsidRPr="7031F875">
        <w:rPr>
          <w:rFonts w:ascii="Arial" w:hAnsi="Arial" w:cs="Arial"/>
        </w:rPr>
        <w:t>. ​</w:t>
      </w:r>
    </w:p>
    <w:p w14:paraId="41922277" w14:textId="69E17A9C" w:rsidR="00B23861" w:rsidRPr="00522F5A" w:rsidRDefault="00B23861" w:rsidP="00B23861">
      <w:pPr>
        <w:jc w:val="both"/>
        <w:rPr>
          <w:rFonts w:ascii="Arial" w:hAnsi="Arial" w:cs="Arial"/>
        </w:rPr>
      </w:pPr>
      <w:r w:rsidRPr="7031F875">
        <w:rPr>
          <w:rFonts w:ascii="Arial" w:hAnsi="Arial" w:cs="Arial"/>
        </w:rPr>
        <w:t>Whilst the proposal was well received, there was an overwhelming response that the ambition for the Centre did not align with the proposed volume of finance (c.£3-4m</w:t>
      </w:r>
      <w:r w:rsidR="000F1DB1" w:rsidRPr="7031F875">
        <w:rPr>
          <w:rFonts w:ascii="Arial" w:hAnsi="Arial" w:cs="Arial"/>
        </w:rPr>
        <w:t xml:space="preserve"> for a single research consortium</w:t>
      </w:r>
      <w:r w:rsidRPr="7031F875">
        <w:rPr>
          <w:rFonts w:ascii="Arial" w:hAnsi="Arial" w:cs="Arial"/>
        </w:rPr>
        <w:t>).  This</w:t>
      </w:r>
      <w:r w:rsidR="000F1DB1" w:rsidRPr="7031F875">
        <w:rPr>
          <w:rFonts w:ascii="Arial" w:hAnsi="Arial" w:cs="Arial"/>
        </w:rPr>
        <w:t xml:space="preserve"> response</w:t>
      </w:r>
      <w:r w:rsidRPr="7031F875">
        <w:rPr>
          <w:rFonts w:ascii="Arial" w:hAnsi="Arial" w:cs="Arial"/>
        </w:rPr>
        <w:t xml:space="preserve"> reflected </w:t>
      </w:r>
      <w:r w:rsidR="000F1DB1" w:rsidRPr="7031F875">
        <w:rPr>
          <w:rFonts w:ascii="Arial" w:hAnsi="Arial" w:cs="Arial"/>
        </w:rPr>
        <w:t xml:space="preserve">stakeholder views of </w:t>
      </w:r>
      <w:r w:rsidRPr="7031F875">
        <w:rPr>
          <w:rFonts w:ascii="Arial" w:hAnsi="Arial" w:cs="Arial"/>
        </w:rPr>
        <w:t xml:space="preserve">the diversity of solutions, challenges, </w:t>
      </w:r>
      <w:proofErr w:type="gramStart"/>
      <w:r w:rsidRPr="7031F875">
        <w:rPr>
          <w:rFonts w:ascii="Arial" w:hAnsi="Arial" w:cs="Arial"/>
        </w:rPr>
        <w:t>ecosystems</w:t>
      </w:r>
      <w:proofErr w:type="gramEnd"/>
      <w:r w:rsidRPr="7031F875">
        <w:rPr>
          <w:rFonts w:ascii="Arial" w:hAnsi="Arial" w:cs="Arial"/>
        </w:rPr>
        <w:t xml:space="preserve"> and regions of implementation as well as the increased costs of primary data gathering resulting from the COVID 19 pandemic. </w:t>
      </w:r>
      <w:r w:rsidR="000F1DB1" w:rsidRPr="7031F875">
        <w:rPr>
          <w:rFonts w:ascii="Arial" w:hAnsi="Arial" w:cs="Arial"/>
        </w:rPr>
        <w:t xml:space="preserve"> A compelling case was made to breakdown the areas of research in natural solutions into thematic areas which would allow for the research undertaken to have more focus and impact across multiple sectors. </w:t>
      </w:r>
    </w:p>
    <w:p w14:paraId="771373BA" w14:textId="715F8674" w:rsidR="00185235" w:rsidRPr="00522F5A" w:rsidRDefault="15FD1103" w:rsidP="00E17A77">
      <w:pPr>
        <w:rPr>
          <w:rFonts w:ascii="Arial" w:hAnsi="Arial" w:cs="Arial"/>
        </w:rPr>
      </w:pPr>
      <w:r w:rsidRPr="00522F5A">
        <w:rPr>
          <w:rFonts w:ascii="Arial" w:hAnsi="Arial" w:cs="Arial"/>
        </w:rPr>
        <w:t xml:space="preserve">Additionally, since the EME event, and to further align with Defra and wider Government’s strategic priorities, the aims and outcomes for the Centre have progressed. For example, </w:t>
      </w:r>
      <w:r w:rsidR="1D75942E" w:rsidRPr="00522F5A">
        <w:rPr>
          <w:rFonts w:ascii="Arial" w:hAnsi="Arial" w:cs="Arial"/>
        </w:rPr>
        <w:t xml:space="preserve">in our approach to </w:t>
      </w:r>
      <w:r w:rsidRPr="00522F5A">
        <w:rPr>
          <w:rFonts w:ascii="Arial" w:hAnsi="Arial" w:cs="Arial"/>
        </w:rPr>
        <w:t>widening the remit</w:t>
      </w:r>
      <w:r w:rsidR="1D75942E" w:rsidRPr="00522F5A">
        <w:rPr>
          <w:rFonts w:ascii="Arial" w:hAnsi="Arial" w:cs="Arial"/>
        </w:rPr>
        <w:t xml:space="preserve"> of the Centre we have</w:t>
      </w:r>
      <w:r w:rsidRPr="00522F5A">
        <w:rPr>
          <w:rFonts w:ascii="Arial" w:hAnsi="Arial" w:cs="Arial"/>
        </w:rPr>
        <w:t xml:space="preserve"> include</w:t>
      </w:r>
      <w:r w:rsidR="1D75942E" w:rsidRPr="00522F5A">
        <w:rPr>
          <w:rFonts w:ascii="Arial" w:hAnsi="Arial" w:cs="Arial"/>
        </w:rPr>
        <w:t>d</w:t>
      </w:r>
      <w:r w:rsidRPr="00522F5A">
        <w:rPr>
          <w:rFonts w:ascii="Arial" w:hAnsi="Arial" w:cs="Arial"/>
        </w:rPr>
        <w:t xml:space="preserve"> environmental quality drivers of ecosystem health, put IPLCs at the heart of the Centre, a</w:t>
      </w:r>
      <w:r w:rsidR="1D75942E" w:rsidRPr="00522F5A">
        <w:rPr>
          <w:rFonts w:ascii="Arial" w:hAnsi="Arial" w:cs="Arial"/>
        </w:rPr>
        <w:t xml:space="preserve">nd brought </w:t>
      </w:r>
      <w:r w:rsidRPr="00522F5A">
        <w:rPr>
          <w:rFonts w:ascii="Arial" w:hAnsi="Arial" w:cs="Arial"/>
        </w:rPr>
        <w:t xml:space="preserve">a stronger focus on primary on-the-ground research. </w:t>
      </w:r>
      <w:r w:rsidR="1D75942E" w:rsidRPr="00522F5A">
        <w:rPr>
          <w:rFonts w:ascii="Arial" w:hAnsi="Arial" w:cs="Arial"/>
        </w:rPr>
        <w:t xml:space="preserve"> </w:t>
      </w:r>
      <w:r w:rsidRPr="00522F5A">
        <w:rPr>
          <w:rFonts w:ascii="Arial" w:hAnsi="Arial" w:cs="Arial"/>
        </w:rPr>
        <w:t xml:space="preserve">These aspects necessitate significant scale-up in funding to have the impact on the ground which we desire. Reflecting this, the Centre’s working title has been altered, now known as the </w:t>
      </w:r>
      <w:r w:rsidR="41E45825" w:rsidRPr="00522F5A">
        <w:rPr>
          <w:rFonts w:ascii="Arial" w:hAnsi="Arial" w:cs="Arial"/>
        </w:rPr>
        <w:t>Global Centre on Biodiversity for Climate</w:t>
      </w:r>
      <w:r w:rsidRPr="00522F5A">
        <w:rPr>
          <w:rFonts w:ascii="Arial" w:hAnsi="Arial" w:cs="Arial"/>
        </w:rPr>
        <w:t xml:space="preserve"> (GCBC).</w:t>
      </w:r>
    </w:p>
    <w:p w14:paraId="026CC0F1" w14:textId="77777777" w:rsidR="00226BB2" w:rsidRPr="00522F5A" w:rsidRDefault="293E75EE" w:rsidP="3FACCFAC">
      <w:pPr>
        <w:jc w:val="both"/>
        <w:rPr>
          <w:rFonts w:ascii="Arial" w:eastAsia="Arial" w:hAnsi="Arial" w:cs="Arial"/>
          <w:i/>
          <w:iCs/>
        </w:rPr>
      </w:pPr>
      <w:r w:rsidRPr="00522F5A">
        <w:rPr>
          <w:rFonts w:ascii="Arial" w:eastAsia="Arial" w:hAnsi="Arial" w:cs="Arial"/>
          <w:i/>
          <w:iCs/>
        </w:rPr>
        <w:t>How expenditure will be managed</w:t>
      </w:r>
    </w:p>
    <w:p w14:paraId="485796D4" w14:textId="6FE6C050" w:rsidR="005E0561" w:rsidRPr="00522F5A" w:rsidRDefault="00F75A48" w:rsidP="3FACCFAC">
      <w:pPr>
        <w:jc w:val="both"/>
        <w:rPr>
          <w:rFonts w:ascii="Arial" w:hAnsi="Arial" w:cs="Arial"/>
        </w:rPr>
      </w:pPr>
      <w:r w:rsidRPr="00522F5A">
        <w:rPr>
          <w:rFonts w:ascii="Arial" w:hAnsi="Arial" w:cs="Arial"/>
        </w:rPr>
        <w:t xml:space="preserve">For all </w:t>
      </w:r>
      <w:r w:rsidR="007F0897" w:rsidRPr="00522F5A">
        <w:rPr>
          <w:rFonts w:ascii="Arial" w:hAnsi="Arial" w:cs="Arial"/>
        </w:rPr>
        <w:t>C</w:t>
      </w:r>
      <w:r w:rsidR="00704FF9" w:rsidRPr="00522F5A">
        <w:rPr>
          <w:rFonts w:ascii="Arial" w:hAnsi="Arial" w:cs="Arial"/>
        </w:rPr>
        <w:t>omponents</w:t>
      </w:r>
      <w:r w:rsidRPr="00522F5A">
        <w:rPr>
          <w:rFonts w:ascii="Arial" w:hAnsi="Arial" w:cs="Arial"/>
        </w:rPr>
        <w:t xml:space="preserve">, costs are subject to change based on </w:t>
      </w:r>
      <w:proofErr w:type="spellStart"/>
      <w:r w:rsidRPr="00522F5A">
        <w:rPr>
          <w:rFonts w:ascii="Arial" w:hAnsi="Arial" w:cs="Arial"/>
        </w:rPr>
        <w:t>VfM</w:t>
      </w:r>
      <w:proofErr w:type="spellEnd"/>
      <w:r w:rsidRPr="00522F5A">
        <w:rPr>
          <w:rFonts w:ascii="Arial" w:hAnsi="Arial" w:cs="Arial"/>
        </w:rPr>
        <w:t xml:space="preserve"> considerations and necessary adaptions due to COVID19</w:t>
      </w:r>
      <w:r w:rsidR="005E0561" w:rsidRPr="00522F5A">
        <w:rPr>
          <w:rFonts w:ascii="Arial" w:hAnsi="Arial" w:cs="Arial"/>
        </w:rPr>
        <w:t xml:space="preserve"> and the cross-Government ODA Review conducted in November 2020</w:t>
      </w:r>
      <w:r w:rsidRPr="00522F5A">
        <w:rPr>
          <w:rFonts w:ascii="Arial" w:hAnsi="Arial" w:cs="Arial"/>
        </w:rPr>
        <w:t xml:space="preserve">. </w:t>
      </w:r>
      <w:r w:rsidR="005E0561" w:rsidRPr="00522F5A">
        <w:rPr>
          <w:rFonts w:ascii="Arial" w:hAnsi="Arial" w:cs="Arial"/>
        </w:rPr>
        <w:t xml:space="preserve">Some small adjustments have already been made to </w:t>
      </w:r>
      <w:r w:rsidR="00A70B5A" w:rsidRPr="00522F5A">
        <w:rPr>
          <w:rFonts w:ascii="Arial" w:hAnsi="Arial" w:cs="Arial"/>
        </w:rPr>
        <w:t>Component</w:t>
      </w:r>
      <w:r w:rsidR="005E0561" w:rsidRPr="00522F5A">
        <w:rPr>
          <w:rFonts w:ascii="Arial" w:hAnsi="Arial" w:cs="Arial"/>
        </w:rPr>
        <w:t xml:space="preserve"> costs compared with the original business case. </w:t>
      </w:r>
    </w:p>
    <w:p w14:paraId="571703C1" w14:textId="41CBACC5" w:rsidR="00704FF9" w:rsidRPr="00522F5A" w:rsidRDefault="00013BAD" w:rsidP="00D83EFB">
      <w:pPr>
        <w:spacing w:before="0" w:after="0"/>
        <w:jc w:val="both"/>
        <w:rPr>
          <w:rFonts w:ascii="Arial" w:hAnsi="Arial" w:cs="Arial"/>
        </w:rPr>
      </w:pPr>
      <w:r w:rsidRPr="00522F5A">
        <w:rPr>
          <w:rFonts w:ascii="Arial" w:hAnsi="Arial" w:cs="Arial"/>
          <w:szCs w:val="22"/>
        </w:rPr>
        <w:t>Grants (</w:t>
      </w:r>
      <w:r w:rsidR="007F0897" w:rsidRPr="00522F5A">
        <w:rPr>
          <w:rFonts w:ascii="Arial" w:hAnsi="Arial" w:cs="Arial"/>
          <w:szCs w:val="22"/>
        </w:rPr>
        <w:t>C</w:t>
      </w:r>
      <w:r w:rsidR="00704FF9" w:rsidRPr="00522F5A">
        <w:rPr>
          <w:rFonts w:ascii="Arial" w:hAnsi="Arial" w:cs="Arial"/>
          <w:szCs w:val="22"/>
        </w:rPr>
        <w:t xml:space="preserve">omponents </w:t>
      </w:r>
      <w:r w:rsidRPr="00522F5A">
        <w:rPr>
          <w:rFonts w:ascii="Arial" w:hAnsi="Arial" w:cs="Arial"/>
          <w:szCs w:val="22"/>
        </w:rPr>
        <w:t xml:space="preserve">1b, </w:t>
      </w:r>
      <w:r w:rsidR="00704FF9" w:rsidRPr="00522F5A">
        <w:rPr>
          <w:rFonts w:ascii="Arial" w:hAnsi="Arial" w:cs="Arial"/>
          <w:szCs w:val="22"/>
        </w:rPr>
        <w:t>2b, and 3</w:t>
      </w:r>
      <w:r w:rsidR="00336DA1" w:rsidRPr="00522F5A">
        <w:rPr>
          <w:rFonts w:ascii="Arial" w:hAnsi="Arial" w:cs="Arial"/>
          <w:szCs w:val="22"/>
        </w:rPr>
        <w:t>)</w:t>
      </w:r>
      <w:r w:rsidRPr="00522F5A">
        <w:rPr>
          <w:rFonts w:ascii="Arial" w:hAnsi="Arial" w:cs="Arial"/>
          <w:szCs w:val="22"/>
        </w:rPr>
        <w:t xml:space="preserve"> and budget transfers (</w:t>
      </w:r>
      <w:r w:rsidR="007F0897" w:rsidRPr="00522F5A">
        <w:rPr>
          <w:rFonts w:ascii="Arial" w:hAnsi="Arial" w:cs="Arial"/>
          <w:szCs w:val="22"/>
        </w:rPr>
        <w:t>C</w:t>
      </w:r>
      <w:r w:rsidR="00704FF9" w:rsidRPr="00522F5A">
        <w:rPr>
          <w:rFonts w:ascii="Arial" w:hAnsi="Arial" w:cs="Arial"/>
          <w:szCs w:val="22"/>
        </w:rPr>
        <w:t xml:space="preserve">omponents </w:t>
      </w:r>
      <w:r w:rsidRPr="00522F5A">
        <w:rPr>
          <w:rFonts w:ascii="Arial" w:hAnsi="Arial" w:cs="Arial"/>
          <w:szCs w:val="22"/>
        </w:rPr>
        <w:t>1</w:t>
      </w:r>
      <w:r w:rsidR="00336DA1" w:rsidRPr="00522F5A">
        <w:rPr>
          <w:rFonts w:ascii="Arial" w:hAnsi="Arial" w:cs="Arial"/>
          <w:szCs w:val="22"/>
        </w:rPr>
        <w:t xml:space="preserve">a, </w:t>
      </w:r>
      <w:r w:rsidR="00704FF9" w:rsidRPr="00522F5A">
        <w:rPr>
          <w:rFonts w:ascii="Arial" w:hAnsi="Arial" w:cs="Arial"/>
          <w:szCs w:val="22"/>
        </w:rPr>
        <w:t>2a</w:t>
      </w:r>
      <w:r w:rsidR="00336DA1" w:rsidRPr="00522F5A">
        <w:rPr>
          <w:rFonts w:ascii="Arial" w:hAnsi="Arial" w:cs="Arial"/>
          <w:szCs w:val="22"/>
        </w:rPr>
        <w:t xml:space="preserve">) will be in sterling. Therefore, any exchange rate risk will be managed by the delivery partner. </w:t>
      </w:r>
      <w:r w:rsidR="00F75A48" w:rsidRPr="00522F5A">
        <w:rPr>
          <w:rFonts w:ascii="Arial" w:hAnsi="Arial" w:cs="Arial"/>
        </w:rPr>
        <w:t xml:space="preserve">The overall </w:t>
      </w:r>
      <w:r w:rsidR="005A1404" w:rsidRPr="00522F5A">
        <w:rPr>
          <w:rFonts w:ascii="Arial" w:hAnsi="Arial" w:cs="Arial"/>
        </w:rPr>
        <w:t>expected budgets are</w:t>
      </w:r>
      <w:r w:rsidR="007862E6" w:rsidRPr="00522F5A">
        <w:rPr>
          <w:rFonts w:ascii="Arial" w:hAnsi="Arial" w:cs="Arial"/>
        </w:rPr>
        <w:t xml:space="preserve"> set out in Table 1.</w:t>
      </w:r>
    </w:p>
    <w:p w14:paraId="58B1B47B" w14:textId="77777777" w:rsidR="005E0561" w:rsidRPr="00522F5A" w:rsidRDefault="005E0561" w:rsidP="00D83EFB">
      <w:pPr>
        <w:spacing w:before="0" w:after="0"/>
        <w:jc w:val="both"/>
        <w:rPr>
          <w:rFonts w:ascii="Arial" w:hAnsi="Arial" w:cs="Arial"/>
          <w:szCs w:val="22"/>
        </w:rPr>
      </w:pPr>
    </w:p>
    <w:p w14:paraId="53F2FEB6" w14:textId="0C3ED633" w:rsidR="00F75A48" w:rsidRPr="00522F5A" w:rsidRDefault="00C25196" w:rsidP="00D83EFB">
      <w:pPr>
        <w:spacing w:before="0" w:after="0"/>
        <w:jc w:val="both"/>
        <w:rPr>
          <w:rFonts w:ascii="Arial" w:eastAsiaTheme="minorHAnsi" w:hAnsi="Arial" w:cs="Arial"/>
          <w:szCs w:val="22"/>
        </w:rPr>
      </w:pPr>
      <w:r w:rsidRPr="00522F5A">
        <w:rPr>
          <w:rFonts w:ascii="Arial" w:hAnsi="Arial" w:cs="Arial"/>
          <w:szCs w:val="22"/>
        </w:rPr>
        <w:lastRenderedPageBreak/>
        <w:t xml:space="preserve">Delivery partners will </w:t>
      </w:r>
      <w:r w:rsidR="005E0561" w:rsidRPr="00522F5A">
        <w:rPr>
          <w:rFonts w:ascii="Arial" w:hAnsi="Arial" w:cs="Arial"/>
          <w:szCs w:val="22"/>
        </w:rPr>
        <w:t xml:space="preserve">be required to </w:t>
      </w:r>
      <w:r w:rsidR="00277F99" w:rsidRPr="00522F5A">
        <w:rPr>
          <w:rFonts w:ascii="Arial" w:hAnsi="Arial" w:cs="Arial"/>
          <w:szCs w:val="22"/>
        </w:rPr>
        <w:t xml:space="preserve">provide monitoring information as part of their </w:t>
      </w:r>
      <w:r w:rsidR="005E0561" w:rsidRPr="00522F5A">
        <w:rPr>
          <w:rFonts w:ascii="Arial" w:hAnsi="Arial" w:cs="Arial"/>
          <w:szCs w:val="22"/>
        </w:rPr>
        <w:t>contractual obligations</w:t>
      </w:r>
      <w:r w:rsidR="00277F99" w:rsidRPr="00522F5A">
        <w:rPr>
          <w:rFonts w:ascii="Arial" w:hAnsi="Arial" w:cs="Arial"/>
          <w:szCs w:val="22"/>
        </w:rPr>
        <w:t xml:space="preserve">. This data </w:t>
      </w:r>
      <w:r w:rsidR="00883AC4" w:rsidRPr="00522F5A">
        <w:rPr>
          <w:rFonts w:ascii="Arial" w:hAnsi="Arial" w:cs="Arial"/>
          <w:szCs w:val="22"/>
        </w:rPr>
        <w:t xml:space="preserve">will be </w:t>
      </w:r>
      <w:r w:rsidR="00277F99" w:rsidRPr="00522F5A">
        <w:rPr>
          <w:rFonts w:ascii="Arial" w:hAnsi="Arial" w:cs="Arial"/>
          <w:szCs w:val="22"/>
        </w:rPr>
        <w:t>provided as part of quarterly reporting (see 5.6)</w:t>
      </w:r>
      <w:r w:rsidR="005E0561" w:rsidRPr="00522F5A">
        <w:rPr>
          <w:rFonts w:ascii="Arial" w:hAnsi="Arial" w:cs="Arial"/>
          <w:szCs w:val="22"/>
        </w:rPr>
        <w:t xml:space="preserve"> </w:t>
      </w:r>
      <w:r w:rsidR="00883AC4" w:rsidRPr="00522F5A">
        <w:rPr>
          <w:rFonts w:ascii="Arial" w:hAnsi="Arial" w:cs="Arial"/>
          <w:szCs w:val="22"/>
        </w:rPr>
        <w:t>and</w:t>
      </w:r>
      <w:r w:rsidR="005E0561" w:rsidRPr="00522F5A">
        <w:rPr>
          <w:rFonts w:ascii="Arial" w:hAnsi="Arial" w:cs="Arial"/>
          <w:szCs w:val="22"/>
        </w:rPr>
        <w:t xml:space="preserve"> to</w:t>
      </w:r>
      <w:r w:rsidR="00883AC4" w:rsidRPr="00522F5A">
        <w:rPr>
          <w:rFonts w:ascii="Arial" w:hAnsi="Arial" w:cs="Arial"/>
          <w:szCs w:val="22"/>
        </w:rPr>
        <w:t xml:space="preserve"> i</w:t>
      </w:r>
      <w:r w:rsidR="00277F99" w:rsidRPr="00522F5A">
        <w:rPr>
          <w:rFonts w:ascii="Arial" w:hAnsi="Arial" w:cs="Arial"/>
          <w:szCs w:val="22"/>
        </w:rPr>
        <w:t xml:space="preserve">nform the evaluation. This will serve to ensure </w:t>
      </w:r>
      <w:r w:rsidR="0037292F" w:rsidRPr="00522F5A">
        <w:rPr>
          <w:rFonts w:ascii="Arial" w:hAnsi="Arial" w:cs="Arial"/>
          <w:szCs w:val="22"/>
        </w:rPr>
        <w:t xml:space="preserve">each </w:t>
      </w:r>
      <w:r w:rsidR="007F0897" w:rsidRPr="00522F5A">
        <w:rPr>
          <w:rFonts w:ascii="Arial" w:hAnsi="Arial" w:cs="Arial"/>
          <w:szCs w:val="22"/>
        </w:rPr>
        <w:t>C</w:t>
      </w:r>
      <w:r w:rsidR="0037292F" w:rsidRPr="00522F5A">
        <w:rPr>
          <w:rFonts w:ascii="Arial" w:hAnsi="Arial" w:cs="Arial"/>
          <w:szCs w:val="22"/>
        </w:rPr>
        <w:t>omponent is</w:t>
      </w:r>
      <w:r w:rsidR="00277F99" w:rsidRPr="00522F5A">
        <w:rPr>
          <w:rFonts w:ascii="Arial" w:hAnsi="Arial" w:cs="Arial"/>
          <w:szCs w:val="22"/>
        </w:rPr>
        <w:t xml:space="preserve"> on track with expectations outlined in the </w:t>
      </w:r>
      <w:proofErr w:type="spellStart"/>
      <w:r w:rsidR="00BD0311" w:rsidRPr="00522F5A">
        <w:rPr>
          <w:rFonts w:ascii="Arial" w:hAnsi="Arial" w:cs="Arial"/>
          <w:szCs w:val="22"/>
        </w:rPr>
        <w:t>log</w:t>
      </w:r>
      <w:r w:rsidR="00277F99" w:rsidRPr="00522F5A">
        <w:rPr>
          <w:rFonts w:ascii="Arial" w:hAnsi="Arial" w:cs="Arial"/>
          <w:szCs w:val="22"/>
        </w:rPr>
        <w:t>frame</w:t>
      </w:r>
      <w:proofErr w:type="spellEnd"/>
      <w:r w:rsidR="00277F99" w:rsidRPr="00522F5A">
        <w:rPr>
          <w:rFonts w:ascii="Arial" w:hAnsi="Arial" w:cs="Arial"/>
          <w:szCs w:val="22"/>
        </w:rPr>
        <w:t>. Evaluation will take place at the programme level and be funded and centrally managed by Defra.</w:t>
      </w:r>
      <w:r w:rsidR="00000BEF" w:rsidRPr="00522F5A">
        <w:rPr>
          <w:rFonts w:ascii="Arial" w:hAnsi="Arial" w:cs="Arial"/>
          <w:szCs w:val="22"/>
        </w:rPr>
        <w:t xml:space="preserve"> </w:t>
      </w:r>
      <w:r w:rsidR="0039706F" w:rsidRPr="00522F5A">
        <w:rPr>
          <w:rFonts w:ascii="Arial" w:hAnsi="Arial" w:cs="Arial"/>
          <w:szCs w:val="22"/>
        </w:rPr>
        <w:t>The evaluation validates the quality of the research and thus adds to the knowledge pool</w:t>
      </w:r>
      <w:r w:rsidR="0084007B" w:rsidRPr="00522F5A">
        <w:rPr>
          <w:rFonts w:ascii="Arial" w:hAnsi="Arial" w:cs="Arial"/>
          <w:szCs w:val="22"/>
        </w:rPr>
        <w:t>.</w:t>
      </w:r>
      <w:r w:rsidR="0039706F" w:rsidRPr="00522F5A">
        <w:rPr>
          <w:rFonts w:ascii="Arial" w:hAnsi="Arial" w:cs="Arial"/>
          <w:szCs w:val="22"/>
        </w:rPr>
        <w:t xml:space="preserve"> </w:t>
      </w:r>
      <w:r w:rsidR="00000BEF" w:rsidRPr="00522F5A">
        <w:rPr>
          <w:rFonts w:ascii="Arial" w:hAnsi="Arial" w:cs="Arial"/>
          <w:szCs w:val="22"/>
        </w:rPr>
        <w:t>This evaluation will be a separate contract with an external delivery partner.</w:t>
      </w:r>
      <w:r w:rsidR="00277F99" w:rsidRPr="00522F5A">
        <w:rPr>
          <w:rFonts w:ascii="Arial" w:hAnsi="Arial" w:cs="Arial"/>
          <w:szCs w:val="22"/>
        </w:rPr>
        <w:t xml:space="preserve"> Th</w:t>
      </w:r>
      <w:r w:rsidRPr="00522F5A">
        <w:rPr>
          <w:rFonts w:ascii="Arial" w:hAnsi="Arial" w:cs="Arial"/>
          <w:szCs w:val="22"/>
        </w:rPr>
        <w:t xml:space="preserve">is will be up to 5% of </w:t>
      </w:r>
      <w:r w:rsidR="00277F99" w:rsidRPr="00522F5A">
        <w:rPr>
          <w:rFonts w:ascii="Arial" w:hAnsi="Arial" w:cs="Arial"/>
          <w:szCs w:val="22"/>
        </w:rPr>
        <w:t>total programme costs</w:t>
      </w:r>
      <w:r w:rsidRPr="00522F5A">
        <w:rPr>
          <w:rFonts w:ascii="Arial" w:hAnsi="Arial" w:cs="Arial"/>
          <w:szCs w:val="22"/>
        </w:rPr>
        <w:t xml:space="preserve">. </w:t>
      </w:r>
      <w:r w:rsidR="00451EC5" w:rsidRPr="00522F5A">
        <w:rPr>
          <w:rFonts w:ascii="Arial" w:eastAsiaTheme="minorHAnsi" w:hAnsi="Arial" w:cs="Arial"/>
          <w:szCs w:val="22"/>
        </w:rPr>
        <w:t xml:space="preserve">The design of the evaluation will remain flexible to ensure the most effective and appropriate method is used. This will be finalised through discussions with the strategic evaluation team in Defra, as well as colleagues in </w:t>
      </w:r>
      <w:r w:rsidR="00B47D93" w:rsidRPr="00522F5A">
        <w:rPr>
          <w:rFonts w:ascii="Arial" w:eastAsiaTheme="minorHAnsi" w:hAnsi="Arial" w:cs="Arial"/>
          <w:szCs w:val="22"/>
        </w:rPr>
        <w:t xml:space="preserve">FCDO </w:t>
      </w:r>
      <w:r w:rsidR="00451EC5" w:rsidRPr="00522F5A">
        <w:rPr>
          <w:rFonts w:ascii="Arial" w:eastAsiaTheme="minorHAnsi" w:hAnsi="Arial" w:cs="Arial"/>
          <w:szCs w:val="22"/>
        </w:rPr>
        <w:t xml:space="preserve">and BEIS.  </w:t>
      </w:r>
    </w:p>
    <w:p w14:paraId="2C22674E" w14:textId="4AABB51D" w:rsidR="00FA2342" w:rsidRPr="00522F5A" w:rsidRDefault="33B1D340" w:rsidP="540FD51A">
      <w:pPr>
        <w:jc w:val="both"/>
        <w:rPr>
          <w:rFonts w:ascii="Arial" w:hAnsi="Arial" w:cs="Arial"/>
        </w:rPr>
      </w:pPr>
      <w:r w:rsidRPr="00522F5A">
        <w:rPr>
          <w:rFonts w:ascii="Arial" w:hAnsi="Arial" w:cs="Arial"/>
        </w:rPr>
        <w:t xml:space="preserve">Quarterly reporting will help to identify early on if a </w:t>
      </w:r>
      <w:r w:rsidR="2E6D8A64" w:rsidRPr="00522F5A">
        <w:rPr>
          <w:rFonts w:ascii="Arial" w:hAnsi="Arial" w:cs="Arial"/>
        </w:rPr>
        <w:t>C</w:t>
      </w:r>
      <w:r w:rsidR="63746709" w:rsidRPr="00522F5A">
        <w:rPr>
          <w:rFonts w:ascii="Arial" w:hAnsi="Arial" w:cs="Arial"/>
        </w:rPr>
        <w:t>omponent</w:t>
      </w:r>
      <w:r w:rsidRPr="00522F5A">
        <w:rPr>
          <w:rFonts w:ascii="Arial" w:hAnsi="Arial" w:cs="Arial"/>
        </w:rPr>
        <w:t xml:space="preserve"> has slipped, however, prevention is also important to consider. </w:t>
      </w:r>
      <w:r w:rsidR="5299EF81" w:rsidRPr="00522F5A">
        <w:rPr>
          <w:rFonts w:ascii="Arial" w:hAnsi="Arial" w:cs="Arial"/>
        </w:rPr>
        <w:t xml:space="preserve">Each </w:t>
      </w:r>
      <w:r w:rsidR="2E6D8A64" w:rsidRPr="00522F5A">
        <w:rPr>
          <w:rFonts w:ascii="Arial" w:hAnsi="Arial" w:cs="Arial"/>
        </w:rPr>
        <w:t>C</w:t>
      </w:r>
      <w:r w:rsidR="5299EF81" w:rsidRPr="00522F5A">
        <w:rPr>
          <w:rFonts w:ascii="Arial" w:hAnsi="Arial" w:cs="Arial"/>
        </w:rPr>
        <w:t xml:space="preserve">omponent </w:t>
      </w:r>
      <w:r w:rsidRPr="00522F5A">
        <w:rPr>
          <w:rFonts w:ascii="Arial" w:hAnsi="Arial" w:cs="Arial"/>
        </w:rPr>
        <w:t>will be managed to ensure they stay within the projected spend amounts</w:t>
      </w:r>
      <w:r w:rsidR="00FA2342" w:rsidRPr="00522F5A">
        <w:rPr>
          <w:rStyle w:val="FootnoteReference"/>
          <w:rFonts w:ascii="Arial" w:hAnsi="Arial" w:cs="Arial"/>
        </w:rPr>
        <w:footnoteReference w:id="71"/>
      </w:r>
      <w:r w:rsidRPr="00522F5A">
        <w:rPr>
          <w:rFonts w:ascii="Arial" w:hAnsi="Arial" w:cs="Arial"/>
        </w:rPr>
        <w:t>.</w:t>
      </w:r>
      <w:r w:rsidR="0EA2B532" w:rsidRPr="00522F5A">
        <w:rPr>
          <w:rFonts w:ascii="Arial" w:hAnsi="Arial" w:cs="Arial"/>
        </w:rPr>
        <w:t xml:space="preserve"> Budgets cannot roll into the next financial </w:t>
      </w:r>
      <w:proofErr w:type="gramStart"/>
      <w:r w:rsidR="0EA2B532" w:rsidRPr="00522F5A">
        <w:rPr>
          <w:rFonts w:ascii="Arial" w:hAnsi="Arial" w:cs="Arial"/>
        </w:rPr>
        <w:t>year,</w:t>
      </w:r>
      <w:proofErr w:type="gramEnd"/>
      <w:r w:rsidR="0EA2B532" w:rsidRPr="00522F5A">
        <w:rPr>
          <w:rFonts w:ascii="Arial" w:hAnsi="Arial" w:cs="Arial"/>
        </w:rPr>
        <w:t xml:space="preserve"> therefore close monitoring is required to minimise slippage.</w:t>
      </w:r>
      <w:r w:rsidRPr="00522F5A">
        <w:rPr>
          <w:rFonts w:ascii="Arial" w:hAnsi="Arial" w:cs="Arial"/>
        </w:rPr>
        <w:t xml:space="preserve"> </w:t>
      </w:r>
      <w:r w:rsidR="260CA784" w:rsidRPr="00522F5A">
        <w:rPr>
          <w:rFonts w:ascii="Arial" w:hAnsi="Arial" w:cs="Arial"/>
        </w:rPr>
        <w:t xml:space="preserve">To monitor for slippage, </w:t>
      </w:r>
      <w:r w:rsidR="0EA2B532" w:rsidRPr="00522F5A">
        <w:rPr>
          <w:rFonts w:ascii="Arial" w:hAnsi="Arial" w:cs="Arial"/>
        </w:rPr>
        <w:t>programme managers will have r</w:t>
      </w:r>
      <w:r w:rsidR="260CA784" w:rsidRPr="00522F5A">
        <w:rPr>
          <w:rFonts w:ascii="Arial" w:hAnsi="Arial" w:cs="Arial"/>
        </w:rPr>
        <w:t xml:space="preserve">egular updates from delivery partners, emphasising importance of transparency </w:t>
      </w:r>
      <w:r w:rsidR="0EA2B532" w:rsidRPr="00522F5A">
        <w:rPr>
          <w:rFonts w:ascii="Arial" w:hAnsi="Arial" w:cs="Arial"/>
        </w:rPr>
        <w:t>and accurate financial reporting. Delivery partners will be tracked against key milestones (see management case</w:t>
      </w:r>
      <w:r w:rsidR="79E01A91" w:rsidRPr="00522F5A">
        <w:rPr>
          <w:rFonts w:ascii="Arial" w:hAnsi="Arial" w:cs="Arial"/>
        </w:rPr>
        <w:t xml:space="preserve"> for more information</w:t>
      </w:r>
      <w:r w:rsidR="0EA2B532" w:rsidRPr="00522F5A">
        <w:rPr>
          <w:rFonts w:ascii="Arial" w:hAnsi="Arial" w:cs="Arial"/>
        </w:rPr>
        <w:t>). W</w:t>
      </w:r>
      <w:r w:rsidR="79E01A91" w:rsidRPr="00522F5A">
        <w:rPr>
          <w:rFonts w:ascii="Arial" w:hAnsi="Arial" w:cs="Arial"/>
        </w:rPr>
        <w:t>i</w:t>
      </w:r>
      <w:r w:rsidR="0EA2B532" w:rsidRPr="00522F5A">
        <w:rPr>
          <w:rFonts w:ascii="Arial" w:hAnsi="Arial" w:cs="Arial"/>
        </w:rPr>
        <w:t xml:space="preserve">thin Defra, programme managers will work closely with the </w:t>
      </w:r>
      <w:r w:rsidR="3C2AB694" w:rsidRPr="00522F5A">
        <w:rPr>
          <w:rFonts w:ascii="Arial" w:hAnsi="Arial" w:cs="Arial"/>
        </w:rPr>
        <w:t>ODA Hub</w:t>
      </w:r>
      <w:r w:rsidR="0EA2B532" w:rsidRPr="00522F5A">
        <w:rPr>
          <w:rFonts w:ascii="Arial" w:hAnsi="Arial" w:cs="Arial"/>
        </w:rPr>
        <w:t xml:space="preserve"> to report risks to slippage</w:t>
      </w:r>
      <w:r w:rsidR="3F06ACC5" w:rsidRPr="00522F5A">
        <w:rPr>
          <w:rFonts w:ascii="Arial" w:hAnsi="Arial" w:cs="Arial"/>
        </w:rPr>
        <w:t>. This includes monthly reporting on risks and milestones</w:t>
      </w:r>
      <w:r w:rsidR="0EA2B532" w:rsidRPr="00522F5A">
        <w:rPr>
          <w:rFonts w:ascii="Arial" w:hAnsi="Arial" w:cs="Arial"/>
        </w:rPr>
        <w:t>. The</w:t>
      </w:r>
      <w:r w:rsidR="277C1656" w:rsidRPr="00522F5A">
        <w:rPr>
          <w:rFonts w:ascii="Arial" w:hAnsi="Arial" w:cs="Arial"/>
        </w:rPr>
        <w:t xml:space="preserve"> </w:t>
      </w:r>
      <w:r w:rsidR="3C2AB694" w:rsidRPr="00522F5A">
        <w:rPr>
          <w:rFonts w:ascii="Arial" w:hAnsi="Arial" w:cs="Arial"/>
        </w:rPr>
        <w:t>ODA Hub</w:t>
      </w:r>
      <w:r w:rsidR="0EA2B532" w:rsidRPr="00522F5A">
        <w:rPr>
          <w:rFonts w:ascii="Arial" w:hAnsi="Arial" w:cs="Arial"/>
        </w:rPr>
        <w:t xml:space="preserve"> </w:t>
      </w:r>
      <w:proofErr w:type="gramStart"/>
      <w:r w:rsidR="0EA2B532" w:rsidRPr="00522F5A">
        <w:rPr>
          <w:rFonts w:ascii="Arial" w:hAnsi="Arial" w:cs="Arial"/>
        </w:rPr>
        <w:t>are</w:t>
      </w:r>
      <w:proofErr w:type="gramEnd"/>
      <w:r w:rsidR="0EA2B532" w:rsidRPr="00522F5A">
        <w:rPr>
          <w:rFonts w:ascii="Arial" w:hAnsi="Arial" w:cs="Arial"/>
        </w:rPr>
        <w:t xml:space="preserve"> able to respond quickly to budget changes</w:t>
      </w:r>
      <w:r w:rsidR="3C2AB694" w:rsidRPr="00522F5A">
        <w:rPr>
          <w:rFonts w:ascii="Arial" w:hAnsi="Arial" w:cs="Arial"/>
        </w:rPr>
        <w:t xml:space="preserve"> and to balance the overall ODA budget across Defra’s spending teams</w:t>
      </w:r>
      <w:r w:rsidR="0EA2B532" w:rsidRPr="00522F5A">
        <w:rPr>
          <w:rFonts w:ascii="Arial" w:hAnsi="Arial" w:cs="Arial"/>
        </w:rPr>
        <w:t xml:space="preserve">. As such, we </w:t>
      </w:r>
      <w:proofErr w:type="gramStart"/>
      <w:r w:rsidR="0EA2B532" w:rsidRPr="00522F5A">
        <w:rPr>
          <w:rFonts w:ascii="Arial" w:hAnsi="Arial" w:cs="Arial"/>
        </w:rPr>
        <w:t>are able to</w:t>
      </w:r>
      <w:proofErr w:type="gramEnd"/>
      <w:r w:rsidR="0EA2B532" w:rsidRPr="00522F5A">
        <w:rPr>
          <w:rFonts w:ascii="Arial" w:hAnsi="Arial" w:cs="Arial"/>
        </w:rPr>
        <w:t xml:space="preserve"> work flexibly, reprioritising within the ICF portfolio, including bringing other ICF </w:t>
      </w:r>
      <w:r w:rsidR="63746709" w:rsidRPr="00522F5A">
        <w:rPr>
          <w:rFonts w:ascii="Arial" w:hAnsi="Arial" w:cs="Arial"/>
        </w:rPr>
        <w:t xml:space="preserve">programmes </w:t>
      </w:r>
      <w:r w:rsidR="0EA2B532" w:rsidRPr="00522F5A">
        <w:rPr>
          <w:rFonts w:ascii="Arial" w:hAnsi="Arial" w:cs="Arial"/>
        </w:rPr>
        <w:t xml:space="preserve">forward. </w:t>
      </w:r>
    </w:p>
    <w:p w14:paraId="3EE1F759" w14:textId="6AE86E1F" w:rsidR="0039706F" w:rsidRPr="00522F5A" w:rsidRDefault="699B72EB" w:rsidP="540FD51A">
      <w:pPr>
        <w:jc w:val="both"/>
        <w:rPr>
          <w:rFonts w:ascii="Arial" w:hAnsi="Arial" w:cs="Arial"/>
        </w:rPr>
      </w:pPr>
      <w:r w:rsidRPr="00522F5A">
        <w:rPr>
          <w:rFonts w:ascii="Arial" w:hAnsi="Arial" w:cs="Arial"/>
        </w:rPr>
        <w:t>Grant payments (</w:t>
      </w:r>
      <w:r w:rsidR="173C7BA3" w:rsidRPr="00522F5A">
        <w:rPr>
          <w:rFonts w:ascii="Arial" w:hAnsi="Arial" w:cs="Arial"/>
        </w:rPr>
        <w:t>sub-</w:t>
      </w:r>
      <w:r w:rsidR="7B961A48" w:rsidRPr="00522F5A">
        <w:rPr>
          <w:rFonts w:ascii="Arial" w:hAnsi="Arial" w:cs="Arial"/>
        </w:rPr>
        <w:t>C</w:t>
      </w:r>
      <w:r w:rsidR="173C7BA3" w:rsidRPr="00522F5A">
        <w:rPr>
          <w:rFonts w:ascii="Arial" w:hAnsi="Arial" w:cs="Arial"/>
        </w:rPr>
        <w:t xml:space="preserve">omponents </w:t>
      </w:r>
      <w:r w:rsidR="528F43A8" w:rsidRPr="00522F5A">
        <w:rPr>
          <w:rFonts w:ascii="Arial" w:hAnsi="Arial" w:cs="Arial"/>
        </w:rPr>
        <w:t>1b, 2</w:t>
      </w:r>
      <w:r w:rsidR="173C7BA3" w:rsidRPr="00522F5A">
        <w:rPr>
          <w:rFonts w:ascii="Arial" w:hAnsi="Arial" w:cs="Arial"/>
        </w:rPr>
        <w:t>b</w:t>
      </w:r>
      <w:r w:rsidR="528F43A8" w:rsidRPr="00522F5A">
        <w:rPr>
          <w:rFonts w:ascii="Arial" w:hAnsi="Arial" w:cs="Arial"/>
        </w:rPr>
        <w:t>, and 3</w:t>
      </w:r>
      <w:r w:rsidRPr="00522F5A">
        <w:rPr>
          <w:rFonts w:ascii="Arial" w:hAnsi="Arial" w:cs="Arial"/>
        </w:rPr>
        <w:t>) and</w:t>
      </w:r>
      <w:r w:rsidR="528F43A8" w:rsidRPr="00522F5A">
        <w:rPr>
          <w:rFonts w:ascii="Arial" w:hAnsi="Arial" w:cs="Arial"/>
        </w:rPr>
        <w:t xml:space="preserve"> budget transfers (</w:t>
      </w:r>
      <w:r w:rsidR="173C7BA3" w:rsidRPr="00522F5A">
        <w:rPr>
          <w:rFonts w:ascii="Arial" w:hAnsi="Arial" w:cs="Arial"/>
        </w:rPr>
        <w:t>sub-</w:t>
      </w:r>
      <w:r w:rsidR="7B961A48" w:rsidRPr="00522F5A">
        <w:rPr>
          <w:rFonts w:ascii="Arial" w:hAnsi="Arial" w:cs="Arial"/>
        </w:rPr>
        <w:t>C</w:t>
      </w:r>
      <w:r w:rsidR="173C7BA3" w:rsidRPr="00522F5A">
        <w:rPr>
          <w:rFonts w:ascii="Arial" w:hAnsi="Arial" w:cs="Arial"/>
        </w:rPr>
        <w:t xml:space="preserve">omponents </w:t>
      </w:r>
      <w:r w:rsidR="528F43A8" w:rsidRPr="00522F5A">
        <w:rPr>
          <w:rFonts w:ascii="Arial" w:hAnsi="Arial" w:cs="Arial"/>
        </w:rPr>
        <w:t>1</w:t>
      </w:r>
      <w:r w:rsidRPr="00522F5A">
        <w:rPr>
          <w:rFonts w:ascii="Arial" w:hAnsi="Arial" w:cs="Arial"/>
        </w:rPr>
        <w:t xml:space="preserve">a, </w:t>
      </w:r>
      <w:r w:rsidR="173C7BA3" w:rsidRPr="00522F5A">
        <w:rPr>
          <w:rFonts w:ascii="Arial" w:hAnsi="Arial" w:cs="Arial"/>
        </w:rPr>
        <w:t>2a</w:t>
      </w:r>
      <w:r w:rsidRPr="00522F5A">
        <w:rPr>
          <w:rFonts w:ascii="Arial" w:hAnsi="Arial" w:cs="Arial"/>
        </w:rPr>
        <w:t xml:space="preserve">) will be linked to performance against agreed costs and deliverables. Delivery partners are expected to provide quarterly reports on the spend progress against budget and an annual, externally audited, financial report for the programme.  </w:t>
      </w:r>
    </w:p>
    <w:p w14:paraId="2380972D" w14:textId="16D2D48C" w:rsidR="6D2620D1" w:rsidRPr="00522F5A" w:rsidRDefault="6D2620D1" w:rsidP="540FD51A">
      <w:pPr>
        <w:pStyle w:val="BCBodyNumbered"/>
        <w:spacing w:after="0"/>
        <w:rPr>
          <w:rFonts w:ascii="Arial" w:hAnsi="Arial" w:cs="Arial"/>
        </w:rPr>
      </w:pPr>
      <w:r w:rsidRPr="47198604">
        <w:rPr>
          <w:rFonts w:ascii="Arial" w:hAnsi="Arial" w:cs="Arial"/>
        </w:rPr>
        <w:t>Proposed budgets are provided for activities</w:t>
      </w:r>
      <w:r w:rsidR="00D21D6B" w:rsidRPr="47198604">
        <w:rPr>
          <w:rFonts w:ascii="Arial" w:hAnsi="Arial" w:cs="Arial"/>
        </w:rPr>
        <w:t xml:space="preserve"> (these are </w:t>
      </w:r>
      <w:r w:rsidR="00D21D6B" w:rsidRPr="00CA712E">
        <w:rPr>
          <w:rFonts w:ascii="Arial" w:hAnsi="Arial" w:cs="Arial"/>
          <w:i/>
          <w:iCs/>
        </w:rPr>
        <w:t>indicativ</w:t>
      </w:r>
      <w:r w:rsidR="00D21D6B" w:rsidRPr="47198604">
        <w:rPr>
          <w:rFonts w:ascii="Arial" w:hAnsi="Arial" w:cs="Arial"/>
        </w:rPr>
        <w:t>e subject to final approved amounts)</w:t>
      </w:r>
      <w:r w:rsidRPr="47198604">
        <w:rPr>
          <w:rFonts w:ascii="Arial" w:hAnsi="Arial" w:cs="Arial"/>
        </w:rPr>
        <w:t xml:space="preserve">: </w:t>
      </w:r>
    </w:p>
    <w:p w14:paraId="3F82E9F3" w14:textId="77777777" w:rsidR="540FD51A" w:rsidRPr="00522F5A" w:rsidRDefault="540FD51A" w:rsidP="540FD51A">
      <w:pPr>
        <w:pStyle w:val="BCBodyNumbered"/>
        <w:spacing w:after="0"/>
        <w:rPr>
          <w:rFonts w:ascii="Arial" w:hAnsi="Arial" w:cs="Arial"/>
        </w:rPr>
      </w:pPr>
    </w:p>
    <w:tbl>
      <w:tblPr>
        <w:tblStyle w:val="PlainTable2"/>
        <w:tblW w:w="10210" w:type="dxa"/>
        <w:tblLook w:val="04A0" w:firstRow="1" w:lastRow="0" w:firstColumn="1" w:lastColumn="0" w:noHBand="0" w:noVBand="1"/>
      </w:tblPr>
      <w:tblGrid>
        <w:gridCol w:w="1572"/>
        <w:gridCol w:w="1540"/>
        <w:gridCol w:w="1453"/>
        <w:gridCol w:w="1434"/>
        <w:gridCol w:w="1459"/>
        <w:gridCol w:w="1346"/>
        <w:gridCol w:w="1406"/>
      </w:tblGrid>
      <w:tr w:rsidR="540FD51A" w:rsidRPr="00522F5A" w14:paraId="0DDA1D96" w14:textId="77777777" w:rsidTr="5E3E2AA7">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393" w:type="dxa"/>
          </w:tcPr>
          <w:p w14:paraId="19D21E47" w14:textId="77777777" w:rsidR="540FD51A" w:rsidRPr="00522F5A" w:rsidRDefault="540FD51A" w:rsidP="540FD51A">
            <w:pPr>
              <w:spacing w:before="0" w:after="0" w:line="240" w:lineRule="auto"/>
              <w:rPr>
                <w:rFonts w:ascii="Arial" w:eastAsia="Times New Roman" w:hAnsi="Arial" w:cs="Arial"/>
                <w:b w:val="0"/>
                <w:bCs w:val="0"/>
                <w:color w:val="000000" w:themeColor="text1"/>
                <w:sz w:val="20"/>
                <w:lang w:eastAsia="en-GB"/>
              </w:rPr>
            </w:pPr>
            <w:r w:rsidRPr="00522F5A">
              <w:rPr>
                <w:rFonts w:ascii="Arial" w:eastAsia="Times New Roman" w:hAnsi="Arial" w:cs="Arial"/>
                <w:color w:val="000000" w:themeColor="text1"/>
                <w:sz w:val="20"/>
                <w:lang w:eastAsia="en-GB"/>
              </w:rPr>
              <w:t>Component costs</w:t>
            </w:r>
          </w:p>
        </w:tc>
        <w:tc>
          <w:tcPr>
            <w:tcW w:w="1605" w:type="dxa"/>
          </w:tcPr>
          <w:p w14:paraId="2D376AAE" w14:textId="77777777" w:rsidR="540FD51A" w:rsidRPr="00522F5A" w:rsidRDefault="540FD51A" w:rsidP="540FD51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2020/21</w:t>
            </w:r>
          </w:p>
        </w:tc>
        <w:tc>
          <w:tcPr>
            <w:tcW w:w="1500" w:type="dxa"/>
          </w:tcPr>
          <w:p w14:paraId="0DF09A52" w14:textId="7FC0BEC0" w:rsidR="540FD51A" w:rsidRPr="00522F5A" w:rsidRDefault="540FD51A" w:rsidP="540FD51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 xml:space="preserve">2021/22 </w:t>
            </w:r>
            <w:r w:rsidRPr="00522F5A">
              <w:br/>
            </w:r>
            <w:r w:rsidRPr="00522F5A">
              <w:rPr>
                <w:rFonts w:ascii="Arial" w:eastAsia="Times New Roman" w:hAnsi="Arial" w:cs="Arial"/>
                <w:sz w:val="18"/>
                <w:szCs w:val="18"/>
                <w:lang w:eastAsia="en-GB"/>
              </w:rPr>
              <w:t xml:space="preserve">[prov.] </w:t>
            </w:r>
          </w:p>
        </w:tc>
        <w:tc>
          <w:tcPr>
            <w:tcW w:w="1455" w:type="dxa"/>
          </w:tcPr>
          <w:p w14:paraId="40D50CA4" w14:textId="77777777" w:rsidR="540FD51A" w:rsidRPr="00522F5A" w:rsidRDefault="540FD51A" w:rsidP="540FD51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2022/23</w:t>
            </w:r>
          </w:p>
        </w:tc>
        <w:tc>
          <w:tcPr>
            <w:tcW w:w="1485" w:type="dxa"/>
          </w:tcPr>
          <w:p w14:paraId="44735CB9" w14:textId="77777777" w:rsidR="540FD51A" w:rsidRPr="00522F5A" w:rsidRDefault="540FD51A" w:rsidP="540FD51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2023/24</w:t>
            </w:r>
          </w:p>
        </w:tc>
        <w:tc>
          <w:tcPr>
            <w:tcW w:w="1350" w:type="dxa"/>
          </w:tcPr>
          <w:p w14:paraId="7424E912" w14:textId="77777777" w:rsidR="540FD51A" w:rsidRPr="00522F5A" w:rsidRDefault="540FD51A" w:rsidP="540FD51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2024/25</w:t>
            </w:r>
          </w:p>
        </w:tc>
        <w:tc>
          <w:tcPr>
            <w:tcW w:w="1422" w:type="dxa"/>
          </w:tcPr>
          <w:p w14:paraId="72887D65" w14:textId="77777777" w:rsidR="540FD51A" w:rsidRPr="00522F5A" w:rsidRDefault="540FD51A" w:rsidP="540FD51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Total</w:t>
            </w:r>
          </w:p>
        </w:tc>
      </w:tr>
      <w:tr w:rsidR="540FD51A" w:rsidRPr="00522F5A" w14:paraId="52055D33" w14:textId="77777777" w:rsidTr="5E3E2AA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93" w:type="dxa"/>
            <w:shd w:val="clear" w:color="auto" w:fill="FFFFFF" w:themeFill="background1"/>
          </w:tcPr>
          <w:p w14:paraId="0CBEE4A0" w14:textId="77777777" w:rsidR="540FD51A" w:rsidRPr="00522F5A" w:rsidRDefault="540FD51A" w:rsidP="540FD51A">
            <w:pPr>
              <w:spacing w:before="0" w:after="0" w:line="240" w:lineRule="auto"/>
              <w:rPr>
                <w:rFonts w:ascii="Arial" w:eastAsia="Times New Roman" w:hAnsi="Arial" w:cs="Arial"/>
                <w:b w:val="0"/>
                <w:bCs w:val="0"/>
                <w:color w:val="000000" w:themeColor="text1"/>
                <w:sz w:val="20"/>
                <w:lang w:eastAsia="en-GB"/>
              </w:rPr>
            </w:pPr>
            <w:r w:rsidRPr="00522F5A">
              <w:rPr>
                <w:rFonts w:ascii="Arial" w:eastAsia="Times New Roman" w:hAnsi="Arial" w:cs="Arial"/>
                <w:sz w:val="20"/>
                <w:lang w:eastAsia="en-GB"/>
              </w:rPr>
              <w:t>1a. Measuring the impact of aid on nature &amp; identifying ‘best buys’</w:t>
            </w:r>
          </w:p>
        </w:tc>
        <w:tc>
          <w:tcPr>
            <w:tcW w:w="1605" w:type="dxa"/>
            <w:shd w:val="clear" w:color="auto" w:fill="FFFFFF" w:themeFill="background1"/>
          </w:tcPr>
          <w:p w14:paraId="5294DFE5" w14:textId="0A48352E" w:rsidR="540FD51A" w:rsidRPr="00522F5A" w:rsidRDefault="540FD51A" w:rsidP="540FD51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color w:val="000000" w:themeColor="text1"/>
                <w:sz w:val="20"/>
                <w:lang w:eastAsia="en-GB"/>
              </w:rPr>
              <w:t>£343,696</w:t>
            </w:r>
          </w:p>
        </w:tc>
        <w:tc>
          <w:tcPr>
            <w:tcW w:w="1500" w:type="dxa"/>
            <w:shd w:val="clear" w:color="auto" w:fill="FFFFFF" w:themeFill="background1"/>
          </w:tcPr>
          <w:p w14:paraId="6C9114DB" w14:textId="0F2CDECF" w:rsidR="540FD51A" w:rsidRPr="00522F5A" w:rsidRDefault="540FD51A" w:rsidP="540FD51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color w:val="000000" w:themeColor="text1"/>
                <w:sz w:val="20"/>
                <w:lang w:eastAsia="en-GB"/>
              </w:rPr>
              <w:t>£198,532</w:t>
            </w:r>
          </w:p>
        </w:tc>
        <w:tc>
          <w:tcPr>
            <w:tcW w:w="1455" w:type="dxa"/>
            <w:shd w:val="clear" w:color="auto" w:fill="FFFFFF" w:themeFill="background1"/>
          </w:tcPr>
          <w:p w14:paraId="13ED3900" w14:textId="77777777" w:rsidR="540FD51A" w:rsidRPr="00522F5A" w:rsidRDefault="540FD51A" w:rsidP="540FD51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£0</w:t>
            </w:r>
          </w:p>
        </w:tc>
        <w:tc>
          <w:tcPr>
            <w:tcW w:w="1485" w:type="dxa"/>
            <w:shd w:val="clear" w:color="auto" w:fill="FFFFFF" w:themeFill="background1"/>
          </w:tcPr>
          <w:p w14:paraId="4EB2F20D" w14:textId="77777777" w:rsidR="540FD51A" w:rsidRPr="00522F5A" w:rsidRDefault="540FD51A" w:rsidP="540FD51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£0</w:t>
            </w:r>
          </w:p>
        </w:tc>
        <w:tc>
          <w:tcPr>
            <w:tcW w:w="1350" w:type="dxa"/>
            <w:shd w:val="clear" w:color="auto" w:fill="FFFFFF" w:themeFill="background1"/>
          </w:tcPr>
          <w:p w14:paraId="5EAD7D18" w14:textId="77777777" w:rsidR="540FD51A" w:rsidRPr="00522F5A" w:rsidRDefault="540FD51A" w:rsidP="540FD51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£0</w:t>
            </w:r>
          </w:p>
        </w:tc>
        <w:tc>
          <w:tcPr>
            <w:tcW w:w="1422" w:type="dxa"/>
            <w:shd w:val="clear" w:color="auto" w:fill="FFFFFF" w:themeFill="background1"/>
          </w:tcPr>
          <w:p w14:paraId="03B71A77" w14:textId="65A678BE" w:rsidR="540FD51A" w:rsidRPr="00522F5A" w:rsidRDefault="540FD51A" w:rsidP="540FD51A">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£542,228</w:t>
            </w:r>
          </w:p>
        </w:tc>
      </w:tr>
      <w:tr w:rsidR="540FD51A" w:rsidRPr="00522F5A" w14:paraId="60D076A7" w14:textId="77777777" w:rsidTr="5E3E2AA7">
        <w:trPr>
          <w:trHeight w:val="315"/>
        </w:trPr>
        <w:tc>
          <w:tcPr>
            <w:cnfStyle w:val="001000000000" w:firstRow="0" w:lastRow="0" w:firstColumn="1" w:lastColumn="0" w:oddVBand="0" w:evenVBand="0" w:oddHBand="0" w:evenHBand="0" w:firstRowFirstColumn="0" w:firstRowLastColumn="0" w:lastRowFirstColumn="0" w:lastRowLastColumn="0"/>
            <w:tcW w:w="1393" w:type="dxa"/>
            <w:shd w:val="clear" w:color="auto" w:fill="FFFFFF" w:themeFill="background1"/>
          </w:tcPr>
          <w:p w14:paraId="75F4F16A" w14:textId="14B40204" w:rsidR="540FD51A" w:rsidRPr="00522F5A" w:rsidRDefault="540FD51A" w:rsidP="540FD51A">
            <w:pPr>
              <w:spacing w:before="0" w:after="0" w:line="240" w:lineRule="auto"/>
              <w:rPr>
                <w:rFonts w:ascii="Arial" w:eastAsia="Times New Roman" w:hAnsi="Arial" w:cs="Arial"/>
                <w:b w:val="0"/>
                <w:bCs w:val="0"/>
                <w:color w:val="000000" w:themeColor="text1"/>
                <w:sz w:val="20"/>
                <w:lang w:eastAsia="en-GB"/>
              </w:rPr>
            </w:pPr>
            <w:r w:rsidRPr="00522F5A">
              <w:rPr>
                <w:rFonts w:ascii="Arial" w:eastAsia="Times New Roman" w:hAnsi="Arial" w:cs="Arial"/>
                <w:sz w:val="20"/>
                <w:lang w:eastAsia="en-GB"/>
              </w:rPr>
              <w:t>1b. Scoping and intervention analysis for future ICF programming</w:t>
            </w:r>
          </w:p>
        </w:tc>
        <w:tc>
          <w:tcPr>
            <w:tcW w:w="1605" w:type="dxa"/>
            <w:shd w:val="clear" w:color="auto" w:fill="FFFFFF" w:themeFill="background1"/>
          </w:tcPr>
          <w:p w14:paraId="70E525ED" w14:textId="353B7794" w:rsidR="540FD51A" w:rsidRPr="00522F5A" w:rsidRDefault="540FD51A" w:rsidP="540FD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color w:val="000000" w:themeColor="text1"/>
                <w:sz w:val="20"/>
                <w:lang w:eastAsia="en-GB"/>
              </w:rPr>
              <w:t>£230,694</w:t>
            </w:r>
          </w:p>
        </w:tc>
        <w:tc>
          <w:tcPr>
            <w:tcW w:w="1500" w:type="dxa"/>
            <w:shd w:val="clear" w:color="auto" w:fill="FFFFFF" w:themeFill="background1"/>
          </w:tcPr>
          <w:p w14:paraId="63569F0D" w14:textId="45672E73" w:rsidR="540FD51A" w:rsidRPr="00522F5A" w:rsidRDefault="540FD51A" w:rsidP="540FD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color w:val="000000" w:themeColor="text1"/>
                <w:sz w:val="20"/>
                <w:lang w:eastAsia="en-GB"/>
              </w:rPr>
              <w:t>£140,000</w:t>
            </w:r>
          </w:p>
        </w:tc>
        <w:tc>
          <w:tcPr>
            <w:tcW w:w="1455" w:type="dxa"/>
            <w:shd w:val="clear" w:color="auto" w:fill="FFFFFF" w:themeFill="background1"/>
          </w:tcPr>
          <w:p w14:paraId="16600A1B" w14:textId="77777777" w:rsidR="540FD51A" w:rsidRPr="00522F5A" w:rsidRDefault="540FD51A" w:rsidP="540FD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£0</w:t>
            </w:r>
          </w:p>
        </w:tc>
        <w:tc>
          <w:tcPr>
            <w:tcW w:w="1485" w:type="dxa"/>
            <w:shd w:val="clear" w:color="auto" w:fill="FFFFFF" w:themeFill="background1"/>
          </w:tcPr>
          <w:p w14:paraId="728C159E" w14:textId="77777777" w:rsidR="540FD51A" w:rsidRPr="00522F5A" w:rsidRDefault="540FD51A" w:rsidP="540FD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£0</w:t>
            </w:r>
          </w:p>
        </w:tc>
        <w:tc>
          <w:tcPr>
            <w:tcW w:w="1350" w:type="dxa"/>
            <w:shd w:val="clear" w:color="auto" w:fill="FFFFFF" w:themeFill="background1"/>
          </w:tcPr>
          <w:p w14:paraId="50D578B1" w14:textId="77777777" w:rsidR="540FD51A" w:rsidRPr="00522F5A" w:rsidRDefault="540FD51A" w:rsidP="540FD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£0</w:t>
            </w:r>
          </w:p>
        </w:tc>
        <w:tc>
          <w:tcPr>
            <w:tcW w:w="1422" w:type="dxa"/>
            <w:shd w:val="clear" w:color="auto" w:fill="FFFFFF" w:themeFill="background1"/>
          </w:tcPr>
          <w:p w14:paraId="10D19D76" w14:textId="0FCB5A16" w:rsidR="540FD51A" w:rsidRPr="00522F5A" w:rsidRDefault="540FD51A" w:rsidP="540FD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00522F5A">
              <w:rPr>
                <w:rFonts w:ascii="Arial" w:eastAsia="Times New Roman" w:hAnsi="Arial" w:cs="Arial"/>
                <w:sz w:val="20"/>
                <w:lang w:eastAsia="en-GB"/>
              </w:rPr>
              <w:t>£370,694</w:t>
            </w:r>
          </w:p>
        </w:tc>
      </w:tr>
      <w:tr w:rsidR="540FD51A" w:rsidRPr="00522F5A" w14:paraId="33AD28C9" w14:textId="77777777" w:rsidTr="5E3E2AA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93" w:type="dxa"/>
            <w:shd w:val="clear" w:color="auto" w:fill="FFFFFF" w:themeFill="background1"/>
          </w:tcPr>
          <w:p w14:paraId="369A8651" w14:textId="074BBDFC" w:rsidR="540FD51A" w:rsidRPr="00522F5A" w:rsidRDefault="540FD51A" w:rsidP="7031F875">
            <w:pPr>
              <w:spacing w:before="0" w:after="0" w:line="240" w:lineRule="auto"/>
              <w:rPr>
                <w:rFonts w:ascii="Arial" w:eastAsia="Times New Roman" w:hAnsi="Arial" w:cs="Arial"/>
                <w:b w:val="0"/>
                <w:bCs w:val="0"/>
                <w:color w:val="000000" w:themeColor="text1"/>
                <w:sz w:val="20"/>
                <w:lang w:eastAsia="en-GB"/>
              </w:rPr>
            </w:pPr>
            <w:r w:rsidRPr="7031F875">
              <w:rPr>
                <w:rFonts w:ascii="Arial" w:eastAsia="Times New Roman" w:hAnsi="Arial" w:cs="Arial"/>
                <w:sz w:val="20"/>
                <w:lang w:eastAsia="en-GB"/>
              </w:rPr>
              <w:t>2a. Tackling illegal deforestation</w:t>
            </w:r>
          </w:p>
        </w:tc>
        <w:tc>
          <w:tcPr>
            <w:tcW w:w="1605" w:type="dxa"/>
            <w:shd w:val="clear" w:color="auto" w:fill="FFFFFF" w:themeFill="background1"/>
          </w:tcPr>
          <w:p w14:paraId="71AAEB48" w14:textId="22BF8FD6"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£443,128</w:t>
            </w:r>
          </w:p>
        </w:tc>
        <w:tc>
          <w:tcPr>
            <w:tcW w:w="1500" w:type="dxa"/>
            <w:shd w:val="clear" w:color="auto" w:fill="FFFFFF" w:themeFill="background1"/>
          </w:tcPr>
          <w:p w14:paraId="4D87EC8E" w14:textId="0773F84B"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£840,000</w:t>
            </w:r>
          </w:p>
        </w:tc>
        <w:tc>
          <w:tcPr>
            <w:tcW w:w="1455" w:type="dxa"/>
            <w:shd w:val="clear" w:color="auto" w:fill="FFFFFF" w:themeFill="background1"/>
          </w:tcPr>
          <w:p w14:paraId="1E964E9C" w14:textId="3A239269"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£420,000</w:t>
            </w:r>
          </w:p>
        </w:tc>
        <w:tc>
          <w:tcPr>
            <w:tcW w:w="1485" w:type="dxa"/>
            <w:shd w:val="clear" w:color="auto" w:fill="FFFFFF" w:themeFill="background1"/>
          </w:tcPr>
          <w:p w14:paraId="4F1890AC" w14:textId="05FDAE0E"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£400,000</w:t>
            </w:r>
          </w:p>
        </w:tc>
        <w:tc>
          <w:tcPr>
            <w:tcW w:w="1350" w:type="dxa"/>
            <w:shd w:val="clear" w:color="auto" w:fill="FFFFFF" w:themeFill="background1"/>
          </w:tcPr>
          <w:p w14:paraId="4F148375" w14:textId="37D1CCBF"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£400,000</w:t>
            </w:r>
          </w:p>
        </w:tc>
        <w:tc>
          <w:tcPr>
            <w:tcW w:w="1422" w:type="dxa"/>
            <w:shd w:val="clear" w:color="auto" w:fill="FFFFFF" w:themeFill="background1"/>
          </w:tcPr>
          <w:p w14:paraId="1AC7F89B" w14:textId="0CB3C0C5"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£2,503,128</w:t>
            </w:r>
          </w:p>
        </w:tc>
      </w:tr>
      <w:tr w:rsidR="540FD51A" w:rsidRPr="00522F5A" w14:paraId="0E2935D7" w14:textId="77777777" w:rsidTr="5E3E2AA7">
        <w:trPr>
          <w:trHeight w:val="315"/>
        </w:trPr>
        <w:tc>
          <w:tcPr>
            <w:cnfStyle w:val="001000000000" w:firstRow="0" w:lastRow="0" w:firstColumn="1" w:lastColumn="0" w:oddVBand="0" w:evenVBand="0" w:oddHBand="0" w:evenHBand="0" w:firstRowFirstColumn="0" w:firstRowLastColumn="0" w:lastRowFirstColumn="0" w:lastRowLastColumn="0"/>
            <w:tcW w:w="1393" w:type="dxa"/>
            <w:shd w:val="clear" w:color="auto" w:fill="FFFFFF" w:themeFill="background1"/>
          </w:tcPr>
          <w:p w14:paraId="4CE9D720" w14:textId="77777777" w:rsidR="540FD51A" w:rsidRPr="00522F5A" w:rsidRDefault="540FD51A" w:rsidP="7031F875">
            <w:pPr>
              <w:spacing w:before="0" w:after="0" w:line="240" w:lineRule="auto"/>
              <w:rPr>
                <w:rFonts w:ascii="Arial" w:eastAsia="Times New Roman" w:hAnsi="Arial" w:cs="Arial"/>
                <w:b w:val="0"/>
                <w:bCs w:val="0"/>
                <w:color w:val="000000" w:themeColor="text1"/>
                <w:sz w:val="20"/>
                <w:lang w:eastAsia="en-GB"/>
              </w:rPr>
            </w:pPr>
            <w:r w:rsidRPr="7031F875">
              <w:rPr>
                <w:rFonts w:ascii="Arial" w:eastAsia="Times New Roman" w:hAnsi="Arial" w:cs="Arial"/>
                <w:sz w:val="20"/>
                <w:lang w:eastAsia="en-GB"/>
              </w:rPr>
              <w:t>2b. Strengthening monitoring, reporting and verification:</w:t>
            </w:r>
          </w:p>
        </w:tc>
        <w:tc>
          <w:tcPr>
            <w:tcW w:w="1605" w:type="dxa"/>
            <w:shd w:val="clear" w:color="auto" w:fill="FFFFFF" w:themeFill="background1"/>
          </w:tcPr>
          <w:p w14:paraId="0DD68696" w14:textId="2EB6AA66"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£0</w:t>
            </w:r>
          </w:p>
        </w:tc>
        <w:tc>
          <w:tcPr>
            <w:tcW w:w="1500" w:type="dxa"/>
            <w:shd w:val="clear" w:color="auto" w:fill="FFFFFF" w:themeFill="background1"/>
          </w:tcPr>
          <w:p w14:paraId="615CAD39" w14:textId="30B3D28A"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£430,000</w:t>
            </w:r>
          </w:p>
        </w:tc>
        <w:tc>
          <w:tcPr>
            <w:tcW w:w="1455" w:type="dxa"/>
            <w:shd w:val="clear" w:color="auto" w:fill="FFFFFF" w:themeFill="background1"/>
          </w:tcPr>
          <w:p w14:paraId="0540150A" w14:textId="7DA0B68B"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£200,000</w:t>
            </w:r>
          </w:p>
        </w:tc>
        <w:tc>
          <w:tcPr>
            <w:tcW w:w="1485" w:type="dxa"/>
            <w:shd w:val="clear" w:color="auto" w:fill="FFFFFF" w:themeFill="background1"/>
          </w:tcPr>
          <w:p w14:paraId="0FF5DE8C" w14:textId="1987FE77"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£190,000</w:t>
            </w:r>
          </w:p>
        </w:tc>
        <w:tc>
          <w:tcPr>
            <w:tcW w:w="1350" w:type="dxa"/>
            <w:shd w:val="clear" w:color="auto" w:fill="FFFFFF" w:themeFill="background1"/>
          </w:tcPr>
          <w:p w14:paraId="62570723" w14:textId="1139DA66"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£180,000</w:t>
            </w:r>
          </w:p>
        </w:tc>
        <w:tc>
          <w:tcPr>
            <w:tcW w:w="1422" w:type="dxa"/>
            <w:shd w:val="clear" w:color="auto" w:fill="FFFFFF" w:themeFill="background1"/>
          </w:tcPr>
          <w:p w14:paraId="2A49C2E2" w14:textId="77777777"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£1,000,000</w:t>
            </w:r>
          </w:p>
        </w:tc>
      </w:tr>
      <w:tr w:rsidR="540FD51A" w:rsidRPr="00522F5A" w14:paraId="0C77DD51" w14:textId="77777777" w:rsidTr="5E3E2AA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93" w:type="dxa"/>
            <w:shd w:val="clear" w:color="auto" w:fill="FFFFFF" w:themeFill="background1"/>
          </w:tcPr>
          <w:p w14:paraId="5300D1E5" w14:textId="2F7FAF30" w:rsidR="540FD51A" w:rsidRPr="00522F5A" w:rsidRDefault="79ECB124" w:rsidP="5E3E2AA7">
            <w:pPr>
              <w:spacing w:before="0" w:after="0" w:line="240" w:lineRule="auto"/>
              <w:rPr>
                <w:rFonts w:ascii="Arial" w:eastAsia="Times New Roman" w:hAnsi="Arial" w:cs="Arial"/>
                <w:sz w:val="20"/>
                <w:lang w:eastAsia="en-GB"/>
              </w:rPr>
            </w:pPr>
            <w:r w:rsidRPr="5E3E2AA7">
              <w:rPr>
                <w:rFonts w:ascii="Arial" w:eastAsia="Times New Roman" w:hAnsi="Arial" w:cs="Arial"/>
                <w:sz w:val="20"/>
                <w:lang w:eastAsia="en-GB"/>
              </w:rPr>
              <w:t xml:space="preserve">3. Establish a </w:t>
            </w:r>
            <w:r w:rsidR="540FD51A" w:rsidRPr="5E3E2AA7">
              <w:rPr>
                <w:rFonts w:ascii="Arial" w:eastAsia="Times New Roman" w:hAnsi="Arial" w:cs="Arial"/>
                <w:sz w:val="20"/>
                <w:lang w:eastAsia="en-GB"/>
              </w:rPr>
              <w:t xml:space="preserve">Global Centre on </w:t>
            </w:r>
            <w:r w:rsidR="540FD51A" w:rsidRPr="5E3E2AA7">
              <w:rPr>
                <w:rFonts w:ascii="Arial" w:eastAsia="Times New Roman" w:hAnsi="Arial" w:cs="Arial"/>
                <w:sz w:val="20"/>
                <w:lang w:eastAsia="en-GB"/>
              </w:rPr>
              <w:lastRenderedPageBreak/>
              <w:t xml:space="preserve">Biodiversity </w:t>
            </w:r>
            <w:r w:rsidR="36D15991" w:rsidRPr="5E3E2AA7">
              <w:rPr>
                <w:rFonts w:ascii="Arial" w:eastAsia="Times New Roman" w:hAnsi="Arial" w:cs="Arial"/>
                <w:sz w:val="20"/>
                <w:lang w:eastAsia="en-GB"/>
              </w:rPr>
              <w:t>for Climate</w:t>
            </w:r>
          </w:p>
        </w:tc>
        <w:tc>
          <w:tcPr>
            <w:tcW w:w="1605" w:type="dxa"/>
            <w:shd w:val="clear" w:color="auto" w:fill="FFFFFF" w:themeFill="background1"/>
          </w:tcPr>
          <w:p w14:paraId="086F783F" w14:textId="77777777"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lastRenderedPageBreak/>
              <w:t>£0</w:t>
            </w:r>
          </w:p>
        </w:tc>
        <w:tc>
          <w:tcPr>
            <w:tcW w:w="1500" w:type="dxa"/>
            <w:shd w:val="clear" w:color="auto" w:fill="FFFFFF" w:themeFill="background1"/>
          </w:tcPr>
          <w:p w14:paraId="5432FCE4" w14:textId="25D700FA"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£900,000</w:t>
            </w:r>
          </w:p>
        </w:tc>
        <w:tc>
          <w:tcPr>
            <w:tcW w:w="1455" w:type="dxa"/>
            <w:shd w:val="clear" w:color="auto" w:fill="FFFFFF" w:themeFill="background1"/>
          </w:tcPr>
          <w:p w14:paraId="312A327E" w14:textId="397284D5"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£15,380,000</w:t>
            </w:r>
          </w:p>
        </w:tc>
        <w:tc>
          <w:tcPr>
            <w:tcW w:w="1485" w:type="dxa"/>
            <w:shd w:val="clear" w:color="auto" w:fill="FFFFFF" w:themeFill="background1"/>
          </w:tcPr>
          <w:p w14:paraId="01DF3656" w14:textId="2F7FAF30" w:rsidR="540FD51A" w:rsidRPr="00522F5A" w:rsidRDefault="07679DEF" w:rsidP="5E3E2AA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5E3E2AA7">
              <w:rPr>
                <w:rFonts w:ascii="Arial" w:eastAsia="Times New Roman" w:hAnsi="Arial" w:cs="Arial"/>
                <w:sz w:val="20"/>
                <w:lang w:eastAsia="en-GB"/>
              </w:rPr>
              <w:t>£19,410,000</w:t>
            </w:r>
          </w:p>
        </w:tc>
        <w:tc>
          <w:tcPr>
            <w:tcW w:w="1350" w:type="dxa"/>
            <w:shd w:val="clear" w:color="auto" w:fill="FFFFFF" w:themeFill="background1"/>
          </w:tcPr>
          <w:p w14:paraId="63911052" w14:textId="2F7FAF30" w:rsidR="540FD51A" w:rsidRPr="00522F5A" w:rsidRDefault="07679DEF" w:rsidP="5E3E2AA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5E3E2AA7">
              <w:rPr>
                <w:rFonts w:ascii="Arial" w:eastAsia="Times New Roman" w:hAnsi="Arial" w:cs="Arial"/>
                <w:sz w:val="20"/>
                <w:lang w:eastAsia="en-GB"/>
              </w:rPr>
              <w:t>£11,420,000</w:t>
            </w:r>
          </w:p>
        </w:tc>
        <w:tc>
          <w:tcPr>
            <w:tcW w:w="1422" w:type="dxa"/>
            <w:shd w:val="clear" w:color="auto" w:fill="FFFFFF" w:themeFill="background1"/>
          </w:tcPr>
          <w:p w14:paraId="2E97D138" w14:textId="06DF4E26"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£47,110,000</w:t>
            </w:r>
          </w:p>
        </w:tc>
      </w:tr>
      <w:tr w:rsidR="540FD51A" w:rsidRPr="00522F5A" w14:paraId="735C5924" w14:textId="77777777" w:rsidTr="5E3E2AA7">
        <w:trPr>
          <w:trHeight w:val="330"/>
        </w:trPr>
        <w:tc>
          <w:tcPr>
            <w:cnfStyle w:val="001000000000" w:firstRow="0" w:lastRow="0" w:firstColumn="1" w:lastColumn="0" w:oddVBand="0" w:evenVBand="0" w:oddHBand="0" w:evenHBand="0" w:firstRowFirstColumn="0" w:firstRowLastColumn="0" w:lastRowFirstColumn="0" w:lastRowLastColumn="0"/>
            <w:tcW w:w="1393" w:type="dxa"/>
            <w:shd w:val="clear" w:color="auto" w:fill="auto"/>
          </w:tcPr>
          <w:p w14:paraId="5A1F79DD" w14:textId="5CC82D68" w:rsidR="540FD51A" w:rsidRPr="00522F5A" w:rsidRDefault="540FD51A" w:rsidP="7031F875">
            <w:pPr>
              <w:spacing w:before="0" w:after="0" w:line="240" w:lineRule="auto"/>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 xml:space="preserve">Evaluation </w:t>
            </w:r>
            <w:r w:rsidRPr="7031F875">
              <w:rPr>
                <w:rFonts w:ascii="Arial" w:eastAsia="Times New Roman" w:hAnsi="Arial" w:cs="Arial"/>
                <w:color w:val="000000" w:themeColor="text1"/>
                <w:sz w:val="16"/>
                <w:szCs w:val="16"/>
                <w:lang w:eastAsia="en-GB"/>
              </w:rPr>
              <w:t>(integrated from 22/23)</w:t>
            </w:r>
          </w:p>
        </w:tc>
        <w:tc>
          <w:tcPr>
            <w:tcW w:w="1605" w:type="dxa"/>
            <w:shd w:val="clear" w:color="auto" w:fill="auto"/>
          </w:tcPr>
          <w:p w14:paraId="32D363CD" w14:textId="172A73AF"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£0</w:t>
            </w:r>
          </w:p>
        </w:tc>
        <w:tc>
          <w:tcPr>
            <w:tcW w:w="1500" w:type="dxa"/>
            <w:shd w:val="clear" w:color="auto" w:fill="auto"/>
          </w:tcPr>
          <w:p w14:paraId="7E7588AC" w14:textId="5C779CA0"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£85,000</w:t>
            </w:r>
          </w:p>
        </w:tc>
        <w:tc>
          <w:tcPr>
            <w:tcW w:w="1455" w:type="dxa"/>
            <w:shd w:val="clear" w:color="auto" w:fill="auto"/>
          </w:tcPr>
          <w:p w14:paraId="2222318E" w14:textId="544FB516"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p>
        </w:tc>
        <w:tc>
          <w:tcPr>
            <w:tcW w:w="1485" w:type="dxa"/>
            <w:shd w:val="clear" w:color="auto" w:fill="auto"/>
          </w:tcPr>
          <w:p w14:paraId="1162B296" w14:textId="059C32A6"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p>
        </w:tc>
        <w:tc>
          <w:tcPr>
            <w:tcW w:w="1350" w:type="dxa"/>
            <w:shd w:val="clear" w:color="auto" w:fill="auto"/>
          </w:tcPr>
          <w:p w14:paraId="12E3484D" w14:textId="04B5D982"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p>
        </w:tc>
        <w:tc>
          <w:tcPr>
            <w:tcW w:w="1422" w:type="dxa"/>
            <w:shd w:val="clear" w:color="auto" w:fill="auto"/>
          </w:tcPr>
          <w:p w14:paraId="037EAB8D" w14:textId="3141B56D"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£85,000</w:t>
            </w:r>
          </w:p>
        </w:tc>
      </w:tr>
      <w:tr w:rsidR="540FD51A" w:rsidRPr="00522F5A" w14:paraId="5949BCF0" w14:textId="77777777" w:rsidTr="5E3E2AA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93" w:type="dxa"/>
            <w:shd w:val="clear" w:color="auto" w:fill="auto"/>
          </w:tcPr>
          <w:p w14:paraId="26536723" w14:textId="77777777" w:rsidR="540FD51A" w:rsidRPr="00522F5A" w:rsidRDefault="540FD51A" w:rsidP="7031F875">
            <w:pPr>
              <w:spacing w:before="0" w:after="0" w:line="240" w:lineRule="auto"/>
              <w:rPr>
                <w:rFonts w:ascii="Arial" w:eastAsia="Times New Roman" w:hAnsi="Arial" w:cs="Arial"/>
                <w:b w:val="0"/>
                <w:bCs w:val="0"/>
                <w:color w:val="000000" w:themeColor="text1"/>
                <w:sz w:val="20"/>
                <w:lang w:eastAsia="en-GB"/>
              </w:rPr>
            </w:pPr>
            <w:r w:rsidRPr="7031F875">
              <w:rPr>
                <w:rFonts w:ascii="Arial" w:eastAsia="Times New Roman" w:hAnsi="Arial" w:cs="Arial"/>
                <w:color w:val="000000" w:themeColor="text1"/>
                <w:sz w:val="20"/>
                <w:lang w:eastAsia="en-GB"/>
              </w:rPr>
              <w:t>Programme costs</w:t>
            </w:r>
          </w:p>
        </w:tc>
        <w:tc>
          <w:tcPr>
            <w:tcW w:w="1605" w:type="dxa"/>
            <w:shd w:val="clear" w:color="auto" w:fill="auto"/>
          </w:tcPr>
          <w:p w14:paraId="7A806E54" w14:textId="277DEB74"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£1,017,518</w:t>
            </w:r>
          </w:p>
        </w:tc>
        <w:tc>
          <w:tcPr>
            <w:tcW w:w="1500" w:type="dxa"/>
            <w:shd w:val="clear" w:color="auto" w:fill="auto"/>
          </w:tcPr>
          <w:p w14:paraId="5930C7E0" w14:textId="52AC4522"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£2,593,532</w:t>
            </w:r>
          </w:p>
        </w:tc>
        <w:tc>
          <w:tcPr>
            <w:tcW w:w="1455" w:type="dxa"/>
            <w:shd w:val="clear" w:color="auto" w:fill="auto"/>
          </w:tcPr>
          <w:p w14:paraId="7AD7C122" w14:textId="77777777"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£16,000,000</w:t>
            </w:r>
          </w:p>
        </w:tc>
        <w:tc>
          <w:tcPr>
            <w:tcW w:w="1485" w:type="dxa"/>
            <w:shd w:val="clear" w:color="auto" w:fill="auto"/>
          </w:tcPr>
          <w:p w14:paraId="68244B89" w14:textId="77777777"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£20,000,000</w:t>
            </w:r>
          </w:p>
        </w:tc>
        <w:tc>
          <w:tcPr>
            <w:tcW w:w="1350" w:type="dxa"/>
            <w:shd w:val="clear" w:color="auto" w:fill="auto"/>
          </w:tcPr>
          <w:p w14:paraId="72F6AC2C" w14:textId="77777777"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£12,000,000</w:t>
            </w:r>
          </w:p>
        </w:tc>
        <w:tc>
          <w:tcPr>
            <w:tcW w:w="1422" w:type="dxa"/>
            <w:shd w:val="clear" w:color="auto" w:fill="auto"/>
          </w:tcPr>
          <w:p w14:paraId="48D31779" w14:textId="0B2417AC" w:rsidR="540FD51A" w:rsidRPr="00522F5A" w:rsidRDefault="540FD51A" w:rsidP="7031F87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color w:val="000000" w:themeColor="text1"/>
                <w:sz w:val="20"/>
                <w:lang w:eastAsia="en-GB"/>
              </w:rPr>
              <w:t>£51,611,050</w:t>
            </w:r>
          </w:p>
        </w:tc>
      </w:tr>
      <w:tr w:rsidR="540FD51A" w:rsidRPr="00522F5A" w14:paraId="6A9722DC" w14:textId="77777777" w:rsidTr="5E3E2AA7">
        <w:trPr>
          <w:trHeight w:val="315"/>
        </w:trPr>
        <w:tc>
          <w:tcPr>
            <w:cnfStyle w:val="001000000000" w:firstRow="0" w:lastRow="0" w:firstColumn="1" w:lastColumn="0" w:oddVBand="0" w:evenVBand="0" w:oddHBand="0" w:evenHBand="0" w:firstRowFirstColumn="0" w:firstRowLastColumn="0" w:lastRowFirstColumn="0" w:lastRowLastColumn="0"/>
            <w:tcW w:w="1393" w:type="dxa"/>
            <w:shd w:val="clear" w:color="auto" w:fill="FFFFFF" w:themeFill="background1"/>
          </w:tcPr>
          <w:p w14:paraId="17D3F86D" w14:textId="77777777" w:rsidR="540FD51A" w:rsidRPr="00522F5A" w:rsidRDefault="540FD51A" w:rsidP="7031F875">
            <w:pPr>
              <w:spacing w:before="0" w:after="0" w:line="240" w:lineRule="auto"/>
              <w:rPr>
                <w:rFonts w:ascii="Arial" w:eastAsia="Times New Roman" w:hAnsi="Arial" w:cs="Arial"/>
                <w:b w:val="0"/>
                <w:bCs w:val="0"/>
                <w:color w:val="000000" w:themeColor="text1"/>
                <w:sz w:val="20"/>
                <w:lang w:eastAsia="en-GB"/>
              </w:rPr>
            </w:pPr>
            <w:r w:rsidRPr="7031F875">
              <w:rPr>
                <w:rFonts w:ascii="Arial" w:eastAsia="Times New Roman" w:hAnsi="Arial" w:cs="Arial"/>
                <w:sz w:val="20"/>
                <w:lang w:eastAsia="en-GB"/>
              </w:rPr>
              <w:t xml:space="preserve">Total </w:t>
            </w:r>
          </w:p>
        </w:tc>
        <w:tc>
          <w:tcPr>
            <w:tcW w:w="1605" w:type="dxa"/>
            <w:shd w:val="clear" w:color="auto" w:fill="FFFFFF" w:themeFill="background1"/>
          </w:tcPr>
          <w:p w14:paraId="09D9D271" w14:textId="46120FBA"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£1,017,518</w:t>
            </w:r>
          </w:p>
        </w:tc>
        <w:tc>
          <w:tcPr>
            <w:tcW w:w="1500" w:type="dxa"/>
            <w:shd w:val="clear" w:color="auto" w:fill="FFFFFF" w:themeFill="background1"/>
          </w:tcPr>
          <w:p w14:paraId="2D9A62B2" w14:textId="27CA3E38"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£2,593,532</w:t>
            </w:r>
          </w:p>
        </w:tc>
        <w:tc>
          <w:tcPr>
            <w:tcW w:w="1455" w:type="dxa"/>
            <w:shd w:val="clear" w:color="auto" w:fill="FFFFFF" w:themeFill="background1"/>
          </w:tcPr>
          <w:p w14:paraId="69991F28" w14:textId="77777777"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£16,000,000</w:t>
            </w:r>
          </w:p>
        </w:tc>
        <w:tc>
          <w:tcPr>
            <w:tcW w:w="1485" w:type="dxa"/>
            <w:shd w:val="clear" w:color="auto" w:fill="FFFFFF" w:themeFill="background1"/>
          </w:tcPr>
          <w:p w14:paraId="22E8E673" w14:textId="77777777"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£20,000,000</w:t>
            </w:r>
          </w:p>
        </w:tc>
        <w:tc>
          <w:tcPr>
            <w:tcW w:w="1350" w:type="dxa"/>
            <w:shd w:val="clear" w:color="auto" w:fill="FFFFFF" w:themeFill="background1"/>
          </w:tcPr>
          <w:p w14:paraId="4013B27C" w14:textId="77777777"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£12,000,000</w:t>
            </w:r>
          </w:p>
        </w:tc>
        <w:tc>
          <w:tcPr>
            <w:tcW w:w="1422" w:type="dxa"/>
            <w:shd w:val="clear" w:color="auto" w:fill="FFFFFF" w:themeFill="background1"/>
          </w:tcPr>
          <w:p w14:paraId="268D36F8" w14:textId="4AF09632" w:rsidR="540FD51A" w:rsidRPr="00522F5A" w:rsidRDefault="540FD51A" w:rsidP="7031F87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lang w:eastAsia="en-GB"/>
              </w:rPr>
            </w:pPr>
            <w:r w:rsidRPr="7031F875">
              <w:rPr>
                <w:rFonts w:ascii="Arial" w:eastAsia="Times New Roman" w:hAnsi="Arial" w:cs="Arial"/>
                <w:sz w:val="20"/>
                <w:lang w:eastAsia="en-GB"/>
              </w:rPr>
              <w:t>£51,611,050</w:t>
            </w:r>
          </w:p>
        </w:tc>
      </w:tr>
    </w:tbl>
    <w:p w14:paraId="27EE6AA7" w14:textId="2A6AAD14" w:rsidR="6D2620D1" w:rsidRPr="00522F5A" w:rsidRDefault="6D2620D1" w:rsidP="3FACCFAC">
      <w:pPr>
        <w:pStyle w:val="BCBodyNumbered"/>
        <w:spacing w:after="0"/>
        <w:rPr>
          <w:rFonts w:ascii="Arial" w:hAnsi="Arial" w:cs="Arial"/>
          <w:i/>
          <w:iCs/>
        </w:rPr>
      </w:pPr>
      <w:r w:rsidRPr="00522F5A">
        <w:rPr>
          <w:rFonts w:ascii="Arial" w:hAnsi="Arial" w:cs="Arial"/>
          <w:i/>
          <w:iCs/>
        </w:rPr>
        <w:t>Table 1: proposed budgets and schedule of funding</w:t>
      </w:r>
    </w:p>
    <w:p w14:paraId="4708EB6D" w14:textId="77777777" w:rsidR="00953214" w:rsidRPr="00522F5A" w:rsidRDefault="00953214" w:rsidP="00D87825">
      <w:pPr>
        <w:pStyle w:val="BCBodyNumbered"/>
        <w:spacing w:after="0"/>
        <w:rPr>
          <w:rFonts w:ascii="Arial" w:eastAsia="Calibri" w:hAnsi="Arial" w:cs="Arial"/>
          <w:i/>
          <w:iCs/>
        </w:rPr>
      </w:pPr>
    </w:p>
    <w:p w14:paraId="57BF53BB" w14:textId="5202E4EC" w:rsidR="26D6D790" w:rsidRPr="00522F5A" w:rsidRDefault="26D6D790" w:rsidP="540FD51A">
      <w:pPr>
        <w:pStyle w:val="BCBodyNumbered"/>
        <w:spacing w:after="0"/>
        <w:rPr>
          <w:rFonts w:ascii="Arial" w:hAnsi="Arial" w:cs="Arial"/>
        </w:rPr>
      </w:pPr>
      <w:r w:rsidRPr="00522F5A">
        <w:rPr>
          <w:rFonts w:ascii="Arial" w:hAnsi="Arial" w:cs="Arial"/>
        </w:rPr>
        <w:t xml:space="preserve">As outlined above, the criteria for selection of the best approach to delivery include research quality, experience in research uptake, capacity development expertise as well as financial cost. It is this combination of criteria which will determine the </w:t>
      </w:r>
      <w:proofErr w:type="spellStart"/>
      <w:r w:rsidRPr="00522F5A">
        <w:rPr>
          <w:rFonts w:ascii="Arial" w:hAnsi="Arial" w:cs="Arial"/>
        </w:rPr>
        <w:t>VfM</w:t>
      </w:r>
      <w:proofErr w:type="spellEnd"/>
      <w:r w:rsidRPr="00522F5A">
        <w:rPr>
          <w:rFonts w:ascii="Arial" w:hAnsi="Arial" w:cs="Arial"/>
        </w:rPr>
        <w:t xml:space="preserve"> offered by this programme. On the cost side, benchmarks such as reasonable costs for inputs (researcher’s time, equipment), overheads and direct and in-direct staff costs can be assessed from nationally available data, such as university salary scales. This will be especially important when running the competition for the GCBC. It will help to determine which proposals offer the best quality and quantity of research for a given cost. </w:t>
      </w:r>
    </w:p>
    <w:p w14:paraId="0095EE93" w14:textId="77777777" w:rsidR="540FD51A" w:rsidRPr="00522F5A" w:rsidRDefault="540FD51A" w:rsidP="540FD51A">
      <w:pPr>
        <w:pStyle w:val="BCBodyNumbered"/>
        <w:spacing w:after="0"/>
        <w:rPr>
          <w:rFonts w:ascii="Arial" w:hAnsi="Arial" w:cs="Arial"/>
        </w:rPr>
      </w:pPr>
    </w:p>
    <w:p w14:paraId="1E2E3C93" w14:textId="46CCA610" w:rsidR="26D6D790" w:rsidRPr="00522F5A" w:rsidRDefault="26D6D790" w:rsidP="540FD51A">
      <w:pPr>
        <w:pStyle w:val="BCBodyNumbered"/>
        <w:spacing w:after="0"/>
        <w:rPr>
          <w:rFonts w:ascii="Arial" w:hAnsi="Arial" w:cs="Arial"/>
        </w:rPr>
      </w:pPr>
      <w:r w:rsidRPr="3F12EF66">
        <w:rPr>
          <w:rFonts w:ascii="Arial" w:hAnsi="Arial" w:cs="Arial"/>
        </w:rPr>
        <w:t xml:space="preserve">If applied to the other options considered in the MCA, it becomes evident that while option 4 (in-house research) would cost c.£563,000 per annum, this option would not deliver the quality and range of evidence, nor the amount of research that can be delivered by a multi-component approach. This is further outlined below through efficiency, effectiveness, </w:t>
      </w:r>
      <w:proofErr w:type="gramStart"/>
      <w:r w:rsidRPr="3F12EF66">
        <w:rPr>
          <w:rFonts w:ascii="Arial" w:hAnsi="Arial" w:cs="Arial"/>
        </w:rPr>
        <w:t>equity</w:t>
      </w:r>
      <w:proofErr w:type="gramEnd"/>
      <w:r w:rsidRPr="3F12EF66">
        <w:rPr>
          <w:rFonts w:ascii="Arial" w:hAnsi="Arial" w:cs="Arial"/>
        </w:rPr>
        <w:t xml:space="preserve"> and additionality sections.</w:t>
      </w:r>
    </w:p>
    <w:p w14:paraId="28368FF0" w14:textId="2825F01A" w:rsidR="006C169C" w:rsidRPr="00522F5A" w:rsidRDefault="006C169C" w:rsidP="540FD51A">
      <w:pPr>
        <w:pStyle w:val="BCBodyNumbered"/>
        <w:spacing w:after="0"/>
        <w:rPr>
          <w:rFonts w:eastAsia="Calibri"/>
        </w:rPr>
      </w:pPr>
    </w:p>
    <w:p w14:paraId="7DDAED44" w14:textId="36A2688E" w:rsidR="00F75A48" w:rsidRPr="00522F5A" w:rsidRDefault="3957A5B8" w:rsidP="009D229A">
      <w:pPr>
        <w:pStyle w:val="Heading2"/>
        <w:numPr>
          <w:ilvl w:val="1"/>
          <w:numId w:val="0"/>
        </w:numPr>
        <w:ind w:left="432" w:hanging="432"/>
        <w:jc w:val="both"/>
      </w:pPr>
      <w:bookmarkStart w:id="662" w:name="_Toc39244107"/>
      <w:bookmarkStart w:id="663" w:name="_Toc39244930"/>
      <w:bookmarkStart w:id="664" w:name="_Toc39246063"/>
      <w:bookmarkStart w:id="665" w:name="_Toc39249041"/>
      <w:bookmarkStart w:id="666" w:name="_Toc39249189"/>
      <w:bookmarkStart w:id="667" w:name="_Toc39249417"/>
      <w:bookmarkStart w:id="668" w:name="_Toc39250459"/>
      <w:bookmarkStart w:id="669" w:name="_Toc39300797"/>
      <w:bookmarkStart w:id="670" w:name="_Toc35265178"/>
      <w:bookmarkStart w:id="671" w:name="_Toc39255632"/>
      <w:bookmarkStart w:id="672" w:name="_Toc39509482"/>
      <w:bookmarkStart w:id="673" w:name="_Toc39578344"/>
      <w:bookmarkStart w:id="674" w:name="_Toc39586360"/>
      <w:bookmarkStart w:id="675" w:name="_Toc144306802"/>
      <w:bookmarkEnd w:id="662"/>
      <w:bookmarkEnd w:id="663"/>
      <w:bookmarkEnd w:id="664"/>
      <w:bookmarkEnd w:id="665"/>
      <w:bookmarkEnd w:id="666"/>
      <w:bookmarkEnd w:id="667"/>
      <w:bookmarkEnd w:id="668"/>
      <w:bookmarkEnd w:id="669"/>
      <w:r w:rsidRPr="0E10D022">
        <w:rPr>
          <w:rFonts w:ascii="Arial" w:hAnsi="Arial" w:cs="Arial"/>
          <w:sz w:val="22"/>
        </w:rPr>
        <w:t>5.4</w:t>
      </w:r>
      <w:r w:rsidR="009D229A" w:rsidRPr="0E10D022">
        <w:rPr>
          <w:rFonts w:ascii="Arial" w:hAnsi="Arial" w:cs="Arial"/>
          <w:sz w:val="22"/>
        </w:rPr>
        <w:t xml:space="preserve"> </w:t>
      </w:r>
      <w:r w:rsidR="69082350" w:rsidRPr="0E10D022">
        <w:rPr>
          <w:rFonts w:ascii="Arial" w:hAnsi="Arial" w:cs="Arial"/>
          <w:sz w:val="22"/>
        </w:rPr>
        <w:t>Administrative costs</w:t>
      </w:r>
      <w:bookmarkEnd w:id="670"/>
      <w:bookmarkEnd w:id="671"/>
      <w:bookmarkEnd w:id="672"/>
      <w:bookmarkEnd w:id="673"/>
      <w:bookmarkEnd w:id="674"/>
      <w:bookmarkEnd w:id="675"/>
      <w:r w:rsidR="69082350" w:rsidRPr="0E10D022">
        <w:rPr>
          <w:rFonts w:ascii="Arial" w:hAnsi="Arial" w:cs="Arial"/>
          <w:sz w:val="22"/>
        </w:rPr>
        <w:t xml:space="preserve"> </w:t>
      </w:r>
    </w:p>
    <w:p w14:paraId="1B6BEE87" w14:textId="3939F736" w:rsidR="004D7EB4" w:rsidRPr="00522F5A" w:rsidRDefault="00B3266C" w:rsidP="009D229A">
      <w:pPr>
        <w:pStyle w:val="CommentText"/>
        <w:spacing w:line="276" w:lineRule="auto"/>
        <w:jc w:val="both"/>
        <w:rPr>
          <w:rFonts w:ascii="Arial" w:hAnsi="Arial" w:cs="Arial"/>
          <w:szCs w:val="22"/>
        </w:rPr>
      </w:pPr>
      <w:r w:rsidRPr="00522F5A">
        <w:rPr>
          <w:rFonts w:ascii="Arial" w:hAnsi="Arial" w:cs="Arial"/>
          <w:szCs w:val="22"/>
        </w:rPr>
        <w:t xml:space="preserve">Within Defra’s </w:t>
      </w:r>
      <w:r w:rsidR="00A70B5A" w:rsidRPr="00522F5A">
        <w:rPr>
          <w:rFonts w:ascii="Arial" w:hAnsi="Arial" w:cs="Arial"/>
          <w:szCs w:val="22"/>
        </w:rPr>
        <w:t xml:space="preserve">bid for funds provision has been made for </w:t>
      </w:r>
      <w:r w:rsidRPr="00522F5A">
        <w:rPr>
          <w:rFonts w:ascii="Arial" w:hAnsi="Arial" w:cs="Arial"/>
          <w:szCs w:val="22"/>
        </w:rPr>
        <w:t xml:space="preserve">Front Line </w:t>
      </w:r>
      <w:r w:rsidR="007F0897" w:rsidRPr="00522F5A">
        <w:rPr>
          <w:rFonts w:ascii="Arial" w:hAnsi="Arial" w:cs="Arial"/>
          <w:szCs w:val="22"/>
        </w:rPr>
        <w:t>Delivery</w:t>
      </w:r>
      <w:r w:rsidRPr="00522F5A">
        <w:rPr>
          <w:rFonts w:ascii="Arial" w:hAnsi="Arial" w:cs="Arial"/>
          <w:szCs w:val="22"/>
        </w:rPr>
        <w:t xml:space="preserve"> (</w:t>
      </w:r>
      <w:r w:rsidR="007F0897" w:rsidRPr="00522F5A">
        <w:rPr>
          <w:rFonts w:ascii="Arial" w:hAnsi="Arial" w:cs="Arial"/>
          <w:szCs w:val="22"/>
        </w:rPr>
        <w:t>FLD</w:t>
      </w:r>
      <w:r w:rsidRPr="00522F5A">
        <w:rPr>
          <w:rFonts w:ascii="Arial" w:hAnsi="Arial" w:cs="Arial"/>
          <w:szCs w:val="22"/>
        </w:rPr>
        <w:t xml:space="preserve">) </w:t>
      </w:r>
      <w:r w:rsidR="00A70B5A" w:rsidRPr="00522F5A">
        <w:rPr>
          <w:rFonts w:ascii="Arial" w:hAnsi="Arial" w:cs="Arial"/>
          <w:szCs w:val="22"/>
        </w:rPr>
        <w:t xml:space="preserve">costs </w:t>
      </w:r>
      <w:r w:rsidRPr="00522F5A">
        <w:rPr>
          <w:rFonts w:ascii="Arial" w:hAnsi="Arial" w:cs="Arial"/>
          <w:szCs w:val="22"/>
        </w:rPr>
        <w:t xml:space="preserve">to pay for those staff directly involved in the delivery of </w:t>
      </w:r>
      <w:r w:rsidR="00A70B5A" w:rsidRPr="00522F5A">
        <w:rPr>
          <w:rFonts w:ascii="Arial" w:hAnsi="Arial" w:cs="Arial"/>
          <w:szCs w:val="22"/>
        </w:rPr>
        <w:t xml:space="preserve">the </w:t>
      </w:r>
      <w:r w:rsidR="002336BC" w:rsidRPr="00522F5A">
        <w:rPr>
          <w:rFonts w:ascii="Arial" w:hAnsi="Arial" w:cs="Arial"/>
          <w:szCs w:val="22"/>
        </w:rPr>
        <w:t>programmes</w:t>
      </w:r>
      <w:r w:rsidRPr="00522F5A">
        <w:rPr>
          <w:rFonts w:ascii="Arial" w:hAnsi="Arial" w:cs="Arial"/>
          <w:szCs w:val="22"/>
        </w:rPr>
        <w:t xml:space="preserve">. </w:t>
      </w:r>
      <w:r w:rsidR="00420E00" w:rsidRPr="00522F5A">
        <w:rPr>
          <w:rFonts w:ascii="Arial" w:hAnsi="Arial" w:cs="Arial"/>
          <w:szCs w:val="22"/>
        </w:rPr>
        <w:t xml:space="preserve"> The proposed FTE requirements for this programme are set out in Table 2.  Some of these positions are already in post while others will be recruited to support programme delivery.  </w:t>
      </w:r>
      <w:r w:rsidR="00C14ACB" w:rsidRPr="00522F5A">
        <w:rPr>
          <w:rFonts w:ascii="Arial" w:hAnsi="Arial" w:cs="Arial"/>
          <w:szCs w:val="22"/>
        </w:rPr>
        <w:t xml:space="preserve">While the core posts lie within the International Nature, Climate and Development division, some FTE resource has been earmarked for Environmental Quality and Agri-Food teams.  </w:t>
      </w:r>
      <w:r w:rsidR="0050003B" w:rsidRPr="00522F5A">
        <w:rPr>
          <w:rFonts w:ascii="Arial" w:hAnsi="Arial" w:cs="Arial"/>
          <w:szCs w:val="22"/>
        </w:rPr>
        <w:t>The</w:t>
      </w:r>
      <w:r w:rsidR="00420E00" w:rsidRPr="00522F5A">
        <w:rPr>
          <w:rFonts w:ascii="Arial" w:hAnsi="Arial" w:cs="Arial"/>
          <w:szCs w:val="22"/>
        </w:rPr>
        <w:t xml:space="preserve"> expected </w:t>
      </w:r>
      <w:r w:rsidR="0050003B" w:rsidRPr="00522F5A">
        <w:rPr>
          <w:rFonts w:ascii="Arial" w:hAnsi="Arial" w:cs="Arial"/>
          <w:szCs w:val="22"/>
        </w:rPr>
        <w:t xml:space="preserve">approximate </w:t>
      </w:r>
      <w:r w:rsidR="00420E00" w:rsidRPr="00522F5A">
        <w:rPr>
          <w:rFonts w:ascii="Arial" w:hAnsi="Arial" w:cs="Arial"/>
          <w:szCs w:val="22"/>
        </w:rPr>
        <w:t>FTE cost</w:t>
      </w:r>
      <w:r w:rsidR="004F708C" w:rsidRPr="00522F5A">
        <w:rPr>
          <w:rFonts w:ascii="Arial" w:hAnsi="Arial" w:cs="Arial"/>
          <w:szCs w:val="22"/>
        </w:rPr>
        <w:t>s</w:t>
      </w:r>
      <w:r w:rsidR="002C7D16" w:rsidRPr="00522F5A">
        <w:rPr>
          <w:rFonts w:ascii="Arial" w:hAnsi="Arial" w:cs="Arial"/>
          <w:szCs w:val="22"/>
        </w:rPr>
        <w:t>, in aggregate,</w:t>
      </w:r>
      <w:r w:rsidR="00420E00" w:rsidRPr="00522F5A">
        <w:rPr>
          <w:rFonts w:ascii="Arial" w:hAnsi="Arial" w:cs="Arial"/>
          <w:szCs w:val="22"/>
        </w:rPr>
        <w:t xml:space="preserve"> </w:t>
      </w:r>
      <w:r w:rsidR="004F708C" w:rsidRPr="00522F5A">
        <w:rPr>
          <w:rFonts w:ascii="Arial" w:hAnsi="Arial" w:cs="Arial"/>
          <w:szCs w:val="22"/>
        </w:rPr>
        <w:t>are</w:t>
      </w:r>
      <w:r w:rsidR="00420E00" w:rsidRPr="00522F5A">
        <w:rPr>
          <w:rFonts w:ascii="Arial" w:hAnsi="Arial" w:cs="Arial"/>
          <w:szCs w:val="22"/>
        </w:rPr>
        <w:t xml:space="preserve"> set out below.</w:t>
      </w:r>
      <w:r w:rsidR="00056F3A" w:rsidRPr="00522F5A">
        <w:rPr>
          <w:rFonts w:ascii="Arial" w:hAnsi="Arial" w:cs="Arial"/>
          <w:szCs w:val="22"/>
        </w:rPr>
        <w:t xml:space="preserve"> </w:t>
      </w:r>
    </w:p>
    <w:p w14:paraId="282E0D36" w14:textId="1A04D94C" w:rsidR="00AA4432" w:rsidRPr="00522F5A" w:rsidRDefault="00AA4432" w:rsidP="002C7D16">
      <w:pPr>
        <w:spacing w:before="0" w:after="0"/>
        <w:jc w:val="both"/>
        <w:rPr>
          <w:rFonts w:ascii="Arial" w:hAnsi="Arial" w:cs="Arial"/>
          <w:szCs w:val="22"/>
        </w:rPr>
      </w:pPr>
      <w:r w:rsidRPr="00522F5A">
        <w:rPr>
          <w:rFonts w:ascii="Arial" w:hAnsi="Arial" w:cs="Arial"/>
          <w:szCs w:val="22"/>
        </w:rPr>
        <w:t xml:space="preserve">Managing the programme, as well as influencing and participating in key decisions, will require the below staff dedication (full time equivalent (FTE)) from Defra. Of these positions, 3.2FTEs are currently in post while the additional 1.7FTEs will be brought into the programme from April 2022.  </w:t>
      </w:r>
    </w:p>
    <w:p w14:paraId="09BD9867" w14:textId="77777777" w:rsidR="00AA4432" w:rsidRPr="00522F5A" w:rsidRDefault="00AA4432" w:rsidP="00AA4432">
      <w:pPr>
        <w:spacing w:before="0" w:after="0"/>
        <w:jc w:val="both"/>
        <w:rPr>
          <w:rFonts w:ascii="Arial" w:hAnsi="Arial" w:cs="Arial"/>
          <w:szCs w:val="22"/>
        </w:rPr>
      </w:pPr>
    </w:p>
    <w:tbl>
      <w:tblPr>
        <w:tblW w:w="4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699"/>
        <w:gridCol w:w="664"/>
        <w:gridCol w:w="664"/>
        <w:gridCol w:w="664"/>
        <w:gridCol w:w="780"/>
      </w:tblGrid>
      <w:tr w:rsidR="00FA0E66" w:rsidRPr="00522F5A" w14:paraId="6AD8C4C2" w14:textId="77777777" w:rsidTr="00CA712E">
        <w:trPr>
          <w:trHeight w:val="639"/>
        </w:trPr>
        <w:tc>
          <w:tcPr>
            <w:tcW w:w="810" w:type="dxa"/>
            <w:tcBorders>
              <w:top w:val="single" w:sz="4" w:space="0" w:color="auto"/>
              <w:left w:val="single" w:sz="4" w:space="0" w:color="auto"/>
              <w:bottom w:val="single" w:sz="4" w:space="0" w:color="auto"/>
              <w:right w:val="single" w:sz="4" w:space="0" w:color="auto"/>
            </w:tcBorders>
            <w:shd w:val="clear" w:color="auto" w:fill="00B0F0"/>
            <w:hideMark/>
          </w:tcPr>
          <w:p w14:paraId="498C5B58" w14:textId="77777777" w:rsidR="003A2D89" w:rsidRPr="00522F5A" w:rsidRDefault="003A2D89" w:rsidP="00AA4432">
            <w:pPr>
              <w:jc w:val="center"/>
              <w:rPr>
                <w:rFonts w:cs="Calibri"/>
                <w:b/>
                <w:color w:val="000000"/>
                <w:lang w:eastAsia="en-GB"/>
              </w:rPr>
            </w:pPr>
            <w:r w:rsidRPr="00522F5A">
              <w:rPr>
                <w:rFonts w:cs="Calibri"/>
                <w:b/>
                <w:color w:val="000000"/>
                <w:lang w:eastAsia="en-GB"/>
              </w:rPr>
              <w:t>FY</w:t>
            </w:r>
          </w:p>
        </w:tc>
        <w:tc>
          <w:tcPr>
            <w:tcW w:w="699" w:type="dxa"/>
            <w:tcBorders>
              <w:top w:val="single" w:sz="4" w:space="0" w:color="auto"/>
              <w:left w:val="single" w:sz="4" w:space="0" w:color="auto"/>
              <w:bottom w:val="single" w:sz="4" w:space="0" w:color="auto"/>
              <w:right w:val="single" w:sz="4" w:space="0" w:color="auto"/>
            </w:tcBorders>
            <w:shd w:val="clear" w:color="auto" w:fill="00B0F0"/>
            <w:hideMark/>
          </w:tcPr>
          <w:p w14:paraId="28991417" w14:textId="77777777" w:rsidR="003A2D89" w:rsidRPr="00522F5A" w:rsidRDefault="003A2D89" w:rsidP="00AA4432">
            <w:pPr>
              <w:jc w:val="center"/>
              <w:rPr>
                <w:rFonts w:cs="Calibri"/>
                <w:b/>
                <w:color w:val="000000"/>
                <w:lang w:eastAsia="en-GB"/>
              </w:rPr>
            </w:pPr>
            <w:r w:rsidRPr="00522F5A">
              <w:rPr>
                <w:rFonts w:cs="Calibri"/>
                <w:b/>
                <w:color w:val="000000"/>
                <w:lang w:eastAsia="en-GB"/>
              </w:rPr>
              <w:t>FTEs</w:t>
            </w:r>
          </w:p>
        </w:tc>
        <w:tc>
          <w:tcPr>
            <w:tcW w:w="664" w:type="dxa"/>
            <w:tcBorders>
              <w:top w:val="single" w:sz="4" w:space="0" w:color="auto"/>
              <w:left w:val="single" w:sz="4" w:space="0" w:color="auto"/>
              <w:bottom w:val="single" w:sz="4" w:space="0" w:color="auto"/>
              <w:right w:val="single" w:sz="4" w:space="0" w:color="auto"/>
            </w:tcBorders>
            <w:shd w:val="clear" w:color="auto" w:fill="00B0F0"/>
            <w:hideMark/>
          </w:tcPr>
          <w:p w14:paraId="2776CB4B" w14:textId="77777777" w:rsidR="003A2D89" w:rsidRPr="00522F5A" w:rsidRDefault="003A2D89" w:rsidP="00AA4432">
            <w:pPr>
              <w:jc w:val="center"/>
              <w:rPr>
                <w:rFonts w:cs="Calibri"/>
                <w:b/>
                <w:i/>
                <w:color w:val="000000"/>
                <w:lang w:eastAsia="en-GB"/>
              </w:rPr>
            </w:pPr>
            <w:r w:rsidRPr="00522F5A">
              <w:rPr>
                <w:rFonts w:cs="Calibri"/>
                <w:b/>
                <w:i/>
                <w:color w:val="000000"/>
                <w:lang w:eastAsia="en-GB"/>
              </w:rPr>
              <w:t>G6</w:t>
            </w:r>
          </w:p>
        </w:tc>
        <w:tc>
          <w:tcPr>
            <w:tcW w:w="664" w:type="dxa"/>
            <w:tcBorders>
              <w:top w:val="single" w:sz="4" w:space="0" w:color="auto"/>
              <w:left w:val="single" w:sz="4" w:space="0" w:color="auto"/>
              <w:bottom w:val="single" w:sz="4" w:space="0" w:color="auto"/>
              <w:right w:val="single" w:sz="4" w:space="0" w:color="auto"/>
            </w:tcBorders>
            <w:shd w:val="clear" w:color="auto" w:fill="00B0F0"/>
            <w:hideMark/>
          </w:tcPr>
          <w:p w14:paraId="2617D873" w14:textId="77777777" w:rsidR="003A2D89" w:rsidRPr="00522F5A" w:rsidRDefault="003A2D89" w:rsidP="00AA4432">
            <w:pPr>
              <w:jc w:val="center"/>
              <w:rPr>
                <w:rFonts w:cs="Calibri"/>
                <w:b/>
                <w:i/>
                <w:color w:val="000000"/>
                <w:lang w:eastAsia="en-GB"/>
              </w:rPr>
            </w:pPr>
            <w:r w:rsidRPr="00522F5A">
              <w:rPr>
                <w:rFonts w:cs="Calibri"/>
                <w:b/>
                <w:i/>
                <w:color w:val="000000"/>
                <w:lang w:eastAsia="en-GB"/>
              </w:rPr>
              <w:t>G7</w:t>
            </w:r>
          </w:p>
        </w:tc>
        <w:tc>
          <w:tcPr>
            <w:tcW w:w="664" w:type="dxa"/>
            <w:tcBorders>
              <w:top w:val="single" w:sz="4" w:space="0" w:color="auto"/>
              <w:left w:val="single" w:sz="4" w:space="0" w:color="auto"/>
              <w:bottom w:val="single" w:sz="4" w:space="0" w:color="auto"/>
              <w:right w:val="single" w:sz="4" w:space="0" w:color="auto"/>
            </w:tcBorders>
            <w:shd w:val="clear" w:color="auto" w:fill="00B0F0"/>
            <w:hideMark/>
          </w:tcPr>
          <w:p w14:paraId="145E5ABC" w14:textId="77777777" w:rsidR="003A2D89" w:rsidRPr="00522F5A" w:rsidRDefault="003A2D89" w:rsidP="00AA4432">
            <w:pPr>
              <w:jc w:val="center"/>
              <w:rPr>
                <w:rFonts w:cs="Calibri"/>
                <w:b/>
                <w:i/>
                <w:color w:val="000000"/>
                <w:lang w:eastAsia="en-GB"/>
              </w:rPr>
            </w:pPr>
            <w:r w:rsidRPr="00522F5A">
              <w:rPr>
                <w:rFonts w:cs="Calibri"/>
                <w:b/>
                <w:i/>
                <w:color w:val="000000"/>
                <w:lang w:eastAsia="en-GB"/>
              </w:rPr>
              <w:t>SEO</w:t>
            </w:r>
          </w:p>
        </w:tc>
        <w:tc>
          <w:tcPr>
            <w:tcW w:w="780" w:type="dxa"/>
            <w:tcBorders>
              <w:top w:val="single" w:sz="4" w:space="0" w:color="auto"/>
              <w:left w:val="single" w:sz="4" w:space="0" w:color="auto"/>
              <w:bottom w:val="single" w:sz="4" w:space="0" w:color="auto"/>
              <w:right w:val="single" w:sz="4" w:space="0" w:color="auto"/>
            </w:tcBorders>
            <w:shd w:val="clear" w:color="auto" w:fill="00B0F0"/>
            <w:hideMark/>
          </w:tcPr>
          <w:p w14:paraId="55623916" w14:textId="77777777" w:rsidR="003A2D89" w:rsidRPr="00522F5A" w:rsidRDefault="003A2D89" w:rsidP="00AA4432">
            <w:pPr>
              <w:jc w:val="center"/>
              <w:rPr>
                <w:rFonts w:cs="Calibri"/>
                <w:b/>
                <w:i/>
                <w:color w:val="000000"/>
                <w:lang w:eastAsia="en-GB"/>
              </w:rPr>
            </w:pPr>
            <w:r w:rsidRPr="00522F5A">
              <w:rPr>
                <w:rFonts w:cs="Calibri"/>
                <w:b/>
                <w:i/>
                <w:color w:val="000000"/>
                <w:lang w:eastAsia="en-GB"/>
              </w:rPr>
              <w:t>HEO</w:t>
            </w:r>
          </w:p>
        </w:tc>
      </w:tr>
      <w:tr w:rsidR="006F4AE2" w:rsidRPr="00522F5A" w14:paraId="53368A3D" w14:textId="77777777" w:rsidTr="00CA712E">
        <w:trPr>
          <w:trHeight w:val="328"/>
        </w:trPr>
        <w:tc>
          <w:tcPr>
            <w:tcW w:w="810" w:type="dxa"/>
            <w:tcBorders>
              <w:top w:val="single" w:sz="4" w:space="0" w:color="auto"/>
              <w:left w:val="single" w:sz="4" w:space="0" w:color="auto"/>
              <w:bottom w:val="single" w:sz="4" w:space="0" w:color="auto"/>
              <w:right w:val="single" w:sz="4" w:space="0" w:color="auto"/>
            </w:tcBorders>
            <w:noWrap/>
          </w:tcPr>
          <w:p w14:paraId="19013A52" w14:textId="77777777" w:rsidR="003A2D89" w:rsidRPr="00522F5A" w:rsidRDefault="003A2D89" w:rsidP="00AA4432">
            <w:pPr>
              <w:jc w:val="center"/>
              <w:rPr>
                <w:rFonts w:cs="Calibri"/>
                <w:color w:val="000000"/>
                <w:lang w:eastAsia="en-GB"/>
              </w:rPr>
            </w:pPr>
            <w:r w:rsidRPr="00522F5A">
              <w:rPr>
                <w:rFonts w:cs="Calibri"/>
                <w:color w:val="000000"/>
                <w:lang w:eastAsia="en-GB"/>
              </w:rPr>
              <w:t>22/23</w:t>
            </w:r>
          </w:p>
        </w:tc>
        <w:tc>
          <w:tcPr>
            <w:tcW w:w="699" w:type="dxa"/>
            <w:tcBorders>
              <w:top w:val="single" w:sz="4" w:space="0" w:color="auto"/>
              <w:left w:val="single" w:sz="4" w:space="0" w:color="auto"/>
              <w:bottom w:val="single" w:sz="4" w:space="0" w:color="auto"/>
              <w:right w:val="single" w:sz="4" w:space="0" w:color="auto"/>
            </w:tcBorders>
            <w:noWrap/>
          </w:tcPr>
          <w:p w14:paraId="5F27085F" w14:textId="77777777" w:rsidR="003A2D89" w:rsidRPr="00522F5A" w:rsidRDefault="003A2D89" w:rsidP="00AA4432">
            <w:pPr>
              <w:jc w:val="center"/>
              <w:rPr>
                <w:rFonts w:cs="Calibri"/>
                <w:color w:val="000000"/>
                <w:lang w:eastAsia="en-GB"/>
              </w:rPr>
            </w:pPr>
            <w:r w:rsidRPr="00522F5A">
              <w:rPr>
                <w:rFonts w:cs="Calibri"/>
                <w:color w:val="000000"/>
                <w:lang w:eastAsia="en-GB"/>
              </w:rPr>
              <w:t>4.90</w:t>
            </w:r>
          </w:p>
        </w:tc>
        <w:tc>
          <w:tcPr>
            <w:tcW w:w="664" w:type="dxa"/>
            <w:tcBorders>
              <w:top w:val="single" w:sz="4" w:space="0" w:color="auto"/>
              <w:left w:val="single" w:sz="4" w:space="0" w:color="auto"/>
              <w:bottom w:val="single" w:sz="4" w:space="0" w:color="auto"/>
              <w:right w:val="single" w:sz="4" w:space="0" w:color="auto"/>
            </w:tcBorders>
            <w:noWrap/>
          </w:tcPr>
          <w:p w14:paraId="7832AF52" w14:textId="77777777" w:rsidR="003A2D89" w:rsidRPr="00522F5A" w:rsidRDefault="003A2D89" w:rsidP="00AA4432">
            <w:pPr>
              <w:jc w:val="center"/>
              <w:rPr>
                <w:rFonts w:cs="Calibri"/>
                <w:i/>
                <w:color w:val="000000"/>
                <w:lang w:eastAsia="en-GB"/>
              </w:rPr>
            </w:pPr>
            <w:r w:rsidRPr="00522F5A">
              <w:rPr>
                <w:rFonts w:cs="Calibri"/>
                <w:i/>
                <w:color w:val="000000"/>
                <w:lang w:eastAsia="en-GB"/>
              </w:rPr>
              <w:t>0.1</w:t>
            </w:r>
          </w:p>
        </w:tc>
        <w:tc>
          <w:tcPr>
            <w:tcW w:w="664" w:type="dxa"/>
            <w:tcBorders>
              <w:top w:val="single" w:sz="4" w:space="0" w:color="auto"/>
              <w:left w:val="single" w:sz="4" w:space="0" w:color="auto"/>
              <w:bottom w:val="single" w:sz="4" w:space="0" w:color="auto"/>
              <w:right w:val="single" w:sz="4" w:space="0" w:color="auto"/>
            </w:tcBorders>
            <w:noWrap/>
          </w:tcPr>
          <w:p w14:paraId="0F119B37" w14:textId="77777777" w:rsidR="003A2D89" w:rsidRPr="00522F5A" w:rsidRDefault="003A2D89" w:rsidP="00AA4432">
            <w:pPr>
              <w:jc w:val="center"/>
              <w:rPr>
                <w:rFonts w:cs="Calibri"/>
                <w:i/>
                <w:color w:val="000000"/>
                <w:lang w:eastAsia="en-GB"/>
              </w:rPr>
            </w:pPr>
            <w:r w:rsidRPr="00522F5A">
              <w:rPr>
                <w:rFonts w:cs="Calibri"/>
                <w:i/>
                <w:color w:val="000000"/>
                <w:lang w:eastAsia="en-GB"/>
              </w:rPr>
              <w:t>1.2</w:t>
            </w:r>
          </w:p>
        </w:tc>
        <w:tc>
          <w:tcPr>
            <w:tcW w:w="664" w:type="dxa"/>
            <w:tcBorders>
              <w:top w:val="single" w:sz="4" w:space="0" w:color="auto"/>
              <w:left w:val="single" w:sz="4" w:space="0" w:color="auto"/>
              <w:bottom w:val="single" w:sz="4" w:space="0" w:color="auto"/>
              <w:right w:val="single" w:sz="4" w:space="0" w:color="auto"/>
            </w:tcBorders>
            <w:noWrap/>
          </w:tcPr>
          <w:p w14:paraId="077C71C6" w14:textId="77777777" w:rsidR="003A2D89" w:rsidRPr="00522F5A" w:rsidRDefault="003A2D89" w:rsidP="00AA4432">
            <w:pPr>
              <w:jc w:val="center"/>
              <w:rPr>
                <w:rFonts w:cs="Calibri"/>
                <w:i/>
                <w:color w:val="000000"/>
                <w:lang w:eastAsia="en-GB"/>
              </w:rPr>
            </w:pPr>
            <w:r w:rsidRPr="00522F5A">
              <w:rPr>
                <w:rFonts w:cs="Calibri"/>
                <w:i/>
                <w:color w:val="000000"/>
                <w:lang w:eastAsia="en-GB"/>
              </w:rPr>
              <w:t>2.5</w:t>
            </w:r>
          </w:p>
        </w:tc>
        <w:tc>
          <w:tcPr>
            <w:tcW w:w="780" w:type="dxa"/>
            <w:tcBorders>
              <w:top w:val="single" w:sz="4" w:space="0" w:color="auto"/>
              <w:left w:val="single" w:sz="4" w:space="0" w:color="auto"/>
              <w:bottom w:val="single" w:sz="4" w:space="0" w:color="auto"/>
              <w:right w:val="single" w:sz="4" w:space="0" w:color="auto"/>
            </w:tcBorders>
            <w:noWrap/>
          </w:tcPr>
          <w:p w14:paraId="52C54310" w14:textId="77777777" w:rsidR="003A2D89" w:rsidRPr="00522F5A" w:rsidRDefault="003A2D89" w:rsidP="00AA4432">
            <w:pPr>
              <w:jc w:val="center"/>
              <w:rPr>
                <w:rFonts w:cs="Calibri"/>
                <w:i/>
                <w:color w:val="000000"/>
                <w:lang w:eastAsia="en-GB"/>
              </w:rPr>
            </w:pPr>
            <w:r w:rsidRPr="00522F5A">
              <w:rPr>
                <w:rFonts w:cs="Calibri"/>
                <w:i/>
                <w:color w:val="000000"/>
                <w:lang w:eastAsia="en-GB"/>
              </w:rPr>
              <w:t>1.1</w:t>
            </w:r>
          </w:p>
        </w:tc>
      </w:tr>
      <w:tr w:rsidR="006F4AE2" w:rsidRPr="00522F5A" w14:paraId="67A2560C" w14:textId="77777777" w:rsidTr="00CA712E">
        <w:trPr>
          <w:trHeight w:val="328"/>
        </w:trPr>
        <w:tc>
          <w:tcPr>
            <w:tcW w:w="810" w:type="dxa"/>
            <w:tcBorders>
              <w:top w:val="single" w:sz="4" w:space="0" w:color="auto"/>
              <w:left w:val="single" w:sz="4" w:space="0" w:color="auto"/>
              <w:bottom w:val="single" w:sz="4" w:space="0" w:color="auto"/>
              <w:right w:val="single" w:sz="4" w:space="0" w:color="auto"/>
            </w:tcBorders>
            <w:noWrap/>
            <w:hideMark/>
          </w:tcPr>
          <w:p w14:paraId="6E622DC9" w14:textId="77777777" w:rsidR="003A2D89" w:rsidRPr="00522F5A" w:rsidRDefault="003A2D89" w:rsidP="00AA4432">
            <w:pPr>
              <w:jc w:val="center"/>
              <w:rPr>
                <w:rFonts w:cs="Calibri"/>
                <w:color w:val="000000"/>
                <w:lang w:eastAsia="en-GB"/>
              </w:rPr>
            </w:pPr>
            <w:r w:rsidRPr="00522F5A">
              <w:rPr>
                <w:rFonts w:cs="Calibri"/>
                <w:color w:val="000000"/>
                <w:lang w:eastAsia="en-GB"/>
              </w:rPr>
              <w:t>23/24</w:t>
            </w:r>
          </w:p>
        </w:tc>
        <w:tc>
          <w:tcPr>
            <w:tcW w:w="699" w:type="dxa"/>
            <w:tcBorders>
              <w:top w:val="single" w:sz="4" w:space="0" w:color="auto"/>
              <w:left w:val="single" w:sz="4" w:space="0" w:color="auto"/>
              <w:bottom w:val="single" w:sz="4" w:space="0" w:color="auto"/>
              <w:right w:val="single" w:sz="4" w:space="0" w:color="auto"/>
            </w:tcBorders>
            <w:noWrap/>
            <w:hideMark/>
          </w:tcPr>
          <w:p w14:paraId="478359E0" w14:textId="77777777" w:rsidR="003A2D89" w:rsidRPr="00522F5A" w:rsidRDefault="003A2D89" w:rsidP="00AA4432">
            <w:pPr>
              <w:jc w:val="center"/>
              <w:rPr>
                <w:rFonts w:cs="Calibri"/>
                <w:color w:val="000000"/>
                <w:lang w:eastAsia="en-GB"/>
              </w:rPr>
            </w:pPr>
            <w:r w:rsidRPr="00522F5A">
              <w:rPr>
                <w:rFonts w:cs="Calibri"/>
                <w:color w:val="000000"/>
                <w:lang w:eastAsia="en-GB"/>
              </w:rPr>
              <w:t>4.90</w:t>
            </w:r>
          </w:p>
        </w:tc>
        <w:tc>
          <w:tcPr>
            <w:tcW w:w="664" w:type="dxa"/>
            <w:tcBorders>
              <w:top w:val="single" w:sz="4" w:space="0" w:color="auto"/>
              <w:left w:val="single" w:sz="4" w:space="0" w:color="auto"/>
              <w:bottom w:val="single" w:sz="4" w:space="0" w:color="auto"/>
              <w:right w:val="single" w:sz="4" w:space="0" w:color="auto"/>
            </w:tcBorders>
            <w:noWrap/>
            <w:hideMark/>
          </w:tcPr>
          <w:p w14:paraId="65F740A6" w14:textId="77777777" w:rsidR="003A2D89" w:rsidRPr="00522F5A" w:rsidRDefault="003A2D89" w:rsidP="00AA4432">
            <w:pPr>
              <w:jc w:val="center"/>
              <w:rPr>
                <w:rFonts w:cs="Calibri"/>
                <w:i/>
                <w:color w:val="000000"/>
                <w:lang w:eastAsia="en-GB"/>
              </w:rPr>
            </w:pPr>
            <w:r w:rsidRPr="00522F5A">
              <w:rPr>
                <w:rFonts w:cs="Calibri"/>
                <w:i/>
                <w:color w:val="000000"/>
                <w:lang w:eastAsia="en-GB"/>
              </w:rPr>
              <w:t>0.1</w:t>
            </w:r>
          </w:p>
        </w:tc>
        <w:tc>
          <w:tcPr>
            <w:tcW w:w="664" w:type="dxa"/>
            <w:tcBorders>
              <w:top w:val="single" w:sz="4" w:space="0" w:color="auto"/>
              <w:left w:val="single" w:sz="4" w:space="0" w:color="auto"/>
              <w:bottom w:val="single" w:sz="4" w:space="0" w:color="auto"/>
              <w:right w:val="single" w:sz="4" w:space="0" w:color="auto"/>
            </w:tcBorders>
            <w:noWrap/>
            <w:hideMark/>
          </w:tcPr>
          <w:p w14:paraId="6DCC4C31" w14:textId="77777777" w:rsidR="003A2D89" w:rsidRPr="00522F5A" w:rsidRDefault="003A2D89" w:rsidP="00AA4432">
            <w:pPr>
              <w:jc w:val="center"/>
              <w:rPr>
                <w:rFonts w:cs="Calibri"/>
                <w:i/>
                <w:color w:val="000000"/>
                <w:lang w:eastAsia="en-GB"/>
              </w:rPr>
            </w:pPr>
            <w:r w:rsidRPr="00522F5A">
              <w:rPr>
                <w:rFonts w:cs="Calibri"/>
                <w:i/>
                <w:color w:val="000000"/>
                <w:lang w:eastAsia="en-GB"/>
              </w:rPr>
              <w:t>1.1</w:t>
            </w:r>
          </w:p>
        </w:tc>
        <w:tc>
          <w:tcPr>
            <w:tcW w:w="664" w:type="dxa"/>
            <w:tcBorders>
              <w:top w:val="single" w:sz="4" w:space="0" w:color="auto"/>
              <w:left w:val="single" w:sz="4" w:space="0" w:color="auto"/>
              <w:bottom w:val="single" w:sz="4" w:space="0" w:color="auto"/>
              <w:right w:val="single" w:sz="4" w:space="0" w:color="auto"/>
            </w:tcBorders>
            <w:noWrap/>
            <w:hideMark/>
          </w:tcPr>
          <w:p w14:paraId="33ED9D25" w14:textId="77777777" w:rsidR="003A2D89" w:rsidRPr="00522F5A" w:rsidRDefault="003A2D89" w:rsidP="00AA4432">
            <w:pPr>
              <w:jc w:val="center"/>
              <w:rPr>
                <w:rFonts w:cs="Calibri"/>
                <w:i/>
                <w:color w:val="000000"/>
                <w:lang w:eastAsia="en-GB"/>
              </w:rPr>
            </w:pPr>
            <w:r w:rsidRPr="00522F5A">
              <w:rPr>
                <w:rFonts w:cs="Calibri"/>
                <w:i/>
                <w:color w:val="000000"/>
                <w:lang w:eastAsia="en-GB"/>
              </w:rPr>
              <w:t>2.5</w:t>
            </w:r>
          </w:p>
        </w:tc>
        <w:tc>
          <w:tcPr>
            <w:tcW w:w="780" w:type="dxa"/>
            <w:tcBorders>
              <w:top w:val="single" w:sz="4" w:space="0" w:color="auto"/>
              <w:left w:val="single" w:sz="4" w:space="0" w:color="auto"/>
              <w:bottom w:val="single" w:sz="4" w:space="0" w:color="auto"/>
              <w:right w:val="single" w:sz="4" w:space="0" w:color="auto"/>
            </w:tcBorders>
            <w:noWrap/>
            <w:hideMark/>
          </w:tcPr>
          <w:p w14:paraId="0168AFE4" w14:textId="77777777" w:rsidR="003A2D89" w:rsidRPr="00522F5A" w:rsidRDefault="003A2D89" w:rsidP="00AA4432">
            <w:pPr>
              <w:jc w:val="center"/>
              <w:rPr>
                <w:rFonts w:cs="Calibri"/>
                <w:i/>
                <w:color w:val="000000"/>
                <w:lang w:eastAsia="en-GB"/>
              </w:rPr>
            </w:pPr>
            <w:r w:rsidRPr="00522F5A">
              <w:rPr>
                <w:rFonts w:cs="Calibri"/>
                <w:i/>
                <w:color w:val="000000"/>
                <w:lang w:eastAsia="en-GB"/>
              </w:rPr>
              <w:t>1.2</w:t>
            </w:r>
          </w:p>
        </w:tc>
      </w:tr>
      <w:tr w:rsidR="006F4AE2" w:rsidRPr="00522F5A" w14:paraId="21D10B22" w14:textId="77777777" w:rsidTr="00CA712E">
        <w:trPr>
          <w:trHeight w:val="328"/>
        </w:trPr>
        <w:tc>
          <w:tcPr>
            <w:tcW w:w="810" w:type="dxa"/>
            <w:tcBorders>
              <w:top w:val="single" w:sz="4" w:space="0" w:color="auto"/>
              <w:left w:val="single" w:sz="4" w:space="0" w:color="auto"/>
              <w:bottom w:val="single" w:sz="4" w:space="0" w:color="auto"/>
              <w:right w:val="single" w:sz="4" w:space="0" w:color="auto"/>
            </w:tcBorders>
            <w:noWrap/>
            <w:hideMark/>
          </w:tcPr>
          <w:p w14:paraId="59CBF984" w14:textId="77777777" w:rsidR="003A2D89" w:rsidRPr="00522F5A" w:rsidRDefault="003A2D89" w:rsidP="00AA4432">
            <w:pPr>
              <w:jc w:val="center"/>
              <w:rPr>
                <w:rFonts w:cs="Calibri"/>
                <w:color w:val="000000"/>
                <w:lang w:eastAsia="en-GB"/>
              </w:rPr>
            </w:pPr>
            <w:r w:rsidRPr="00522F5A">
              <w:rPr>
                <w:rFonts w:cs="Calibri"/>
                <w:color w:val="000000"/>
                <w:lang w:eastAsia="en-GB"/>
              </w:rPr>
              <w:t>24/25</w:t>
            </w:r>
          </w:p>
        </w:tc>
        <w:tc>
          <w:tcPr>
            <w:tcW w:w="699" w:type="dxa"/>
            <w:tcBorders>
              <w:top w:val="single" w:sz="4" w:space="0" w:color="auto"/>
              <w:left w:val="single" w:sz="4" w:space="0" w:color="auto"/>
              <w:bottom w:val="single" w:sz="4" w:space="0" w:color="auto"/>
              <w:right w:val="single" w:sz="4" w:space="0" w:color="auto"/>
            </w:tcBorders>
            <w:noWrap/>
            <w:hideMark/>
          </w:tcPr>
          <w:p w14:paraId="0130155F" w14:textId="77777777" w:rsidR="003A2D89" w:rsidRPr="00522F5A" w:rsidRDefault="003A2D89" w:rsidP="00AA4432">
            <w:pPr>
              <w:jc w:val="center"/>
              <w:rPr>
                <w:rFonts w:cs="Calibri"/>
                <w:color w:val="000000"/>
                <w:lang w:eastAsia="en-GB"/>
              </w:rPr>
            </w:pPr>
            <w:r w:rsidRPr="00522F5A">
              <w:rPr>
                <w:rFonts w:cs="Calibri"/>
                <w:color w:val="000000"/>
                <w:lang w:eastAsia="en-GB"/>
              </w:rPr>
              <w:t>4.90</w:t>
            </w:r>
          </w:p>
        </w:tc>
        <w:tc>
          <w:tcPr>
            <w:tcW w:w="664" w:type="dxa"/>
            <w:tcBorders>
              <w:top w:val="single" w:sz="4" w:space="0" w:color="auto"/>
              <w:left w:val="single" w:sz="4" w:space="0" w:color="auto"/>
              <w:bottom w:val="single" w:sz="4" w:space="0" w:color="auto"/>
              <w:right w:val="single" w:sz="4" w:space="0" w:color="auto"/>
            </w:tcBorders>
            <w:noWrap/>
            <w:hideMark/>
          </w:tcPr>
          <w:p w14:paraId="0EA57558" w14:textId="77777777" w:rsidR="003A2D89" w:rsidRPr="00522F5A" w:rsidRDefault="003A2D89" w:rsidP="00AA4432">
            <w:pPr>
              <w:jc w:val="center"/>
              <w:rPr>
                <w:rFonts w:cs="Calibri"/>
                <w:i/>
                <w:color w:val="000000"/>
                <w:lang w:eastAsia="en-GB"/>
              </w:rPr>
            </w:pPr>
            <w:r w:rsidRPr="00522F5A">
              <w:rPr>
                <w:rFonts w:cs="Calibri"/>
                <w:i/>
                <w:color w:val="000000"/>
                <w:lang w:eastAsia="en-GB"/>
              </w:rPr>
              <w:t>0.1</w:t>
            </w:r>
          </w:p>
        </w:tc>
        <w:tc>
          <w:tcPr>
            <w:tcW w:w="664" w:type="dxa"/>
            <w:tcBorders>
              <w:top w:val="single" w:sz="4" w:space="0" w:color="auto"/>
              <w:left w:val="single" w:sz="4" w:space="0" w:color="auto"/>
              <w:bottom w:val="single" w:sz="4" w:space="0" w:color="auto"/>
              <w:right w:val="single" w:sz="4" w:space="0" w:color="auto"/>
            </w:tcBorders>
            <w:noWrap/>
            <w:hideMark/>
          </w:tcPr>
          <w:p w14:paraId="3C6BD791" w14:textId="77777777" w:rsidR="003A2D89" w:rsidRPr="00522F5A" w:rsidRDefault="003A2D89" w:rsidP="00AA4432">
            <w:pPr>
              <w:jc w:val="center"/>
              <w:rPr>
                <w:rFonts w:cs="Calibri"/>
                <w:i/>
                <w:color w:val="000000"/>
                <w:lang w:eastAsia="en-GB"/>
              </w:rPr>
            </w:pPr>
            <w:r w:rsidRPr="00522F5A">
              <w:rPr>
                <w:rFonts w:cs="Calibri"/>
                <w:i/>
                <w:color w:val="000000"/>
                <w:lang w:eastAsia="en-GB"/>
              </w:rPr>
              <w:t>1.1</w:t>
            </w:r>
          </w:p>
        </w:tc>
        <w:tc>
          <w:tcPr>
            <w:tcW w:w="664" w:type="dxa"/>
            <w:tcBorders>
              <w:top w:val="single" w:sz="4" w:space="0" w:color="auto"/>
              <w:left w:val="single" w:sz="4" w:space="0" w:color="auto"/>
              <w:bottom w:val="single" w:sz="4" w:space="0" w:color="auto"/>
              <w:right w:val="single" w:sz="4" w:space="0" w:color="auto"/>
            </w:tcBorders>
            <w:noWrap/>
            <w:hideMark/>
          </w:tcPr>
          <w:p w14:paraId="0F3A7633" w14:textId="77777777" w:rsidR="003A2D89" w:rsidRPr="00522F5A" w:rsidRDefault="003A2D89" w:rsidP="00AA4432">
            <w:pPr>
              <w:jc w:val="center"/>
              <w:rPr>
                <w:rFonts w:cs="Calibri"/>
                <w:i/>
                <w:color w:val="000000"/>
                <w:lang w:eastAsia="en-GB"/>
              </w:rPr>
            </w:pPr>
            <w:r w:rsidRPr="00522F5A">
              <w:rPr>
                <w:rFonts w:cs="Calibri"/>
                <w:i/>
                <w:color w:val="000000"/>
                <w:lang w:eastAsia="en-GB"/>
              </w:rPr>
              <w:t>2.5</w:t>
            </w:r>
          </w:p>
        </w:tc>
        <w:tc>
          <w:tcPr>
            <w:tcW w:w="780" w:type="dxa"/>
            <w:tcBorders>
              <w:top w:val="single" w:sz="4" w:space="0" w:color="auto"/>
              <w:left w:val="single" w:sz="4" w:space="0" w:color="auto"/>
              <w:bottom w:val="single" w:sz="4" w:space="0" w:color="auto"/>
              <w:right w:val="single" w:sz="4" w:space="0" w:color="auto"/>
            </w:tcBorders>
            <w:noWrap/>
            <w:hideMark/>
          </w:tcPr>
          <w:p w14:paraId="1E299A2D" w14:textId="77777777" w:rsidR="003A2D89" w:rsidRPr="00522F5A" w:rsidRDefault="003A2D89" w:rsidP="00AA4432">
            <w:pPr>
              <w:jc w:val="center"/>
              <w:rPr>
                <w:rFonts w:cs="Calibri"/>
                <w:i/>
                <w:color w:val="000000"/>
                <w:lang w:eastAsia="en-GB"/>
              </w:rPr>
            </w:pPr>
            <w:r w:rsidRPr="00522F5A">
              <w:rPr>
                <w:rFonts w:cs="Calibri"/>
                <w:i/>
                <w:color w:val="000000"/>
                <w:lang w:eastAsia="en-GB"/>
              </w:rPr>
              <w:t>1.2</w:t>
            </w:r>
          </w:p>
        </w:tc>
      </w:tr>
    </w:tbl>
    <w:p w14:paraId="6BA4E0B4" w14:textId="77777777" w:rsidR="00AA4432" w:rsidRPr="00522F5A" w:rsidRDefault="00AA4432" w:rsidP="3F12EF66">
      <w:pPr>
        <w:pStyle w:val="BCBodyNumbered"/>
        <w:spacing w:after="0" w:line="120" w:lineRule="auto"/>
        <w:rPr>
          <w:rFonts w:ascii="Arial" w:hAnsi="Arial" w:cs="Arial"/>
          <w:i/>
          <w:iCs/>
        </w:rPr>
      </w:pPr>
    </w:p>
    <w:p w14:paraId="29CA1EDB" w14:textId="77777777" w:rsidR="002C7D16" w:rsidRPr="00522F5A" w:rsidRDefault="002C7D16" w:rsidP="00185235">
      <w:pPr>
        <w:pStyle w:val="BCBodyNumbered"/>
        <w:spacing w:after="0" w:line="120" w:lineRule="auto"/>
        <w:rPr>
          <w:rFonts w:ascii="Arial" w:hAnsi="Arial" w:cs="Arial"/>
          <w:i/>
          <w:iCs/>
        </w:rPr>
      </w:pPr>
    </w:p>
    <w:p w14:paraId="2F4D52ED" w14:textId="17263FB2" w:rsidR="00AA4432" w:rsidRPr="00522F5A" w:rsidRDefault="00AA4432" w:rsidP="3F12EF66">
      <w:pPr>
        <w:pStyle w:val="BCBodyNumbered"/>
        <w:spacing w:after="0"/>
        <w:rPr>
          <w:rFonts w:ascii="Arial" w:hAnsi="Arial" w:cs="Arial"/>
          <w:i/>
          <w:iCs/>
        </w:rPr>
      </w:pPr>
      <w:r w:rsidRPr="3F12EF66">
        <w:rPr>
          <w:rFonts w:ascii="Arial" w:hAnsi="Arial" w:cs="Arial"/>
          <w:i/>
          <w:iCs/>
        </w:rPr>
        <w:t>Table 2: Anticipated Front Line Delivery FTE requirements</w:t>
      </w:r>
      <w:r w:rsidR="00D11FEB" w:rsidRPr="3F12EF66">
        <w:rPr>
          <w:rFonts w:ascii="Arial" w:hAnsi="Arial" w:cs="Arial"/>
          <w:i/>
          <w:iCs/>
        </w:rPr>
        <w:t xml:space="preserve"> for the 3-year SR21 period</w:t>
      </w:r>
    </w:p>
    <w:p w14:paraId="40ABD069" w14:textId="77777777" w:rsidR="002C7D16" w:rsidRPr="00522F5A" w:rsidRDefault="002C7D16" w:rsidP="00185235">
      <w:pPr>
        <w:spacing w:before="0" w:after="0"/>
        <w:jc w:val="both"/>
        <w:rPr>
          <w:rFonts w:ascii="Arial" w:hAnsi="Arial" w:cs="Arial"/>
          <w:szCs w:val="22"/>
        </w:rPr>
      </w:pPr>
    </w:p>
    <w:p w14:paraId="5EA4AF75" w14:textId="18553B00" w:rsidR="005E4AA6" w:rsidRPr="00522F5A" w:rsidRDefault="005E4AA6">
      <w:pPr>
        <w:jc w:val="both"/>
        <w:rPr>
          <w:rFonts w:ascii="Arial" w:hAnsi="Arial" w:cs="Arial"/>
          <w:szCs w:val="22"/>
        </w:rPr>
      </w:pPr>
      <w:r w:rsidRPr="00522F5A">
        <w:rPr>
          <w:rFonts w:ascii="Arial" w:hAnsi="Arial" w:cs="Arial"/>
          <w:szCs w:val="22"/>
        </w:rPr>
        <w:t>It is unlikely that all FTE recruited and in post will stay in post for the</w:t>
      </w:r>
      <w:r w:rsidR="00C14ACB" w:rsidRPr="00522F5A">
        <w:rPr>
          <w:rFonts w:ascii="Arial" w:hAnsi="Arial" w:cs="Arial"/>
          <w:szCs w:val="22"/>
        </w:rPr>
        <w:t xml:space="preserve"> next 3</w:t>
      </w:r>
      <w:r w:rsidRPr="00522F5A">
        <w:rPr>
          <w:rFonts w:ascii="Arial" w:hAnsi="Arial" w:cs="Arial"/>
          <w:szCs w:val="22"/>
        </w:rPr>
        <w:t xml:space="preserve"> years of the programme. When a member of staff leaves, suitable provisions will be made to ensure there is sufficient FTE dedicated to this programme of work. </w:t>
      </w:r>
      <w:r w:rsidR="00B3266C" w:rsidRPr="00522F5A">
        <w:rPr>
          <w:rFonts w:ascii="Arial" w:hAnsi="Arial" w:cs="Arial"/>
          <w:szCs w:val="22"/>
        </w:rPr>
        <w:t>Resource requirements are expected to</w:t>
      </w:r>
      <w:r w:rsidR="00C14ACB" w:rsidRPr="00522F5A">
        <w:rPr>
          <w:rFonts w:ascii="Arial" w:hAnsi="Arial" w:cs="Arial"/>
          <w:szCs w:val="22"/>
        </w:rPr>
        <w:t xml:space="preserve"> increase from 22/23 to reflect the scale up of the GCBC Component of the programme and then</w:t>
      </w:r>
      <w:r w:rsidR="00B3266C" w:rsidRPr="00522F5A">
        <w:rPr>
          <w:rFonts w:ascii="Arial" w:hAnsi="Arial" w:cs="Arial"/>
          <w:szCs w:val="22"/>
        </w:rPr>
        <w:t xml:space="preserve"> stay </w:t>
      </w:r>
      <w:r w:rsidR="00C14ACB" w:rsidRPr="00522F5A">
        <w:rPr>
          <w:rFonts w:ascii="Arial" w:hAnsi="Arial" w:cs="Arial"/>
          <w:szCs w:val="22"/>
        </w:rPr>
        <w:t xml:space="preserve">broadly </w:t>
      </w:r>
      <w:r w:rsidR="00B3266C" w:rsidRPr="00522F5A">
        <w:rPr>
          <w:rFonts w:ascii="Arial" w:hAnsi="Arial" w:cs="Arial"/>
          <w:szCs w:val="22"/>
        </w:rPr>
        <w:t xml:space="preserve">stable over the </w:t>
      </w:r>
      <w:proofErr w:type="gramStart"/>
      <w:r w:rsidR="00B3266C" w:rsidRPr="00522F5A">
        <w:rPr>
          <w:rFonts w:ascii="Arial" w:hAnsi="Arial" w:cs="Arial"/>
          <w:szCs w:val="22"/>
        </w:rPr>
        <w:t xml:space="preserve">5 </w:t>
      </w:r>
      <w:r w:rsidR="00B3266C" w:rsidRPr="00522F5A">
        <w:rPr>
          <w:rFonts w:ascii="Arial" w:hAnsi="Arial" w:cs="Arial"/>
          <w:szCs w:val="22"/>
        </w:rPr>
        <w:lastRenderedPageBreak/>
        <w:t>year</w:t>
      </w:r>
      <w:proofErr w:type="gramEnd"/>
      <w:r w:rsidR="00B3266C" w:rsidRPr="00522F5A">
        <w:rPr>
          <w:rFonts w:ascii="Arial" w:hAnsi="Arial" w:cs="Arial"/>
          <w:szCs w:val="22"/>
        </w:rPr>
        <w:t xml:space="preserve"> period</w:t>
      </w:r>
      <w:r w:rsidR="00C14ACB" w:rsidRPr="00522F5A">
        <w:rPr>
          <w:rFonts w:ascii="Arial" w:hAnsi="Arial" w:cs="Arial"/>
          <w:szCs w:val="22"/>
        </w:rPr>
        <w:t xml:space="preserve"> (the small uplift accounts for salary inflation)</w:t>
      </w:r>
      <w:r w:rsidR="00B3266C" w:rsidRPr="00522F5A">
        <w:rPr>
          <w:rFonts w:ascii="Arial" w:hAnsi="Arial" w:cs="Arial"/>
          <w:szCs w:val="22"/>
        </w:rPr>
        <w:t xml:space="preserve">. </w:t>
      </w:r>
      <w:r w:rsidR="00A408C3" w:rsidRPr="00522F5A">
        <w:rPr>
          <w:rFonts w:ascii="Arial" w:hAnsi="Arial" w:cs="Arial"/>
          <w:szCs w:val="22"/>
        </w:rPr>
        <w:t>FTE</w:t>
      </w:r>
      <w:r w:rsidR="00C14ACB" w:rsidRPr="00522F5A">
        <w:rPr>
          <w:rFonts w:ascii="Arial" w:hAnsi="Arial" w:cs="Arial"/>
          <w:szCs w:val="22"/>
        </w:rPr>
        <w:t>s</w:t>
      </w:r>
      <w:r w:rsidR="00B3266C" w:rsidRPr="00522F5A">
        <w:rPr>
          <w:rFonts w:ascii="Arial" w:hAnsi="Arial" w:cs="Arial"/>
          <w:szCs w:val="22"/>
        </w:rPr>
        <w:t xml:space="preserve"> will be carefully monitored to ensure there is not excessive or too limited resource allocated</w:t>
      </w:r>
      <w:r w:rsidR="00C14ACB" w:rsidRPr="00522F5A">
        <w:rPr>
          <w:rFonts w:ascii="Arial" w:hAnsi="Arial" w:cs="Arial"/>
          <w:szCs w:val="22"/>
        </w:rPr>
        <w:t xml:space="preserve"> with overall FLD spend monitored by the ODA Hub</w:t>
      </w:r>
      <w:r w:rsidR="00B3266C" w:rsidRPr="00522F5A">
        <w:rPr>
          <w:rFonts w:ascii="Arial" w:hAnsi="Arial" w:cs="Arial"/>
          <w:szCs w:val="22"/>
        </w:rPr>
        <w:t xml:space="preserve">. The SRO will be notified where action is necessary. </w:t>
      </w:r>
    </w:p>
    <w:p w14:paraId="6EEC0B5F" w14:textId="246C3E6C" w:rsidR="005E4AA6" w:rsidRPr="00522F5A" w:rsidRDefault="005E4AA6">
      <w:pPr>
        <w:jc w:val="both"/>
        <w:rPr>
          <w:rFonts w:ascii="Arial" w:hAnsi="Arial" w:cs="Arial"/>
          <w:szCs w:val="22"/>
        </w:rPr>
      </w:pPr>
      <w:r w:rsidRPr="00522F5A">
        <w:rPr>
          <w:rFonts w:ascii="Arial" w:hAnsi="Arial" w:cs="Arial"/>
          <w:szCs w:val="22"/>
        </w:rPr>
        <w:t xml:space="preserve">The </w:t>
      </w:r>
      <w:r w:rsidR="00C14ACB" w:rsidRPr="00522F5A">
        <w:rPr>
          <w:rFonts w:ascii="Arial" w:hAnsi="Arial" w:cs="Arial"/>
          <w:szCs w:val="22"/>
        </w:rPr>
        <w:t xml:space="preserve">SEO </w:t>
      </w:r>
      <w:r w:rsidRPr="00522F5A">
        <w:rPr>
          <w:rFonts w:ascii="Arial" w:hAnsi="Arial" w:cs="Arial"/>
          <w:szCs w:val="22"/>
        </w:rPr>
        <w:t xml:space="preserve">programme manager reports to </w:t>
      </w:r>
      <w:r w:rsidR="00C14ACB" w:rsidRPr="00522F5A">
        <w:rPr>
          <w:rFonts w:ascii="Arial" w:hAnsi="Arial" w:cs="Arial"/>
          <w:szCs w:val="22"/>
        </w:rPr>
        <w:t xml:space="preserve">a G7 Head of Team and manages a project manager for the GCBC.  The SEO programme manager will manage and </w:t>
      </w:r>
      <w:r w:rsidRPr="00522F5A">
        <w:rPr>
          <w:rFonts w:ascii="Arial" w:hAnsi="Arial" w:cs="Arial"/>
          <w:szCs w:val="22"/>
        </w:rPr>
        <w:t xml:space="preserve">reports risks and milestones to the </w:t>
      </w:r>
      <w:r w:rsidR="00C14ACB" w:rsidRPr="00522F5A">
        <w:rPr>
          <w:rFonts w:ascii="Arial" w:hAnsi="Arial" w:cs="Arial"/>
          <w:szCs w:val="22"/>
        </w:rPr>
        <w:t>ODA Hub</w:t>
      </w:r>
      <w:r w:rsidRPr="00522F5A">
        <w:rPr>
          <w:rFonts w:ascii="Arial" w:hAnsi="Arial" w:cs="Arial"/>
          <w:szCs w:val="22"/>
        </w:rPr>
        <w:t xml:space="preserve">. </w:t>
      </w:r>
      <w:r w:rsidR="00C14ACB" w:rsidRPr="00522F5A">
        <w:rPr>
          <w:rFonts w:ascii="Arial" w:hAnsi="Arial" w:cs="Arial"/>
          <w:szCs w:val="22"/>
        </w:rPr>
        <w:t xml:space="preserve">The G7 analysts and </w:t>
      </w:r>
      <w:r w:rsidRPr="00522F5A">
        <w:rPr>
          <w:rFonts w:ascii="Arial" w:hAnsi="Arial" w:cs="Arial"/>
          <w:szCs w:val="22"/>
        </w:rPr>
        <w:t xml:space="preserve">Grade 6 will be approached where clearances and specialist advice </w:t>
      </w:r>
      <w:proofErr w:type="gramStart"/>
      <w:r w:rsidRPr="00522F5A">
        <w:rPr>
          <w:rFonts w:ascii="Arial" w:hAnsi="Arial" w:cs="Arial"/>
          <w:szCs w:val="22"/>
        </w:rPr>
        <w:t>is</w:t>
      </w:r>
      <w:proofErr w:type="gramEnd"/>
      <w:r w:rsidRPr="00522F5A">
        <w:rPr>
          <w:rFonts w:ascii="Arial" w:hAnsi="Arial" w:cs="Arial"/>
          <w:szCs w:val="22"/>
        </w:rPr>
        <w:t xml:space="preserve"> required</w:t>
      </w:r>
      <w:r w:rsidR="00C14ACB" w:rsidRPr="00522F5A">
        <w:rPr>
          <w:rFonts w:ascii="Arial" w:hAnsi="Arial" w:cs="Arial"/>
          <w:szCs w:val="22"/>
        </w:rPr>
        <w:t xml:space="preserve"> with Deputy Directors currently acting as SROs</w:t>
      </w:r>
      <w:r w:rsidRPr="00522F5A">
        <w:rPr>
          <w:rFonts w:ascii="Arial" w:hAnsi="Arial" w:cs="Arial"/>
          <w:szCs w:val="22"/>
        </w:rPr>
        <w:t xml:space="preserve">. </w:t>
      </w:r>
    </w:p>
    <w:p w14:paraId="707D1C9E" w14:textId="05D8BFC1" w:rsidR="00F75A48" w:rsidRPr="00522F5A" w:rsidRDefault="7EDED458" w:rsidP="0E10D022">
      <w:pPr>
        <w:pStyle w:val="Heading2"/>
        <w:numPr>
          <w:ilvl w:val="1"/>
          <w:numId w:val="0"/>
        </w:numPr>
        <w:jc w:val="both"/>
        <w:rPr>
          <w:rFonts w:ascii="Arial" w:hAnsi="Arial" w:cs="Arial"/>
          <w:sz w:val="22"/>
        </w:rPr>
      </w:pPr>
      <w:bookmarkStart w:id="676" w:name="_Toc35872184"/>
      <w:bookmarkStart w:id="677" w:name="_Toc35872431"/>
      <w:bookmarkStart w:id="678" w:name="_Toc35967497"/>
      <w:bookmarkStart w:id="679" w:name="_Toc36802463"/>
      <w:bookmarkStart w:id="680" w:name="_Toc36806695"/>
      <w:bookmarkStart w:id="681" w:name="_Toc36802465"/>
      <w:bookmarkStart w:id="682" w:name="_Toc36806697"/>
      <w:bookmarkStart w:id="683" w:name="_Toc35265181"/>
      <w:bookmarkStart w:id="684" w:name="_Toc39255634"/>
      <w:bookmarkStart w:id="685" w:name="_Toc39509483"/>
      <w:bookmarkStart w:id="686" w:name="_Toc39578345"/>
      <w:bookmarkStart w:id="687" w:name="_Toc39586361"/>
      <w:bookmarkStart w:id="688" w:name="_Toc144306803"/>
      <w:bookmarkEnd w:id="676"/>
      <w:bookmarkEnd w:id="677"/>
      <w:bookmarkEnd w:id="678"/>
      <w:bookmarkEnd w:id="679"/>
      <w:bookmarkEnd w:id="680"/>
      <w:bookmarkEnd w:id="681"/>
      <w:bookmarkEnd w:id="682"/>
      <w:r w:rsidRPr="0E10D022">
        <w:rPr>
          <w:rFonts w:ascii="Arial" w:hAnsi="Arial" w:cs="Arial"/>
          <w:sz w:val="22"/>
        </w:rPr>
        <w:t xml:space="preserve">5.5. </w:t>
      </w:r>
      <w:r w:rsidR="69082350" w:rsidRPr="0E10D022">
        <w:rPr>
          <w:rFonts w:ascii="Arial" w:hAnsi="Arial" w:cs="Arial"/>
          <w:sz w:val="22"/>
        </w:rPr>
        <w:t>Provisions for DEFRA to withdraw funding</w:t>
      </w:r>
      <w:bookmarkEnd w:id="683"/>
      <w:bookmarkEnd w:id="684"/>
      <w:bookmarkEnd w:id="685"/>
      <w:bookmarkEnd w:id="686"/>
      <w:bookmarkEnd w:id="687"/>
      <w:bookmarkEnd w:id="688"/>
    </w:p>
    <w:p w14:paraId="0ABFC2D3" w14:textId="77777777" w:rsidR="00F75A48" w:rsidRPr="00522F5A" w:rsidRDefault="00F75A48" w:rsidP="002E7D87">
      <w:pPr>
        <w:jc w:val="both"/>
        <w:rPr>
          <w:rFonts w:ascii="Arial" w:hAnsi="Arial" w:cs="Arial"/>
        </w:rPr>
      </w:pPr>
      <w:r w:rsidRPr="00522F5A">
        <w:rPr>
          <w:rFonts w:ascii="Arial" w:hAnsi="Arial" w:cs="Arial"/>
          <w:szCs w:val="22"/>
        </w:rPr>
        <w:t xml:space="preserve">The scenarios of potential suspension of funding, termination and returns to </w:t>
      </w:r>
      <w:r w:rsidR="002E7D87" w:rsidRPr="00522F5A">
        <w:rPr>
          <w:rFonts w:ascii="Arial" w:hAnsi="Arial" w:cs="Arial"/>
          <w:szCs w:val="22"/>
        </w:rPr>
        <w:t>Defra</w:t>
      </w:r>
      <w:r w:rsidRPr="00522F5A">
        <w:rPr>
          <w:rFonts w:ascii="Arial" w:hAnsi="Arial" w:cs="Arial"/>
          <w:szCs w:val="22"/>
        </w:rPr>
        <w:t xml:space="preserve"> and how they might be triggered, including by the monitoring and reporting cycle, are as follows:</w:t>
      </w:r>
    </w:p>
    <w:tbl>
      <w:tblPr>
        <w:tblStyle w:val="TableGrid"/>
        <w:tblW w:w="10207" w:type="dxa"/>
        <w:tblInd w:w="-5" w:type="dxa"/>
        <w:tblLook w:val="04A0" w:firstRow="1" w:lastRow="0" w:firstColumn="1" w:lastColumn="0" w:noHBand="0" w:noVBand="1"/>
      </w:tblPr>
      <w:tblGrid>
        <w:gridCol w:w="5374"/>
        <w:gridCol w:w="4833"/>
      </w:tblGrid>
      <w:tr w:rsidR="00D44ADF" w:rsidRPr="00522F5A" w14:paraId="0381F803" w14:textId="77777777" w:rsidTr="00377D8B">
        <w:trPr>
          <w:trHeight w:val="348"/>
        </w:trPr>
        <w:tc>
          <w:tcPr>
            <w:tcW w:w="5374" w:type="dxa"/>
            <w:shd w:val="clear" w:color="auto" w:fill="D9D9D9" w:themeFill="background1" w:themeFillShade="D9"/>
          </w:tcPr>
          <w:p w14:paraId="79A1E201" w14:textId="77777777" w:rsidR="00F75A48" w:rsidRPr="00522F5A" w:rsidRDefault="00F75A48">
            <w:pPr>
              <w:jc w:val="both"/>
              <w:rPr>
                <w:rFonts w:ascii="Arial" w:hAnsi="Arial" w:cs="Arial"/>
                <w:szCs w:val="22"/>
                <w:lang w:val="en-US"/>
              </w:rPr>
            </w:pPr>
            <w:r w:rsidRPr="00522F5A">
              <w:rPr>
                <w:rFonts w:ascii="Arial" w:hAnsi="Arial" w:cs="Arial"/>
                <w:szCs w:val="22"/>
                <w:lang w:val="en-US"/>
              </w:rPr>
              <w:t>Scenario</w:t>
            </w:r>
          </w:p>
        </w:tc>
        <w:tc>
          <w:tcPr>
            <w:tcW w:w="4833" w:type="dxa"/>
            <w:shd w:val="clear" w:color="auto" w:fill="D9D9D9" w:themeFill="background1" w:themeFillShade="D9"/>
          </w:tcPr>
          <w:p w14:paraId="526839E5" w14:textId="77777777" w:rsidR="00F75A48" w:rsidRPr="00522F5A" w:rsidRDefault="00F75A48">
            <w:pPr>
              <w:jc w:val="both"/>
              <w:rPr>
                <w:rFonts w:ascii="Arial" w:hAnsi="Arial" w:cs="Arial"/>
                <w:szCs w:val="22"/>
                <w:lang w:val="en-US"/>
              </w:rPr>
            </w:pPr>
            <w:r w:rsidRPr="00522F5A">
              <w:rPr>
                <w:rFonts w:ascii="Arial" w:hAnsi="Arial" w:cs="Arial"/>
                <w:szCs w:val="22"/>
                <w:lang w:val="en-US"/>
              </w:rPr>
              <w:t>Timing and reporting trigger (if relevant)</w:t>
            </w:r>
          </w:p>
        </w:tc>
      </w:tr>
      <w:tr w:rsidR="00F75A48" w:rsidRPr="00522F5A" w14:paraId="04B91CA5" w14:textId="77777777" w:rsidTr="00377D8B">
        <w:trPr>
          <w:trHeight w:val="610"/>
        </w:trPr>
        <w:tc>
          <w:tcPr>
            <w:tcW w:w="5374" w:type="dxa"/>
          </w:tcPr>
          <w:p w14:paraId="2C143B32" w14:textId="77777777" w:rsidR="00F75A48" w:rsidRPr="00522F5A" w:rsidRDefault="00F75A48">
            <w:pPr>
              <w:jc w:val="both"/>
              <w:rPr>
                <w:rFonts w:ascii="Arial" w:hAnsi="Arial" w:cs="Arial"/>
                <w:szCs w:val="22"/>
                <w:lang w:val="en-US"/>
              </w:rPr>
            </w:pPr>
            <w:r w:rsidRPr="00522F5A">
              <w:rPr>
                <w:rFonts w:ascii="Arial" w:hAnsi="Arial" w:cs="Arial"/>
                <w:szCs w:val="22"/>
                <w:lang w:val="en-US"/>
              </w:rPr>
              <w:t>Occurrence of any illegal or corrupt practice</w:t>
            </w:r>
            <w:r w:rsidR="002E7D87" w:rsidRPr="00522F5A">
              <w:rPr>
                <w:rFonts w:ascii="Arial" w:hAnsi="Arial" w:cs="Arial"/>
                <w:szCs w:val="22"/>
                <w:lang w:val="en-US"/>
              </w:rPr>
              <w:t>.</w:t>
            </w:r>
          </w:p>
        </w:tc>
        <w:tc>
          <w:tcPr>
            <w:tcW w:w="4833" w:type="dxa"/>
          </w:tcPr>
          <w:p w14:paraId="1F2FB82B" w14:textId="77777777" w:rsidR="00F75A48" w:rsidRPr="00522F5A" w:rsidRDefault="00F75A48">
            <w:pPr>
              <w:jc w:val="both"/>
              <w:rPr>
                <w:rFonts w:ascii="Arial" w:hAnsi="Arial" w:cs="Arial"/>
                <w:szCs w:val="22"/>
                <w:lang w:val="en-US"/>
              </w:rPr>
            </w:pPr>
            <w:r w:rsidRPr="00522F5A">
              <w:rPr>
                <w:rFonts w:ascii="Arial" w:hAnsi="Arial" w:cs="Arial"/>
                <w:szCs w:val="22"/>
              </w:rPr>
              <w:t>Annual Reviews (by Defra), regular updates (from the delivery partner)</w:t>
            </w:r>
            <w:r w:rsidR="002E7D87" w:rsidRPr="00522F5A">
              <w:rPr>
                <w:rFonts w:ascii="Arial" w:hAnsi="Arial" w:cs="Arial"/>
                <w:szCs w:val="22"/>
              </w:rPr>
              <w:t>.</w:t>
            </w:r>
          </w:p>
        </w:tc>
      </w:tr>
      <w:tr w:rsidR="00F75A48" w:rsidRPr="00522F5A" w14:paraId="57522D74" w14:textId="77777777" w:rsidTr="00377D8B">
        <w:trPr>
          <w:trHeight w:val="245"/>
        </w:trPr>
        <w:tc>
          <w:tcPr>
            <w:tcW w:w="5374" w:type="dxa"/>
          </w:tcPr>
          <w:p w14:paraId="4C8CA34F" w14:textId="77777777" w:rsidR="00F75A48" w:rsidRPr="00522F5A" w:rsidRDefault="00F75A48">
            <w:pPr>
              <w:jc w:val="both"/>
              <w:rPr>
                <w:rFonts w:ascii="Arial" w:hAnsi="Arial" w:cs="Arial"/>
                <w:szCs w:val="22"/>
                <w:lang w:val="en-US"/>
              </w:rPr>
            </w:pPr>
            <w:r w:rsidRPr="00522F5A">
              <w:rPr>
                <w:rFonts w:ascii="Arial" w:hAnsi="Arial" w:cs="Arial"/>
                <w:szCs w:val="22"/>
                <w:lang w:val="en-US"/>
              </w:rPr>
              <w:t xml:space="preserve">“Extraordinary circumstances that seriously jeopardize the implementation, operation or purpose of the </w:t>
            </w:r>
            <w:proofErr w:type="spellStart"/>
            <w:r w:rsidRPr="00522F5A">
              <w:rPr>
                <w:rFonts w:ascii="Arial" w:hAnsi="Arial" w:cs="Arial"/>
                <w:szCs w:val="22"/>
                <w:lang w:val="en-US"/>
              </w:rPr>
              <w:t>programme</w:t>
            </w:r>
            <w:proofErr w:type="spellEnd"/>
            <w:r w:rsidRPr="00522F5A">
              <w:rPr>
                <w:rFonts w:ascii="Arial" w:hAnsi="Arial" w:cs="Arial"/>
                <w:szCs w:val="22"/>
                <w:lang w:val="en-US"/>
              </w:rPr>
              <w:t>”</w:t>
            </w:r>
            <w:r w:rsidR="002E7D87" w:rsidRPr="00522F5A">
              <w:rPr>
                <w:rFonts w:ascii="Arial" w:hAnsi="Arial" w:cs="Arial"/>
                <w:szCs w:val="22"/>
                <w:lang w:val="en-US"/>
              </w:rPr>
              <w:t>.</w:t>
            </w:r>
          </w:p>
          <w:p w14:paraId="4A61DE79" w14:textId="77777777" w:rsidR="00F75A48" w:rsidRPr="00522F5A" w:rsidRDefault="00F75A48">
            <w:pPr>
              <w:jc w:val="both"/>
              <w:rPr>
                <w:rFonts w:ascii="Arial" w:hAnsi="Arial" w:cs="Arial"/>
                <w:szCs w:val="22"/>
                <w:lang w:val="en-US"/>
              </w:rPr>
            </w:pPr>
            <w:r w:rsidRPr="00522F5A">
              <w:rPr>
                <w:rFonts w:ascii="Arial" w:hAnsi="Arial" w:cs="Arial"/>
                <w:szCs w:val="22"/>
                <w:lang w:val="en-US"/>
              </w:rPr>
              <w:t xml:space="preserve">This is primarily designed to cover instances of force majeure. ICF assess this may also provide some cover in extreme cases of under-delivery. </w:t>
            </w:r>
          </w:p>
        </w:tc>
        <w:tc>
          <w:tcPr>
            <w:tcW w:w="4833" w:type="dxa"/>
          </w:tcPr>
          <w:p w14:paraId="27A09A74" w14:textId="77777777" w:rsidR="00F75A48" w:rsidRPr="00522F5A" w:rsidRDefault="00F75A48">
            <w:pPr>
              <w:jc w:val="both"/>
              <w:rPr>
                <w:rFonts w:ascii="Arial" w:hAnsi="Arial" w:cs="Arial"/>
                <w:szCs w:val="22"/>
                <w:lang w:val="en-US"/>
              </w:rPr>
            </w:pPr>
            <w:r w:rsidRPr="00522F5A">
              <w:rPr>
                <w:rFonts w:ascii="Arial" w:hAnsi="Arial" w:cs="Arial"/>
                <w:szCs w:val="22"/>
              </w:rPr>
              <w:t xml:space="preserve">Informal updates to the Steering Group, </w:t>
            </w:r>
            <w:proofErr w:type="gramStart"/>
            <w:r w:rsidRPr="00522F5A">
              <w:rPr>
                <w:rFonts w:ascii="Arial" w:hAnsi="Arial" w:cs="Arial"/>
                <w:szCs w:val="22"/>
              </w:rPr>
              <w:t>Quarterly</w:t>
            </w:r>
            <w:proofErr w:type="gramEnd"/>
            <w:r w:rsidRPr="00522F5A">
              <w:rPr>
                <w:rFonts w:ascii="Arial" w:hAnsi="Arial" w:cs="Arial"/>
                <w:szCs w:val="22"/>
              </w:rPr>
              <w:t xml:space="preserve"> financial reports.</w:t>
            </w:r>
          </w:p>
        </w:tc>
      </w:tr>
      <w:tr w:rsidR="00F75A48" w:rsidRPr="00522F5A" w14:paraId="517F0815" w14:textId="77777777" w:rsidTr="00377D8B">
        <w:trPr>
          <w:trHeight w:val="337"/>
        </w:trPr>
        <w:tc>
          <w:tcPr>
            <w:tcW w:w="5374" w:type="dxa"/>
          </w:tcPr>
          <w:p w14:paraId="06A6A8C4" w14:textId="77777777" w:rsidR="00F75A48" w:rsidRPr="00522F5A" w:rsidRDefault="00F75A48">
            <w:pPr>
              <w:jc w:val="both"/>
              <w:rPr>
                <w:rFonts w:ascii="Arial" w:hAnsi="Arial" w:cs="Arial"/>
                <w:szCs w:val="22"/>
                <w:lang w:val="en-US"/>
              </w:rPr>
            </w:pPr>
            <w:r w:rsidRPr="00522F5A">
              <w:rPr>
                <w:rFonts w:ascii="Arial" w:hAnsi="Arial" w:cs="Arial"/>
                <w:szCs w:val="22"/>
                <w:lang w:val="en-US"/>
              </w:rPr>
              <w:t>“If the delivery partner does not fulfill its commitments according to the cooperation contract”</w:t>
            </w:r>
          </w:p>
        </w:tc>
        <w:tc>
          <w:tcPr>
            <w:tcW w:w="4833" w:type="dxa"/>
          </w:tcPr>
          <w:p w14:paraId="42A510B7" w14:textId="77777777" w:rsidR="00F75A48" w:rsidRPr="00522F5A" w:rsidRDefault="00F75A48">
            <w:pPr>
              <w:jc w:val="both"/>
              <w:rPr>
                <w:rFonts w:ascii="Arial" w:hAnsi="Arial" w:cs="Arial"/>
                <w:szCs w:val="22"/>
                <w:lang w:val="en-US"/>
              </w:rPr>
            </w:pPr>
            <w:r w:rsidRPr="00522F5A">
              <w:rPr>
                <w:rFonts w:ascii="Arial" w:hAnsi="Arial" w:cs="Arial"/>
                <w:szCs w:val="22"/>
              </w:rPr>
              <w:t>At the time if/when this happens or if identified through regular updates or annual reviews.</w:t>
            </w:r>
          </w:p>
        </w:tc>
      </w:tr>
    </w:tbl>
    <w:p w14:paraId="1165F209" w14:textId="77777777" w:rsidR="00F75A48" w:rsidRPr="00522F5A" w:rsidRDefault="00F75A48">
      <w:pPr>
        <w:jc w:val="both"/>
        <w:rPr>
          <w:rFonts w:ascii="Arial" w:hAnsi="Arial" w:cs="Arial"/>
          <w:szCs w:val="22"/>
        </w:rPr>
      </w:pPr>
    </w:p>
    <w:p w14:paraId="0F030609" w14:textId="01E3CC80" w:rsidR="00F75A48" w:rsidRPr="00522F5A" w:rsidRDefault="00C14ACB">
      <w:pPr>
        <w:jc w:val="both"/>
        <w:rPr>
          <w:rFonts w:ascii="Arial" w:hAnsi="Arial" w:cs="Arial"/>
          <w:szCs w:val="22"/>
        </w:rPr>
      </w:pPr>
      <w:r w:rsidRPr="00522F5A">
        <w:rPr>
          <w:rFonts w:ascii="Arial" w:hAnsi="Arial" w:cs="Arial"/>
          <w:szCs w:val="22"/>
        </w:rPr>
        <w:t>Performance, including u</w:t>
      </w:r>
      <w:r w:rsidR="00F75A48" w:rsidRPr="00522F5A">
        <w:rPr>
          <w:rFonts w:ascii="Arial" w:hAnsi="Arial" w:cs="Arial"/>
          <w:szCs w:val="22"/>
        </w:rPr>
        <w:t>nder-performance on all fronts (e.g. not achieving targets or failing to report on targets) is managed through the annual review process, according to</w:t>
      </w:r>
      <w:r w:rsidRPr="00522F5A">
        <w:rPr>
          <w:rFonts w:ascii="Arial" w:hAnsi="Arial" w:cs="Arial"/>
          <w:szCs w:val="22"/>
        </w:rPr>
        <w:t xml:space="preserve"> the FCDO</w:t>
      </w:r>
      <w:r w:rsidR="00F75A48" w:rsidRPr="00522F5A">
        <w:rPr>
          <w:rFonts w:ascii="Arial" w:hAnsi="Arial" w:cs="Arial"/>
          <w:szCs w:val="22"/>
        </w:rPr>
        <w:t xml:space="preserve"> </w:t>
      </w:r>
      <w:r w:rsidR="00CD57BE" w:rsidRPr="00522F5A">
        <w:rPr>
          <w:rFonts w:ascii="Arial" w:hAnsi="Arial" w:cs="Arial"/>
          <w:szCs w:val="22"/>
        </w:rPr>
        <w:t>Operating Framework</w:t>
      </w:r>
      <w:r w:rsidR="00F75A48" w:rsidRPr="00522F5A">
        <w:rPr>
          <w:rFonts w:ascii="Arial" w:hAnsi="Arial" w:cs="Arial"/>
          <w:szCs w:val="22"/>
        </w:rPr>
        <w:t>, where a pro</w:t>
      </w:r>
      <w:r w:rsidR="007F0897" w:rsidRPr="00522F5A">
        <w:rPr>
          <w:rFonts w:ascii="Arial" w:hAnsi="Arial" w:cs="Arial"/>
          <w:szCs w:val="22"/>
        </w:rPr>
        <w:t xml:space="preserve">gramme is assessed </w:t>
      </w:r>
      <w:r w:rsidR="00F75A48" w:rsidRPr="00522F5A">
        <w:rPr>
          <w:rFonts w:ascii="Arial" w:hAnsi="Arial" w:cs="Arial"/>
          <w:szCs w:val="22"/>
        </w:rPr>
        <w:t>annually as an A+, A, B or C. Programmes which receive a B or C undergo ‘remedial action’ and if the programme receive</w:t>
      </w:r>
      <w:r w:rsidR="00DE423A" w:rsidRPr="00522F5A">
        <w:rPr>
          <w:rFonts w:ascii="Arial" w:hAnsi="Arial" w:cs="Arial"/>
          <w:szCs w:val="22"/>
        </w:rPr>
        <w:t>s</w:t>
      </w:r>
      <w:r w:rsidR="00F75A48" w:rsidRPr="00522F5A">
        <w:rPr>
          <w:rFonts w:ascii="Arial" w:hAnsi="Arial" w:cs="Arial"/>
          <w:szCs w:val="22"/>
        </w:rPr>
        <w:t xml:space="preserve"> </w:t>
      </w:r>
      <w:r w:rsidR="002E7D87" w:rsidRPr="00522F5A">
        <w:rPr>
          <w:rFonts w:ascii="Arial" w:hAnsi="Arial" w:cs="Arial"/>
          <w:szCs w:val="22"/>
        </w:rPr>
        <w:t>a</w:t>
      </w:r>
      <w:r w:rsidR="00F75A48" w:rsidRPr="00522F5A">
        <w:rPr>
          <w:rFonts w:ascii="Arial" w:hAnsi="Arial" w:cs="Arial"/>
          <w:szCs w:val="22"/>
        </w:rPr>
        <w:t xml:space="preserve"> B or C two years in a row then they could face early closure and withdrawal of funds. </w:t>
      </w:r>
    </w:p>
    <w:p w14:paraId="02F0AD8A" w14:textId="7B04D278" w:rsidR="005F2667" w:rsidRPr="00522F5A" w:rsidRDefault="69082350" w:rsidP="3FACCFAC">
      <w:pPr>
        <w:jc w:val="both"/>
        <w:rPr>
          <w:rFonts w:ascii="Arial" w:hAnsi="Arial" w:cs="Arial"/>
          <w:szCs w:val="22"/>
        </w:rPr>
      </w:pPr>
      <w:r w:rsidRPr="00522F5A">
        <w:rPr>
          <w:rFonts w:ascii="Arial" w:hAnsi="Arial" w:cs="Arial"/>
        </w:rPr>
        <w:t xml:space="preserve">There are key decision points in the process. These are outlined in </w:t>
      </w:r>
      <w:r w:rsidR="290564E7" w:rsidRPr="00522F5A">
        <w:rPr>
          <w:rFonts w:ascii="Arial" w:hAnsi="Arial" w:cs="Arial"/>
        </w:rPr>
        <w:t>A</w:t>
      </w:r>
      <w:r w:rsidR="7C7160EC" w:rsidRPr="00522F5A">
        <w:rPr>
          <w:rFonts w:ascii="Arial" w:hAnsi="Arial" w:cs="Arial"/>
        </w:rPr>
        <w:t>nnex</w:t>
      </w:r>
      <w:r w:rsidRPr="00522F5A">
        <w:rPr>
          <w:rFonts w:ascii="Arial" w:hAnsi="Arial" w:cs="Arial"/>
        </w:rPr>
        <w:t xml:space="preserve"> 5.</w:t>
      </w:r>
      <w:r w:rsidR="6D4F132C" w:rsidRPr="00522F5A">
        <w:rPr>
          <w:rFonts w:ascii="Arial" w:hAnsi="Arial" w:cs="Arial"/>
        </w:rPr>
        <w:t>3</w:t>
      </w:r>
      <w:r w:rsidRPr="00522F5A">
        <w:rPr>
          <w:rFonts w:ascii="Arial" w:hAnsi="Arial" w:cs="Arial"/>
        </w:rPr>
        <w:t xml:space="preserve">. HMT releases funding to ICF which </w:t>
      </w:r>
      <w:r w:rsidR="53094301" w:rsidRPr="00522F5A">
        <w:rPr>
          <w:rFonts w:ascii="Arial" w:hAnsi="Arial" w:cs="Arial"/>
        </w:rPr>
        <w:t xml:space="preserve">it </w:t>
      </w:r>
      <w:r w:rsidRPr="00522F5A">
        <w:rPr>
          <w:rFonts w:ascii="Arial" w:hAnsi="Arial" w:cs="Arial"/>
        </w:rPr>
        <w:t xml:space="preserve">is then able to spend on </w:t>
      </w:r>
      <w:r w:rsidR="53094301" w:rsidRPr="00522F5A">
        <w:rPr>
          <w:rFonts w:ascii="Arial" w:hAnsi="Arial" w:cs="Arial"/>
        </w:rPr>
        <w:t>the</w:t>
      </w:r>
      <w:r w:rsidRPr="00522F5A">
        <w:rPr>
          <w:rFonts w:ascii="Arial" w:hAnsi="Arial" w:cs="Arial"/>
        </w:rPr>
        <w:t xml:space="preserve"> programme once </w:t>
      </w:r>
      <w:r w:rsidR="53094301" w:rsidRPr="00522F5A">
        <w:rPr>
          <w:rFonts w:ascii="Arial" w:hAnsi="Arial" w:cs="Arial"/>
        </w:rPr>
        <w:t xml:space="preserve">the </w:t>
      </w:r>
      <w:r w:rsidRPr="00522F5A">
        <w:rPr>
          <w:rFonts w:ascii="Arial" w:hAnsi="Arial" w:cs="Arial"/>
        </w:rPr>
        <w:t xml:space="preserve">SRO </w:t>
      </w:r>
      <w:r w:rsidR="53094301" w:rsidRPr="00522F5A">
        <w:rPr>
          <w:rFonts w:ascii="Arial" w:hAnsi="Arial" w:cs="Arial"/>
        </w:rPr>
        <w:t xml:space="preserve">with the appropriate delegated authority </w:t>
      </w:r>
      <w:r w:rsidRPr="00522F5A">
        <w:rPr>
          <w:rFonts w:ascii="Arial" w:hAnsi="Arial" w:cs="Arial"/>
        </w:rPr>
        <w:t xml:space="preserve">has approved the release of funds. The lead body manages the finances which are given to delivery partners, accordingly. Quarterly and annual reporting and reviewing determines if funding is achieving </w:t>
      </w:r>
      <w:proofErr w:type="spellStart"/>
      <w:r w:rsidRPr="00522F5A">
        <w:rPr>
          <w:rFonts w:ascii="Arial" w:hAnsi="Arial" w:cs="Arial"/>
        </w:rPr>
        <w:t>VfM</w:t>
      </w:r>
      <w:proofErr w:type="spellEnd"/>
      <w:r w:rsidRPr="00522F5A">
        <w:rPr>
          <w:rFonts w:ascii="Arial" w:hAnsi="Arial" w:cs="Arial"/>
        </w:rPr>
        <w:t xml:space="preserve"> and aligns with the </w:t>
      </w:r>
      <w:r w:rsidR="7042485F" w:rsidRPr="00522F5A">
        <w:rPr>
          <w:rFonts w:ascii="Arial" w:hAnsi="Arial" w:cs="Arial"/>
        </w:rPr>
        <w:t>Terms of Reference</w:t>
      </w:r>
      <w:r w:rsidRPr="00522F5A">
        <w:rPr>
          <w:rFonts w:ascii="Arial" w:hAnsi="Arial" w:cs="Arial"/>
        </w:rPr>
        <w:t xml:space="preserve">. This is a decision point. Failure to satisfy this means the funding may not be approved by SRO.   </w:t>
      </w:r>
      <w:bookmarkStart w:id="689" w:name="_Toc39232135"/>
      <w:bookmarkStart w:id="690" w:name="_Toc39232182"/>
      <w:bookmarkStart w:id="691" w:name="_Toc39235889"/>
      <w:bookmarkStart w:id="692" w:name="_Toc39241217"/>
      <w:bookmarkStart w:id="693" w:name="_Toc39244111"/>
      <w:bookmarkStart w:id="694" w:name="_Toc39244934"/>
      <w:bookmarkStart w:id="695" w:name="_Toc39246067"/>
      <w:bookmarkStart w:id="696" w:name="_Toc39249045"/>
      <w:bookmarkStart w:id="697" w:name="_Toc39249193"/>
      <w:bookmarkStart w:id="698" w:name="_Toc39249421"/>
      <w:bookmarkStart w:id="699" w:name="_Toc39250463"/>
      <w:bookmarkStart w:id="700" w:name="_Toc39300801"/>
      <w:bookmarkStart w:id="701" w:name="_Toc39509484"/>
      <w:bookmarkStart w:id="702" w:name="_Toc39578346"/>
      <w:bookmarkStart w:id="703" w:name="_Toc39586362"/>
      <w:bookmarkStart w:id="704" w:name="_Toc35265182"/>
      <w:bookmarkStart w:id="705" w:name="_Toc39255635"/>
      <w:bookmarkEnd w:id="689"/>
      <w:bookmarkEnd w:id="690"/>
      <w:bookmarkEnd w:id="691"/>
      <w:bookmarkEnd w:id="692"/>
      <w:bookmarkEnd w:id="693"/>
      <w:bookmarkEnd w:id="694"/>
      <w:bookmarkEnd w:id="695"/>
      <w:bookmarkEnd w:id="696"/>
      <w:bookmarkEnd w:id="697"/>
      <w:bookmarkEnd w:id="698"/>
      <w:bookmarkEnd w:id="699"/>
      <w:bookmarkEnd w:id="700"/>
      <w:r w:rsidR="4D360223" w:rsidRPr="00522F5A">
        <w:rPr>
          <w:rFonts w:ascii="Arial" w:hAnsi="Arial" w:cs="Arial"/>
          <w:szCs w:val="22"/>
        </w:rPr>
        <w:t xml:space="preserve">5.6. </w:t>
      </w:r>
      <w:r w:rsidR="6C4DA606" w:rsidRPr="00522F5A">
        <w:rPr>
          <w:rFonts w:ascii="Arial" w:hAnsi="Arial" w:cs="Arial"/>
          <w:szCs w:val="22"/>
        </w:rPr>
        <w:t>Financial and fraud risk assessment</w:t>
      </w:r>
      <w:bookmarkEnd w:id="701"/>
      <w:bookmarkEnd w:id="702"/>
      <w:bookmarkEnd w:id="703"/>
    </w:p>
    <w:p w14:paraId="663E2EB2" w14:textId="77777777" w:rsidR="005F2667" w:rsidRPr="00522F5A" w:rsidRDefault="005F2667" w:rsidP="005F2667">
      <w:pPr>
        <w:jc w:val="both"/>
        <w:rPr>
          <w:rFonts w:ascii="Arial" w:hAnsi="Arial" w:cs="Arial"/>
          <w:szCs w:val="22"/>
        </w:rPr>
      </w:pPr>
      <w:r w:rsidRPr="00522F5A">
        <w:rPr>
          <w:rFonts w:ascii="Arial" w:hAnsi="Arial" w:cs="Arial"/>
          <w:szCs w:val="22"/>
        </w:rPr>
        <w:t>Financial and fraud risk is assessed as Minor</w:t>
      </w:r>
      <w:r w:rsidR="0067346E" w:rsidRPr="00522F5A">
        <w:rPr>
          <w:rFonts w:ascii="Arial" w:hAnsi="Arial" w:cs="Arial"/>
          <w:szCs w:val="22"/>
        </w:rPr>
        <w:t>. This is in line with ICF and ODA financial risk appetites which are minor (Annex 5.</w:t>
      </w:r>
      <w:r w:rsidR="00110466" w:rsidRPr="00522F5A">
        <w:rPr>
          <w:rFonts w:ascii="Arial" w:hAnsi="Arial" w:cs="Arial"/>
          <w:szCs w:val="22"/>
        </w:rPr>
        <w:t>2</w:t>
      </w:r>
      <w:r w:rsidR="0067346E" w:rsidRPr="00522F5A">
        <w:rPr>
          <w:rFonts w:ascii="Arial" w:hAnsi="Arial" w:cs="Arial"/>
          <w:szCs w:val="22"/>
        </w:rPr>
        <w:t xml:space="preserve">). Financial risks </w:t>
      </w:r>
      <w:proofErr w:type="gramStart"/>
      <w:r w:rsidR="0067346E" w:rsidRPr="00522F5A">
        <w:rPr>
          <w:rFonts w:ascii="Arial" w:hAnsi="Arial" w:cs="Arial"/>
          <w:szCs w:val="22"/>
        </w:rPr>
        <w:t>include:</w:t>
      </w:r>
      <w:proofErr w:type="gramEnd"/>
      <w:r w:rsidR="0067346E" w:rsidRPr="00522F5A">
        <w:rPr>
          <w:rFonts w:ascii="Arial" w:hAnsi="Arial" w:cs="Arial"/>
          <w:szCs w:val="22"/>
        </w:rPr>
        <w:t xml:space="preserve"> funds are not used for their intended purpose; expenditure is not properly accounted for; programme expenditure does not represent good </w:t>
      </w:r>
      <w:proofErr w:type="spellStart"/>
      <w:r w:rsidR="0067346E" w:rsidRPr="00522F5A">
        <w:rPr>
          <w:rFonts w:ascii="Arial" w:hAnsi="Arial" w:cs="Arial"/>
          <w:szCs w:val="22"/>
        </w:rPr>
        <w:t>VfM</w:t>
      </w:r>
      <w:proofErr w:type="spellEnd"/>
      <w:r w:rsidR="0067346E" w:rsidRPr="00522F5A">
        <w:rPr>
          <w:rFonts w:ascii="Arial" w:hAnsi="Arial" w:cs="Arial"/>
          <w:szCs w:val="22"/>
        </w:rPr>
        <w:t xml:space="preserve">; foreign exchange risks </w:t>
      </w:r>
      <w:r w:rsidR="002336BC" w:rsidRPr="00522F5A">
        <w:rPr>
          <w:rFonts w:ascii="Arial" w:hAnsi="Arial" w:cs="Arial"/>
          <w:szCs w:val="22"/>
        </w:rPr>
        <w:t xml:space="preserve">programme </w:t>
      </w:r>
      <w:r w:rsidR="0067346E" w:rsidRPr="00522F5A">
        <w:rPr>
          <w:rFonts w:ascii="Arial" w:hAnsi="Arial" w:cs="Arial"/>
          <w:szCs w:val="22"/>
        </w:rPr>
        <w:t>delivery. Annex 5.</w:t>
      </w:r>
      <w:r w:rsidR="00110466" w:rsidRPr="00522F5A">
        <w:rPr>
          <w:rFonts w:ascii="Arial" w:hAnsi="Arial" w:cs="Arial"/>
          <w:szCs w:val="22"/>
        </w:rPr>
        <w:t>4</w:t>
      </w:r>
      <w:r w:rsidR="0067346E" w:rsidRPr="00522F5A">
        <w:rPr>
          <w:rFonts w:ascii="Arial" w:hAnsi="Arial" w:cs="Arial"/>
          <w:szCs w:val="22"/>
        </w:rPr>
        <w:t xml:space="preserve"> details these risks including their likelihood, </w:t>
      </w:r>
      <w:proofErr w:type="gramStart"/>
      <w:r w:rsidR="0067346E" w:rsidRPr="00522F5A">
        <w:rPr>
          <w:rFonts w:ascii="Arial" w:hAnsi="Arial" w:cs="Arial"/>
          <w:szCs w:val="22"/>
        </w:rPr>
        <w:t>impact</w:t>
      </w:r>
      <w:proofErr w:type="gramEnd"/>
      <w:r w:rsidR="0067346E" w:rsidRPr="00522F5A">
        <w:rPr>
          <w:rFonts w:ascii="Arial" w:hAnsi="Arial" w:cs="Arial"/>
          <w:szCs w:val="22"/>
        </w:rPr>
        <w:t xml:space="preserve"> and actions to mitigate the risk. </w:t>
      </w:r>
    </w:p>
    <w:p w14:paraId="7A924FE7" w14:textId="0B5DD9FC" w:rsidR="00970937" w:rsidRPr="00522F5A" w:rsidRDefault="687D98A1" w:rsidP="47198604">
      <w:pPr>
        <w:jc w:val="both"/>
        <w:rPr>
          <w:rFonts w:ascii="Arial" w:hAnsi="Arial" w:cs="Arial"/>
        </w:rPr>
      </w:pPr>
      <w:r w:rsidRPr="00522F5A">
        <w:rPr>
          <w:rFonts w:ascii="Arial" w:hAnsi="Arial" w:cs="Arial"/>
        </w:rPr>
        <w:lastRenderedPageBreak/>
        <w:t xml:space="preserve">Counter-Fraud and Anti-Bribery </w:t>
      </w:r>
      <w:r w:rsidR="17AF5210" w:rsidRPr="00522F5A">
        <w:rPr>
          <w:rFonts w:ascii="Arial" w:hAnsi="Arial" w:cs="Arial"/>
        </w:rPr>
        <w:t xml:space="preserve">processes are aligned to </w:t>
      </w:r>
      <w:r w:rsidR="7ED7C894" w:rsidRPr="00522F5A">
        <w:rPr>
          <w:rFonts w:ascii="Arial" w:hAnsi="Arial" w:cs="Arial"/>
        </w:rPr>
        <w:t xml:space="preserve">FCDO </w:t>
      </w:r>
      <w:r w:rsidR="17AF5210" w:rsidRPr="00522F5A">
        <w:rPr>
          <w:rFonts w:ascii="Arial" w:hAnsi="Arial" w:cs="Arial"/>
        </w:rPr>
        <w:t>best practice</w:t>
      </w:r>
      <w:r w:rsidR="005B7E98" w:rsidRPr="00522F5A">
        <w:rPr>
          <w:rStyle w:val="FootnoteReference"/>
          <w:rFonts w:ascii="Arial" w:hAnsi="Arial" w:cs="Arial"/>
        </w:rPr>
        <w:footnoteReference w:id="72"/>
      </w:r>
      <w:r w:rsidR="17AF5210" w:rsidRPr="00522F5A">
        <w:rPr>
          <w:rFonts w:ascii="Arial" w:hAnsi="Arial" w:cs="Arial"/>
        </w:rPr>
        <w:t>.</w:t>
      </w:r>
      <w:r w:rsidR="17AF5210" w:rsidRPr="00522F5A">
        <w:t xml:space="preserve"> </w:t>
      </w:r>
      <w:r w:rsidR="7ED7C894" w:rsidRPr="00522F5A">
        <w:rPr>
          <w:rFonts w:ascii="Arial" w:hAnsi="Arial" w:cs="Arial"/>
        </w:rPr>
        <w:t xml:space="preserve">FCDO </w:t>
      </w:r>
      <w:r w:rsidR="17AF5210" w:rsidRPr="00522F5A">
        <w:rPr>
          <w:rFonts w:ascii="Arial" w:hAnsi="Arial" w:cs="Arial"/>
        </w:rPr>
        <w:t xml:space="preserve">has a </w:t>
      </w:r>
      <w:proofErr w:type="gramStart"/>
      <w:r w:rsidR="17AF5210" w:rsidRPr="00522F5A">
        <w:rPr>
          <w:rFonts w:ascii="Arial" w:hAnsi="Arial" w:cs="Arial"/>
        </w:rPr>
        <w:t xml:space="preserve">zero </w:t>
      </w:r>
      <w:r w:rsidR="7F55E236" w:rsidRPr="00522F5A">
        <w:rPr>
          <w:rFonts w:ascii="Arial" w:hAnsi="Arial" w:cs="Arial"/>
        </w:rPr>
        <w:t>tolerance</w:t>
      </w:r>
      <w:proofErr w:type="gramEnd"/>
      <w:r w:rsidR="7F55E236" w:rsidRPr="00522F5A">
        <w:rPr>
          <w:rFonts w:ascii="Arial" w:hAnsi="Arial" w:cs="Arial"/>
        </w:rPr>
        <w:t xml:space="preserve"> </w:t>
      </w:r>
      <w:r w:rsidR="279F1BCA" w:rsidRPr="00522F5A">
        <w:rPr>
          <w:rFonts w:ascii="Arial" w:hAnsi="Arial" w:cs="Arial"/>
        </w:rPr>
        <w:t xml:space="preserve">approach </w:t>
      </w:r>
      <w:r w:rsidR="6D2A834E" w:rsidRPr="00522F5A">
        <w:rPr>
          <w:rFonts w:ascii="Arial" w:hAnsi="Arial" w:cs="Arial"/>
        </w:rPr>
        <w:t xml:space="preserve">towards </w:t>
      </w:r>
      <w:r w:rsidR="276FC959" w:rsidRPr="00522F5A">
        <w:rPr>
          <w:rFonts w:ascii="Arial" w:hAnsi="Arial" w:cs="Arial"/>
        </w:rPr>
        <w:t>aid diversion</w:t>
      </w:r>
      <w:r w:rsidR="17AF5210" w:rsidRPr="00522F5A">
        <w:rPr>
          <w:rFonts w:ascii="Arial" w:hAnsi="Arial" w:cs="Arial"/>
        </w:rPr>
        <w:t>,</w:t>
      </w:r>
      <w:r w:rsidRPr="00522F5A">
        <w:rPr>
          <w:rFonts w:ascii="Arial" w:hAnsi="Arial" w:cs="Arial"/>
        </w:rPr>
        <w:t xml:space="preserve"> </w:t>
      </w:r>
      <w:r w:rsidR="44E71275" w:rsidRPr="00522F5A">
        <w:rPr>
          <w:rFonts w:ascii="Arial" w:hAnsi="Arial" w:cs="Arial"/>
        </w:rPr>
        <w:t xml:space="preserve">and </w:t>
      </w:r>
      <w:r w:rsidR="5DB52E26" w:rsidRPr="00522F5A">
        <w:rPr>
          <w:rFonts w:ascii="Arial" w:hAnsi="Arial" w:cs="Arial"/>
        </w:rPr>
        <w:t xml:space="preserve">we </w:t>
      </w:r>
      <w:r w:rsidR="51E33B87" w:rsidRPr="00522F5A">
        <w:rPr>
          <w:rFonts w:ascii="Arial" w:hAnsi="Arial" w:cs="Arial"/>
        </w:rPr>
        <w:t xml:space="preserve">should </w:t>
      </w:r>
      <w:r w:rsidR="7B1016A4" w:rsidRPr="00522F5A">
        <w:rPr>
          <w:rFonts w:ascii="Arial" w:hAnsi="Arial" w:cs="Arial"/>
        </w:rPr>
        <w:t>do everything</w:t>
      </w:r>
      <w:r w:rsidR="17AF5210" w:rsidRPr="00522F5A">
        <w:rPr>
          <w:rFonts w:ascii="Arial" w:hAnsi="Arial" w:cs="Arial"/>
        </w:rPr>
        <w:t xml:space="preserve"> within our power to prevent, detect and, if found, respond robustly. </w:t>
      </w:r>
      <w:r w:rsidR="7DFFF7BD" w:rsidRPr="00522F5A">
        <w:rPr>
          <w:rFonts w:ascii="Arial" w:hAnsi="Arial" w:cs="Arial"/>
        </w:rPr>
        <w:t>Defra</w:t>
      </w:r>
      <w:r w:rsidR="17AF5210" w:rsidRPr="00522F5A">
        <w:rPr>
          <w:rFonts w:ascii="Arial" w:hAnsi="Arial" w:cs="Arial"/>
        </w:rPr>
        <w:t xml:space="preserve"> will take necessary steps to investigate all allegations of fraud, bribery and corruption and will pursue sanctions available in each case, including dismissal, prosecution, </w:t>
      </w:r>
      <w:proofErr w:type="gramStart"/>
      <w:r w:rsidR="17AF5210" w:rsidRPr="00522F5A">
        <w:rPr>
          <w:rFonts w:ascii="Arial" w:hAnsi="Arial" w:cs="Arial"/>
        </w:rPr>
        <w:t>suspension</w:t>
      </w:r>
      <w:proofErr w:type="gramEnd"/>
      <w:r w:rsidR="17AF5210" w:rsidRPr="00522F5A">
        <w:rPr>
          <w:rFonts w:ascii="Arial" w:hAnsi="Arial" w:cs="Arial"/>
        </w:rPr>
        <w:t xml:space="preserve"> and cancelation of aid. </w:t>
      </w:r>
    </w:p>
    <w:p w14:paraId="5A104308" w14:textId="77777777" w:rsidR="0062652A" w:rsidRPr="00522F5A" w:rsidRDefault="0062652A" w:rsidP="0062652A">
      <w:pPr>
        <w:jc w:val="both"/>
        <w:rPr>
          <w:rFonts w:ascii="Arial" w:hAnsi="Arial" w:cs="Arial"/>
          <w:szCs w:val="22"/>
        </w:rPr>
      </w:pPr>
      <w:r w:rsidRPr="00522F5A">
        <w:rPr>
          <w:rFonts w:ascii="Arial" w:hAnsi="Arial" w:cs="Arial"/>
          <w:szCs w:val="22"/>
        </w:rPr>
        <w:t>Fraud will be monitored across the delivery chain. Alongside the quarterly unaudited financial reports, audited financial reports will be provided by the delivery partner annually. Monthly meetings with delivery partners will include a risk management item, including monitoring fraud risks. Within annual reviews, an internal and light-touch Due Diligence can be run by commercial partners.</w:t>
      </w:r>
    </w:p>
    <w:p w14:paraId="3DF63DA4" w14:textId="53F00CC9" w:rsidR="003D5549" w:rsidRPr="00522F5A" w:rsidRDefault="3D33CA88" w:rsidP="540FD51A">
      <w:pPr>
        <w:jc w:val="both"/>
        <w:rPr>
          <w:rFonts w:ascii="Arial" w:hAnsi="Arial" w:cs="Arial"/>
        </w:rPr>
      </w:pPr>
      <w:r w:rsidRPr="00522F5A">
        <w:rPr>
          <w:rFonts w:ascii="Arial" w:hAnsi="Arial" w:cs="Arial"/>
        </w:rPr>
        <w:t xml:space="preserve">Grants will be monitored throughout their duration. For projects 2b and 3, particular attention will be given to ensure the risk of fraud is minimised and easily identified. Techniques for managing these grants include staggering payments based on pre-agreed outputs and delivering payment retrospectively. Outputs will be defined as part of the grant strategy and agreed with delivery partners as part of the grant agreement. </w:t>
      </w:r>
    </w:p>
    <w:p w14:paraId="7EA735D8" w14:textId="646629AC" w:rsidR="2F162F70" w:rsidRPr="00522F5A" w:rsidRDefault="2F162F70" w:rsidP="0E10D022">
      <w:pPr>
        <w:pStyle w:val="Heading2"/>
        <w:numPr>
          <w:ilvl w:val="1"/>
          <w:numId w:val="0"/>
        </w:numPr>
        <w:jc w:val="both"/>
        <w:rPr>
          <w:rFonts w:ascii="Arial" w:hAnsi="Arial" w:cs="Arial"/>
          <w:sz w:val="22"/>
        </w:rPr>
      </w:pPr>
      <w:bookmarkStart w:id="706" w:name="_Toc144306804"/>
      <w:r w:rsidRPr="0E10D022">
        <w:rPr>
          <w:rFonts w:ascii="Arial" w:hAnsi="Arial" w:cs="Arial"/>
          <w:sz w:val="22"/>
        </w:rPr>
        <w:t>5.</w:t>
      </w:r>
      <w:r w:rsidR="006F5C8C">
        <w:rPr>
          <w:rFonts w:ascii="Arial" w:hAnsi="Arial" w:cs="Arial"/>
          <w:sz w:val="22"/>
        </w:rPr>
        <w:t>6</w:t>
      </w:r>
      <w:r w:rsidRPr="0E10D022">
        <w:rPr>
          <w:rFonts w:ascii="Arial" w:hAnsi="Arial" w:cs="Arial"/>
          <w:sz w:val="22"/>
        </w:rPr>
        <w:t>. powers for spending</w:t>
      </w:r>
      <w:bookmarkEnd w:id="706"/>
    </w:p>
    <w:p w14:paraId="0771A2B6" w14:textId="22E5EE5B" w:rsidR="2F162F70" w:rsidRPr="00522F5A" w:rsidRDefault="2F162F70" w:rsidP="540FD51A">
      <w:pPr>
        <w:jc w:val="both"/>
        <w:rPr>
          <w:rFonts w:ascii="Arial" w:eastAsia="Arial" w:hAnsi="Arial" w:cs="Arial"/>
        </w:rPr>
      </w:pPr>
      <w:r w:rsidRPr="00522F5A">
        <w:rPr>
          <w:rFonts w:ascii="Arial" w:eastAsia="Arial" w:hAnsi="Arial" w:cs="Arial"/>
        </w:rPr>
        <w:t>The International Development Act (2002) sets out the powers to spend.</w:t>
      </w:r>
    </w:p>
    <w:p w14:paraId="5C0D4F52" w14:textId="269B9D9E" w:rsidR="00226BB2" w:rsidRPr="00522F5A" w:rsidRDefault="00226BB2" w:rsidP="00974DAF">
      <w:pPr>
        <w:pStyle w:val="Style1"/>
      </w:pPr>
      <w:bookmarkStart w:id="707" w:name="_Toc35265183"/>
      <w:bookmarkStart w:id="708" w:name="_Toc39255636"/>
      <w:bookmarkStart w:id="709" w:name="_Toc39509486"/>
      <w:bookmarkStart w:id="710" w:name="_Toc39578348"/>
      <w:bookmarkStart w:id="711" w:name="_Toc39586364"/>
      <w:bookmarkStart w:id="712" w:name="_Toc144306805"/>
      <w:bookmarkEnd w:id="704"/>
      <w:bookmarkEnd w:id="705"/>
      <w:r>
        <w:t>MAnagement Case</w:t>
      </w:r>
      <w:bookmarkEnd w:id="712"/>
    </w:p>
    <w:p w14:paraId="78D828D6" w14:textId="7C2E278C" w:rsidR="00F75A48" w:rsidRPr="00522F5A" w:rsidRDefault="60695105" w:rsidP="0E10D022">
      <w:pPr>
        <w:pStyle w:val="Heading2"/>
        <w:jc w:val="both"/>
        <w:rPr>
          <w:rFonts w:ascii="Arial" w:hAnsi="Arial" w:cs="Arial"/>
          <w:sz w:val="22"/>
        </w:rPr>
      </w:pPr>
      <w:bookmarkStart w:id="713" w:name="_Toc144306806"/>
      <w:r w:rsidRPr="0E10D022">
        <w:rPr>
          <w:rFonts w:ascii="Arial" w:hAnsi="Arial" w:cs="Arial"/>
          <w:sz w:val="22"/>
        </w:rPr>
        <w:t xml:space="preserve">What are the management &amp; </w:t>
      </w:r>
      <w:r w:rsidR="258BAD0F" w:rsidRPr="0E10D022">
        <w:rPr>
          <w:rFonts w:ascii="Arial" w:hAnsi="Arial" w:cs="Arial"/>
          <w:sz w:val="22"/>
        </w:rPr>
        <w:t>governance</w:t>
      </w:r>
      <w:r w:rsidRPr="0E10D022">
        <w:rPr>
          <w:rFonts w:ascii="Arial" w:hAnsi="Arial" w:cs="Arial"/>
          <w:sz w:val="22"/>
        </w:rPr>
        <w:t xml:space="preserve"> arrangements for implementing?</w:t>
      </w:r>
      <w:bookmarkEnd w:id="707"/>
      <w:bookmarkEnd w:id="708"/>
      <w:bookmarkEnd w:id="709"/>
      <w:bookmarkEnd w:id="710"/>
      <w:bookmarkEnd w:id="711"/>
      <w:bookmarkEnd w:id="713"/>
    </w:p>
    <w:p w14:paraId="17A387AA" w14:textId="064F1B03" w:rsidR="0033568A" w:rsidRPr="00522F5A" w:rsidRDefault="00DA5644">
      <w:pPr>
        <w:jc w:val="both"/>
        <w:rPr>
          <w:rFonts w:ascii="Arial" w:hAnsi="Arial" w:cs="Arial"/>
          <w:szCs w:val="22"/>
          <w:lang w:val="en-US"/>
        </w:rPr>
      </w:pPr>
      <w:r w:rsidRPr="00522F5A">
        <w:rPr>
          <w:rFonts w:ascii="Arial" w:hAnsi="Arial" w:cs="Arial"/>
          <w:szCs w:val="22"/>
          <w:lang w:val="en-US"/>
        </w:rPr>
        <w:t>Effecti</w:t>
      </w:r>
      <w:r w:rsidR="00302945" w:rsidRPr="00522F5A">
        <w:rPr>
          <w:rFonts w:ascii="Arial" w:hAnsi="Arial" w:cs="Arial"/>
          <w:szCs w:val="22"/>
          <w:lang w:val="en-US"/>
        </w:rPr>
        <w:t xml:space="preserve">ve </w:t>
      </w:r>
      <w:r w:rsidR="001F229E" w:rsidRPr="00522F5A">
        <w:rPr>
          <w:rFonts w:ascii="Arial" w:hAnsi="Arial" w:cs="Arial"/>
          <w:szCs w:val="22"/>
          <w:lang w:val="en-US"/>
        </w:rPr>
        <w:t xml:space="preserve">management and governance of </w:t>
      </w:r>
      <w:r w:rsidR="009F495D" w:rsidRPr="00522F5A">
        <w:rPr>
          <w:rFonts w:ascii="Arial" w:hAnsi="Arial" w:cs="Arial"/>
          <w:szCs w:val="22"/>
          <w:lang w:val="en-US"/>
        </w:rPr>
        <w:t xml:space="preserve">the </w:t>
      </w:r>
      <w:proofErr w:type="spellStart"/>
      <w:r w:rsidR="001F229E" w:rsidRPr="00522F5A">
        <w:rPr>
          <w:rFonts w:ascii="Arial" w:hAnsi="Arial" w:cs="Arial"/>
          <w:szCs w:val="22"/>
          <w:lang w:val="en-US"/>
        </w:rPr>
        <w:t>programme</w:t>
      </w:r>
      <w:proofErr w:type="spellEnd"/>
      <w:r w:rsidR="001F229E" w:rsidRPr="00522F5A">
        <w:rPr>
          <w:rFonts w:ascii="Arial" w:hAnsi="Arial" w:cs="Arial"/>
          <w:szCs w:val="22"/>
          <w:lang w:val="en-US"/>
        </w:rPr>
        <w:t xml:space="preserve"> is vital to ensure quality and to support uptake.</w:t>
      </w:r>
      <w:r w:rsidRPr="00522F5A">
        <w:rPr>
          <w:rFonts w:ascii="Arial" w:hAnsi="Arial" w:cs="Arial"/>
          <w:szCs w:val="22"/>
          <w:lang w:val="en-US"/>
        </w:rPr>
        <w:t xml:space="preserve"> </w:t>
      </w:r>
      <w:r w:rsidR="0033568A" w:rsidRPr="00522F5A">
        <w:rPr>
          <w:rFonts w:ascii="Arial" w:hAnsi="Arial" w:cs="Arial"/>
          <w:szCs w:val="22"/>
          <w:lang w:val="en-US"/>
        </w:rPr>
        <w:t xml:space="preserve">Defra ICF has strong governance in place to </w:t>
      </w:r>
      <w:r w:rsidR="00893198" w:rsidRPr="00522F5A">
        <w:rPr>
          <w:rFonts w:ascii="Arial" w:hAnsi="Arial" w:cs="Arial"/>
          <w:szCs w:val="22"/>
          <w:lang w:val="en-US"/>
        </w:rPr>
        <w:t>monitor</w:t>
      </w:r>
      <w:r w:rsidR="0033568A" w:rsidRPr="00522F5A">
        <w:rPr>
          <w:rFonts w:ascii="Arial" w:hAnsi="Arial" w:cs="Arial"/>
          <w:szCs w:val="22"/>
          <w:lang w:val="en-US"/>
        </w:rPr>
        <w:t xml:space="preserve"> the quality of programming. This includes</w:t>
      </w:r>
      <w:r w:rsidR="0033568A" w:rsidRPr="00522F5A" w:rsidDel="000B3748">
        <w:rPr>
          <w:rFonts w:ascii="Arial" w:hAnsi="Arial" w:cs="Arial"/>
          <w:szCs w:val="22"/>
          <w:lang w:val="en-US"/>
        </w:rPr>
        <w:t xml:space="preserve"> </w:t>
      </w:r>
      <w:proofErr w:type="spellStart"/>
      <w:r w:rsidR="002336BC" w:rsidRPr="00522F5A">
        <w:rPr>
          <w:rFonts w:ascii="Arial" w:hAnsi="Arial" w:cs="Arial"/>
          <w:szCs w:val="22"/>
          <w:lang w:val="en-US"/>
        </w:rPr>
        <w:t>programme</w:t>
      </w:r>
      <w:proofErr w:type="spellEnd"/>
      <w:r w:rsidR="002336BC" w:rsidRPr="00522F5A">
        <w:rPr>
          <w:rFonts w:ascii="Arial" w:hAnsi="Arial" w:cs="Arial"/>
          <w:szCs w:val="22"/>
          <w:lang w:val="en-US"/>
        </w:rPr>
        <w:t xml:space="preserve"> </w:t>
      </w:r>
      <w:r w:rsidR="0033568A" w:rsidRPr="00522F5A">
        <w:rPr>
          <w:rFonts w:ascii="Arial" w:hAnsi="Arial" w:cs="Arial"/>
          <w:szCs w:val="22"/>
          <w:lang w:val="en-US"/>
        </w:rPr>
        <w:t xml:space="preserve">manager </w:t>
      </w:r>
      <w:r w:rsidR="00893198" w:rsidRPr="00522F5A">
        <w:rPr>
          <w:rFonts w:ascii="Arial" w:hAnsi="Arial" w:cs="Arial"/>
          <w:szCs w:val="22"/>
          <w:lang w:val="en-US"/>
        </w:rPr>
        <w:t>risk and milestone</w:t>
      </w:r>
      <w:r w:rsidR="000B3748" w:rsidRPr="00522F5A">
        <w:rPr>
          <w:rFonts w:ascii="Arial" w:hAnsi="Arial" w:cs="Arial"/>
          <w:szCs w:val="22"/>
          <w:lang w:val="en-US"/>
        </w:rPr>
        <w:t xml:space="preserve"> reporting</w:t>
      </w:r>
      <w:r w:rsidR="00893198" w:rsidRPr="00522F5A">
        <w:rPr>
          <w:rFonts w:ascii="Arial" w:hAnsi="Arial" w:cs="Arial"/>
          <w:szCs w:val="22"/>
          <w:lang w:val="en-US"/>
        </w:rPr>
        <w:t xml:space="preserve"> </w:t>
      </w:r>
      <w:r w:rsidR="0033568A" w:rsidRPr="00522F5A">
        <w:rPr>
          <w:rFonts w:ascii="Arial" w:hAnsi="Arial" w:cs="Arial"/>
          <w:szCs w:val="22"/>
          <w:lang w:val="en-US"/>
        </w:rPr>
        <w:t xml:space="preserve">to </w:t>
      </w:r>
      <w:r w:rsidR="00893198" w:rsidRPr="00522F5A">
        <w:rPr>
          <w:rFonts w:ascii="Arial" w:hAnsi="Arial" w:cs="Arial"/>
          <w:szCs w:val="22"/>
          <w:lang w:val="en-US"/>
        </w:rPr>
        <w:t>SROs</w:t>
      </w:r>
      <w:r w:rsidR="00DE423A" w:rsidRPr="00522F5A">
        <w:rPr>
          <w:rFonts w:ascii="Arial" w:hAnsi="Arial" w:cs="Arial"/>
          <w:szCs w:val="22"/>
          <w:lang w:val="en-US"/>
        </w:rPr>
        <w:t xml:space="preserve"> and</w:t>
      </w:r>
      <w:r w:rsidR="0033568A" w:rsidRPr="00522F5A">
        <w:rPr>
          <w:rFonts w:ascii="Arial" w:hAnsi="Arial" w:cs="Arial"/>
          <w:szCs w:val="22"/>
          <w:lang w:val="en-US"/>
        </w:rPr>
        <w:t xml:space="preserve"> management boards (including </w:t>
      </w:r>
      <w:r w:rsidR="00DE423A" w:rsidRPr="00522F5A">
        <w:rPr>
          <w:rFonts w:ascii="Arial" w:hAnsi="Arial" w:cs="Arial"/>
          <w:szCs w:val="22"/>
          <w:lang w:val="en-US"/>
        </w:rPr>
        <w:t xml:space="preserve">Defra’s </w:t>
      </w:r>
      <w:r w:rsidR="0033568A" w:rsidRPr="00522F5A">
        <w:rPr>
          <w:rFonts w:ascii="Arial" w:hAnsi="Arial" w:cs="Arial"/>
          <w:szCs w:val="22"/>
          <w:lang w:val="en-US"/>
        </w:rPr>
        <w:t xml:space="preserve">ODA </w:t>
      </w:r>
      <w:r w:rsidR="00DE423A" w:rsidRPr="00522F5A">
        <w:rPr>
          <w:rFonts w:ascii="Arial" w:hAnsi="Arial" w:cs="Arial"/>
          <w:szCs w:val="22"/>
          <w:lang w:val="en-US"/>
        </w:rPr>
        <w:t xml:space="preserve">Board </w:t>
      </w:r>
      <w:r w:rsidR="0033568A" w:rsidRPr="00522F5A">
        <w:rPr>
          <w:rFonts w:ascii="Arial" w:hAnsi="Arial" w:cs="Arial"/>
          <w:szCs w:val="22"/>
          <w:lang w:val="en-US"/>
        </w:rPr>
        <w:t xml:space="preserve">and </w:t>
      </w:r>
      <w:r w:rsidR="00DE423A" w:rsidRPr="00522F5A">
        <w:rPr>
          <w:rFonts w:ascii="Arial" w:hAnsi="Arial" w:cs="Arial"/>
          <w:szCs w:val="22"/>
          <w:lang w:val="en-US"/>
        </w:rPr>
        <w:t>the Cross-Government</w:t>
      </w:r>
      <w:r w:rsidR="0033568A" w:rsidRPr="00522F5A">
        <w:rPr>
          <w:rFonts w:ascii="Arial" w:hAnsi="Arial" w:cs="Arial"/>
          <w:szCs w:val="22"/>
          <w:lang w:val="en-US"/>
        </w:rPr>
        <w:t xml:space="preserve"> ICF Management </w:t>
      </w:r>
      <w:r w:rsidR="00DE423A" w:rsidRPr="00522F5A">
        <w:rPr>
          <w:rFonts w:ascii="Arial" w:hAnsi="Arial" w:cs="Arial"/>
          <w:szCs w:val="22"/>
          <w:lang w:val="en-US"/>
        </w:rPr>
        <w:t>Board</w:t>
      </w:r>
      <w:r w:rsidR="0033568A" w:rsidRPr="00522F5A">
        <w:rPr>
          <w:rFonts w:ascii="Arial" w:hAnsi="Arial" w:cs="Arial"/>
          <w:szCs w:val="22"/>
          <w:lang w:val="en-US"/>
        </w:rPr>
        <w:t xml:space="preserve">). This is demonstrated in </w:t>
      </w:r>
      <w:r w:rsidR="00DE423A" w:rsidRPr="00522F5A">
        <w:rPr>
          <w:rFonts w:ascii="Arial" w:hAnsi="Arial" w:cs="Arial"/>
          <w:szCs w:val="22"/>
          <w:lang w:val="en-US"/>
        </w:rPr>
        <w:t xml:space="preserve">Annex </w:t>
      </w:r>
      <w:r w:rsidR="0033568A" w:rsidRPr="00522F5A">
        <w:rPr>
          <w:rFonts w:ascii="Arial" w:hAnsi="Arial" w:cs="Arial"/>
          <w:szCs w:val="22"/>
          <w:lang w:val="en-US"/>
        </w:rPr>
        <w:t>6.1.</w:t>
      </w:r>
    </w:p>
    <w:p w14:paraId="77984A37" w14:textId="5F13FBC8" w:rsidR="006542E4" w:rsidRPr="00522F5A" w:rsidRDefault="00DA5644">
      <w:pPr>
        <w:jc w:val="both"/>
        <w:rPr>
          <w:rFonts w:ascii="Arial" w:hAnsi="Arial" w:cs="Arial"/>
          <w:szCs w:val="22"/>
          <w:lang w:val="en-US"/>
        </w:rPr>
      </w:pPr>
      <w:r w:rsidRPr="00522F5A">
        <w:rPr>
          <w:rFonts w:ascii="Arial" w:hAnsi="Arial" w:cs="Arial"/>
          <w:szCs w:val="22"/>
          <w:lang w:val="en-US"/>
        </w:rPr>
        <w:t xml:space="preserve">All </w:t>
      </w:r>
      <w:r w:rsidR="00DE423A" w:rsidRPr="00522F5A">
        <w:rPr>
          <w:rFonts w:ascii="Arial" w:hAnsi="Arial" w:cs="Arial"/>
          <w:szCs w:val="22"/>
          <w:lang w:val="en-US"/>
        </w:rPr>
        <w:t>C</w:t>
      </w:r>
      <w:r w:rsidR="002336BC" w:rsidRPr="00522F5A">
        <w:rPr>
          <w:rFonts w:ascii="Arial" w:hAnsi="Arial" w:cs="Arial"/>
          <w:szCs w:val="22"/>
          <w:lang w:val="en-US"/>
        </w:rPr>
        <w:t>omponent</w:t>
      </w:r>
      <w:r w:rsidRPr="00522F5A">
        <w:rPr>
          <w:rFonts w:ascii="Arial" w:hAnsi="Arial" w:cs="Arial"/>
          <w:szCs w:val="22"/>
          <w:lang w:val="en-US"/>
        </w:rPr>
        <w:t xml:space="preserve">s will have strong governance </w:t>
      </w:r>
      <w:r w:rsidR="006B6283" w:rsidRPr="00522F5A">
        <w:rPr>
          <w:rFonts w:ascii="Arial" w:hAnsi="Arial" w:cs="Arial"/>
          <w:szCs w:val="22"/>
          <w:lang w:val="en-US"/>
        </w:rPr>
        <w:t xml:space="preserve">arrangements </w:t>
      </w:r>
      <w:r w:rsidRPr="00522F5A">
        <w:rPr>
          <w:rFonts w:ascii="Arial" w:hAnsi="Arial" w:cs="Arial"/>
          <w:szCs w:val="22"/>
          <w:lang w:val="en-US"/>
        </w:rPr>
        <w:t xml:space="preserve">in place. </w:t>
      </w:r>
      <w:r w:rsidR="006542E4" w:rsidRPr="00522F5A">
        <w:rPr>
          <w:rFonts w:ascii="Arial" w:hAnsi="Arial" w:cs="Arial"/>
          <w:szCs w:val="22"/>
          <w:lang w:val="en-US"/>
        </w:rPr>
        <w:t xml:space="preserve">With all </w:t>
      </w:r>
      <w:r w:rsidR="00DE423A" w:rsidRPr="00522F5A">
        <w:rPr>
          <w:rFonts w:ascii="Arial" w:hAnsi="Arial" w:cs="Arial"/>
          <w:szCs w:val="22"/>
          <w:lang w:val="en-US"/>
        </w:rPr>
        <w:t>C</w:t>
      </w:r>
      <w:r w:rsidR="002336BC" w:rsidRPr="00522F5A">
        <w:rPr>
          <w:rFonts w:ascii="Arial" w:hAnsi="Arial" w:cs="Arial"/>
          <w:szCs w:val="22"/>
          <w:lang w:val="en-US"/>
        </w:rPr>
        <w:t>omponent</w:t>
      </w:r>
      <w:r w:rsidR="006542E4" w:rsidRPr="00522F5A">
        <w:rPr>
          <w:rFonts w:ascii="Arial" w:hAnsi="Arial" w:cs="Arial"/>
          <w:szCs w:val="22"/>
          <w:lang w:val="en-US"/>
        </w:rPr>
        <w:t>s, there will be regular updates by delivery partners. As detailed in section 6.2</w:t>
      </w:r>
      <w:r w:rsidR="001F229E" w:rsidRPr="00522F5A">
        <w:rPr>
          <w:rFonts w:ascii="Arial" w:hAnsi="Arial" w:cs="Arial"/>
          <w:szCs w:val="22"/>
          <w:lang w:val="en-US"/>
        </w:rPr>
        <w:t>,</w:t>
      </w:r>
      <w:r w:rsidR="006542E4" w:rsidRPr="00522F5A">
        <w:rPr>
          <w:rFonts w:ascii="Arial" w:hAnsi="Arial" w:cs="Arial"/>
          <w:szCs w:val="22"/>
          <w:lang w:val="en-US"/>
        </w:rPr>
        <w:t xml:space="preserve"> this includes </w:t>
      </w:r>
      <w:r w:rsidR="00CA1BF2" w:rsidRPr="00522F5A">
        <w:rPr>
          <w:rFonts w:ascii="Arial" w:hAnsi="Arial" w:cs="Arial"/>
          <w:szCs w:val="22"/>
          <w:lang w:val="en-US"/>
        </w:rPr>
        <w:t xml:space="preserve">regular communication, </w:t>
      </w:r>
      <w:r w:rsidR="006542E4" w:rsidRPr="00522F5A">
        <w:rPr>
          <w:rFonts w:ascii="Arial" w:hAnsi="Arial" w:cs="Arial"/>
          <w:szCs w:val="22"/>
          <w:lang w:val="en-US"/>
        </w:rPr>
        <w:t xml:space="preserve">quarterly </w:t>
      </w:r>
      <w:proofErr w:type="gramStart"/>
      <w:r w:rsidR="006542E4" w:rsidRPr="00522F5A">
        <w:rPr>
          <w:rFonts w:ascii="Arial" w:hAnsi="Arial" w:cs="Arial"/>
          <w:szCs w:val="22"/>
          <w:lang w:val="en-US"/>
        </w:rPr>
        <w:t>monitoring</w:t>
      </w:r>
      <w:proofErr w:type="gramEnd"/>
      <w:r w:rsidR="00CA1BF2" w:rsidRPr="00522F5A">
        <w:rPr>
          <w:rFonts w:ascii="Arial" w:hAnsi="Arial" w:cs="Arial"/>
          <w:szCs w:val="22"/>
          <w:lang w:val="en-US"/>
        </w:rPr>
        <w:t xml:space="preserve"> and annual reviews</w:t>
      </w:r>
      <w:r w:rsidR="006542E4" w:rsidRPr="00522F5A">
        <w:rPr>
          <w:rFonts w:ascii="Arial" w:hAnsi="Arial" w:cs="Arial"/>
          <w:szCs w:val="22"/>
          <w:lang w:val="en-US"/>
        </w:rPr>
        <w:t xml:space="preserve">. Further governance arrangements for each </w:t>
      </w:r>
      <w:r w:rsidR="00DE423A" w:rsidRPr="00522F5A">
        <w:rPr>
          <w:rFonts w:ascii="Arial" w:hAnsi="Arial" w:cs="Arial"/>
          <w:szCs w:val="22"/>
          <w:lang w:val="en-US"/>
        </w:rPr>
        <w:t>C</w:t>
      </w:r>
      <w:r w:rsidR="002336BC" w:rsidRPr="00522F5A">
        <w:rPr>
          <w:rFonts w:ascii="Arial" w:hAnsi="Arial" w:cs="Arial"/>
          <w:szCs w:val="22"/>
          <w:lang w:val="en-US"/>
        </w:rPr>
        <w:t>omponent</w:t>
      </w:r>
      <w:r w:rsidR="006542E4" w:rsidRPr="00522F5A">
        <w:rPr>
          <w:rFonts w:ascii="Arial" w:hAnsi="Arial" w:cs="Arial"/>
          <w:szCs w:val="22"/>
          <w:lang w:val="en-US"/>
        </w:rPr>
        <w:t xml:space="preserve"> are outlined below. </w:t>
      </w:r>
      <w:r w:rsidR="000B3748" w:rsidRPr="00522F5A">
        <w:rPr>
          <w:rFonts w:ascii="Arial" w:hAnsi="Arial" w:cs="Arial"/>
          <w:szCs w:val="22"/>
          <w:lang w:val="en-US"/>
        </w:rPr>
        <w:t xml:space="preserve"> This governance is facilitated by the Defra </w:t>
      </w:r>
      <w:proofErr w:type="spellStart"/>
      <w:r w:rsidR="000B3748" w:rsidRPr="00522F5A">
        <w:rPr>
          <w:rFonts w:ascii="Arial" w:hAnsi="Arial" w:cs="Arial"/>
          <w:szCs w:val="22"/>
          <w:lang w:val="en-US"/>
        </w:rPr>
        <w:t>programme</w:t>
      </w:r>
      <w:proofErr w:type="spellEnd"/>
      <w:r w:rsidR="000B3748" w:rsidRPr="00522F5A">
        <w:rPr>
          <w:rFonts w:ascii="Arial" w:hAnsi="Arial" w:cs="Arial"/>
          <w:szCs w:val="22"/>
          <w:lang w:val="en-US"/>
        </w:rPr>
        <w:t xml:space="preserve"> management team which comprises 4.9FTEs per year from 22/23; this includes an increase in 1.7FTEs from our current position (21/22) to help manage additional management requirements arising from the uplift in funding.  Although the core </w:t>
      </w:r>
      <w:proofErr w:type="spellStart"/>
      <w:r w:rsidR="000B3748" w:rsidRPr="00522F5A">
        <w:rPr>
          <w:rFonts w:ascii="Arial" w:hAnsi="Arial" w:cs="Arial"/>
          <w:szCs w:val="22"/>
          <w:lang w:val="en-US"/>
        </w:rPr>
        <w:t>programme</w:t>
      </w:r>
      <w:proofErr w:type="spellEnd"/>
      <w:r w:rsidR="000B3748" w:rsidRPr="00522F5A">
        <w:rPr>
          <w:rFonts w:ascii="Arial" w:hAnsi="Arial" w:cs="Arial"/>
          <w:szCs w:val="22"/>
          <w:lang w:val="en-US"/>
        </w:rPr>
        <w:t xml:space="preserve"> management will be carried out within the International Nature, Climate and Development Division, the </w:t>
      </w:r>
      <w:proofErr w:type="spellStart"/>
      <w:r w:rsidR="000B3748" w:rsidRPr="00522F5A">
        <w:rPr>
          <w:rFonts w:ascii="Arial" w:hAnsi="Arial" w:cs="Arial"/>
          <w:szCs w:val="22"/>
          <w:lang w:val="en-US"/>
        </w:rPr>
        <w:t>programme</w:t>
      </w:r>
      <w:proofErr w:type="spellEnd"/>
      <w:r w:rsidR="000B3748" w:rsidRPr="00522F5A">
        <w:rPr>
          <w:rFonts w:ascii="Arial" w:hAnsi="Arial" w:cs="Arial"/>
          <w:szCs w:val="22"/>
          <w:lang w:val="en-US"/>
        </w:rPr>
        <w:t xml:space="preserve"> will also benefit from FTE resource within the Agri-food Chain Directorate and Environmental Quality Directorate.</w:t>
      </w:r>
    </w:p>
    <w:p w14:paraId="2864086F" w14:textId="77777777" w:rsidR="00013BAD" w:rsidRPr="00522F5A" w:rsidRDefault="0037292F" w:rsidP="00013BAD">
      <w:pPr>
        <w:rPr>
          <w:rFonts w:ascii="Arial" w:hAnsi="Arial" w:cs="Arial"/>
          <w:color w:val="000000" w:themeColor="text1"/>
          <w:u w:val="single"/>
        </w:rPr>
      </w:pPr>
      <w:r w:rsidRPr="00522F5A">
        <w:rPr>
          <w:rFonts w:ascii="Arial" w:hAnsi="Arial" w:cs="Arial"/>
          <w:color w:val="000000" w:themeColor="text1"/>
          <w:u w:val="single"/>
        </w:rPr>
        <w:t xml:space="preserve">Component </w:t>
      </w:r>
      <w:r w:rsidR="00013BAD" w:rsidRPr="00522F5A">
        <w:rPr>
          <w:rFonts w:ascii="Arial" w:hAnsi="Arial" w:cs="Arial"/>
          <w:color w:val="000000" w:themeColor="text1"/>
          <w:u w:val="single"/>
        </w:rPr>
        <w:t xml:space="preserve">1: Evidence </w:t>
      </w:r>
      <w:r w:rsidR="00DE423A" w:rsidRPr="00522F5A">
        <w:rPr>
          <w:rFonts w:ascii="Arial" w:hAnsi="Arial" w:cs="Arial"/>
          <w:color w:val="000000" w:themeColor="text1"/>
          <w:u w:val="single"/>
        </w:rPr>
        <w:t>to inform policy and design of international climate finance:</w:t>
      </w:r>
    </w:p>
    <w:p w14:paraId="20A445E5" w14:textId="77777777" w:rsidR="00013BAD" w:rsidRPr="00522F5A" w:rsidRDefault="00013BAD" w:rsidP="00013BAD">
      <w:pPr>
        <w:rPr>
          <w:rFonts w:ascii="Arial" w:hAnsi="Arial" w:cs="Arial"/>
          <w:i/>
          <w:color w:val="000000" w:themeColor="text1"/>
          <w:szCs w:val="24"/>
        </w:rPr>
      </w:pPr>
      <w:r w:rsidRPr="00522F5A">
        <w:rPr>
          <w:rFonts w:ascii="Arial" w:hAnsi="Arial" w:cs="Arial"/>
          <w:i/>
          <w:color w:val="000000" w:themeColor="text1"/>
          <w:szCs w:val="24"/>
        </w:rPr>
        <w:t xml:space="preserve">1a. Measuring the impact of aid on nature &amp; identifying ‘best </w:t>
      </w:r>
      <w:proofErr w:type="gramStart"/>
      <w:r w:rsidRPr="00522F5A">
        <w:rPr>
          <w:rFonts w:ascii="Arial" w:hAnsi="Arial" w:cs="Arial"/>
          <w:i/>
          <w:color w:val="000000" w:themeColor="text1"/>
          <w:szCs w:val="24"/>
        </w:rPr>
        <w:t>buys’</w:t>
      </w:r>
      <w:proofErr w:type="gramEnd"/>
    </w:p>
    <w:p w14:paraId="591A252D" w14:textId="3817D841" w:rsidR="00013BAD" w:rsidRPr="00522F5A" w:rsidRDefault="00013BAD" w:rsidP="00013BAD">
      <w:pPr>
        <w:jc w:val="both"/>
        <w:rPr>
          <w:rFonts w:ascii="Arial" w:hAnsi="Arial" w:cs="Arial"/>
          <w:i/>
          <w:color w:val="000000" w:themeColor="text1"/>
          <w:szCs w:val="24"/>
        </w:rPr>
      </w:pPr>
      <w:r w:rsidRPr="00522F5A">
        <w:rPr>
          <w:rFonts w:ascii="Arial" w:hAnsi="Arial" w:cs="Arial"/>
          <w:color w:val="000000" w:themeColor="text1"/>
          <w:szCs w:val="24"/>
        </w:rPr>
        <w:t xml:space="preserve">Defra will work closely with JNCC to ensure the design of the products </w:t>
      </w:r>
      <w:r w:rsidR="002F2FA7" w:rsidRPr="00522F5A">
        <w:rPr>
          <w:rFonts w:ascii="Arial" w:hAnsi="Arial" w:cs="Arial"/>
          <w:color w:val="000000" w:themeColor="text1"/>
          <w:szCs w:val="24"/>
        </w:rPr>
        <w:t xml:space="preserve">is </w:t>
      </w:r>
      <w:r w:rsidRPr="00522F5A">
        <w:rPr>
          <w:rFonts w:ascii="Arial" w:hAnsi="Arial" w:cs="Arial"/>
          <w:color w:val="000000" w:themeColor="text1"/>
          <w:szCs w:val="24"/>
        </w:rPr>
        <w:t>as close to Defra ICF needs as possible</w:t>
      </w:r>
      <w:r w:rsidR="002F2FA7" w:rsidRPr="00522F5A">
        <w:rPr>
          <w:rFonts w:ascii="Arial" w:hAnsi="Arial" w:cs="Arial"/>
          <w:color w:val="000000" w:themeColor="text1"/>
          <w:szCs w:val="24"/>
        </w:rPr>
        <w:t xml:space="preserve"> and designed to inform future programming and research questions</w:t>
      </w:r>
      <w:r w:rsidRPr="00522F5A">
        <w:rPr>
          <w:rFonts w:ascii="Arial" w:hAnsi="Arial" w:cs="Arial"/>
          <w:color w:val="000000" w:themeColor="text1"/>
          <w:szCs w:val="24"/>
        </w:rPr>
        <w:t xml:space="preserve">. A lead representative from JNCC will be the direct point of contact for the </w:t>
      </w:r>
      <w:r w:rsidR="002336BC" w:rsidRPr="00522F5A">
        <w:rPr>
          <w:rFonts w:ascii="Arial" w:hAnsi="Arial" w:cs="Arial"/>
          <w:color w:val="000000" w:themeColor="text1"/>
          <w:szCs w:val="24"/>
        </w:rPr>
        <w:t xml:space="preserve">programme </w:t>
      </w:r>
      <w:r w:rsidRPr="00522F5A">
        <w:rPr>
          <w:rFonts w:ascii="Arial" w:hAnsi="Arial" w:cs="Arial"/>
          <w:color w:val="000000" w:themeColor="text1"/>
          <w:szCs w:val="24"/>
        </w:rPr>
        <w:t>lead in Defra. This can ensure that research can be tailored and flexible to meet Defra’s needs</w:t>
      </w:r>
      <w:r w:rsidR="00C14ACB" w:rsidRPr="00522F5A">
        <w:rPr>
          <w:rFonts w:ascii="Arial" w:hAnsi="Arial" w:cs="Arial"/>
          <w:color w:val="000000" w:themeColor="text1"/>
          <w:szCs w:val="24"/>
        </w:rPr>
        <w:t xml:space="preserve"> with regular meetings to assess progress and to promulgate research findings</w:t>
      </w:r>
      <w:r w:rsidRPr="00522F5A">
        <w:rPr>
          <w:rFonts w:ascii="Arial" w:hAnsi="Arial" w:cs="Arial"/>
          <w:color w:val="000000" w:themeColor="text1"/>
          <w:szCs w:val="24"/>
        </w:rPr>
        <w:t xml:space="preserve">.  </w:t>
      </w:r>
      <w:r w:rsidRPr="00522F5A">
        <w:rPr>
          <w:rFonts w:ascii="Arial" w:hAnsi="Arial" w:cs="Arial"/>
          <w:i/>
          <w:color w:val="000000" w:themeColor="text1"/>
          <w:szCs w:val="24"/>
        </w:rPr>
        <w:t xml:space="preserve"> </w:t>
      </w:r>
    </w:p>
    <w:p w14:paraId="5B111805" w14:textId="77777777" w:rsidR="00013BAD" w:rsidRPr="00522F5A" w:rsidRDefault="00013BAD" w:rsidP="00013BAD">
      <w:r w:rsidRPr="00522F5A">
        <w:rPr>
          <w:rFonts w:ascii="Arial" w:hAnsi="Arial" w:cs="Arial"/>
          <w:i/>
          <w:color w:val="000000" w:themeColor="text1"/>
          <w:szCs w:val="24"/>
        </w:rPr>
        <w:t>1b. Scoping and intervention analysis for future ICF programming</w:t>
      </w:r>
    </w:p>
    <w:p w14:paraId="39D36E81" w14:textId="77777777" w:rsidR="00013BAD" w:rsidRPr="00522F5A" w:rsidRDefault="00013BAD" w:rsidP="00013BAD">
      <w:pPr>
        <w:jc w:val="both"/>
        <w:rPr>
          <w:rFonts w:ascii="Arial" w:hAnsi="Arial" w:cs="Arial"/>
          <w:szCs w:val="22"/>
          <w:lang w:val="en-US"/>
        </w:rPr>
      </w:pPr>
      <w:r w:rsidRPr="00522F5A">
        <w:rPr>
          <w:rFonts w:ascii="Arial" w:hAnsi="Arial" w:cs="Arial"/>
          <w:szCs w:val="22"/>
          <w:lang w:val="en-US"/>
        </w:rPr>
        <w:lastRenderedPageBreak/>
        <w:t xml:space="preserve">As with </w:t>
      </w:r>
      <w:r w:rsidR="00DE423A" w:rsidRPr="00522F5A">
        <w:rPr>
          <w:rFonts w:ascii="Arial" w:hAnsi="Arial" w:cs="Arial"/>
          <w:szCs w:val="22"/>
          <w:lang w:val="en-US"/>
        </w:rPr>
        <w:t>C</w:t>
      </w:r>
      <w:r w:rsidR="002336BC" w:rsidRPr="00522F5A">
        <w:rPr>
          <w:rFonts w:ascii="Arial" w:hAnsi="Arial" w:cs="Arial"/>
          <w:szCs w:val="22"/>
          <w:lang w:val="en-US"/>
        </w:rPr>
        <w:t>omponent</w:t>
      </w:r>
      <w:r w:rsidRPr="00522F5A">
        <w:rPr>
          <w:rFonts w:ascii="Arial" w:hAnsi="Arial" w:cs="Arial"/>
          <w:szCs w:val="22"/>
          <w:lang w:val="en-US"/>
        </w:rPr>
        <w:t xml:space="preserve"> 1a, Defra will work closely with delivery partners to ensure the </w:t>
      </w:r>
      <w:r w:rsidRPr="00522F5A">
        <w:rPr>
          <w:rFonts w:ascii="Arial" w:hAnsi="Arial" w:cs="Arial"/>
          <w:color w:val="000000" w:themeColor="text1"/>
          <w:szCs w:val="24"/>
        </w:rPr>
        <w:t xml:space="preserve">design of the products </w:t>
      </w:r>
      <w:proofErr w:type="gramStart"/>
      <w:r w:rsidRPr="00522F5A">
        <w:rPr>
          <w:rFonts w:ascii="Arial" w:hAnsi="Arial" w:cs="Arial"/>
          <w:color w:val="000000" w:themeColor="text1"/>
          <w:szCs w:val="24"/>
        </w:rPr>
        <w:t>are</w:t>
      </w:r>
      <w:proofErr w:type="gramEnd"/>
      <w:r w:rsidRPr="00522F5A">
        <w:rPr>
          <w:rFonts w:ascii="Arial" w:hAnsi="Arial" w:cs="Arial"/>
          <w:color w:val="000000" w:themeColor="text1"/>
          <w:szCs w:val="24"/>
        </w:rPr>
        <w:t xml:space="preserve"> as close to Defra ICF’s specific </w:t>
      </w:r>
      <w:r w:rsidR="002F2FA7" w:rsidRPr="00522F5A">
        <w:rPr>
          <w:rFonts w:ascii="Arial" w:hAnsi="Arial" w:cs="Arial"/>
          <w:color w:val="000000" w:themeColor="text1"/>
          <w:szCs w:val="24"/>
        </w:rPr>
        <w:t xml:space="preserve">programming </w:t>
      </w:r>
      <w:r w:rsidRPr="00522F5A">
        <w:rPr>
          <w:rFonts w:ascii="Arial" w:hAnsi="Arial" w:cs="Arial"/>
          <w:color w:val="000000" w:themeColor="text1"/>
          <w:szCs w:val="24"/>
        </w:rPr>
        <w:t>business case needs</w:t>
      </w:r>
      <w:r w:rsidR="002F2FA7" w:rsidRPr="00522F5A">
        <w:rPr>
          <w:rFonts w:ascii="Arial" w:hAnsi="Arial" w:cs="Arial"/>
          <w:color w:val="000000" w:themeColor="text1"/>
          <w:szCs w:val="24"/>
        </w:rPr>
        <w:t xml:space="preserve"> and answer specific evidence questions</w:t>
      </w:r>
      <w:r w:rsidRPr="00522F5A">
        <w:rPr>
          <w:rFonts w:ascii="Arial" w:hAnsi="Arial" w:cs="Arial"/>
          <w:color w:val="000000" w:themeColor="text1"/>
          <w:szCs w:val="24"/>
        </w:rPr>
        <w:t xml:space="preserve">. </w:t>
      </w:r>
    </w:p>
    <w:p w14:paraId="7F4319E9" w14:textId="77777777" w:rsidR="00112D6C" w:rsidRPr="00522F5A" w:rsidRDefault="0037292F" w:rsidP="00112D6C">
      <w:r w:rsidRPr="00522F5A">
        <w:rPr>
          <w:rFonts w:ascii="Arial" w:hAnsi="Arial" w:cs="Arial"/>
          <w:color w:val="000000" w:themeColor="text1"/>
          <w:u w:val="single"/>
        </w:rPr>
        <w:t>Component 2</w:t>
      </w:r>
      <w:r w:rsidR="00112D6C" w:rsidRPr="00522F5A">
        <w:rPr>
          <w:rFonts w:ascii="Arial" w:hAnsi="Arial" w:cs="Arial"/>
          <w:color w:val="000000" w:themeColor="text1"/>
          <w:u w:val="single"/>
        </w:rPr>
        <w:t xml:space="preserve">: </w:t>
      </w:r>
      <w:r w:rsidR="00DE423A" w:rsidRPr="00522F5A">
        <w:rPr>
          <w:rFonts w:ascii="Arial" w:hAnsi="Arial" w:cs="Arial"/>
          <w:color w:val="000000" w:themeColor="text1"/>
          <w:u w:val="single"/>
        </w:rPr>
        <w:t xml:space="preserve">Evidence to strengthen operational delivery of </w:t>
      </w:r>
      <w:proofErr w:type="spellStart"/>
      <w:r w:rsidR="00DE423A" w:rsidRPr="00522F5A">
        <w:rPr>
          <w:rFonts w:ascii="Arial" w:hAnsi="Arial" w:cs="Arial"/>
          <w:color w:val="000000" w:themeColor="text1"/>
          <w:u w:val="single"/>
        </w:rPr>
        <w:t>NbS</w:t>
      </w:r>
      <w:proofErr w:type="spellEnd"/>
      <w:r w:rsidR="00DE423A" w:rsidRPr="00522F5A">
        <w:rPr>
          <w:rFonts w:ascii="Arial" w:hAnsi="Arial" w:cs="Arial"/>
          <w:color w:val="000000" w:themeColor="text1"/>
          <w:u w:val="single"/>
        </w:rPr>
        <w:t xml:space="preserve"> policies and programmes: </w:t>
      </w:r>
      <w:r w:rsidR="00112D6C" w:rsidRPr="00522F5A">
        <w:rPr>
          <w:rFonts w:ascii="Arial" w:hAnsi="Arial" w:cs="Arial"/>
          <w:color w:val="000000" w:themeColor="text1"/>
          <w:u w:val="single"/>
        </w:rPr>
        <w:t xml:space="preserve">Driving innovation in forest </w:t>
      </w:r>
      <w:r w:rsidR="00112D6C" w:rsidRPr="00522F5A">
        <w:rPr>
          <w:rFonts w:ascii="Arial" w:hAnsi="Arial" w:cs="Arial"/>
          <w:color w:val="000000" w:themeColor="text1"/>
          <w:szCs w:val="24"/>
          <w:u w:val="single"/>
        </w:rPr>
        <w:t xml:space="preserve">protection and enforcement </w:t>
      </w:r>
      <w:proofErr w:type="gramStart"/>
      <w:r w:rsidR="00112D6C" w:rsidRPr="00522F5A">
        <w:rPr>
          <w:rFonts w:ascii="Arial" w:hAnsi="Arial" w:cs="Arial"/>
          <w:color w:val="000000" w:themeColor="text1"/>
          <w:u w:val="single"/>
        </w:rPr>
        <w:t>monitoring</w:t>
      </w:r>
      <w:proofErr w:type="gramEnd"/>
      <w:r w:rsidR="00112D6C" w:rsidRPr="00522F5A">
        <w:rPr>
          <w:rFonts w:ascii="Arial" w:hAnsi="Arial" w:cs="Arial"/>
          <w:color w:val="000000" w:themeColor="text1"/>
          <w:u w:val="single"/>
        </w:rPr>
        <w:t xml:space="preserve"> </w:t>
      </w:r>
    </w:p>
    <w:p w14:paraId="4C45F1AF" w14:textId="77777777" w:rsidR="00112D6C" w:rsidRPr="00522F5A" w:rsidRDefault="0037292F" w:rsidP="00112D6C">
      <w:pPr>
        <w:rPr>
          <w:rFonts w:ascii="Arial" w:hAnsi="Arial" w:cs="Arial"/>
          <w:i/>
          <w:color w:val="000000" w:themeColor="text1"/>
          <w:szCs w:val="22"/>
        </w:rPr>
      </w:pPr>
      <w:r w:rsidRPr="00522F5A">
        <w:rPr>
          <w:rFonts w:ascii="Arial" w:hAnsi="Arial" w:cs="Arial"/>
          <w:i/>
          <w:color w:val="000000" w:themeColor="text1"/>
          <w:szCs w:val="22"/>
        </w:rPr>
        <w:t>2a</w:t>
      </w:r>
      <w:r w:rsidR="00112D6C" w:rsidRPr="00522F5A">
        <w:rPr>
          <w:rFonts w:ascii="Arial" w:hAnsi="Arial" w:cs="Arial"/>
          <w:i/>
          <w:color w:val="000000" w:themeColor="text1"/>
          <w:szCs w:val="22"/>
        </w:rPr>
        <w:t>. Tackling illegal logging</w:t>
      </w:r>
      <w:r w:rsidR="00112D6C" w:rsidRPr="00522F5A">
        <w:rPr>
          <w:rFonts w:ascii="Arial" w:hAnsi="Arial" w:cs="Arial"/>
          <w:color w:val="000000" w:themeColor="text1"/>
          <w:szCs w:val="22"/>
        </w:rPr>
        <w:t xml:space="preserve">: </w:t>
      </w:r>
      <w:r w:rsidR="00112D6C" w:rsidRPr="00522F5A">
        <w:rPr>
          <w:rFonts w:ascii="Arial" w:hAnsi="Arial" w:cs="Arial"/>
          <w:i/>
          <w:color w:val="000000" w:themeColor="text1"/>
          <w:szCs w:val="22"/>
        </w:rPr>
        <w:t xml:space="preserve">creating a timber reference library to support </w:t>
      </w:r>
      <w:proofErr w:type="gramStart"/>
      <w:r w:rsidR="00112D6C" w:rsidRPr="00522F5A">
        <w:rPr>
          <w:rFonts w:ascii="Arial" w:hAnsi="Arial" w:cs="Arial"/>
          <w:i/>
          <w:color w:val="000000" w:themeColor="text1"/>
          <w:szCs w:val="22"/>
        </w:rPr>
        <w:t>enforcement</w:t>
      </w:r>
      <w:proofErr w:type="gramEnd"/>
      <w:r w:rsidR="00112D6C" w:rsidRPr="00522F5A">
        <w:rPr>
          <w:rFonts w:ascii="Arial" w:hAnsi="Arial" w:cs="Arial"/>
          <w:i/>
          <w:color w:val="000000" w:themeColor="text1"/>
          <w:szCs w:val="22"/>
        </w:rPr>
        <w:t xml:space="preserve"> </w:t>
      </w:r>
    </w:p>
    <w:p w14:paraId="3255B219" w14:textId="0E4D58C0" w:rsidR="00B223DD" w:rsidRPr="00522F5A" w:rsidRDefault="00B64955" w:rsidP="00B223DD">
      <w:pPr>
        <w:jc w:val="both"/>
        <w:rPr>
          <w:color w:val="1F497D"/>
          <w:sz w:val="18"/>
        </w:rPr>
      </w:pPr>
      <w:r w:rsidRPr="00522F5A">
        <w:rPr>
          <w:rFonts w:ascii="Arial" w:hAnsi="Arial" w:cs="Arial"/>
          <w:szCs w:val="22"/>
          <w:lang w:val="en-US"/>
        </w:rPr>
        <w:t xml:space="preserve">Kew is working as part of a network of international research teams to tackle the problem of enforcing international rules designed to reduce illegal deforestation. It will work with </w:t>
      </w:r>
      <w:proofErr w:type="spellStart"/>
      <w:r w:rsidR="00112D6C" w:rsidRPr="00522F5A">
        <w:rPr>
          <w:rFonts w:ascii="Arial" w:hAnsi="Arial" w:cs="Arial"/>
          <w:szCs w:val="22"/>
          <w:lang w:val="en-US"/>
        </w:rPr>
        <w:t>Agroisolab</w:t>
      </w:r>
      <w:proofErr w:type="spellEnd"/>
      <w:r w:rsidR="00112D6C" w:rsidRPr="00522F5A">
        <w:rPr>
          <w:rFonts w:ascii="Arial" w:hAnsi="Arial" w:cs="Arial"/>
          <w:szCs w:val="22"/>
          <w:lang w:val="en-US"/>
        </w:rPr>
        <w:t xml:space="preserve">, York </w:t>
      </w:r>
      <w:r w:rsidR="00521047" w:rsidRPr="00522F5A">
        <w:rPr>
          <w:rFonts w:ascii="Arial" w:hAnsi="Arial" w:cs="Arial"/>
          <w:szCs w:val="22"/>
          <w:lang w:val="en-US"/>
        </w:rPr>
        <w:t>and</w:t>
      </w:r>
      <w:r w:rsidR="00112D6C" w:rsidRPr="00522F5A">
        <w:rPr>
          <w:rFonts w:ascii="Arial" w:hAnsi="Arial" w:cs="Arial"/>
          <w:szCs w:val="22"/>
          <w:lang w:val="en-US"/>
        </w:rPr>
        <w:t xml:space="preserve"> </w:t>
      </w:r>
      <w:r w:rsidR="00521047" w:rsidRPr="00522F5A">
        <w:rPr>
          <w:rFonts w:ascii="Arial" w:hAnsi="Arial" w:cs="Arial"/>
          <w:szCs w:val="22"/>
          <w:lang w:val="en-US"/>
        </w:rPr>
        <w:t>U.S. Fish and Wildlife Service National Forensics Lab</w:t>
      </w:r>
      <w:r w:rsidRPr="00522F5A">
        <w:rPr>
          <w:rFonts w:ascii="Arial" w:hAnsi="Arial" w:cs="Arial"/>
          <w:szCs w:val="22"/>
          <w:lang w:val="en-US"/>
        </w:rPr>
        <w:t xml:space="preserve"> as well as </w:t>
      </w:r>
      <w:r w:rsidR="00112D6C" w:rsidRPr="00522F5A">
        <w:rPr>
          <w:rFonts w:ascii="Arial" w:hAnsi="Arial" w:cs="Arial"/>
          <w:szCs w:val="22"/>
          <w:lang w:val="en-US"/>
        </w:rPr>
        <w:t>the Forest Stewardship Council (FSC) and World Resources Institute (WRI)</w:t>
      </w:r>
      <w:r w:rsidRPr="00522F5A">
        <w:rPr>
          <w:rFonts w:ascii="Arial" w:hAnsi="Arial" w:cs="Arial"/>
          <w:szCs w:val="22"/>
          <w:lang w:val="en-US"/>
        </w:rPr>
        <w:t xml:space="preserve"> to deliver this project</w:t>
      </w:r>
      <w:r w:rsidR="00112D6C" w:rsidRPr="00522F5A">
        <w:rPr>
          <w:rFonts w:ascii="Arial" w:hAnsi="Arial" w:cs="Arial"/>
          <w:szCs w:val="22"/>
          <w:lang w:val="en-US"/>
        </w:rPr>
        <w:t xml:space="preserve">. There are regular updates between partners. Further, the expansion of </w:t>
      </w:r>
      <w:r w:rsidR="00C50351" w:rsidRPr="00522F5A">
        <w:rPr>
          <w:rFonts w:ascii="Arial" w:hAnsi="Arial" w:cs="Arial"/>
          <w:szCs w:val="22"/>
          <w:lang w:val="en-US"/>
        </w:rPr>
        <w:t>k</w:t>
      </w:r>
      <w:r w:rsidR="00112D6C" w:rsidRPr="00522F5A">
        <w:rPr>
          <w:rFonts w:ascii="Arial" w:hAnsi="Arial" w:cs="Arial"/>
          <w:szCs w:val="22"/>
          <w:lang w:val="en-US"/>
        </w:rPr>
        <w:t>ey customers for project information</w:t>
      </w:r>
      <w:r w:rsidR="00521047" w:rsidRPr="00522F5A">
        <w:rPr>
          <w:rFonts w:ascii="Arial" w:hAnsi="Arial" w:cs="Arial"/>
          <w:szCs w:val="22"/>
          <w:lang w:val="en-US"/>
        </w:rPr>
        <w:t>,</w:t>
      </w:r>
      <w:r w:rsidR="00112D6C" w:rsidRPr="00522F5A">
        <w:rPr>
          <w:rFonts w:ascii="Arial" w:hAnsi="Arial" w:cs="Arial"/>
          <w:szCs w:val="22"/>
          <w:lang w:val="en-US"/>
        </w:rPr>
        <w:t xml:space="preserve"> from enforcement agencies to increasingly those that operate in the global forest product trade</w:t>
      </w:r>
      <w:r w:rsidR="00521047" w:rsidRPr="00522F5A">
        <w:rPr>
          <w:rFonts w:ascii="Arial" w:hAnsi="Arial" w:cs="Arial"/>
          <w:szCs w:val="22"/>
          <w:lang w:val="en-US"/>
        </w:rPr>
        <w:t>,</w:t>
      </w:r>
      <w:r w:rsidR="00112D6C" w:rsidRPr="00522F5A">
        <w:rPr>
          <w:rFonts w:ascii="Arial" w:hAnsi="Arial" w:cs="Arial"/>
          <w:szCs w:val="22"/>
          <w:lang w:val="en-US"/>
        </w:rPr>
        <w:t xml:space="preserve"> will help to ensure research remains balanced between supply and demand.</w:t>
      </w:r>
      <w:r w:rsidR="00112D6C" w:rsidRPr="00522F5A">
        <w:rPr>
          <w:rFonts w:cstheme="minorHAnsi"/>
        </w:rPr>
        <w:t xml:space="preserve"> </w:t>
      </w:r>
      <w:r w:rsidR="00B223DD" w:rsidRPr="00522F5A">
        <w:rPr>
          <w:rFonts w:ascii="Arial" w:hAnsi="Arial" w:cs="Arial"/>
          <w:szCs w:val="22"/>
          <w:lang w:val="en-US"/>
        </w:rPr>
        <w:t xml:space="preserve">The Defra </w:t>
      </w:r>
      <w:proofErr w:type="spellStart"/>
      <w:r w:rsidR="002336BC" w:rsidRPr="00522F5A">
        <w:rPr>
          <w:rFonts w:ascii="Arial" w:hAnsi="Arial" w:cs="Arial"/>
          <w:szCs w:val="22"/>
          <w:lang w:val="en-US"/>
        </w:rPr>
        <w:t>programme</w:t>
      </w:r>
      <w:proofErr w:type="spellEnd"/>
      <w:r w:rsidR="002336BC" w:rsidRPr="00522F5A">
        <w:rPr>
          <w:rFonts w:ascii="Arial" w:hAnsi="Arial" w:cs="Arial"/>
          <w:szCs w:val="22"/>
          <w:lang w:val="en-US"/>
        </w:rPr>
        <w:t xml:space="preserve"> </w:t>
      </w:r>
      <w:r w:rsidR="00B223DD" w:rsidRPr="00522F5A">
        <w:rPr>
          <w:rFonts w:ascii="Arial" w:hAnsi="Arial" w:cs="Arial"/>
          <w:szCs w:val="22"/>
          <w:lang w:val="en-US"/>
        </w:rPr>
        <w:t xml:space="preserve">lead will continue to have regular communication with the lead of the </w:t>
      </w:r>
      <w:r w:rsidR="00DE423A" w:rsidRPr="00522F5A">
        <w:rPr>
          <w:rFonts w:ascii="Arial" w:hAnsi="Arial" w:cs="Arial"/>
          <w:szCs w:val="22"/>
          <w:lang w:val="en-US"/>
        </w:rPr>
        <w:t>C</w:t>
      </w:r>
      <w:r w:rsidR="002336BC" w:rsidRPr="00522F5A">
        <w:rPr>
          <w:rFonts w:ascii="Arial" w:hAnsi="Arial" w:cs="Arial"/>
          <w:szCs w:val="22"/>
          <w:lang w:val="en-US"/>
        </w:rPr>
        <w:t>omponent</w:t>
      </w:r>
      <w:r w:rsidR="00B223DD" w:rsidRPr="00522F5A">
        <w:rPr>
          <w:rFonts w:ascii="Arial" w:hAnsi="Arial" w:cs="Arial"/>
          <w:szCs w:val="22"/>
          <w:lang w:val="en-US"/>
        </w:rPr>
        <w:t xml:space="preserve"> at Kew</w:t>
      </w:r>
      <w:r w:rsidR="002F2FA7" w:rsidRPr="00522F5A">
        <w:rPr>
          <w:rFonts w:ascii="Arial" w:hAnsi="Arial" w:cs="Arial"/>
          <w:szCs w:val="22"/>
          <w:lang w:val="en-US"/>
        </w:rPr>
        <w:t xml:space="preserve"> and link this </w:t>
      </w:r>
      <w:r w:rsidR="00DE423A" w:rsidRPr="00522F5A">
        <w:rPr>
          <w:rFonts w:ascii="Arial" w:hAnsi="Arial" w:cs="Arial"/>
          <w:szCs w:val="22"/>
          <w:lang w:val="en-US"/>
        </w:rPr>
        <w:t>C</w:t>
      </w:r>
      <w:r w:rsidR="002336BC" w:rsidRPr="00522F5A">
        <w:rPr>
          <w:rFonts w:ascii="Arial" w:hAnsi="Arial" w:cs="Arial"/>
          <w:szCs w:val="22"/>
          <w:lang w:val="en-US"/>
        </w:rPr>
        <w:t>omponent</w:t>
      </w:r>
      <w:r w:rsidR="002F2FA7" w:rsidRPr="00522F5A">
        <w:rPr>
          <w:rFonts w:ascii="Arial" w:hAnsi="Arial" w:cs="Arial"/>
          <w:szCs w:val="22"/>
          <w:lang w:val="en-US"/>
        </w:rPr>
        <w:t xml:space="preserve"> up with the wider </w:t>
      </w:r>
      <w:proofErr w:type="spellStart"/>
      <w:r w:rsidR="002F2FA7" w:rsidRPr="00522F5A">
        <w:rPr>
          <w:rFonts w:ascii="Arial" w:hAnsi="Arial" w:cs="Arial"/>
          <w:szCs w:val="22"/>
          <w:lang w:val="en-US"/>
        </w:rPr>
        <w:t>programme</w:t>
      </w:r>
      <w:proofErr w:type="spellEnd"/>
      <w:r w:rsidR="002F2FA7" w:rsidRPr="00522F5A">
        <w:rPr>
          <w:rFonts w:ascii="Arial" w:hAnsi="Arial" w:cs="Arial"/>
          <w:szCs w:val="22"/>
          <w:lang w:val="en-US"/>
        </w:rPr>
        <w:t>, to ensure wider knowledge needs are being met and the evidence produced is shared, particularly through the GC</w:t>
      </w:r>
      <w:r w:rsidR="00216578" w:rsidRPr="00522F5A">
        <w:rPr>
          <w:rFonts w:ascii="Arial" w:hAnsi="Arial" w:cs="Arial"/>
          <w:szCs w:val="22"/>
          <w:lang w:val="en-US"/>
        </w:rPr>
        <w:t>BC</w:t>
      </w:r>
      <w:r w:rsidR="00B223DD" w:rsidRPr="00522F5A">
        <w:rPr>
          <w:rFonts w:ascii="Arial" w:hAnsi="Arial" w:cs="Arial"/>
          <w:szCs w:val="22"/>
          <w:lang w:val="en-US"/>
        </w:rPr>
        <w:t xml:space="preserve">. </w:t>
      </w:r>
    </w:p>
    <w:p w14:paraId="1C9E35A9" w14:textId="77777777" w:rsidR="00112D6C" w:rsidRPr="00522F5A" w:rsidRDefault="0037292F" w:rsidP="3F12EF66">
      <w:pPr>
        <w:rPr>
          <w:rFonts w:ascii="Arial" w:hAnsi="Arial"/>
          <w:i/>
          <w:iCs/>
          <w:color w:val="000000" w:themeColor="text1"/>
        </w:rPr>
      </w:pPr>
      <w:r w:rsidRPr="3F12EF66">
        <w:rPr>
          <w:rFonts w:ascii="Arial" w:hAnsi="Arial"/>
          <w:i/>
          <w:iCs/>
          <w:color w:val="000000" w:themeColor="text1"/>
        </w:rPr>
        <w:t>2b</w:t>
      </w:r>
      <w:r w:rsidR="00112D6C" w:rsidRPr="3F12EF66">
        <w:rPr>
          <w:rFonts w:ascii="Arial" w:hAnsi="Arial"/>
          <w:i/>
          <w:iCs/>
          <w:color w:val="000000" w:themeColor="text1"/>
        </w:rPr>
        <w:t xml:space="preserve">. Strengthening monitoring, reporting and </w:t>
      </w:r>
      <w:proofErr w:type="gramStart"/>
      <w:r w:rsidR="00112D6C" w:rsidRPr="3F12EF66">
        <w:rPr>
          <w:rFonts w:ascii="Arial" w:hAnsi="Arial"/>
          <w:i/>
          <w:iCs/>
          <w:color w:val="000000" w:themeColor="text1"/>
        </w:rPr>
        <w:t>verification</w:t>
      </w:r>
      <w:proofErr w:type="gramEnd"/>
      <w:r w:rsidR="00112D6C" w:rsidRPr="3F12EF66">
        <w:rPr>
          <w:rFonts w:ascii="Arial" w:hAnsi="Arial"/>
          <w:i/>
          <w:iCs/>
          <w:color w:val="000000" w:themeColor="text1"/>
        </w:rPr>
        <w:t xml:space="preserve"> </w:t>
      </w:r>
    </w:p>
    <w:p w14:paraId="7C7D604B" w14:textId="21A8686A" w:rsidR="00112D6C" w:rsidRPr="00522F5A" w:rsidRDefault="00C14ACB" w:rsidP="008D1E9C">
      <w:pPr>
        <w:jc w:val="both"/>
        <w:rPr>
          <w:rFonts w:ascii="Arial" w:hAnsi="Arial"/>
          <w:color w:val="000000" w:themeColor="text1"/>
        </w:rPr>
      </w:pPr>
      <w:r w:rsidRPr="3F12EF66">
        <w:rPr>
          <w:rFonts w:ascii="Arial" w:hAnsi="Arial"/>
          <w:color w:val="000000" w:themeColor="text1"/>
        </w:rPr>
        <w:t>This work on</w:t>
      </w:r>
      <w:r w:rsidR="1616451E" w:rsidRPr="3F12EF66">
        <w:rPr>
          <w:rFonts w:ascii="Arial" w:hAnsi="Arial"/>
          <w:color w:val="000000" w:themeColor="text1"/>
        </w:rPr>
        <w:t xml:space="preserve"> </w:t>
      </w:r>
      <w:r w:rsidRPr="3F12EF66">
        <w:rPr>
          <w:rFonts w:ascii="Arial" w:hAnsi="Arial"/>
          <w:color w:val="000000" w:themeColor="text1"/>
        </w:rPr>
        <w:t xml:space="preserve">Monitoring, </w:t>
      </w:r>
      <w:r w:rsidR="1616451E" w:rsidRPr="3F12EF66">
        <w:rPr>
          <w:rFonts w:ascii="Arial" w:hAnsi="Arial"/>
          <w:color w:val="000000" w:themeColor="text1"/>
        </w:rPr>
        <w:t xml:space="preserve">Reporting and Verification (MRV) </w:t>
      </w:r>
      <w:r w:rsidR="2D2A79F8" w:rsidRPr="3F12EF66">
        <w:rPr>
          <w:rFonts w:ascii="Arial" w:hAnsi="Arial"/>
          <w:color w:val="000000" w:themeColor="text1"/>
        </w:rPr>
        <w:t xml:space="preserve">will inform and support </w:t>
      </w:r>
      <w:r w:rsidR="00B47D93" w:rsidRPr="3F12EF66">
        <w:rPr>
          <w:rFonts w:ascii="Arial" w:hAnsi="Arial"/>
          <w:color w:val="000000" w:themeColor="text1"/>
        </w:rPr>
        <w:t>future ICF investments and international policy development supporting</w:t>
      </w:r>
      <w:r w:rsidR="2D2A79F8" w:rsidRPr="3F12EF66">
        <w:rPr>
          <w:rFonts w:ascii="Arial" w:hAnsi="Arial"/>
          <w:color w:val="000000" w:themeColor="text1"/>
        </w:rPr>
        <w:t xml:space="preserve"> 30by30 </w:t>
      </w:r>
      <w:r w:rsidRPr="3F12EF66">
        <w:rPr>
          <w:rFonts w:ascii="Arial" w:hAnsi="Arial"/>
          <w:color w:val="000000" w:themeColor="text1"/>
        </w:rPr>
        <w:t xml:space="preserve">protected area </w:t>
      </w:r>
      <w:r w:rsidR="00B47D93" w:rsidRPr="3F12EF66">
        <w:rPr>
          <w:rFonts w:ascii="Arial" w:hAnsi="Arial"/>
          <w:color w:val="000000" w:themeColor="text1"/>
        </w:rPr>
        <w:t xml:space="preserve">ambitions. </w:t>
      </w:r>
      <w:r w:rsidR="1616451E" w:rsidRPr="3F12EF66">
        <w:rPr>
          <w:rFonts w:ascii="Arial" w:hAnsi="Arial"/>
          <w:color w:val="000000" w:themeColor="text1"/>
        </w:rPr>
        <w:t>Further, through regular communication, this work can be shaped to align with wider ongoing HMG and international work</w:t>
      </w:r>
      <w:r w:rsidR="2F34F508" w:rsidRPr="3F12EF66">
        <w:rPr>
          <w:rFonts w:ascii="Arial" w:hAnsi="Arial"/>
          <w:color w:val="000000" w:themeColor="text1"/>
        </w:rPr>
        <w:t xml:space="preserve"> and ensure the additionality and relevance of outputs to specific evidence needs</w:t>
      </w:r>
      <w:r w:rsidR="1616451E" w:rsidRPr="3F12EF66">
        <w:rPr>
          <w:rFonts w:ascii="Arial" w:hAnsi="Arial"/>
          <w:color w:val="000000" w:themeColor="text1"/>
        </w:rPr>
        <w:t xml:space="preserve">. </w:t>
      </w:r>
    </w:p>
    <w:p w14:paraId="70E41D85" w14:textId="74C539BF" w:rsidR="0037292F" w:rsidRPr="00522F5A" w:rsidRDefault="100C2603" w:rsidP="0037292F">
      <w:pPr>
        <w:rPr>
          <w:rFonts w:ascii="Arial" w:hAnsi="Arial" w:cs="Arial"/>
          <w:color w:val="000000" w:themeColor="text1"/>
          <w:u w:val="single"/>
        </w:rPr>
      </w:pPr>
      <w:r w:rsidRPr="483148B3">
        <w:rPr>
          <w:rFonts w:ascii="Arial" w:hAnsi="Arial" w:cs="Arial"/>
          <w:u w:val="single"/>
          <w:lang w:val="en-US"/>
        </w:rPr>
        <w:t>Component 3</w:t>
      </w:r>
      <w:r w:rsidRPr="483148B3">
        <w:rPr>
          <w:rFonts w:ascii="Arial" w:hAnsi="Arial" w:cs="Arial"/>
          <w:lang w:val="en-US"/>
        </w:rPr>
        <w:t>:</w:t>
      </w:r>
      <w:r w:rsidRPr="483148B3">
        <w:rPr>
          <w:rFonts w:ascii="Arial" w:hAnsi="Arial" w:cs="Arial"/>
          <w:color w:val="000000" w:themeColor="text1"/>
          <w:u w:val="single"/>
        </w:rPr>
        <w:t xml:space="preserve"> </w:t>
      </w:r>
      <w:r w:rsidR="70069E2C" w:rsidRPr="483148B3">
        <w:rPr>
          <w:rFonts w:ascii="Arial" w:hAnsi="Arial" w:cs="Arial"/>
          <w:color w:val="000000" w:themeColor="text1"/>
          <w:u w:val="single"/>
        </w:rPr>
        <w:t>Build the long</w:t>
      </w:r>
      <w:r w:rsidR="25D9B9F8" w:rsidRPr="483148B3">
        <w:rPr>
          <w:rFonts w:ascii="Arial" w:hAnsi="Arial" w:cs="Arial"/>
          <w:color w:val="000000" w:themeColor="text1"/>
          <w:u w:val="single"/>
        </w:rPr>
        <w:t>-</w:t>
      </w:r>
      <w:r w:rsidR="70069E2C" w:rsidRPr="483148B3">
        <w:rPr>
          <w:rFonts w:ascii="Arial" w:hAnsi="Arial" w:cs="Arial"/>
          <w:color w:val="000000" w:themeColor="text1"/>
          <w:u w:val="single"/>
        </w:rPr>
        <w:t xml:space="preserve">term evidence base: </w:t>
      </w:r>
      <w:r w:rsidR="476C9D88" w:rsidRPr="483148B3">
        <w:rPr>
          <w:rFonts w:ascii="Arial" w:hAnsi="Arial" w:cs="Arial"/>
          <w:color w:val="000000" w:themeColor="text1"/>
          <w:u w:val="single"/>
        </w:rPr>
        <w:t>Global Centre on Biodiversity for Climate</w:t>
      </w:r>
      <w:r w:rsidR="5E2E6321" w:rsidRPr="483148B3">
        <w:rPr>
          <w:rFonts w:ascii="Arial" w:hAnsi="Arial" w:cs="Arial"/>
          <w:color w:val="000000" w:themeColor="text1"/>
          <w:u w:val="single"/>
        </w:rPr>
        <w:t xml:space="preserve"> (GCBC</w:t>
      </w:r>
      <w:r w:rsidRPr="483148B3">
        <w:rPr>
          <w:rFonts w:ascii="Arial" w:hAnsi="Arial" w:cs="Arial"/>
          <w:color w:val="000000" w:themeColor="text1"/>
          <w:u w:val="single"/>
        </w:rPr>
        <w:t>)</w:t>
      </w:r>
    </w:p>
    <w:p w14:paraId="0006A17E" w14:textId="0C745B5F" w:rsidR="100C5CFA" w:rsidRDefault="100C5CFA" w:rsidP="483148B3">
      <w:pPr>
        <w:jc w:val="both"/>
      </w:pPr>
      <w:r>
        <w:rPr>
          <w:noProof/>
        </w:rPr>
        <w:drawing>
          <wp:inline distT="0" distB="0" distL="0" distR="0" wp14:anchorId="59C1497A" wp14:editId="1E8E8B79">
            <wp:extent cx="5276852" cy="1971675"/>
            <wp:effectExtent l="0" t="0" r="0" b="0"/>
            <wp:docPr id="875682669" name="Picture 87568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276852" cy="1971675"/>
                    </a:xfrm>
                    <a:prstGeom prst="rect">
                      <a:avLst/>
                    </a:prstGeom>
                  </pic:spPr>
                </pic:pic>
              </a:graphicData>
            </a:graphic>
          </wp:inline>
        </w:drawing>
      </w:r>
    </w:p>
    <w:p w14:paraId="7A4D7651" w14:textId="6A9BDB2A" w:rsidR="0037292F" w:rsidRPr="00522F5A" w:rsidRDefault="00117F31" w:rsidP="78794C34">
      <w:pPr>
        <w:jc w:val="both"/>
        <w:rPr>
          <w:rFonts w:ascii="Arial" w:hAnsi="Arial" w:cs="Arial"/>
          <w:lang w:val="en-US"/>
        </w:rPr>
      </w:pPr>
      <w:r w:rsidRPr="3F12EF66">
        <w:rPr>
          <w:rFonts w:ascii="Arial" w:hAnsi="Arial" w:cs="Arial"/>
          <w:lang w:val="en-US"/>
        </w:rPr>
        <w:t xml:space="preserve">An indicative high-level operational model is illustrated above. </w:t>
      </w:r>
      <w:r w:rsidR="476C9D88" w:rsidRPr="3F12EF66">
        <w:rPr>
          <w:rFonts w:ascii="Arial" w:hAnsi="Arial" w:cs="Arial"/>
          <w:lang w:val="en-US"/>
        </w:rPr>
        <w:t xml:space="preserve">The </w:t>
      </w:r>
      <w:r w:rsidR="6BEC6B92" w:rsidRPr="3F12EF66">
        <w:rPr>
          <w:rFonts w:ascii="Arial" w:hAnsi="Arial" w:cs="Arial"/>
          <w:lang w:val="en-US"/>
        </w:rPr>
        <w:t>network of research institutions</w:t>
      </w:r>
      <w:r w:rsidR="476C9D88" w:rsidRPr="3F12EF66">
        <w:rPr>
          <w:rFonts w:ascii="Arial" w:hAnsi="Arial" w:cs="Arial"/>
          <w:lang w:val="en-US"/>
        </w:rPr>
        <w:t xml:space="preserve"> will have a lead delivery partner</w:t>
      </w:r>
      <w:r w:rsidR="6D3E4500" w:rsidRPr="3F12EF66">
        <w:rPr>
          <w:rFonts w:ascii="Arial" w:hAnsi="Arial" w:cs="Arial"/>
          <w:lang w:val="en-US"/>
        </w:rPr>
        <w:t xml:space="preserve"> </w:t>
      </w:r>
      <w:r w:rsidR="476C9D88" w:rsidRPr="3F12EF66">
        <w:rPr>
          <w:rFonts w:ascii="Arial" w:hAnsi="Arial" w:cs="Arial"/>
          <w:lang w:val="en-US"/>
        </w:rPr>
        <w:t xml:space="preserve">who will </w:t>
      </w:r>
      <w:r w:rsidR="6D3E4500" w:rsidRPr="3F12EF66">
        <w:rPr>
          <w:rFonts w:ascii="Arial" w:hAnsi="Arial" w:cs="Arial"/>
          <w:lang w:val="en-US"/>
        </w:rPr>
        <w:t xml:space="preserve">run a secretariat function and </w:t>
      </w:r>
      <w:r w:rsidR="476C9D88" w:rsidRPr="3F12EF66">
        <w:rPr>
          <w:rFonts w:ascii="Arial" w:hAnsi="Arial" w:cs="Arial"/>
          <w:lang w:val="en-US"/>
        </w:rPr>
        <w:t xml:space="preserve">be responsible for the delivery of the research contract as a whole, managing sub-contracted partners </w:t>
      </w:r>
      <w:r w:rsidR="00C14ACB" w:rsidRPr="3F12EF66">
        <w:rPr>
          <w:rFonts w:ascii="Arial" w:hAnsi="Arial" w:cs="Arial"/>
          <w:lang w:val="en-US"/>
        </w:rPr>
        <w:t>(rese</w:t>
      </w:r>
      <w:r w:rsidR="00000948" w:rsidRPr="3F12EF66">
        <w:rPr>
          <w:rFonts w:ascii="Arial" w:hAnsi="Arial" w:cs="Arial"/>
          <w:lang w:val="en-US"/>
        </w:rPr>
        <w:t>a</w:t>
      </w:r>
      <w:r w:rsidR="00C14ACB" w:rsidRPr="3F12EF66">
        <w:rPr>
          <w:rFonts w:ascii="Arial" w:hAnsi="Arial" w:cs="Arial"/>
          <w:lang w:val="en-US"/>
        </w:rPr>
        <w:t xml:space="preserve">rch institutes or consortia of research institutes) </w:t>
      </w:r>
      <w:r w:rsidR="476C9D88" w:rsidRPr="3F12EF66">
        <w:rPr>
          <w:rFonts w:ascii="Arial" w:hAnsi="Arial" w:cs="Arial"/>
          <w:lang w:val="en-US"/>
        </w:rPr>
        <w:t xml:space="preserve">to deliver </w:t>
      </w:r>
      <w:r w:rsidR="00C14ACB" w:rsidRPr="3F12EF66">
        <w:rPr>
          <w:rFonts w:ascii="Arial" w:hAnsi="Arial" w:cs="Arial"/>
          <w:lang w:val="en-US"/>
        </w:rPr>
        <w:t>research within thematic or cross-cutting ‘</w:t>
      </w:r>
      <w:proofErr w:type="gramStart"/>
      <w:r w:rsidR="00C14ACB" w:rsidRPr="3F12EF66">
        <w:rPr>
          <w:rFonts w:ascii="Arial" w:hAnsi="Arial" w:cs="Arial"/>
          <w:lang w:val="en-US"/>
        </w:rPr>
        <w:t>spokes’</w:t>
      </w:r>
      <w:proofErr w:type="gramEnd"/>
      <w:r w:rsidR="476C9D88" w:rsidRPr="3F12EF66">
        <w:rPr>
          <w:rFonts w:ascii="Arial" w:hAnsi="Arial" w:cs="Arial"/>
          <w:lang w:val="en-US"/>
        </w:rPr>
        <w:t>.</w:t>
      </w:r>
      <w:r w:rsidR="50F105AB" w:rsidRPr="3F12EF66">
        <w:rPr>
          <w:rFonts w:ascii="Arial" w:hAnsi="Arial" w:cs="Arial"/>
          <w:lang w:val="en-US"/>
        </w:rPr>
        <w:t xml:space="preserve"> </w:t>
      </w:r>
      <w:r w:rsidR="00C14ACB" w:rsidRPr="3F12EF66">
        <w:rPr>
          <w:rFonts w:ascii="Arial" w:hAnsi="Arial" w:cs="Arial"/>
          <w:lang w:val="en-US"/>
        </w:rPr>
        <w:t xml:space="preserve">We propose that </w:t>
      </w:r>
      <w:r w:rsidRPr="3F12EF66">
        <w:rPr>
          <w:rFonts w:ascii="Arial" w:hAnsi="Arial" w:cs="Arial"/>
          <w:lang w:val="en-US"/>
        </w:rPr>
        <w:t xml:space="preserve">a steering group </w:t>
      </w:r>
      <w:r w:rsidR="476C9D88" w:rsidRPr="3F12EF66">
        <w:rPr>
          <w:rFonts w:ascii="Arial" w:hAnsi="Arial" w:cs="Arial"/>
          <w:lang w:val="en-US"/>
        </w:rPr>
        <w:t>for the GC</w:t>
      </w:r>
      <w:r w:rsidR="4D56B52B" w:rsidRPr="3F12EF66">
        <w:rPr>
          <w:rFonts w:ascii="Arial" w:hAnsi="Arial" w:cs="Arial"/>
          <w:lang w:val="en-US"/>
        </w:rPr>
        <w:t>BC</w:t>
      </w:r>
      <w:r w:rsidR="476C9D88" w:rsidRPr="3F12EF66">
        <w:rPr>
          <w:rFonts w:ascii="Arial" w:hAnsi="Arial" w:cs="Arial"/>
          <w:lang w:val="en-US"/>
        </w:rPr>
        <w:t xml:space="preserve"> be formed, which will include senior Defra staff members</w:t>
      </w:r>
      <w:r w:rsidR="3072A599" w:rsidRPr="3F12EF66">
        <w:rPr>
          <w:rFonts w:ascii="Arial" w:hAnsi="Arial" w:cs="Arial"/>
          <w:lang w:val="en-US"/>
        </w:rPr>
        <w:t xml:space="preserve">, including </w:t>
      </w:r>
      <w:proofErr w:type="gramStart"/>
      <w:r w:rsidR="00C14ACB" w:rsidRPr="3F12EF66">
        <w:rPr>
          <w:rFonts w:ascii="Arial" w:hAnsi="Arial" w:cs="Arial"/>
          <w:lang w:val="en-US"/>
        </w:rPr>
        <w:t>representation</w:t>
      </w:r>
      <w:proofErr w:type="gramEnd"/>
      <w:r w:rsidR="00C14ACB" w:rsidRPr="3F12EF66">
        <w:rPr>
          <w:rFonts w:ascii="Arial" w:hAnsi="Arial" w:cs="Arial"/>
          <w:lang w:val="en-US"/>
        </w:rPr>
        <w:t xml:space="preserve"> from </w:t>
      </w:r>
      <w:r w:rsidR="3072A599" w:rsidRPr="3F12EF66">
        <w:rPr>
          <w:rFonts w:ascii="Arial" w:hAnsi="Arial" w:cs="Arial"/>
          <w:lang w:val="en-US"/>
        </w:rPr>
        <w:t>Defra’s</w:t>
      </w:r>
      <w:r w:rsidR="476C9D88" w:rsidRPr="3F12EF66">
        <w:rPr>
          <w:rFonts w:ascii="Arial" w:hAnsi="Arial" w:cs="Arial"/>
          <w:lang w:val="en-US"/>
        </w:rPr>
        <w:t xml:space="preserve"> </w:t>
      </w:r>
      <w:r w:rsidR="476C9D88" w:rsidRPr="3F12EF66">
        <w:rPr>
          <w:rFonts w:ascii="Arial" w:hAnsi="Arial" w:cs="Arial"/>
        </w:rPr>
        <w:t>Chief Science Advisor</w:t>
      </w:r>
      <w:r w:rsidR="00C14ACB" w:rsidRPr="3F12EF66">
        <w:rPr>
          <w:rFonts w:ascii="Arial" w:hAnsi="Arial" w:cs="Arial"/>
        </w:rPr>
        <w:t>’s</w:t>
      </w:r>
      <w:r w:rsidR="476C9D88" w:rsidRPr="3F12EF66">
        <w:rPr>
          <w:rFonts w:ascii="Arial" w:hAnsi="Arial" w:cs="Arial"/>
        </w:rPr>
        <w:t xml:space="preserve"> Office (</w:t>
      </w:r>
      <w:r w:rsidR="476C9D88" w:rsidRPr="3F12EF66">
        <w:rPr>
          <w:rFonts w:ascii="Arial" w:hAnsi="Arial" w:cs="Arial"/>
          <w:lang w:val="en-US"/>
        </w:rPr>
        <w:t>CSAO)</w:t>
      </w:r>
      <w:r w:rsidRPr="3F12EF66">
        <w:rPr>
          <w:rFonts w:ascii="Arial" w:hAnsi="Arial" w:cs="Arial"/>
          <w:lang w:val="en-US"/>
        </w:rPr>
        <w:t>, ALBs</w:t>
      </w:r>
      <w:r w:rsidR="00C14ACB" w:rsidRPr="3F12EF66">
        <w:rPr>
          <w:rFonts w:ascii="Arial" w:hAnsi="Arial" w:cs="Arial"/>
          <w:lang w:val="en-US"/>
        </w:rPr>
        <w:t xml:space="preserve"> and from FCDO</w:t>
      </w:r>
      <w:r w:rsidR="476C9D88" w:rsidRPr="3F12EF66">
        <w:rPr>
          <w:rFonts w:ascii="Arial" w:hAnsi="Arial" w:cs="Arial"/>
          <w:lang w:val="en-US"/>
        </w:rPr>
        <w:t xml:space="preserve">. </w:t>
      </w:r>
      <w:r w:rsidR="00C14ACB" w:rsidRPr="3F12EF66">
        <w:rPr>
          <w:rFonts w:ascii="Arial" w:hAnsi="Arial" w:cs="Arial"/>
          <w:lang w:val="en-US"/>
        </w:rPr>
        <w:t xml:space="preserve"> </w:t>
      </w:r>
      <w:r w:rsidR="476C9D88" w:rsidRPr="3F12EF66">
        <w:rPr>
          <w:rFonts w:ascii="Arial" w:hAnsi="Arial" w:cs="Arial"/>
          <w:lang w:val="en-US"/>
        </w:rPr>
        <w:t>In addition, it will draw on the expertise of other international experts and senior policy makers</w:t>
      </w:r>
      <w:r w:rsidR="00C14ACB" w:rsidRPr="3F12EF66">
        <w:rPr>
          <w:rFonts w:ascii="Arial" w:hAnsi="Arial" w:cs="Arial"/>
          <w:lang w:val="en-US"/>
        </w:rPr>
        <w:t xml:space="preserve"> suitably independent from the research itself</w:t>
      </w:r>
      <w:r w:rsidR="476C9D88" w:rsidRPr="3F12EF66">
        <w:rPr>
          <w:rFonts w:ascii="Arial" w:hAnsi="Arial" w:cs="Arial"/>
          <w:lang w:val="en-US"/>
        </w:rPr>
        <w:t xml:space="preserve">. The </w:t>
      </w:r>
      <w:r w:rsidR="00170A1C" w:rsidRPr="3F12EF66">
        <w:rPr>
          <w:rFonts w:ascii="Arial" w:hAnsi="Arial" w:cs="Arial"/>
          <w:lang w:val="en-US"/>
        </w:rPr>
        <w:t>Steering Group</w:t>
      </w:r>
      <w:r w:rsidR="476C9D88" w:rsidRPr="3F12EF66">
        <w:rPr>
          <w:rFonts w:ascii="Arial" w:hAnsi="Arial" w:cs="Arial"/>
          <w:lang w:val="en-US"/>
        </w:rPr>
        <w:t xml:space="preserve"> will help to inform the overall strategy of the GC</w:t>
      </w:r>
      <w:r w:rsidR="00C14ACB" w:rsidRPr="3F12EF66">
        <w:rPr>
          <w:rFonts w:ascii="Arial" w:hAnsi="Arial" w:cs="Arial"/>
          <w:lang w:val="en-US"/>
        </w:rPr>
        <w:t>BC</w:t>
      </w:r>
      <w:r w:rsidR="476C9D88" w:rsidRPr="3F12EF66">
        <w:rPr>
          <w:rFonts w:ascii="Arial" w:hAnsi="Arial" w:cs="Arial"/>
          <w:lang w:val="en-US"/>
        </w:rPr>
        <w:t>, support quality assurance and advise on uptake of findings</w:t>
      </w:r>
      <w:r w:rsidR="6D3E4500" w:rsidRPr="3F12EF66">
        <w:rPr>
          <w:rFonts w:ascii="Arial" w:hAnsi="Arial" w:cs="Arial"/>
          <w:lang w:val="en-US"/>
        </w:rPr>
        <w:t xml:space="preserve"> and provide a challenge function to ensure efficiency and sign off-on research objectives.</w:t>
      </w:r>
      <w:r w:rsidR="476C9D88" w:rsidRPr="3F12EF66">
        <w:rPr>
          <w:rFonts w:ascii="Arial" w:hAnsi="Arial" w:cs="Arial"/>
          <w:lang w:val="en-US"/>
        </w:rPr>
        <w:t xml:space="preserve"> The design of this </w:t>
      </w:r>
      <w:r w:rsidR="00170A1C" w:rsidRPr="3F12EF66">
        <w:rPr>
          <w:rFonts w:ascii="Arial" w:hAnsi="Arial" w:cs="Arial"/>
          <w:lang w:val="en-US"/>
        </w:rPr>
        <w:t>Steering Group</w:t>
      </w:r>
      <w:r w:rsidR="476C9D88" w:rsidRPr="3F12EF66">
        <w:rPr>
          <w:rFonts w:ascii="Arial" w:hAnsi="Arial" w:cs="Arial"/>
          <w:lang w:val="en-US"/>
        </w:rPr>
        <w:t xml:space="preserve"> will be based on </w:t>
      </w:r>
      <w:r w:rsidR="00CE27DC" w:rsidRPr="3F12EF66">
        <w:rPr>
          <w:rFonts w:ascii="Arial" w:hAnsi="Arial" w:cs="Arial"/>
          <w:lang w:val="en-US"/>
        </w:rPr>
        <w:t xml:space="preserve">arrangements in </w:t>
      </w:r>
      <w:r w:rsidR="476C9D88" w:rsidRPr="3F12EF66">
        <w:rPr>
          <w:rFonts w:ascii="Arial" w:hAnsi="Arial" w:cs="Arial"/>
          <w:lang w:val="en-US"/>
        </w:rPr>
        <w:lastRenderedPageBreak/>
        <w:t>similar, comparable consortia</w:t>
      </w:r>
      <w:r w:rsidR="00CE27DC" w:rsidRPr="3F12EF66">
        <w:rPr>
          <w:rFonts w:ascii="Arial" w:hAnsi="Arial" w:cs="Arial"/>
          <w:lang w:val="en-US"/>
        </w:rPr>
        <w:t xml:space="preserve"> in </w:t>
      </w:r>
      <w:proofErr w:type="spellStart"/>
      <w:r w:rsidR="00CE27DC" w:rsidRPr="3F12EF66">
        <w:rPr>
          <w:rFonts w:ascii="Arial" w:hAnsi="Arial" w:cs="Arial"/>
          <w:lang w:val="en-US"/>
        </w:rPr>
        <w:t>programmes</w:t>
      </w:r>
      <w:proofErr w:type="spellEnd"/>
      <w:r w:rsidR="476C9D88" w:rsidRPr="3F12EF66">
        <w:rPr>
          <w:rFonts w:ascii="Arial" w:hAnsi="Arial" w:cs="Arial"/>
          <w:lang w:val="en-US"/>
        </w:rPr>
        <w:t xml:space="preserve"> delivered </w:t>
      </w:r>
      <w:r w:rsidR="00CE27DC" w:rsidRPr="3F12EF66">
        <w:rPr>
          <w:rFonts w:ascii="Arial" w:hAnsi="Arial" w:cs="Arial"/>
          <w:lang w:val="en-US"/>
        </w:rPr>
        <w:t>elsewhere in HMG</w:t>
      </w:r>
      <w:r w:rsidR="476C9D88" w:rsidRPr="3F12EF66">
        <w:rPr>
          <w:rFonts w:ascii="Arial" w:hAnsi="Arial" w:cs="Arial"/>
          <w:lang w:val="en-US"/>
        </w:rPr>
        <w:t xml:space="preserve">, which have proven effective in delivering high quality research </w:t>
      </w:r>
      <w:proofErr w:type="spellStart"/>
      <w:r w:rsidR="476C9D88" w:rsidRPr="3F12EF66">
        <w:rPr>
          <w:rFonts w:ascii="Arial" w:hAnsi="Arial" w:cs="Arial"/>
          <w:lang w:val="en-US"/>
        </w:rPr>
        <w:t>programmes</w:t>
      </w:r>
      <w:proofErr w:type="spellEnd"/>
      <w:r w:rsidR="476C9D88" w:rsidRPr="3F12EF66">
        <w:rPr>
          <w:rFonts w:ascii="Arial" w:hAnsi="Arial" w:cs="Arial"/>
          <w:lang w:val="en-US"/>
        </w:rPr>
        <w:t xml:space="preserve">. </w:t>
      </w:r>
    </w:p>
    <w:p w14:paraId="08C0FD23" w14:textId="4AD4D08D" w:rsidR="0037292F" w:rsidRPr="00522F5A" w:rsidRDefault="0037292F" w:rsidP="0037292F">
      <w:pPr>
        <w:jc w:val="both"/>
        <w:rPr>
          <w:rFonts w:eastAsia="Times New Roman"/>
          <w:color w:val="1F497D"/>
          <w:sz w:val="18"/>
        </w:rPr>
      </w:pPr>
      <w:r w:rsidRPr="00522F5A">
        <w:rPr>
          <w:rFonts w:ascii="Arial" w:hAnsi="Arial" w:cs="Arial"/>
          <w:szCs w:val="22"/>
          <w:lang w:val="en-US"/>
        </w:rPr>
        <w:t xml:space="preserve">In addition, the Defra </w:t>
      </w:r>
      <w:proofErr w:type="spellStart"/>
      <w:r w:rsidR="002336BC" w:rsidRPr="00522F5A">
        <w:rPr>
          <w:rFonts w:ascii="Arial" w:hAnsi="Arial" w:cs="Arial"/>
          <w:szCs w:val="22"/>
          <w:lang w:val="en-US"/>
        </w:rPr>
        <w:t>programme</w:t>
      </w:r>
      <w:proofErr w:type="spellEnd"/>
      <w:r w:rsidRPr="00522F5A">
        <w:rPr>
          <w:rFonts w:ascii="Arial" w:hAnsi="Arial" w:cs="Arial"/>
          <w:szCs w:val="22"/>
          <w:lang w:val="en-US"/>
        </w:rPr>
        <w:t xml:space="preserve"> lead will continue to have regular communication with their counterpart in the </w:t>
      </w:r>
      <w:r w:rsidR="00CE27DC" w:rsidRPr="00522F5A">
        <w:rPr>
          <w:rFonts w:ascii="Arial" w:hAnsi="Arial" w:cs="Arial"/>
          <w:szCs w:val="22"/>
          <w:lang w:val="en-US"/>
        </w:rPr>
        <w:t xml:space="preserve">Secretariat and </w:t>
      </w:r>
      <w:r w:rsidRPr="00522F5A">
        <w:rPr>
          <w:rFonts w:ascii="Arial" w:hAnsi="Arial" w:cs="Arial"/>
          <w:szCs w:val="22"/>
          <w:lang w:val="en-US"/>
        </w:rPr>
        <w:t>lead research institution</w:t>
      </w:r>
      <w:r w:rsidR="00CE27DC" w:rsidRPr="00522F5A">
        <w:rPr>
          <w:rFonts w:ascii="Arial" w:hAnsi="Arial" w:cs="Arial"/>
          <w:szCs w:val="22"/>
          <w:lang w:val="en-US"/>
        </w:rPr>
        <w:t>s</w:t>
      </w:r>
      <w:r w:rsidRPr="00522F5A">
        <w:rPr>
          <w:rFonts w:ascii="Arial" w:hAnsi="Arial" w:cs="Arial"/>
          <w:szCs w:val="22"/>
          <w:lang w:val="en-US"/>
        </w:rPr>
        <w:t>.</w:t>
      </w:r>
      <w:r w:rsidRPr="00522F5A">
        <w:rPr>
          <w:color w:val="1F497D"/>
          <w:sz w:val="18"/>
        </w:rPr>
        <w:t xml:space="preserve"> </w:t>
      </w:r>
    </w:p>
    <w:p w14:paraId="7BE3CF1F" w14:textId="77285AC7" w:rsidR="00F77522" w:rsidRPr="00522F5A" w:rsidRDefault="00F77522" w:rsidP="00F77522">
      <w:pPr>
        <w:pStyle w:val="CommentText"/>
        <w:spacing w:line="276" w:lineRule="auto"/>
        <w:jc w:val="both"/>
        <w:rPr>
          <w:rFonts w:ascii="Arial" w:hAnsi="Arial" w:cs="Arial"/>
        </w:rPr>
      </w:pPr>
      <w:r w:rsidRPr="00522F5A">
        <w:rPr>
          <w:rFonts w:ascii="Arial" w:hAnsi="Arial" w:cs="Arial"/>
        </w:rPr>
        <w:t>The GCBC will require strong Governance arrangements to ensure successful delivery and, importantly, up</w:t>
      </w:r>
      <w:r w:rsidR="00F465E3" w:rsidRPr="00522F5A">
        <w:rPr>
          <w:rFonts w:ascii="Arial" w:hAnsi="Arial" w:cs="Arial"/>
        </w:rPr>
        <w:t>take</w:t>
      </w:r>
      <w:r w:rsidRPr="00522F5A">
        <w:rPr>
          <w:rFonts w:ascii="Arial" w:hAnsi="Arial" w:cs="Arial"/>
        </w:rPr>
        <w:t xml:space="preserve"> of outputs. The ICF Programme Manager will manage day-to-day updating of the</w:t>
      </w:r>
      <w:r w:rsidR="00F465E3" w:rsidRPr="00522F5A">
        <w:rPr>
          <w:rFonts w:ascii="Arial" w:hAnsi="Arial" w:cs="Arial"/>
        </w:rPr>
        <w:t xml:space="preserve"> tools essential to</w:t>
      </w:r>
      <w:r w:rsidRPr="00522F5A">
        <w:rPr>
          <w:rFonts w:ascii="Arial" w:hAnsi="Arial" w:cs="Arial"/>
        </w:rPr>
        <w:t xml:space="preserve"> </w:t>
      </w:r>
      <w:r w:rsidR="00F465E3" w:rsidRPr="00522F5A">
        <w:rPr>
          <w:rFonts w:ascii="Arial" w:hAnsi="Arial" w:cs="Arial"/>
        </w:rPr>
        <w:t xml:space="preserve">successful delivery of a programme </w:t>
      </w:r>
      <w:proofErr w:type="gramStart"/>
      <w:r w:rsidR="00F465E3" w:rsidRPr="00522F5A">
        <w:rPr>
          <w:rFonts w:ascii="Arial" w:hAnsi="Arial" w:cs="Arial"/>
        </w:rPr>
        <w:t>i.e.</w:t>
      </w:r>
      <w:proofErr w:type="gramEnd"/>
      <w:r w:rsidR="00F465E3" w:rsidRPr="00522F5A">
        <w:rPr>
          <w:rFonts w:ascii="Arial" w:hAnsi="Arial" w:cs="Arial"/>
        </w:rPr>
        <w:t xml:space="preserve"> </w:t>
      </w:r>
      <w:r w:rsidRPr="00522F5A">
        <w:rPr>
          <w:rFonts w:ascii="Arial" w:hAnsi="Arial" w:cs="Arial"/>
        </w:rPr>
        <w:t>RAIDD</w:t>
      </w:r>
      <w:r w:rsidR="00F465E3" w:rsidRPr="00522F5A">
        <w:rPr>
          <w:rFonts w:ascii="Arial" w:hAnsi="Arial" w:cs="Arial"/>
        </w:rPr>
        <w:t xml:space="preserve"> register as well as the </w:t>
      </w:r>
      <w:r w:rsidRPr="00522F5A">
        <w:rPr>
          <w:rFonts w:ascii="Arial" w:hAnsi="Arial" w:cs="Arial"/>
        </w:rPr>
        <w:t xml:space="preserve">work plan, financial management information, </w:t>
      </w:r>
      <w:r w:rsidR="009F3703" w:rsidRPr="00522F5A">
        <w:rPr>
          <w:rFonts w:ascii="Arial" w:hAnsi="Arial" w:cs="Arial"/>
        </w:rPr>
        <w:t xml:space="preserve">and </w:t>
      </w:r>
      <w:r w:rsidRPr="00522F5A">
        <w:rPr>
          <w:rFonts w:ascii="Arial" w:hAnsi="Arial" w:cs="Arial"/>
        </w:rPr>
        <w:t xml:space="preserve">the </w:t>
      </w:r>
      <w:proofErr w:type="spellStart"/>
      <w:r w:rsidRPr="00522F5A">
        <w:rPr>
          <w:rFonts w:ascii="Arial" w:hAnsi="Arial" w:cs="Arial"/>
        </w:rPr>
        <w:t>logfram</w:t>
      </w:r>
      <w:r w:rsidR="00F465E3" w:rsidRPr="00522F5A">
        <w:rPr>
          <w:rFonts w:ascii="Arial" w:hAnsi="Arial" w:cs="Arial"/>
        </w:rPr>
        <w:t>e</w:t>
      </w:r>
      <w:proofErr w:type="spellEnd"/>
      <w:r w:rsidR="00F465E3" w:rsidRPr="00522F5A">
        <w:rPr>
          <w:rFonts w:ascii="Arial" w:hAnsi="Arial" w:cs="Arial"/>
        </w:rPr>
        <w:t>. Mitigation and validation of assumptions will be</w:t>
      </w:r>
      <w:r w:rsidR="00CE27DC" w:rsidRPr="00522F5A">
        <w:rPr>
          <w:rFonts w:ascii="Arial" w:hAnsi="Arial" w:cs="Arial"/>
        </w:rPr>
        <w:t xml:space="preserve"> </w:t>
      </w:r>
      <w:r w:rsidR="00F465E3" w:rsidRPr="00522F5A">
        <w:rPr>
          <w:rFonts w:ascii="Arial" w:hAnsi="Arial" w:cs="Arial"/>
        </w:rPr>
        <w:t>escal</w:t>
      </w:r>
      <w:r w:rsidR="00CE27DC" w:rsidRPr="00522F5A">
        <w:rPr>
          <w:rFonts w:ascii="Arial" w:hAnsi="Arial" w:cs="Arial"/>
        </w:rPr>
        <w:t>a</w:t>
      </w:r>
      <w:r w:rsidR="00F465E3" w:rsidRPr="00522F5A">
        <w:rPr>
          <w:rFonts w:ascii="Arial" w:hAnsi="Arial" w:cs="Arial"/>
        </w:rPr>
        <w:t xml:space="preserve">ted </w:t>
      </w:r>
      <w:r w:rsidR="009F3703" w:rsidRPr="00522F5A">
        <w:rPr>
          <w:rFonts w:ascii="Arial" w:hAnsi="Arial" w:cs="Arial"/>
        </w:rPr>
        <w:t xml:space="preserve">and agreed at the Steering Group level. </w:t>
      </w:r>
      <w:r w:rsidR="00F465E3" w:rsidRPr="00522F5A">
        <w:rPr>
          <w:rFonts w:ascii="Arial" w:hAnsi="Arial" w:cs="Arial"/>
        </w:rPr>
        <w:t xml:space="preserve"> </w:t>
      </w:r>
      <w:r w:rsidRPr="00522F5A">
        <w:rPr>
          <w:rFonts w:ascii="Arial" w:hAnsi="Arial" w:cs="Arial"/>
        </w:rPr>
        <w:t xml:space="preserve">Regular meetings </w:t>
      </w:r>
      <w:r w:rsidR="009F3703" w:rsidRPr="00522F5A">
        <w:rPr>
          <w:rFonts w:ascii="Arial" w:hAnsi="Arial" w:cs="Arial"/>
        </w:rPr>
        <w:t xml:space="preserve">[c. every month] </w:t>
      </w:r>
      <w:r w:rsidRPr="00522F5A">
        <w:rPr>
          <w:rFonts w:ascii="Arial" w:hAnsi="Arial" w:cs="Arial"/>
        </w:rPr>
        <w:t>will be based on reviewing and assessing performance of the programme. Outcomes of the meetings will feed into the monthly Dashboards to provide the ICF Senior Responsible Office (SRO) and Senior Management Team with oversight of the performance of this programme.</w:t>
      </w:r>
    </w:p>
    <w:p w14:paraId="6EBBD6FE" w14:textId="1BF28283" w:rsidR="00F75A48" w:rsidRPr="00522F5A" w:rsidRDefault="69082350" w:rsidP="0E10D022">
      <w:pPr>
        <w:pStyle w:val="Heading2"/>
        <w:jc w:val="both"/>
        <w:rPr>
          <w:rFonts w:ascii="Arial" w:hAnsi="Arial" w:cs="Arial"/>
          <w:sz w:val="22"/>
        </w:rPr>
      </w:pPr>
      <w:bookmarkStart w:id="714" w:name="_Toc35265185"/>
      <w:bookmarkStart w:id="715" w:name="_Toc39255637"/>
      <w:bookmarkStart w:id="716" w:name="_Toc39509487"/>
      <w:bookmarkStart w:id="717" w:name="_Toc39578349"/>
      <w:bookmarkStart w:id="718" w:name="_Toc39586365"/>
      <w:bookmarkStart w:id="719" w:name="_Toc144306807"/>
      <w:r w:rsidRPr="0E10D022">
        <w:rPr>
          <w:rFonts w:ascii="Arial" w:hAnsi="Arial" w:cs="Arial"/>
          <w:sz w:val="22"/>
        </w:rPr>
        <w:t>Monitoring and Evaluation plan</w:t>
      </w:r>
      <w:bookmarkEnd w:id="714"/>
      <w:bookmarkEnd w:id="715"/>
      <w:bookmarkEnd w:id="716"/>
      <w:bookmarkEnd w:id="717"/>
      <w:bookmarkEnd w:id="718"/>
      <w:bookmarkEnd w:id="719"/>
    </w:p>
    <w:p w14:paraId="3733BFB7" w14:textId="77777777" w:rsidR="00112D6C" w:rsidRPr="00522F5A" w:rsidRDefault="006542E4" w:rsidP="00112D6C">
      <w:pPr>
        <w:jc w:val="both"/>
        <w:rPr>
          <w:rFonts w:ascii="Arial" w:hAnsi="Arial" w:cs="Arial"/>
          <w:szCs w:val="22"/>
          <w:lang w:val="en-US"/>
        </w:rPr>
      </w:pPr>
      <w:r w:rsidRPr="00522F5A">
        <w:rPr>
          <w:rFonts w:ascii="Arial" w:hAnsi="Arial" w:cs="Arial"/>
          <w:szCs w:val="22"/>
          <w:lang w:val="en-US"/>
        </w:rPr>
        <w:t xml:space="preserve">All Defra ICF </w:t>
      </w:r>
      <w:proofErr w:type="spellStart"/>
      <w:r w:rsidR="002336BC" w:rsidRPr="00522F5A">
        <w:rPr>
          <w:rFonts w:ascii="Arial" w:hAnsi="Arial" w:cs="Arial"/>
          <w:szCs w:val="22"/>
          <w:lang w:val="en-US"/>
        </w:rPr>
        <w:t>programmes</w:t>
      </w:r>
      <w:proofErr w:type="spellEnd"/>
      <w:r w:rsidR="002336BC" w:rsidRPr="00522F5A">
        <w:rPr>
          <w:rFonts w:ascii="Arial" w:hAnsi="Arial" w:cs="Arial"/>
          <w:szCs w:val="22"/>
          <w:lang w:val="en-US"/>
        </w:rPr>
        <w:t xml:space="preserve"> </w:t>
      </w:r>
      <w:r w:rsidRPr="00522F5A">
        <w:rPr>
          <w:rFonts w:ascii="Arial" w:hAnsi="Arial" w:cs="Arial"/>
          <w:szCs w:val="22"/>
          <w:lang w:val="en-US"/>
        </w:rPr>
        <w:t xml:space="preserve">are designed to ensure that Defra ICF Monitoring and Evaluating are consistent with the requirements of the UK International Development Act 2015, while maximizing opportunities for learning and providing accountability. </w:t>
      </w:r>
    </w:p>
    <w:p w14:paraId="574EA99E" w14:textId="77777777" w:rsidR="006542E4" w:rsidRPr="00522F5A" w:rsidRDefault="002336BC" w:rsidP="00C71B45">
      <w:pPr>
        <w:jc w:val="both"/>
        <w:rPr>
          <w:rFonts w:ascii="Arial" w:hAnsi="Arial" w:cs="Arial"/>
          <w:lang w:val="en-US"/>
        </w:rPr>
      </w:pPr>
      <w:r w:rsidRPr="00522F5A">
        <w:rPr>
          <w:rFonts w:ascii="Arial" w:hAnsi="Arial" w:cs="Arial"/>
          <w:szCs w:val="22"/>
        </w:rPr>
        <w:t>M</w:t>
      </w:r>
      <w:r w:rsidR="00112D6C" w:rsidRPr="00522F5A">
        <w:rPr>
          <w:rFonts w:ascii="Arial" w:hAnsi="Arial" w:cs="Arial"/>
          <w:szCs w:val="22"/>
        </w:rPr>
        <w:t xml:space="preserve">onitoring is the routine collection, </w:t>
      </w:r>
      <w:proofErr w:type="gramStart"/>
      <w:r w:rsidR="00112D6C" w:rsidRPr="00522F5A">
        <w:rPr>
          <w:rFonts w:ascii="Arial" w:hAnsi="Arial" w:cs="Arial"/>
          <w:szCs w:val="22"/>
        </w:rPr>
        <w:t>analysis</w:t>
      </w:r>
      <w:proofErr w:type="gramEnd"/>
      <w:r w:rsidR="00112D6C" w:rsidRPr="00522F5A">
        <w:rPr>
          <w:rFonts w:ascii="Arial" w:hAnsi="Arial" w:cs="Arial"/>
          <w:szCs w:val="22"/>
        </w:rPr>
        <w:t xml:space="preserve"> and use of information about </w:t>
      </w:r>
      <w:r w:rsidRPr="00522F5A">
        <w:rPr>
          <w:rFonts w:ascii="Arial" w:hAnsi="Arial" w:cs="Arial"/>
          <w:szCs w:val="22"/>
        </w:rPr>
        <w:t xml:space="preserve">programme </w:t>
      </w:r>
      <w:r w:rsidR="00112D6C" w:rsidRPr="00522F5A">
        <w:rPr>
          <w:rFonts w:ascii="Arial" w:hAnsi="Arial" w:cs="Arial"/>
          <w:szCs w:val="22"/>
        </w:rPr>
        <w:t xml:space="preserve">progress and results being achieved. Evaluation uses monitoring data and other information sources to independently assess the relevance, efficiency, effectiveness, </w:t>
      </w:r>
      <w:proofErr w:type="gramStart"/>
      <w:r w:rsidR="00112D6C" w:rsidRPr="00522F5A">
        <w:rPr>
          <w:rFonts w:ascii="Arial" w:hAnsi="Arial" w:cs="Arial"/>
          <w:szCs w:val="22"/>
        </w:rPr>
        <w:t>impact</w:t>
      </w:r>
      <w:proofErr w:type="gramEnd"/>
      <w:r w:rsidR="00112D6C" w:rsidRPr="00522F5A">
        <w:rPr>
          <w:rFonts w:ascii="Arial" w:hAnsi="Arial" w:cs="Arial"/>
          <w:szCs w:val="22"/>
        </w:rPr>
        <w:t xml:space="preserve"> and sustainability of interventions and produces actionable learning for performance improvements. Evaluation has a dual purpose – accountability and learning.</w:t>
      </w:r>
      <w:r w:rsidR="00112D6C" w:rsidRPr="00522F5A">
        <w:rPr>
          <w:rFonts w:ascii="Arial" w:hAnsi="Arial" w:cs="Arial"/>
          <w:szCs w:val="22"/>
          <w:lang w:val="en-US"/>
        </w:rPr>
        <w:t xml:space="preserve"> </w:t>
      </w:r>
    </w:p>
    <w:p w14:paraId="7FCDFFF1" w14:textId="593B9223" w:rsidR="006542E4" w:rsidRPr="00522F5A" w:rsidRDefault="006542E4" w:rsidP="00D83EFB">
      <w:pPr>
        <w:pStyle w:val="CommentText"/>
        <w:spacing w:line="276" w:lineRule="auto"/>
        <w:jc w:val="both"/>
        <w:rPr>
          <w:rFonts w:ascii="Arial" w:hAnsi="Arial" w:cs="Arial"/>
        </w:rPr>
      </w:pPr>
      <w:r w:rsidRPr="00522F5A">
        <w:rPr>
          <w:rFonts w:ascii="Arial" w:hAnsi="Arial" w:cs="Arial"/>
        </w:rPr>
        <w:t xml:space="preserve">Defra ICF has adopted the programme management approach set up by </w:t>
      </w:r>
      <w:r w:rsidR="00C01282" w:rsidRPr="00522F5A">
        <w:rPr>
          <w:rFonts w:ascii="Arial" w:hAnsi="Arial" w:cs="Arial"/>
        </w:rPr>
        <w:t xml:space="preserve">FCDO </w:t>
      </w:r>
      <w:r w:rsidRPr="00522F5A">
        <w:rPr>
          <w:rFonts w:ascii="Arial" w:hAnsi="Arial" w:cs="Arial"/>
        </w:rPr>
        <w:t xml:space="preserve">which ensures a clear separation between those delivering and those checking against compliance and performance. Programme management will be led by the </w:t>
      </w:r>
      <w:r w:rsidR="12EC67BB" w:rsidRPr="00522F5A">
        <w:rPr>
          <w:rFonts w:ascii="Arial" w:hAnsi="Arial" w:cs="Arial"/>
        </w:rPr>
        <w:t>GCBC Project Manager</w:t>
      </w:r>
      <w:r w:rsidRPr="00522F5A">
        <w:rPr>
          <w:rFonts w:ascii="Arial" w:hAnsi="Arial" w:cs="Arial"/>
        </w:rPr>
        <w:t xml:space="preserve"> and </w:t>
      </w:r>
      <w:r w:rsidR="2C921DF4" w:rsidRPr="00522F5A">
        <w:rPr>
          <w:rFonts w:ascii="Arial" w:hAnsi="Arial" w:cs="Arial"/>
        </w:rPr>
        <w:t xml:space="preserve">the </w:t>
      </w:r>
      <w:r w:rsidR="67572129" w:rsidRPr="00522F5A">
        <w:rPr>
          <w:rFonts w:ascii="Arial" w:hAnsi="Arial" w:cs="Arial"/>
        </w:rPr>
        <w:t xml:space="preserve">ICF R&amp;D </w:t>
      </w:r>
      <w:r w:rsidR="769598E1" w:rsidRPr="00522F5A">
        <w:rPr>
          <w:rFonts w:ascii="Arial" w:hAnsi="Arial" w:cs="Arial"/>
        </w:rPr>
        <w:t xml:space="preserve">Programme </w:t>
      </w:r>
      <w:r w:rsidR="595B51A4" w:rsidRPr="00522F5A">
        <w:rPr>
          <w:rFonts w:ascii="Arial" w:hAnsi="Arial" w:cs="Arial"/>
        </w:rPr>
        <w:t>Manager</w:t>
      </w:r>
      <w:r w:rsidRPr="00522F5A">
        <w:rPr>
          <w:rFonts w:ascii="Arial" w:hAnsi="Arial" w:cs="Arial"/>
        </w:rPr>
        <w:t xml:space="preserve"> and structured around Project Delivery Plans (PDPs), Annual Reviews and Delivery Partner Reviews. These products ensure strong risk management, uphold safeguarding best practices, and provide clear governance and reporting processes. PDP trackers were adopted from DFID as best practice tools for delivering effective aid programmes and are embedded in the management of programmes across the ICF portfolio.</w:t>
      </w:r>
    </w:p>
    <w:p w14:paraId="1CE0AFD2" w14:textId="77777777" w:rsidR="006542E4" w:rsidRPr="00522F5A" w:rsidRDefault="006542E4" w:rsidP="00D83EFB">
      <w:pPr>
        <w:pStyle w:val="CommentText"/>
        <w:spacing w:line="276" w:lineRule="auto"/>
        <w:jc w:val="both"/>
        <w:rPr>
          <w:rFonts w:ascii="Arial" w:hAnsi="Arial" w:cs="Arial"/>
        </w:rPr>
      </w:pPr>
      <w:r w:rsidRPr="00522F5A">
        <w:rPr>
          <w:rFonts w:ascii="Arial" w:hAnsi="Arial" w:cs="Arial"/>
        </w:rPr>
        <w:t xml:space="preserve">The ICF Programme Manager will maintain the risk register, an issues log, a work plan, financial management information, the </w:t>
      </w:r>
      <w:proofErr w:type="spellStart"/>
      <w:r w:rsidRPr="00522F5A">
        <w:rPr>
          <w:rFonts w:ascii="Arial" w:hAnsi="Arial" w:cs="Arial"/>
        </w:rPr>
        <w:t>logframe</w:t>
      </w:r>
      <w:proofErr w:type="spellEnd"/>
      <w:r w:rsidRPr="00522F5A">
        <w:rPr>
          <w:rFonts w:ascii="Arial" w:hAnsi="Arial" w:cs="Arial"/>
        </w:rPr>
        <w:t xml:space="preserve"> and other important tools critical for the successful delivery of a programme. Regular meetings will be based on reviewing and assessing performance of the programme. Outcomes of the meetings will feed into the monthly Dashboards to provide the ICF Senior Responsible Office (SRO) and Senior Management Team with oversight of the performance of this programme.</w:t>
      </w:r>
    </w:p>
    <w:p w14:paraId="72C5DB16" w14:textId="5D623429" w:rsidR="00AB1B4D" w:rsidRPr="00522F5A" w:rsidRDefault="005F2667" w:rsidP="00AB1B4D">
      <w:pPr>
        <w:jc w:val="both"/>
        <w:rPr>
          <w:rFonts w:ascii="Arial" w:hAnsi="Arial" w:cs="Arial"/>
          <w:szCs w:val="22"/>
        </w:rPr>
      </w:pPr>
      <w:r w:rsidRPr="00522F5A">
        <w:rPr>
          <w:rFonts w:ascii="Arial" w:hAnsi="Arial" w:cs="Arial"/>
          <w:szCs w:val="22"/>
        </w:rPr>
        <w:t xml:space="preserve">The cost of </w:t>
      </w:r>
      <w:r w:rsidR="00AB1B4D" w:rsidRPr="00522F5A">
        <w:rPr>
          <w:rFonts w:ascii="Arial" w:hAnsi="Arial" w:cs="Arial"/>
          <w:szCs w:val="22"/>
        </w:rPr>
        <w:t>provid</w:t>
      </w:r>
      <w:r w:rsidRPr="00522F5A">
        <w:rPr>
          <w:rFonts w:ascii="Arial" w:hAnsi="Arial" w:cs="Arial"/>
          <w:szCs w:val="22"/>
        </w:rPr>
        <w:t>ing</w:t>
      </w:r>
      <w:r w:rsidR="00AB1B4D" w:rsidRPr="00522F5A">
        <w:rPr>
          <w:rFonts w:ascii="Arial" w:hAnsi="Arial" w:cs="Arial"/>
          <w:szCs w:val="22"/>
        </w:rPr>
        <w:t xml:space="preserve"> monitoring information </w:t>
      </w:r>
      <w:r w:rsidRPr="00522F5A">
        <w:rPr>
          <w:rFonts w:ascii="Arial" w:hAnsi="Arial" w:cs="Arial"/>
          <w:szCs w:val="22"/>
        </w:rPr>
        <w:t>will be included</w:t>
      </w:r>
      <w:r w:rsidR="00AB1B4D" w:rsidRPr="00522F5A">
        <w:rPr>
          <w:rFonts w:ascii="Arial" w:hAnsi="Arial" w:cs="Arial"/>
          <w:szCs w:val="22"/>
        </w:rPr>
        <w:t xml:space="preserve"> as part of </w:t>
      </w:r>
      <w:r w:rsidRPr="00522F5A">
        <w:rPr>
          <w:rFonts w:ascii="Arial" w:hAnsi="Arial" w:cs="Arial"/>
          <w:szCs w:val="22"/>
        </w:rPr>
        <w:t>delivery partners’</w:t>
      </w:r>
      <w:r w:rsidR="00AB1B4D" w:rsidRPr="00522F5A">
        <w:rPr>
          <w:rFonts w:ascii="Arial" w:hAnsi="Arial" w:cs="Arial"/>
          <w:szCs w:val="22"/>
        </w:rPr>
        <w:t xml:space="preserve"> admin fee. </w:t>
      </w:r>
      <w:r w:rsidR="000003A7" w:rsidRPr="00522F5A">
        <w:rPr>
          <w:rFonts w:ascii="Arial" w:hAnsi="Arial" w:cs="Arial"/>
          <w:szCs w:val="22"/>
        </w:rPr>
        <w:t>This</w:t>
      </w:r>
      <w:r w:rsidR="00AB1B4D" w:rsidRPr="00522F5A">
        <w:rPr>
          <w:rFonts w:ascii="Arial" w:hAnsi="Arial" w:cs="Arial"/>
          <w:szCs w:val="22"/>
        </w:rPr>
        <w:t xml:space="preserve"> data will </w:t>
      </w:r>
      <w:r w:rsidR="00883AC4" w:rsidRPr="00522F5A">
        <w:rPr>
          <w:rFonts w:ascii="Arial" w:hAnsi="Arial" w:cs="Arial"/>
          <w:szCs w:val="22"/>
        </w:rPr>
        <w:t xml:space="preserve">be </w:t>
      </w:r>
      <w:r w:rsidR="00AB1B4D" w:rsidRPr="00522F5A">
        <w:rPr>
          <w:rFonts w:ascii="Arial" w:hAnsi="Arial" w:cs="Arial"/>
          <w:szCs w:val="22"/>
        </w:rPr>
        <w:t xml:space="preserve">provided as part of quarterly </w:t>
      </w:r>
      <w:proofErr w:type="gramStart"/>
      <w:r w:rsidR="00AB1B4D" w:rsidRPr="00522F5A">
        <w:rPr>
          <w:rFonts w:ascii="Arial" w:hAnsi="Arial" w:cs="Arial"/>
          <w:szCs w:val="22"/>
        </w:rPr>
        <w:t xml:space="preserve">reporting, </w:t>
      </w:r>
      <w:r w:rsidR="00883AC4" w:rsidRPr="00522F5A">
        <w:rPr>
          <w:rFonts w:ascii="Arial" w:hAnsi="Arial" w:cs="Arial"/>
          <w:szCs w:val="22"/>
        </w:rPr>
        <w:t>and</w:t>
      </w:r>
      <w:proofErr w:type="gramEnd"/>
      <w:r w:rsidR="00883AC4" w:rsidRPr="00522F5A">
        <w:rPr>
          <w:rFonts w:ascii="Arial" w:hAnsi="Arial" w:cs="Arial"/>
          <w:szCs w:val="22"/>
        </w:rPr>
        <w:t xml:space="preserve"> will be used to </w:t>
      </w:r>
      <w:r w:rsidR="00AB1B4D" w:rsidRPr="00522F5A">
        <w:rPr>
          <w:rFonts w:ascii="Arial" w:hAnsi="Arial" w:cs="Arial"/>
          <w:szCs w:val="22"/>
        </w:rPr>
        <w:t xml:space="preserve">inform the evaluation. This will serve to ensure </w:t>
      </w:r>
      <w:r w:rsidR="0099189B" w:rsidRPr="00522F5A">
        <w:rPr>
          <w:rFonts w:ascii="Arial" w:hAnsi="Arial" w:cs="Arial"/>
          <w:szCs w:val="22"/>
        </w:rPr>
        <w:t>C</w:t>
      </w:r>
      <w:r w:rsidR="002336BC" w:rsidRPr="00522F5A">
        <w:rPr>
          <w:rFonts w:ascii="Arial" w:hAnsi="Arial" w:cs="Arial"/>
          <w:szCs w:val="22"/>
        </w:rPr>
        <w:t>omponent</w:t>
      </w:r>
      <w:r w:rsidR="00AB1B4D" w:rsidRPr="00522F5A">
        <w:rPr>
          <w:rFonts w:ascii="Arial" w:hAnsi="Arial" w:cs="Arial"/>
          <w:szCs w:val="22"/>
        </w:rPr>
        <w:t xml:space="preserve">s are </w:t>
      </w:r>
      <w:r w:rsidR="00883AC4" w:rsidRPr="00522F5A">
        <w:rPr>
          <w:rFonts w:ascii="Arial" w:hAnsi="Arial" w:cs="Arial"/>
          <w:szCs w:val="22"/>
        </w:rPr>
        <w:t xml:space="preserve">in line </w:t>
      </w:r>
      <w:r w:rsidR="00AB1B4D" w:rsidRPr="00522F5A">
        <w:rPr>
          <w:rFonts w:ascii="Arial" w:hAnsi="Arial" w:cs="Arial"/>
          <w:szCs w:val="22"/>
        </w:rPr>
        <w:t xml:space="preserve">with expectations outlined in the </w:t>
      </w:r>
      <w:proofErr w:type="spellStart"/>
      <w:r w:rsidR="00BD0311" w:rsidRPr="00522F5A">
        <w:rPr>
          <w:rFonts w:ascii="Arial" w:hAnsi="Arial" w:cs="Arial"/>
          <w:szCs w:val="22"/>
        </w:rPr>
        <w:t>log</w:t>
      </w:r>
      <w:r w:rsidR="00AB1B4D" w:rsidRPr="00522F5A">
        <w:rPr>
          <w:rFonts w:ascii="Arial" w:hAnsi="Arial" w:cs="Arial"/>
          <w:szCs w:val="22"/>
        </w:rPr>
        <w:t>frame</w:t>
      </w:r>
      <w:proofErr w:type="spellEnd"/>
      <w:r w:rsidR="00AB1B4D" w:rsidRPr="00522F5A">
        <w:rPr>
          <w:rFonts w:ascii="Arial" w:hAnsi="Arial" w:cs="Arial"/>
          <w:szCs w:val="22"/>
        </w:rPr>
        <w:t xml:space="preserve">. Evaluation will take place at the programme level and be funded, </w:t>
      </w:r>
      <w:proofErr w:type="gramStart"/>
      <w:r w:rsidR="00AB1B4D" w:rsidRPr="00522F5A">
        <w:rPr>
          <w:rFonts w:ascii="Arial" w:hAnsi="Arial" w:cs="Arial"/>
          <w:szCs w:val="22"/>
        </w:rPr>
        <w:t>procured</w:t>
      </w:r>
      <w:proofErr w:type="gramEnd"/>
      <w:r w:rsidR="00AB1B4D" w:rsidRPr="00522F5A">
        <w:rPr>
          <w:rFonts w:ascii="Arial" w:hAnsi="Arial" w:cs="Arial"/>
          <w:szCs w:val="22"/>
        </w:rPr>
        <w:t xml:space="preserve"> and managed by Defra. This will be up to 5% of total programme costs.  Delivery partners will </w:t>
      </w:r>
      <w:r w:rsidR="00E06C42" w:rsidRPr="00522F5A">
        <w:rPr>
          <w:rFonts w:ascii="Arial" w:hAnsi="Arial" w:cs="Arial"/>
          <w:szCs w:val="22"/>
        </w:rPr>
        <w:t>be expected to collaborate with the independent evaluator</w:t>
      </w:r>
      <w:r w:rsidR="00AB1B4D" w:rsidRPr="00522F5A">
        <w:rPr>
          <w:rFonts w:ascii="Arial" w:hAnsi="Arial" w:cs="Arial"/>
          <w:szCs w:val="22"/>
        </w:rPr>
        <w:t xml:space="preserve">. </w:t>
      </w:r>
      <w:r w:rsidR="00451EC5" w:rsidRPr="00522F5A">
        <w:rPr>
          <w:rFonts w:ascii="Arial" w:eastAsiaTheme="minorHAnsi" w:hAnsi="Arial" w:cs="Arial"/>
          <w:szCs w:val="22"/>
        </w:rPr>
        <w:t xml:space="preserve">The design of the evaluation will remain flexible to ensure the most effective and appropriate method is used. This will be finalised through discussions with the strategic evaluation team in Defra, as well as colleagues in </w:t>
      </w:r>
      <w:r w:rsidR="00C01282" w:rsidRPr="00522F5A">
        <w:rPr>
          <w:rFonts w:ascii="Arial" w:eastAsiaTheme="minorHAnsi" w:hAnsi="Arial" w:cs="Arial"/>
          <w:szCs w:val="22"/>
        </w:rPr>
        <w:t xml:space="preserve">FCDO </w:t>
      </w:r>
      <w:r w:rsidR="00451EC5" w:rsidRPr="00522F5A">
        <w:rPr>
          <w:rFonts w:ascii="Arial" w:eastAsiaTheme="minorHAnsi" w:hAnsi="Arial" w:cs="Arial"/>
          <w:szCs w:val="22"/>
        </w:rPr>
        <w:t xml:space="preserve">and BEIS.  </w:t>
      </w:r>
    </w:p>
    <w:p w14:paraId="64D5604D" w14:textId="77777777" w:rsidR="00DB52EB" w:rsidRPr="00522F5A" w:rsidRDefault="00DB52EB" w:rsidP="00E54CCE">
      <w:pPr>
        <w:jc w:val="both"/>
        <w:rPr>
          <w:rFonts w:ascii="Arial" w:hAnsi="Arial" w:cs="Arial"/>
          <w:b/>
          <w:u w:val="single"/>
        </w:rPr>
        <w:sectPr w:rsidR="00DB52EB" w:rsidRPr="00522F5A" w:rsidSect="003A3FE4">
          <w:footerReference w:type="default" r:id="rId21"/>
          <w:headerReference w:type="first" r:id="rId22"/>
          <w:footerReference w:type="first" r:id="rId23"/>
          <w:pgSz w:w="11906" w:h="16838" w:code="9"/>
          <w:pgMar w:top="1361" w:right="907" w:bottom="851" w:left="907" w:header="567" w:footer="284" w:gutter="0"/>
          <w:pgNumType w:start="0" w:chapStyle="1"/>
          <w:cols w:space="708"/>
          <w:titlePg/>
          <w:docGrid w:linePitch="360"/>
        </w:sectPr>
      </w:pPr>
    </w:p>
    <w:p w14:paraId="2B72C5FE" w14:textId="2E35E66B" w:rsidR="00F75A48" w:rsidRPr="00522F5A" w:rsidRDefault="00F75A48" w:rsidP="00E54CCE">
      <w:pPr>
        <w:jc w:val="both"/>
        <w:rPr>
          <w:rFonts w:ascii="Arial" w:hAnsi="Arial" w:cs="Arial"/>
          <w:b/>
          <w:u w:val="single"/>
        </w:rPr>
      </w:pPr>
      <w:r w:rsidRPr="00522F5A">
        <w:rPr>
          <w:rFonts w:ascii="Arial" w:hAnsi="Arial" w:cs="Arial"/>
          <w:b/>
          <w:u w:val="single"/>
        </w:rPr>
        <w:lastRenderedPageBreak/>
        <w:t xml:space="preserve">Theory of change </w:t>
      </w:r>
    </w:p>
    <w:p w14:paraId="6D22636F" w14:textId="77777777" w:rsidR="00F75A48" w:rsidRPr="00522F5A" w:rsidRDefault="00F75A48" w:rsidP="008C2633">
      <w:pPr>
        <w:jc w:val="both"/>
        <w:rPr>
          <w:rFonts w:ascii="Arial" w:hAnsi="Arial" w:cs="Arial"/>
        </w:rPr>
      </w:pPr>
      <w:r w:rsidRPr="00522F5A">
        <w:rPr>
          <w:rFonts w:ascii="Arial" w:hAnsi="Arial" w:cs="Arial"/>
        </w:rPr>
        <w:t>Below highlights the draft Theory of Change (</w:t>
      </w:r>
      <w:proofErr w:type="spellStart"/>
      <w:r w:rsidRPr="00522F5A">
        <w:rPr>
          <w:rFonts w:ascii="Arial" w:hAnsi="Arial" w:cs="Arial"/>
        </w:rPr>
        <w:t>ToC</w:t>
      </w:r>
      <w:proofErr w:type="spellEnd"/>
      <w:r w:rsidRPr="00522F5A">
        <w:rPr>
          <w:rFonts w:ascii="Arial" w:hAnsi="Arial" w:cs="Arial"/>
        </w:rPr>
        <w:t xml:space="preserve">) </w:t>
      </w:r>
      <w:r w:rsidR="009E5464" w:rsidRPr="00522F5A">
        <w:rPr>
          <w:rFonts w:ascii="Arial" w:hAnsi="Arial" w:cs="Arial"/>
        </w:rPr>
        <w:t>for</w:t>
      </w:r>
      <w:r w:rsidRPr="00522F5A">
        <w:rPr>
          <w:rFonts w:ascii="Arial" w:hAnsi="Arial" w:cs="Arial"/>
        </w:rPr>
        <w:t xml:space="preserve"> this programme</w:t>
      </w:r>
      <w:r w:rsidR="009E5464" w:rsidRPr="00522F5A">
        <w:rPr>
          <w:rFonts w:ascii="Arial" w:hAnsi="Arial" w:cs="Arial"/>
        </w:rPr>
        <w:t xml:space="preserve">, to be refined </w:t>
      </w:r>
      <w:r w:rsidR="00A96332" w:rsidRPr="00522F5A">
        <w:rPr>
          <w:rFonts w:ascii="Arial" w:hAnsi="Arial" w:cs="Arial"/>
        </w:rPr>
        <w:t xml:space="preserve">prior to the </w:t>
      </w:r>
      <w:r w:rsidR="002336BC" w:rsidRPr="00522F5A">
        <w:rPr>
          <w:rFonts w:ascii="Arial" w:hAnsi="Arial" w:cs="Arial"/>
        </w:rPr>
        <w:t xml:space="preserve">programme’s </w:t>
      </w:r>
      <w:r w:rsidR="00A96332" w:rsidRPr="00522F5A">
        <w:rPr>
          <w:rFonts w:ascii="Arial" w:hAnsi="Arial" w:cs="Arial"/>
        </w:rPr>
        <w:t>initiation</w:t>
      </w:r>
      <w:r w:rsidRPr="00522F5A">
        <w:rPr>
          <w:rFonts w:ascii="Arial" w:hAnsi="Arial" w:cs="Arial"/>
        </w:rPr>
        <w:t xml:space="preserve">. This </w:t>
      </w:r>
      <w:proofErr w:type="spellStart"/>
      <w:r w:rsidR="0099189B" w:rsidRPr="00522F5A">
        <w:rPr>
          <w:rFonts w:ascii="Arial" w:hAnsi="Arial" w:cs="Arial"/>
        </w:rPr>
        <w:t>ToC</w:t>
      </w:r>
      <w:proofErr w:type="spellEnd"/>
      <w:r w:rsidRPr="00522F5A">
        <w:rPr>
          <w:rFonts w:ascii="Arial" w:hAnsi="Arial" w:cs="Arial"/>
        </w:rPr>
        <w:t xml:space="preserve"> represents the programme level. </w:t>
      </w:r>
      <w:r w:rsidR="00AB1B4D" w:rsidRPr="00522F5A">
        <w:rPr>
          <w:rFonts w:ascii="Arial" w:hAnsi="Arial" w:cs="Arial"/>
        </w:rPr>
        <w:t xml:space="preserve">Individual </w:t>
      </w:r>
      <w:r w:rsidR="0099189B" w:rsidRPr="00522F5A">
        <w:rPr>
          <w:rFonts w:ascii="Arial" w:hAnsi="Arial" w:cs="Arial"/>
        </w:rPr>
        <w:t>C</w:t>
      </w:r>
      <w:r w:rsidR="002336BC" w:rsidRPr="00522F5A">
        <w:rPr>
          <w:rFonts w:ascii="Arial" w:hAnsi="Arial" w:cs="Arial"/>
        </w:rPr>
        <w:t>omponent</w:t>
      </w:r>
      <w:r w:rsidR="00AB1B4D" w:rsidRPr="00522F5A">
        <w:rPr>
          <w:rFonts w:ascii="Arial" w:hAnsi="Arial" w:cs="Arial"/>
        </w:rPr>
        <w:t xml:space="preserve">s will produce their own </w:t>
      </w:r>
      <w:proofErr w:type="spellStart"/>
      <w:r w:rsidR="00AB1B4D" w:rsidRPr="00522F5A">
        <w:rPr>
          <w:rFonts w:ascii="Arial" w:hAnsi="Arial" w:cs="Arial"/>
        </w:rPr>
        <w:t>ToC</w:t>
      </w:r>
      <w:r w:rsidR="008E0443" w:rsidRPr="00522F5A">
        <w:rPr>
          <w:rFonts w:ascii="Arial" w:hAnsi="Arial" w:cs="Arial"/>
        </w:rPr>
        <w:t>s</w:t>
      </w:r>
      <w:proofErr w:type="spellEnd"/>
      <w:r w:rsidR="00AB1B4D" w:rsidRPr="00522F5A">
        <w:rPr>
          <w:rFonts w:ascii="Arial" w:hAnsi="Arial" w:cs="Arial"/>
        </w:rPr>
        <w:t xml:space="preserve"> which </w:t>
      </w:r>
      <w:r w:rsidR="008E0443" w:rsidRPr="00522F5A">
        <w:rPr>
          <w:rFonts w:ascii="Arial" w:hAnsi="Arial" w:cs="Arial"/>
        </w:rPr>
        <w:t xml:space="preserve">will be mapped </w:t>
      </w:r>
      <w:r w:rsidR="00AB1B4D" w:rsidRPr="00522F5A">
        <w:rPr>
          <w:rFonts w:ascii="Arial" w:hAnsi="Arial" w:cs="Arial"/>
        </w:rPr>
        <w:t xml:space="preserve">back to the programme level. </w:t>
      </w:r>
    </w:p>
    <w:p w14:paraId="652DD3B7" w14:textId="3D31D8E4" w:rsidR="00DB52EB" w:rsidRPr="00522F5A" w:rsidRDefault="00DB52EB" w:rsidP="3F12EF66">
      <w:pPr>
        <w:jc w:val="both"/>
        <w:rPr>
          <w:rFonts w:ascii="Arial" w:hAnsi="Arial" w:cs="Arial"/>
        </w:rPr>
        <w:sectPr w:rsidR="00DB52EB" w:rsidRPr="00522F5A" w:rsidSect="00126148">
          <w:pgSz w:w="16838" w:h="11906" w:orient="landscape" w:code="9"/>
          <w:pgMar w:top="907" w:right="1361" w:bottom="907" w:left="851" w:header="567" w:footer="284" w:gutter="0"/>
          <w:pgNumType w:chapStyle="1"/>
          <w:cols w:space="708"/>
          <w:titlePg/>
          <w:docGrid w:linePitch="360"/>
        </w:sectPr>
      </w:pPr>
      <w:r>
        <w:rPr>
          <w:noProof/>
        </w:rPr>
        <w:drawing>
          <wp:inline distT="0" distB="0" distL="0" distR="0" wp14:anchorId="71D0D5C2" wp14:editId="71F59A0A">
            <wp:extent cx="8947583" cy="5057775"/>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4">
                      <a:extLst>
                        <a:ext uri="{28A0092B-C50C-407E-A947-70E740481C1C}">
                          <a14:useLocalDpi xmlns:a14="http://schemas.microsoft.com/office/drawing/2010/main" val="0"/>
                        </a:ext>
                      </a:extLst>
                    </a:blip>
                    <a:stretch>
                      <a:fillRect/>
                    </a:stretch>
                  </pic:blipFill>
                  <pic:spPr>
                    <a:xfrm>
                      <a:off x="0" y="0"/>
                      <a:ext cx="8947583" cy="5057775"/>
                    </a:xfrm>
                    <a:prstGeom prst="rect">
                      <a:avLst/>
                    </a:prstGeom>
                  </pic:spPr>
                </pic:pic>
              </a:graphicData>
            </a:graphic>
          </wp:inline>
        </w:drawing>
      </w:r>
    </w:p>
    <w:p w14:paraId="58AC74B7" w14:textId="77777777" w:rsidR="00DB52EB" w:rsidRPr="00522F5A" w:rsidRDefault="00DB52EB" w:rsidP="00DB52EB">
      <w:pPr>
        <w:jc w:val="both"/>
        <w:rPr>
          <w:rFonts w:ascii="Arial" w:hAnsi="Arial" w:cs="Arial"/>
          <w:szCs w:val="22"/>
        </w:rPr>
      </w:pPr>
      <w:r w:rsidRPr="00522F5A">
        <w:rPr>
          <w:rFonts w:ascii="Arial" w:hAnsi="Arial" w:cs="Arial"/>
        </w:rPr>
        <w:lastRenderedPageBreak/>
        <w:t xml:space="preserve">Within this </w:t>
      </w:r>
      <w:proofErr w:type="spellStart"/>
      <w:r w:rsidRPr="00522F5A">
        <w:rPr>
          <w:rFonts w:ascii="Arial" w:hAnsi="Arial" w:cs="Arial"/>
        </w:rPr>
        <w:t>ToC</w:t>
      </w:r>
      <w:proofErr w:type="spellEnd"/>
      <w:r w:rsidRPr="00522F5A">
        <w:rPr>
          <w:rFonts w:ascii="Arial" w:hAnsi="Arial" w:cs="Arial"/>
        </w:rPr>
        <w:t xml:space="preserve"> there are numerous</w:t>
      </w:r>
      <w:r w:rsidRPr="00522F5A">
        <w:rPr>
          <w:rFonts w:ascii="Arial" w:hAnsi="Arial" w:cs="Arial"/>
          <w:szCs w:val="22"/>
        </w:rPr>
        <w:t xml:space="preserve"> assumptions, outlined below. These assumptions will be revised with the delivery partners for each component and used to shape the </w:t>
      </w:r>
      <w:proofErr w:type="spellStart"/>
      <w:r w:rsidRPr="00522F5A">
        <w:rPr>
          <w:rFonts w:ascii="Arial" w:hAnsi="Arial" w:cs="Arial"/>
          <w:szCs w:val="22"/>
        </w:rPr>
        <w:t>logframe</w:t>
      </w:r>
      <w:proofErr w:type="spellEnd"/>
      <w:r w:rsidRPr="00522F5A">
        <w:rPr>
          <w:rFonts w:ascii="Arial" w:hAnsi="Arial" w:cs="Arial"/>
          <w:szCs w:val="22"/>
        </w:rPr>
        <w:t xml:space="preserve"> (see below). The </w:t>
      </w:r>
      <w:proofErr w:type="spellStart"/>
      <w:r w:rsidRPr="00522F5A">
        <w:rPr>
          <w:rFonts w:ascii="Arial" w:hAnsi="Arial" w:cs="Arial"/>
          <w:szCs w:val="22"/>
        </w:rPr>
        <w:t>logframe</w:t>
      </w:r>
      <w:proofErr w:type="spellEnd"/>
      <w:r w:rsidRPr="00522F5A">
        <w:rPr>
          <w:rFonts w:ascii="Arial" w:hAnsi="Arial" w:cs="Arial"/>
          <w:szCs w:val="22"/>
        </w:rPr>
        <w:t xml:space="preserve"> and </w:t>
      </w:r>
      <w:proofErr w:type="spellStart"/>
      <w:r w:rsidRPr="00522F5A">
        <w:rPr>
          <w:rFonts w:ascii="Arial" w:hAnsi="Arial" w:cs="Arial"/>
          <w:szCs w:val="22"/>
        </w:rPr>
        <w:t>ToC</w:t>
      </w:r>
      <w:proofErr w:type="spellEnd"/>
      <w:r w:rsidRPr="00522F5A">
        <w:rPr>
          <w:rFonts w:ascii="Arial" w:hAnsi="Arial" w:cs="Arial"/>
          <w:szCs w:val="22"/>
        </w:rPr>
        <w:t xml:space="preserve"> will be revised and updated annually to reflect any changes to the programme and to test whether assumptions or pathways to impact are still valid. </w:t>
      </w:r>
    </w:p>
    <w:p w14:paraId="6B067A34" w14:textId="77777777" w:rsidR="00DB52EB" w:rsidRPr="00522F5A" w:rsidRDefault="00DB52EB" w:rsidP="00DB52EB">
      <w:pPr>
        <w:jc w:val="both"/>
        <w:rPr>
          <w:rFonts w:ascii="Arial" w:hAnsi="Arial" w:cs="Arial"/>
          <w:szCs w:val="22"/>
        </w:rPr>
      </w:pPr>
      <w:r w:rsidRPr="00522F5A">
        <w:rPr>
          <w:rFonts w:ascii="Arial" w:hAnsi="Arial" w:cs="Arial"/>
          <w:szCs w:val="22"/>
        </w:rPr>
        <w:t xml:space="preserve">Key assumptions were made in this </w:t>
      </w:r>
      <w:proofErr w:type="spellStart"/>
      <w:r w:rsidRPr="00522F5A">
        <w:rPr>
          <w:rFonts w:ascii="Arial" w:hAnsi="Arial" w:cs="Arial"/>
          <w:szCs w:val="22"/>
        </w:rPr>
        <w:t>ToC</w:t>
      </w:r>
      <w:proofErr w:type="spellEnd"/>
      <w:r w:rsidRPr="00522F5A">
        <w:rPr>
          <w:rFonts w:ascii="Arial" w:hAnsi="Arial" w:cs="Arial"/>
          <w:szCs w:val="22"/>
        </w:rPr>
        <w:t xml:space="preserve">: </w:t>
      </w:r>
    </w:p>
    <w:p w14:paraId="728B020B" w14:textId="77777777" w:rsidR="00DB52EB" w:rsidRPr="00522F5A" w:rsidRDefault="00DB52EB" w:rsidP="000C50A1">
      <w:pPr>
        <w:pStyle w:val="ListParagraph"/>
        <w:numPr>
          <w:ilvl w:val="0"/>
          <w:numId w:val="6"/>
        </w:numPr>
        <w:spacing w:after="0" w:line="240" w:lineRule="auto"/>
        <w:jc w:val="both"/>
        <w:rPr>
          <w:rFonts w:ascii="Arial" w:hAnsi="Arial" w:cs="Arial"/>
          <w:szCs w:val="22"/>
        </w:rPr>
      </w:pPr>
      <w:r w:rsidRPr="00522F5A">
        <w:rPr>
          <w:rFonts w:ascii="Arial" w:hAnsi="Arial" w:cs="Arial"/>
          <w:szCs w:val="22"/>
        </w:rPr>
        <w:t>Data is available for systematic reviews.</w:t>
      </w:r>
    </w:p>
    <w:p w14:paraId="18E9B409" w14:textId="20D9D600" w:rsidR="00DB52EB" w:rsidRPr="00522F5A" w:rsidRDefault="00DB52EB" w:rsidP="000C50A1">
      <w:pPr>
        <w:pStyle w:val="ListParagraph"/>
        <w:numPr>
          <w:ilvl w:val="0"/>
          <w:numId w:val="6"/>
        </w:numPr>
        <w:spacing w:after="0" w:line="240" w:lineRule="auto"/>
        <w:jc w:val="both"/>
        <w:rPr>
          <w:rFonts w:ascii="Arial" w:hAnsi="Arial" w:cs="Arial"/>
          <w:szCs w:val="22"/>
        </w:rPr>
      </w:pPr>
      <w:r w:rsidRPr="00522F5A">
        <w:rPr>
          <w:rFonts w:ascii="Arial" w:hAnsi="Arial" w:cs="Arial"/>
          <w:szCs w:val="22"/>
        </w:rPr>
        <w:t>Where data is not currently available, methodology exists to collect reliable primary data.</w:t>
      </w:r>
    </w:p>
    <w:p w14:paraId="09EE1C03" w14:textId="05549521" w:rsidR="008028A6" w:rsidRPr="00522F5A" w:rsidRDefault="008E0443" w:rsidP="000C50A1">
      <w:pPr>
        <w:pStyle w:val="ListParagraph"/>
        <w:numPr>
          <w:ilvl w:val="0"/>
          <w:numId w:val="6"/>
        </w:numPr>
        <w:spacing w:after="0" w:line="240" w:lineRule="auto"/>
        <w:jc w:val="both"/>
        <w:rPr>
          <w:rFonts w:ascii="Arial" w:hAnsi="Arial" w:cs="Arial"/>
        </w:rPr>
      </w:pPr>
      <w:r w:rsidRPr="00522F5A">
        <w:rPr>
          <w:rFonts w:ascii="Arial" w:hAnsi="Arial" w:cs="Arial"/>
        </w:rPr>
        <w:t xml:space="preserve">Decision-makers in </w:t>
      </w:r>
      <w:proofErr w:type="gramStart"/>
      <w:r w:rsidRPr="00522F5A">
        <w:rPr>
          <w:rFonts w:ascii="Arial" w:hAnsi="Arial" w:cs="Arial"/>
        </w:rPr>
        <w:t>low and middle income</w:t>
      </w:r>
      <w:proofErr w:type="gramEnd"/>
      <w:r w:rsidRPr="00522F5A">
        <w:rPr>
          <w:rFonts w:ascii="Arial" w:hAnsi="Arial" w:cs="Arial"/>
        </w:rPr>
        <w:t xml:space="preserve"> countries</w:t>
      </w:r>
      <w:r w:rsidR="00B879DE" w:rsidRPr="00522F5A">
        <w:rPr>
          <w:rFonts w:ascii="Arial" w:hAnsi="Arial" w:cs="Arial"/>
        </w:rPr>
        <w:t>, including international partners,</w:t>
      </w:r>
      <w:r w:rsidRPr="00522F5A">
        <w:rPr>
          <w:rFonts w:ascii="Arial" w:hAnsi="Arial" w:cs="Arial"/>
        </w:rPr>
        <w:t xml:space="preserve"> </w:t>
      </w:r>
      <w:r w:rsidR="00B879DE" w:rsidRPr="00522F5A">
        <w:rPr>
          <w:rFonts w:ascii="Arial" w:hAnsi="Arial" w:cs="Arial"/>
        </w:rPr>
        <w:t>will be willing and able to use evidence to guide decision-making</w:t>
      </w:r>
      <w:r w:rsidR="002D6ECF" w:rsidRPr="00522F5A">
        <w:rPr>
          <w:rFonts w:ascii="Arial" w:hAnsi="Arial" w:cs="Arial"/>
        </w:rPr>
        <w:t>.</w:t>
      </w:r>
    </w:p>
    <w:p w14:paraId="0EB54BFA" w14:textId="77777777" w:rsidR="008028A6" w:rsidRPr="00522F5A" w:rsidRDefault="008028A6" w:rsidP="000C50A1">
      <w:pPr>
        <w:pStyle w:val="ListParagraph"/>
        <w:numPr>
          <w:ilvl w:val="0"/>
          <w:numId w:val="6"/>
        </w:numPr>
        <w:spacing w:after="0" w:line="240" w:lineRule="auto"/>
        <w:jc w:val="both"/>
        <w:rPr>
          <w:rFonts w:ascii="Arial" w:hAnsi="Arial" w:cs="Arial"/>
        </w:rPr>
      </w:pPr>
      <w:r w:rsidRPr="00522F5A">
        <w:rPr>
          <w:rFonts w:ascii="Arial" w:hAnsi="Arial" w:cs="Arial"/>
        </w:rPr>
        <w:t>Countries will maintain and continue to use the data/valuations in their national planning after the programme has finished.</w:t>
      </w:r>
    </w:p>
    <w:p w14:paraId="5C3061BA" w14:textId="77777777" w:rsidR="008028A6" w:rsidRPr="00522F5A" w:rsidRDefault="008028A6" w:rsidP="000C50A1">
      <w:pPr>
        <w:pStyle w:val="ListParagraph"/>
        <w:numPr>
          <w:ilvl w:val="0"/>
          <w:numId w:val="6"/>
        </w:numPr>
        <w:spacing w:after="0" w:line="240" w:lineRule="auto"/>
        <w:jc w:val="both"/>
        <w:rPr>
          <w:rFonts w:ascii="Arial" w:hAnsi="Arial" w:cs="Arial"/>
        </w:rPr>
      </w:pPr>
      <w:r w:rsidRPr="00522F5A">
        <w:rPr>
          <w:rFonts w:ascii="Arial" w:hAnsi="Arial" w:cs="Arial"/>
        </w:rPr>
        <w:t>The evidence products produced are replicable and applicable to specific geographies and policies.</w:t>
      </w:r>
    </w:p>
    <w:p w14:paraId="47220758" w14:textId="63F9B8AC" w:rsidR="008028A6" w:rsidRPr="00522F5A" w:rsidRDefault="008028A6" w:rsidP="000C50A1">
      <w:pPr>
        <w:pStyle w:val="ListParagraph"/>
        <w:numPr>
          <w:ilvl w:val="0"/>
          <w:numId w:val="6"/>
        </w:numPr>
        <w:spacing w:after="0" w:line="240" w:lineRule="auto"/>
        <w:jc w:val="both"/>
        <w:rPr>
          <w:rFonts w:ascii="Arial" w:hAnsi="Arial" w:cs="Arial"/>
        </w:rPr>
      </w:pPr>
      <w:r w:rsidRPr="00522F5A">
        <w:rPr>
          <w:rFonts w:ascii="Arial" w:hAnsi="Arial" w:cs="Arial"/>
        </w:rPr>
        <w:t xml:space="preserve">Momentum for </w:t>
      </w:r>
      <w:r w:rsidR="002B1E4E" w:rsidRPr="00522F5A">
        <w:rPr>
          <w:rFonts w:ascii="Arial" w:hAnsi="Arial" w:cs="Arial"/>
        </w:rPr>
        <w:t>natural solutions</w:t>
      </w:r>
      <w:r w:rsidRPr="00522F5A">
        <w:rPr>
          <w:rFonts w:ascii="Arial" w:hAnsi="Arial" w:cs="Arial"/>
        </w:rPr>
        <w:t xml:space="preserve"> continues beyond 2020.</w:t>
      </w:r>
    </w:p>
    <w:p w14:paraId="7F808E96" w14:textId="6A74BEA3" w:rsidR="001A3324" w:rsidRPr="00522F5A" w:rsidRDefault="001A3324" w:rsidP="008D1E9C">
      <w:pPr>
        <w:spacing w:after="0" w:line="240" w:lineRule="auto"/>
        <w:jc w:val="both"/>
        <w:rPr>
          <w:rFonts w:ascii="Arial" w:hAnsi="Arial" w:cs="Arial"/>
        </w:rPr>
      </w:pPr>
    </w:p>
    <w:p w14:paraId="361069F0" w14:textId="0BB9C796" w:rsidR="25E8FB9E" w:rsidRPr="00522F5A" w:rsidRDefault="1C998472" w:rsidP="00F02B12">
      <w:pPr>
        <w:spacing w:after="0"/>
        <w:jc w:val="both"/>
        <w:rPr>
          <w:rFonts w:ascii="Arial" w:eastAsia="Arial" w:hAnsi="Arial" w:cs="Arial"/>
          <w:szCs w:val="22"/>
        </w:rPr>
      </w:pPr>
      <w:r w:rsidRPr="00522F5A">
        <w:rPr>
          <w:rFonts w:ascii="Arial" w:eastAsia="Arial" w:hAnsi="Arial" w:cs="Arial"/>
          <w:szCs w:val="22"/>
        </w:rPr>
        <w:t>The outcomes as laid out in the Theory of Change are synonymous with programme benefits which we anticipate developing further alongside a suitable delivery model in conjunction with delivery partners to reflect the spending review outcome with a focus on benefits realisation against both programme and project baselines.</w:t>
      </w:r>
    </w:p>
    <w:p w14:paraId="01EB059C" w14:textId="77777777" w:rsidR="00F75A48" w:rsidRPr="00522F5A" w:rsidRDefault="00F75A48" w:rsidP="008C2633">
      <w:pPr>
        <w:pStyle w:val="Heading6"/>
        <w:jc w:val="both"/>
        <w:rPr>
          <w:rFonts w:ascii="Arial" w:hAnsi="Arial" w:cs="Arial"/>
        </w:rPr>
      </w:pPr>
      <w:r w:rsidRPr="00522F5A">
        <w:rPr>
          <w:rFonts w:ascii="Arial" w:hAnsi="Arial" w:cs="Arial"/>
        </w:rPr>
        <w:t>Monitoring</w:t>
      </w:r>
      <w:r w:rsidRPr="00522F5A" w:rsidDel="008E61F0">
        <w:rPr>
          <w:rFonts w:ascii="Arial" w:hAnsi="Arial" w:cs="Arial"/>
        </w:rPr>
        <w:t xml:space="preserve"> </w:t>
      </w:r>
    </w:p>
    <w:p w14:paraId="3042E18D" w14:textId="77777777" w:rsidR="00F75A48" w:rsidRPr="00522F5A" w:rsidRDefault="00F75A48" w:rsidP="008C2633">
      <w:pPr>
        <w:jc w:val="both"/>
        <w:rPr>
          <w:rFonts w:ascii="Arial" w:hAnsi="Arial" w:cs="Arial"/>
        </w:rPr>
      </w:pPr>
      <w:r w:rsidRPr="00522F5A">
        <w:rPr>
          <w:rFonts w:ascii="Arial" w:hAnsi="Arial" w:cs="Arial"/>
        </w:rPr>
        <w:t xml:space="preserve">Annex 6.1 highlights governance structures in place for the programme. </w:t>
      </w:r>
    </w:p>
    <w:p w14:paraId="10D3BAB1" w14:textId="77777777" w:rsidR="00AB1B4D" w:rsidRPr="00522F5A" w:rsidRDefault="00AB1B4D" w:rsidP="00AB1B4D">
      <w:pPr>
        <w:jc w:val="both"/>
        <w:rPr>
          <w:rFonts w:ascii="Arial" w:hAnsi="Arial" w:cs="Arial"/>
        </w:rPr>
      </w:pPr>
      <w:r w:rsidRPr="00522F5A">
        <w:rPr>
          <w:rFonts w:ascii="Arial" w:hAnsi="Arial" w:cs="Arial"/>
        </w:rPr>
        <w:t xml:space="preserve">As mentioned above, delivery partners will provide monitoring information as part of their admin fee. This data will </w:t>
      </w:r>
      <w:r w:rsidR="0099189B" w:rsidRPr="00522F5A">
        <w:rPr>
          <w:rFonts w:ascii="Arial" w:hAnsi="Arial" w:cs="Arial"/>
        </w:rPr>
        <w:t xml:space="preserve">be </w:t>
      </w:r>
      <w:r w:rsidRPr="00522F5A">
        <w:rPr>
          <w:rFonts w:ascii="Arial" w:hAnsi="Arial" w:cs="Arial"/>
        </w:rPr>
        <w:t>provided as part of quarterly reporting, where the key outputs inform the evaluation</w:t>
      </w:r>
      <w:r w:rsidR="00E06C42" w:rsidRPr="00522F5A">
        <w:rPr>
          <w:rFonts w:ascii="Arial" w:hAnsi="Arial" w:cs="Arial"/>
        </w:rPr>
        <w:t xml:space="preserve"> and individual </w:t>
      </w:r>
      <w:r w:rsidR="0099189B" w:rsidRPr="00522F5A">
        <w:rPr>
          <w:rFonts w:ascii="Arial" w:hAnsi="Arial" w:cs="Arial"/>
        </w:rPr>
        <w:t>C</w:t>
      </w:r>
      <w:r w:rsidR="002336BC" w:rsidRPr="00522F5A">
        <w:rPr>
          <w:rFonts w:ascii="Arial" w:hAnsi="Arial" w:cs="Arial"/>
        </w:rPr>
        <w:t>omponent</w:t>
      </w:r>
      <w:r w:rsidR="00E06C42" w:rsidRPr="00522F5A">
        <w:rPr>
          <w:rFonts w:ascii="Arial" w:hAnsi="Arial" w:cs="Arial"/>
        </w:rPr>
        <w:t xml:space="preserve"> partners will be expected to collaborate with the independent evaluator</w:t>
      </w:r>
      <w:r w:rsidRPr="00522F5A">
        <w:rPr>
          <w:rFonts w:ascii="Arial" w:hAnsi="Arial" w:cs="Arial"/>
        </w:rPr>
        <w:t xml:space="preserve">. This will serve to ensure </w:t>
      </w:r>
      <w:r w:rsidR="0099189B" w:rsidRPr="00522F5A">
        <w:rPr>
          <w:rFonts w:ascii="Arial" w:hAnsi="Arial" w:cs="Arial"/>
        </w:rPr>
        <w:t>C</w:t>
      </w:r>
      <w:r w:rsidR="002336BC" w:rsidRPr="00522F5A">
        <w:rPr>
          <w:rFonts w:ascii="Arial" w:hAnsi="Arial" w:cs="Arial"/>
        </w:rPr>
        <w:t>omponent</w:t>
      </w:r>
      <w:r w:rsidRPr="00522F5A">
        <w:rPr>
          <w:rFonts w:ascii="Arial" w:hAnsi="Arial" w:cs="Arial"/>
        </w:rPr>
        <w:t xml:space="preserve">s are on track with expectations outlined in the </w:t>
      </w:r>
      <w:proofErr w:type="spellStart"/>
      <w:r w:rsidR="00BD0311" w:rsidRPr="00522F5A">
        <w:rPr>
          <w:rFonts w:ascii="Arial" w:hAnsi="Arial" w:cs="Arial"/>
        </w:rPr>
        <w:t>log</w:t>
      </w:r>
      <w:r w:rsidRPr="00522F5A">
        <w:rPr>
          <w:rFonts w:ascii="Arial" w:hAnsi="Arial" w:cs="Arial"/>
        </w:rPr>
        <w:t>frame</w:t>
      </w:r>
      <w:proofErr w:type="spellEnd"/>
      <w:r w:rsidRPr="00522F5A">
        <w:rPr>
          <w:rFonts w:ascii="Arial" w:hAnsi="Arial" w:cs="Arial"/>
        </w:rPr>
        <w:t xml:space="preserve">. </w:t>
      </w:r>
    </w:p>
    <w:p w14:paraId="25ADC1F6" w14:textId="36BBBF44" w:rsidR="00163E73" w:rsidRPr="00522F5A" w:rsidRDefault="001A3324" w:rsidP="00163E73">
      <w:pPr>
        <w:jc w:val="both"/>
        <w:rPr>
          <w:rFonts w:ascii="Arial" w:hAnsi="Arial" w:cs="Arial"/>
        </w:rPr>
      </w:pPr>
      <w:r w:rsidRPr="00522F5A">
        <w:rPr>
          <w:rFonts w:ascii="Arial" w:hAnsi="Arial" w:cs="Arial"/>
        </w:rPr>
        <w:t>Monitoring will be done against the programme’s milestones.</w:t>
      </w:r>
      <w:r w:rsidR="00D90208" w:rsidRPr="00522F5A">
        <w:rPr>
          <w:rFonts w:ascii="Arial" w:hAnsi="Arial" w:cs="Arial"/>
        </w:rPr>
        <w:t xml:space="preserve"> The milestones are presented in </w:t>
      </w:r>
      <w:r w:rsidR="0099189B" w:rsidRPr="00522F5A">
        <w:rPr>
          <w:rFonts w:ascii="Arial" w:hAnsi="Arial" w:cs="Arial"/>
        </w:rPr>
        <w:t xml:space="preserve">Annex </w:t>
      </w:r>
      <w:r w:rsidR="00D90208" w:rsidRPr="00522F5A">
        <w:rPr>
          <w:rFonts w:ascii="Arial" w:hAnsi="Arial" w:cs="Arial"/>
        </w:rPr>
        <w:t>6.</w:t>
      </w:r>
      <w:r w:rsidR="006F5C8C">
        <w:rPr>
          <w:rFonts w:ascii="Arial" w:hAnsi="Arial" w:cs="Arial"/>
        </w:rPr>
        <w:t>2</w:t>
      </w:r>
      <w:r w:rsidR="00D90208" w:rsidRPr="00522F5A">
        <w:rPr>
          <w:rFonts w:ascii="Arial" w:hAnsi="Arial" w:cs="Arial"/>
        </w:rPr>
        <w:t>.</w:t>
      </w:r>
      <w:r w:rsidR="003E46A4" w:rsidRPr="00522F5A">
        <w:rPr>
          <w:rFonts w:ascii="Arial" w:hAnsi="Arial" w:cs="Arial"/>
        </w:rPr>
        <w:t xml:space="preserve"> </w:t>
      </w:r>
      <w:r w:rsidR="00163E73" w:rsidRPr="00522F5A">
        <w:rPr>
          <w:rFonts w:ascii="Arial" w:hAnsi="Arial" w:cs="Arial"/>
        </w:rPr>
        <w:t>Delivery partners are expected to report to Defra to evidence progress against milestones.</w:t>
      </w:r>
      <w:r w:rsidR="00897EF1" w:rsidRPr="00522F5A">
        <w:rPr>
          <w:rFonts w:ascii="Arial" w:hAnsi="Arial" w:cs="Arial"/>
        </w:rPr>
        <w:t xml:space="preserve"> Section 6.3 </w:t>
      </w:r>
      <w:r w:rsidR="00E22330" w:rsidRPr="00522F5A">
        <w:rPr>
          <w:rFonts w:ascii="Arial" w:hAnsi="Arial" w:cs="Arial"/>
        </w:rPr>
        <w:t>details the</w:t>
      </w:r>
      <w:r w:rsidR="00897EF1" w:rsidRPr="00522F5A">
        <w:rPr>
          <w:rFonts w:ascii="Arial" w:hAnsi="Arial" w:cs="Arial"/>
        </w:rPr>
        <w:t xml:space="preserve"> risks and </w:t>
      </w:r>
      <w:r w:rsidR="00E22330" w:rsidRPr="00522F5A">
        <w:rPr>
          <w:rFonts w:ascii="Arial" w:hAnsi="Arial" w:cs="Arial"/>
        </w:rPr>
        <w:t xml:space="preserve">mitigating actions in place. </w:t>
      </w:r>
    </w:p>
    <w:p w14:paraId="15F6D3E9" w14:textId="77777777" w:rsidR="00F75A48" w:rsidRPr="00522F5A" w:rsidRDefault="00F75A48">
      <w:pPr>
        <w:jc w:val="both"/>
        <w:rPr>
          <w:rFonts w:ascii="Arial" w:hAnsi="Arial" w:cs="Arial"/>
          <w:b/>
          <w:u w:val="single"/>
        </w:rPr>
      </w:pPr>
      <w:r w:rsidRPr="00522F5A">
        <w:rPr>
          <w:rFonts w:ascii="Arial" w:hAnsi="Arial" w:cs="Arial"/>
          <w:b/>
          <w:u w:val="single"/>
        </w:rPr>
        <w:t>Logical framework (</w:t>
      </w:r>
      <w:proofErr w:type="spellStart"/>
      <w:r w:rsidRPr="00522F5A">
        <w:rPr>
          <w:rFonts w:ascii="Arial" w:hAnsi="Arial" w:cs="Arial"/>
          <w:b/>
          <w:u w:val="single"/>
        </w:rPr>
        <w:t>logframe</w:t>
      </w:r>
      <w:proofErr w:type="spellEnd"/>
      <w:r w:rsidRPr="00522F5A">
        <w:rPr>
          <w:rFonts w:ascii="Arial" w:hAnsi="Arial" w:cs="Arial"/>
          <w:b/>
          <w:u w:val="single"/>
        </w:rPr>
        <w:t>)</w:t>
      </w:r>
    </w:p>
    <w:p w14:paraId="392C4772" w14:textId="77777777" w:rsidR="00F75A48" w:rsidRPr="00522F5A" w:rsidRDefault="00DC298A">
      <w:pPr>
        <w:jc w:val="both"/>
        <w:rPr>
          <w:rFonts w:ascii="Arial" w:hAnsi="Arial" w:cs="Arial"/>
        </w:rPr>
      </w:pPr>
      <w:r w:rsidRPr="00522F5A">
        <w:rPr>
          <w:rFonts w:ascii="Arial" w:hAnsi="Arial" w:cs="Arial"/>
        </w:rPr>
        <w:t xml:space="preserve">A </w:t>
      </w:r>
      <w:proofErr w:type="spellStart"/>
      <w:r w:rsidRPr="00522F5A">
        <w:rPr>
          <w:rFonts w:ascii="Arial" w:hAnsi="Arial" w:cs="Arial"/>
        </w:rPr>
        <w:t>logframe</w:t>
      </w:r>
      <w:proofErr w:type="spellEnd"/>
      <w:r w:rsidRPr="00522F5A">
        <w:rPr>
          <w:rFonts w:ascii="Arial" w:hAnsi="Arial" w:cs="Arial"/>
        </w:rPr>
        <w:t xml:space="preserve"> will be managed at a programme level</w:t>
      </w:r>
      <w:r w:rsidR="00E06C42" w:rsidRPr="00522F5A">
        <w:rPr>
          <w:rFonts w:ascii="Arial" w:hAnsi="Arial" w:cs="Arial"/>
        </w:rPr>
        <w:t xml:space="preserve"> by the Defra programme manager</w:t>
      </w:r>
      <w:r w:rsidRPr="00522F5A">
        <w:rPr>
          <w:rFonts w:ascii="Arial" w:hAnsi="Arial" w:cs="Arial"/>
        </w:rPr>
        <w:t xml:space="preserve">. This will detail </w:t>
      </w:r>
      <w:r w:rsidR="008C2633" w:rsidRPr="00522F5A">
        <w:rPr>
          <w:rFonts w:ascii="Arial" w:hAnsi="Arial" w:cs="Arial"/>
        </w:rPr>
        <w:t>activities</w:t>
      </w:r>
      <w:r w:rsidRPr="00522F5A">
        <w:rPr>
          <w:rFonts w:ascii="Arial" w:hAnsi="Arial" w:cs="Arial"/>
        </w:rPr>
        <w:t xml:space="preserve"> and expected outputs, </w:t>
      </w:r>
      <w:proofErr w:type="gramStart"/>
      <w:r w:rsidRPr="00522F5A">
        <w:rPr>
          <w:rFonts w:ascii="Arial" w:hAnsi="Arial" w:cs="Arial"/>
        </w:rPr>
        <w:t>outcomes</w:t>
      </w:r>
      <w:proofErr w:type="gramEnd"/>
      <w:r w:rsidRPr="00522F5A">
        <w:rPr>
          <w:rFonts w:ascii="Arial" w:hAnsi="Arial" w:cs="Arial"/>
        </w:rPr>
        <w:t xml:space="preserve"> and impact, </w:t>
      </w:r>
      <w:r w:rsidR="00F92F43" w:rsidRPr="00522F5A">
        <w:rPr>
          <w:rFonts w:ascii="Arial" w:hAnsi="Arial" w:cs="Arial"/>
        </w:rPr>
        <w:t>against</w:t>
      </w:r>
      <w:r w:rsidRPr="00522F5A">
        <w:rPr>
          <w:rFonts w:ascii="Arial" w:hAnsi="Arial" w:cs="Arial"/>
        </w:rPr>
        <w:t xml:space="preserve"> which </w:t>
      </w:r>
      <w:r w:rsidR="0099189B" w:rsidRPr="00522F5A">
        <w:rPr>
          <w:rFonts w:ascii="Arial" w:hAnsi="Arial" w:cs="Arial"/>
        </w:rPr>
        <w:t>C</w:t>
      </w:r>
      <w:r w:rsidR="002336BC" w:rsidRPr="00522F5A">
        <w:rPr>
          <w:rFonts w:ascii="Arial" w:hAnsi="Arial" w:cs="Arial"/>
        </w:rPr>
        <w:t>omponent</w:t>
      </w:r>
      <w:r w:rsidRPr="00522F5A">
        <w:rPr>
          <w:rFonts w:ascii="Arial" w:hAnsi="Arial" w:cs="Arial"/>
        </w:rPr>
        <w:t>s will be evaluated</w:t>
      </w:r>
      <w:r w:rsidR="00F92F43" w:rsidRPr="00522F5A">
        <w:rPr>
          <w:rFonts w:ascii="Arial" w:hAnsi="Arial" w:cs="Arial"/>
        </w:rPr>
        <w:t>.</w:t>
      </w:r>
      <w:r w:rsidRPr="00522F5A">
        <w:rPr>
          <w:rFonts w:ascii="Arial" w:hAnsi="Arial" w:cs="Arial"/>
        </w:rPr>
        <w:t xml:space="preserve"> </w:t>
      </w:r>
      <w:r w:rsidR="00F75A48" w:rsidRPr="00522F5A">
        <w:rPr>
          <w:rFonts w:ascii="Arial" w:hAnsi="Arial" w:cs="Arial"/>
        </w:rPr>
        <w:t>Each delivery partner will</w:t>
      </w:r>
      <w:r w:rsidRPr="00522F5A">
        <w:rPr>
          <w:rFonts w:ascii="Arial" w:hAnsi="Arial" w:cs="Arial"/>
        </w:rPr>
        <w:t xml:space="preserve"> </w:t>
      </w:r>
      <w:r w:rsidR="00F75A48" w:rsidRPr="00522F5A">
        <w:rPr>
          <w:rFonts w:ascii="Arial" w:hAnsi="Arial" w:cs="Arial"/>
        </w:rPr>
        <w:t xml:space="preserve">develop </w:t>
      </w:r>
      <w:r w:rsidRPr="00522F5A">
        <w:rPr>
          <w:rFonts w:ascii="Arial" w:hAnsi="Arial" w:cs="Arial"/>
        </w:rPr>
        <w:t xml:space="preserve">their </w:t>
      </w:r>
      <w:r w:rsidR="008E0443" w:rsidRPr="00522F5A">
        <w:rPr>
          <w:rFonts w:ascii="Arial" w:hAnsi="Arial" w:cs="Arial"/>
        </w:rPr>
        <w:t xml:space="preserve">own </w:t>
      </w:r>
      <w:proofErr w:type="spellStart"/>
      <w:r w:rsidR="008E0443" w:rsidRPr="00522F5A">
        <w:rPr>
          <w:rFonts w:ascii="Arial" w:hAnsi="Arial" w:cs="Arial"/>
        </w:rPr>
        <w:t>logframe</w:t>
      </w:r>
      <w:proofErr w:type="spellEnd"/>
      <w:r w:rsidR="008E0443" w:rsidRPr="00522F5A">
        <w:rPr>
          <w:rFonts w:ascii="Arial" w:hAnsi="Arial" w:cs="Arial"/>
        </w:rPr>
        <w:t xml:space="preserve">, </w:t>
      </w:r>
      <w:r w:rsidR="00F92F43" w:rsidRPr="00522F5A">
        <w:rPr>
          <w:rFonts w:ascii="Arial" w:hAnsi="Arial" w:cs="Arial"/>
        </w:rPr>
        <w:t xml:space="preserve">working with Defra analysts and ensuring that it is aligned with the programme level </w:t>
      </w:r>
      <w:proofErr w:type="spellStart"/>
      <w:r w:rsidR="00F92F43" w:rsidRPr="00522F5A">
        <w:rPr>
          <w:rFonts w:ascii="Arial" w:hAnsi="Arial" w:cs="Arial"/>
        </w:rPr>
        <w:t>logframe</w:t>
      </w:r>
      <w:proofErr w:type="spellEnd"/>
      <w:r w:rsidR="00F92F43" w:rsidRPr="00522F5A">
        <w:rPr>
          <w:rFonts w:ascii="Arial" w:hAnsi="Arial" w:cs="Arial"/>
        </w:rPr>
        <w:t>.</w:t>
      </w:r>
      <w:r w:rsidR="007B2717" w:rsidRPr="00522F5A">
        <w:rPr>
          <w:rFonts w:ascii="Arial" w:hAnsi="Arial" w:cs="Arial"/>
        </w:rPr>
        <w:t xml:space="preserve"> </w:t>
      </w:r>
      <w:r w:rsidR="00F75A48" w:rsidRPr="00522F5A">
        <w:rPr>
          <w:rFonts w:ascii="Arial" w:hAnsi="Arial" w:cs="Arial"/>
        </w:rPr>
        <w:t xml:space="preserve"> </w:t>
      </w:r>
    </w:p>
    <w:p w14:paraId="72BDA3EC" w14:textId="77777777" w:rsidR="00F75A48" w:rsidRPr="00522F5A" w:rsidRDefault="00F75A48">
      <w:pPr>
        <w:jc w:val="both"/>
        <w:rPr>
          <w:rFonts w:ascii="Arial" w:hAnsi="Arial" w:cs="Arial"/>
        </w:rPr>
      </w:pPr>
      <w:r w:rsidRPr="00522F5A">
        <w:rPr>
          <w:rFonts w:ascii="Arial" w:hAnsi="Arial" w:cs="Arial"/>
          <w:szCs w:val="22"/>
        </w:rPr>
        <w:t xml:space="preserve">Quarterly progress and financial reports submitted by the delivery partner will be used to monitor progress through an annual review. Defra write annual reviews and are responsible for the final scoring, </w:t>
      </w:r>
      <w:proofErr w:type="gramStart"/>
      <w:r w:rsidRPr="00522F5A">
        <w:rPr>
          <w:rFonts w:ascii="Arial" w:hAnsi="Arial" w:cs="Arial"/>
          <w:szCs w:val="22"/>
        </w:rPr>
        <w:t>conclusions</w:t>
      </w:r>
      <w:proofErr w:type="gramEnd"/>
      <w:r w:rsidRPr="00522F5A">
        <w:rPr>
          <w:rFonts w:ascii="Arial" w:hAnsi="Arial" w:cs="Arial"/>
          <w:szCs w:val="22"/>
        </w:rPr>
        <w:t xml:space="preserve"> and publishing of this document. Delivery partners are expected to support and input on this. Further, </w:t>
      </w:r>
      <w:proofErr w:type="spellStart"/>
      <w:r w:rsidRPr="00522F5A">
        <w:rPr>
          <w:rFonts w:ascii="Arial" w:hAnsi="Arial" w:cs="Arial"/>
          <w:szCs w:val="22"/>
        </w:rPr>
        <w:t>logframe</w:t>
      </w:r>
      <w:proofErr w:type="spellEnd"/>
      <w:r w:rsidRPr="00522F5A">
        <w:rPr>
          <w:rFonts w:ascii="Arial" w:hAnsi="Arial" w:cs="Arial"/>
          <w:szCs w:val="22"/>
        </w:rPr>
        <w:t xml:space="preserve"> indicators and milestones will be updated annually to </w:t>
      </w:r>
      <w:proofErr w:type="gramStart"/>
      <w:r w:rsidRPr="00522F5A">
        <w:rPr>
          <w:rFonts w:ascii="Arial" w:hAnsi="Arial" w:cs="Arial"/>
          <w:szCs w:val="22"/>
        </w:rPr>
        <w:t>take into account</w:t>
      </w:r>
      <w:proofErr w:type="gramEnd"/>
      <w:r w:rsidRPr="00522F5A">
        <w:rPr>
          <w:rFonts w:ascii="Arial" w:hAnsi="Arial" w:cs="Arial"/>
          <w:szCs w:val="22"/>
        </w:rPr>
        <w:t xml:space="preserve"> programme performance, changes to programme design, and/or feedback on the usefulness of current indicators.  </w:t>
      </w:r>
    </w:p>
    <w:p w14:paraId="704687D2" w14:textId="77777777" w:rsidR="00F75A48" w:rsidRPr="00522F5A" w:rsidRDefault="00DC298A">
      <w:pPr>
        <w:jc w:val="both"/>
        <w:rPr>
          <w:rFonts w:ascii="Arial" w:hAnsi="Arial" w:cs="Arial"/>
          <w:szCs w:val="22"/>
          <w:lang w:val="en-US"/>
        </w:rPr>
      </w:pPr>
      <w:r w:rsidRPr="00522F5A">
        <w:rPr>
          <w:rFonts w:ascii="Arial" w:hAnsi="Arial" w:cs="Arial"/>
          <w:szCs w:val="22"/>
          <w:lang w:val="en-US"/>
        </w:rPr>
        <w:t>Q</w:t>
      </w:r>
      <w:r w:rsidR="00F75A48" w:rsidRPr="00522F5A">
        <w:rPr>
          <w:rFonts w:ascii="Arial" w:hAnsi="Arial" w:cs="Arial"/>
          <w:szCs w:val="22"/>
          <w:lang w:val="en-US"/>
        </w:rPr>
        <w:t>uarterly performance and delivery reports should include:</w:t>
      </w:r>
    </w:p>
    <w:p w14:paraId="5CD5837D" w14:textId="77777777" w:rsidR="00F75A48" w:rsidRPr="00522F5A" w:rsidRDefault="00F75A48" w:rsidP="000C50A1">
      <w:pPr>
        <w:pStyle w:val="ListParagraph"/>
        <w:numPr>
          <w:ilvl w:val="1"/>
          <w:numId w:val="9"/>
        </w:numPr>
        <w:jc w:val="both"/>
        <w:rPr>
          <w:rFonts w:ascii="Arial" w:hAnsi="Arial" w:cs="Arial"/>
          <w:szCs w:val="22"/>
          <w:lang w:val="en-US"/>
        </w:rPr>
      </w:pPr>
      <w:r w:rsidRPr="00522F5A">
        <w:rPr>
          <w:rFonts w:ascii="Arial" w:hAnsi="Arial" w:cs="Arial"/>
          <w:szCs w:val="22"/>
          <w:lang w:val="en-US"/>
        </w:rPr>
        <w:t xml:space="preserve">Amounts received from the donor (ICF/Defra) in relation to the </w:t>
      </w:r>
      <w:proofErr w:type="gramStart"/>
      <w:r w:rsidR="0099189B" w:rsidRPr="00522F5A">
        <w:rPr>
          <w:rFonts w:ascii="Arial" w:hAnsi="Arial" w:cs="Arial"/>
          <w:szCs w:val="22"/>
          <w:lang w:val="en-US"/>
        </w:rPr>
        <w:t>C</w:t>
      </w:r>
      <w:r w:rsidR="002336BC" w:rsidRPr="00522F5A">
        <w:rPr>
          <w:rFonts w:ascii="Arial" w:hAnsi="Arial" w:cs="Arial"/>
          <w:szCs w:val="22"/>
          <w:lang w:val="en-US"/>
        </w:rPr>
        <w:t>omponent</w:t>
      </w:r>
      <w:r w:rsidRPr="00522F5A">
        <w:rPr>
          <w:rFonts w:ascii="Arial" w:hAnsi="Arial" w:cs="Arial"/>
          <w:szCs w:val="22"/>
          <w:lang w:val="en-US"/>
        </w:rPr>
        <w:t>;</w:t>
      </w:r>
      <w:proofErr w:type="gramEnd"/>
      <w:r w:rsidRPr="00522F5A">
        <w:rPr>
          <w:rFonts w:ascii="Arial" w:hAnsi="Arial" w:cs="Arial"/>
          <w:szCs w:val="22"/>
          <w:lang w:val="en-US"/>
        </w:rPr>
        <w:t xml:space="preserve"> </w:t>
      </w:r>
    </w:p>
    <w:p w14:paraId="06224A86" w14:textId="77777777" w:rsidR="00F75A48" w:rsidRPr="00522F5A" w:rsidRDefault="00F75A48" w:rsidP="000C50A1">
      <w:pPr>
        <w:pStyle w:val="ListParagraph"/>
        <w:numPr>
          <w:ilvl w:val="1"/>
          <w:numId w:val="9"/>
        </w:numPr>
        <w:jc w:val="both"/>
        <w:rPr>
          <w:rFonts w:ascii="Arial" w:hAnsi="Arial" w:cs="Arial"/>
          <w:lang w:val="en-US"/>
        </w:rPr>
      </w:pPr>
      <w:r w:rsidRPr="00522F5A">
        <w:rPr>
          <w:rFonts w:ascii="Arial" w:hAnsi="Arial" w:cs="Arial"/>
          <w:lang w:val="en-US"/>
        </w:rPr>
        <w:t xml:space="preserve">Approved and disbursed amounts relating to the </w:t>
      </w:r>
      <w:r w:rsidR="0099189B" w:rsidRPr="00522F5A">
        <w:rPr>
          <w:rFonts w:ascii="Arial" w:hAnsi="Arial" w:cs="Arial"/>
          <w:lang w:val="en-US"/>
        </w:rPr>
        <w:t>C</w:t>
      </w:r>
      <w:r w:rsidR="002336BC" w:rsidRPr="00522F5A">
        <w:rPr>
          <w:rFonts w:ascii="Arial" w:hAnsi="Arial" w:cs="Arial"/>
          <w:lang w:val="en-US"/>
        </w:rPr>
        <w:t>omponent</w:t>
      </w:r>
      <w:r w:rsidRPr="00522F5A">
        <w:rPr>
          <w:rFonts w:ascii="Arial" w:hAnsi="Arial" w:cs="Arial"/>
          <w:lang w:val="en-US"/>
        </w:rPr>
        <w:t xml:space="preserve">, broken down by </w:t>
      </w:r>
      <w:r w:rsidR="002336BC" w:rsidRPr="00522F5A">
        <w:rPr>
          <w:rFonts w:ascii="Arial" w:hAnsi="Arial" w:cs="Arial"/>
          <w:lang w:val="en-US"/>
        </w:rPr>
        <w:t>sub-</w:t>
      </w:r>
      <w:proofErr w:type="gramStart"/>
      <w:r w:rsidRPr="00522F5A">
        <w:rPr>
          <w:rFonts w:ascii="Arial" w:hAnsi="Arial" w:cs="Arial"/>
          <w:lang w:val="en-US"/>
        </w:rPr>
        <w:t>components;</w:t>
      </w:r>
      <w:proofErr w:type="gramEnd"/>
    </w:p>
    <w:p w14:paraId="6C91B0AC" w14:textId="77777777" w:rsidR="00F75A48" w:rsidRPr="00522F5A" w:rsidRDefault="00F75A48" w:rsidP="000C50A1">
      <w:pPr>
        <w:pStyle w:val="ListParagraph"/>
        <w:numPr>
          <w:ilvl w:val="1"/>
          <w:numId w:val="9"/>
        </w:numPr>
        <w:jc w:val="both"/>
        <w:rPr>
          <w:rFonts w:ascii="Arial" w:hAnsi="Arial" w:cs="Arial"/>
          <w:lang w:val="en-US"/>
        </w:rPr>
      </w:pPr>
      <w:r w:rsidRPr="00522F5A">
        <w:rPr>
          <w:rFonts w:ascii="Arial" w:hAnsi="Arial" w:cs="Arial"/>
          <w:lang w:val="en-US"/>
        </w:rPr>
        <w:lastRenderedPageBreak/>
        <w:t xml:space="preserve">General description of each approved activity and its implementation, broken down by </w:t>
      </w:r>
      <w:r w:rsidR="0099189B" w:rsidRPr="00522F5A">
        <w:rPr>
          <w:rFonts w:ascii="Arial" w:hAnsi="Arial" w:cs="Arial"/>
          <w:lang w:val="en-US"/>
        </w:rPr>
        <w:t>Components</w:t>
      </w:r>
      <w:r w:rsidRPr="00522F5A">
        <w:rPr>
          <w:rFonts w:ascii="Arial" w:hAnsi="Arial" w:cs="Arial"/>
          <w:lang w:val="en-US"/>
        </w:rPr>
        <w:t>; and</w:t>
      </w:r>
    </w:p>
    <w:p w14:paraId="2C33A6F4" w14:textId="77777777" w:rsidR="00F75A48" w:rsidRPr="00522F5A" w:rsidRDefault="00F75A48" w:rsidP="000C50A1">
      <w:pPr>
        <w:pStyle w:val="ListParagraph"/>
        <w:numPr>
          <w:ilvl w:val="1"/>
          <w:numId w:val="9"/>
        </w:numPr>
        <w:jc w:val="both"/>
        <w:rPr>
          <w:rFonts w:ascii="Arial" w:hAnsi="Arial" w:cs="Arial"/>
        </w:rPr>
      </w:pPr>
      <w:r w:rsidRPr="00522F5A">
        <w:rPr>
          <w:rFonts w:ascii="Arial" w:hAnsi="Arial" w:cs="Arial"/>
          <w:lang w:val="en-US"/>
        </w:rPr>
        <w:t xml:space="preserve">Results achieved in respect to the </w:t>
      </w:r>
      <w:r w:rsidR="0099189B" w:rsidRPr="00522F5A">
        <w:rPr>
          <w:rFonts w:ascii="Arial" w:hAnsi="Arial" w:cs="Arial"/>
          <w:lang w:val="en-US"/>
        </w:rPr>
        <w:t>C</w:t>
      </w:r>
      <w:r w:rsidR="002336BC" w:rsidRPr="00522F5A">
        <w:rPr>
          <w:rFonts w:ascii="Arial" w:hAnsi="Arial" w:cs="Arial"/>
          <w:lang w:val="en-US"/>
        </w:rPr>
        <w:t>omponent</w:t>
      </w:r>
      <w:r w:rsidRPr="00522F5A">
        <w:rPr>
          <w:rFonts w:ascii="Arial" w:hAnsi="Arial" w:cs="Arial"/>
          <w:lang w:val="en-US"/>
        </w:rPr>
        <w:t>’s expected M&amp;E results.</w:t>
      </w:r>
    </w:p>
    <w:p w14:paraId="5498AAD7" w14:textId="55CD0DA9" w:rsidR="00F75A48" w:rsidRPr="00522F5A" w:rsidRDefault="00F75A48">
      <w:pPr>
        <w:jc w:val="both"/>
        <w:rPr>
          <w:rFonts w:ascii="Arial" w:hAnsi="Arial" w:cs="Arial"/>
          <w:b/>
          <w:u w:val="single"/>
        </w:rPr>
      </w:pPr>
      <w:r w:rsidRPr="00522F5A">
        <w:rPr>
          <w:rFonts w:ascii="Arial" w:hAnsi="Arial" w:cs="Arial"/>
          <w:b/>
          <w:u w:val="single"/>
        </w:rPr>
        <w:t>Key performance indicators</w:t>
      </w:r>
      <w:r w:rsidR="005E4D4D" w:rsidRPr="00522F5A">
        <w:rPr>
          <w:rFonts w:ascii="Arial" w:hAnsi="Arial" w:cs="Arial"/>
          <w:b/>
          <w:u w:val="single"/>
        </w:rPr>
        <w:t xml:space="preserve"> (KPI)</w:t>
      </w:r>
    </w:p>
    <w:p w14:paraId="7FDEEFE4" w14:textId="2CC605E8" w:rsidR="00F75A48" w:rsidRPr="00522F5A" w:rsidRDefault="0EED1B1F">
      <w:pPr>
        <w:jc w:val="both"/>
        <w:rPr>
          <w:rFonts w:ascii="Arial" w:hAnsi="Arial" w:cs="Arial"/>
          <w:szCs w:val="22"/>
        </w:rPr>
      </w:pPr>
      <w:r w:rsidRPr="00522F5A">
        <w:rPr>
          <w:rFonts w:ascii="Arial" w:hAnsi="Arial" w:cs="Arial"/>
        </w:rPr>
        <w:t xml:space="preserve">The </w:t>
      </w:r>
      <w:r w:rsidR="76655DC0" w:rsidRPr="00522F5A">
        <w:rPr>
          <w:rFonts w:ascii="Arial" w:hAnsi="Arial" w:cs="Arial"/>
        </w:rPr>
        <w:t>C</w:t>
      </w:r>
      <w:r w:rsidR="02297494" w:rsidRPr="00522F5A">
        <w:rPr>
          <w:rFonts w:ascii="Arial" w:hAnsi="Arial" w:cs="Arial"/>
        </w:rPr>
        <w:t>omponent</w:t>
      </w:r>
      <w:r w:rsidRPr="00522F5A">
        <w:rPr>
          <w:rFonts w:ascii="Arial" w:hAnsi="Arial" w:cs="Arial"/>
        </w:rPr>
        <w:t>s will be required to report on at least one of the ICF KPIs</w:t>
      </w:r>
      <w:r w:rsidR="00F75A48" w:rsidRPr="00522F5A">
        <w:rPr>
          <w:rStyle w:val="FootnoteReference"/>
          <w:rFonts w:ascii="Arial" w:eastAsia="Calibri" w:hAnsi="Arial" w:cs="Arial"/>
          <w:sz w:val="16"/>
          <w:szCs w:val="16"/>
          <w:lang w:val="en-US"/>
        </w:rPr>
        <w:footnoteReference w:id="73"/>
      </w:r>
      <w:r w:rsidRPr="00522F5A">
        <w:rPr>
          <w:rStyle w:val="FootnoteReference"/>
          <w:rFonts w:ascii="Arial" w:eastAsia="Calibri" w:hAnsi="Arial" w:cs="Arial"/>
          <w:sz w:val="16"/>
          <w:szCs w:val="16"/>
          <w:lang w:val="en-US"/>
        </w:rPr>
        <w:t>.</w:t>
      </w:r>
      <w:r w:rsidRPr="00522F5A">
        <w:rPr>
          <w:rFonts w:ascii="Arial" w:hAnsi="Arial" w:cs="Arial"/>
        </w:rPr>
        <w:t xml:space="preserve"> </w:t>
      </w:r>
      <w:r w:rsidR="00E615A8" w:rsidRPr="00522F5A">
        <w:rPr>
          <w:rFonts w:ascii="Arial" w:hAnsi="Arial" w:cs="Arial"/>
        </w:rPr>
        <w:t xml:space="preserve"> </w:t>
      </w:r>
      <w:r w:rsidR="00E615A8" w:rsidRPr="00522F5A">
        <w:rPr>
          <w:rStyle w:val="normaltextrun"/>
          <w:rFonts w:ascii="Arial" w:eastAsia="Humnst777 Lt BT" w:hAnsi="Arial" w:cs="Arial"/>
          <w:szCs w:val="22"/>
        </w:rPr>
        <w:t xml:space="preserve">We expect the programme to </w:t>
      </w:r>
      <w:r w:rsidR="00E615A8" w:rsidRPr="00522F5A">
        <w:rPr>
          <w:rFonts w:ascii="Arial" w:eastAsia="Humnst777 Lt BT" w:hAnsi="Arial" w:cs="Arial"/>
          <w:szCs w:val="22"/>
        </w:rPr>
        <w:t xml:space="preserve">have relevance to ICF KPIs 1, 4, 6, 10, 12, 13, 14, and 15 (transformational change).  </w:t>
      </w:r>
      <w:r w:rsidRPr="00522F5A">
        <w:rPr>
          <w:rFonts w:ascii="Arial" w:hAnsi="Arial" w:cs="Arial"/>
        </w:rPr>
        <w:t xml:space="preserve">All </w:t>
      </w:r>
      <w:r w:rsidR="76655DC0" w:rsidRPr="00522F5A">
        <w:rPr>
          <w:rFonts w:ascii="Arial" w:hAnsi="Arial" w:cs="Arial"/>
        </w:rPr>
        <w:t>C</w:t>
      </w:r>
      <w:r w:rsidR="02297494" w:rsidRPr="00522F5A">
        <w:rPr>
          <w:rFonts w:ascii="Arial" w:hAnsi="Arial" w:cs="Arial"/>
        </w:rPr>
        <w:t>omponent</w:t>
      </w:r>
      <w:r w:rsidRPr="00522F5A">
        <w:rPr>
          <w:rFonts w:ascii="Arial" w:hAnsi="Arial" w:cs="Arial"/>
        </w:rPr>
        <w:t>s will seek to report on ICF portfolio KPI 15</w:t>
      </w:r>
      <w:r w:rsidR="00F75A48" w:rsidRPr="00522F5A">
        <w:rPr>
          <w:rStyle w:val="FootnoteReference"/>
          <w:rFonts w:ascii="Arial" w:hAnsi="Arial" w:cs="Arial"/>
        </w:rPr>
        <w:footnoteReference w:id="74"/>
      </w:r>
      <w:r w:rsidRPr="00522F5A">
        <w:rPr>
          <w:rFonts w:ascii="Arial" w:hAnsi="Arial" w:cs="Arial"/>
        </w:rPr>
        <w:t>: “The extent to which the ICF intervention is likely to have a transformational impact”. According to the UK Government Climate Change Compass, “Transformational Change is ‘change which catalyses further changes’”, enabling either, “a shift from one state to another” or “faster change (</w:t>
      </w:r>
      <w:proofErr w:type="gramStart"/>
      <w:r w:rsidRPr="00522F5A">
        <w:rPr>
          <w:rFonts w:ascii="Arial" w:hAnsi="Arial" w:cs="Arial"/>
        </w:rPr>
        <w:t>e.g.</w:t>
      </w:r>
      <w:proofErr w:type="gramEnd"/>
      <w:r w:rsidRPr="00522F5A">
        <w:rPr>
          <w:rFonts w:ascii="Arial" w:hAnsi="Arial" w:cs="Arial"/>
        </w:rPr>
        <w:t xml:space="preserve"> speeding up progress on cutting the rate of deforestation)”. </w:t>
      </w:r>
    </w:p>
    <w:p w14:paraId="26A5EC59" w14:textId="77777777" w:rsidR="00F75A48" w:rsidRPr="00522F5A" w:rsidRDefault="00F75A48">
      <w:pPr>
        <w:jc w:val="both"/>
        <w:rPr>
          <w:rFonts w:ascii="Arial" w:hAnsi="Arial" w:cs="Arial"/>
          <w:szCs w:val="22"/>
        </w:rPr>
      </w:pPr>
      <w:r w:rsidRPr="00522F5A">
        <w:rPr>
          <w:rFonts w:ascii="Arial" w:hAnsi="Arial" w:cs="Arial"/>
          <w:szCs w:val="22"/>
        </w:rPr>
        <w:t xml:space="preserve">In line with ICF objectives, the </w:t>
      </w:r>
      <w:r w:rsidR="002336BC" w:rsidRPr="00522F5A">
        <w:rPr>
          <w:rFonts w:ascii="Arial" w:hAnsi="Arial" w:cs="Arial"/>
          <w:szCs w:val="22"/>
        </w:rPr>
        <w:t xml:space="preserve">programme </w:t>
      </w:r>
      <w:r w:rsidRPr="00522F5A">
        <w:rPr>
          <w:rFonts w:ascii="Arial" w:hAnsi="Arial" w:cs="Arial"/>
          <w:szCs w:val="22"/>
        </w:rPr>
        <w:t xml:space="preserve">will be focused on meeting </w:t>
      </w:r>
      <w:r w:rsidR="005E4D4D" w:rsidRPr="00522F5A">
        <w:rPr>
          <w:rFonts w:ascii="Arial" w:hAnsi="Arial" w:cs="Arial"/>
          <w:szCs w:val="22"/>
        </w:rPr>
        <w:t xml:space="preserve">KPI </w:t>
      </w:r>
      <w:r w:rsidRPr="00522F5A">
        <w:rPr>
          <w:rFonts w:ascii="Arial" w:hAnsi="Arial" w:cs="Arial"/>
          <w:szCs w:val="22"/>
        </w:rPr>
        <w:t xml:space="preserve">15. Research and Evidence is vital to deliver transformation in programming for nature. Adoption and operationalisation of research products takes time, as such the </w:t>
      </w:r>
      <w:r w:rsidR="00963265" w:rsidRPr="00522F5A">
        <w:rPr>
          <w:rFonts w:ascii="Arial" w:hAnsi="Arial" w:cs="Arial"/>
          <w:szCs w:val="22"/>
        </w:rPr>
        <w:t xml:space="preserve">programme </w:t>
      </w:r>
      <w:r w:rsidRPr="00522F5A">
        <w:rPr>
          <w:rFonts w:ascii="Arial" w:hAnsi="Arial" w:cs="Arial"/>
          <w:szCs w:val="22"/>
        </w:rPr>
        <w:t xml:space="preserve">should be expected to achieve results that can be considered as early signs of transformation, and that are likely to result (in </w:t>
      </w:r>
      <w:proofErr w:type="gramStart"/>
      <w:r w:rsidRPr="00522F5A">
        <w:rPr>
          <w:rFonts w:ascii="Arial" w:hAnsi="Arial" w:cs="Arial"/>
          <w:szCs w:val="22"/>
        </w:rPr>
        <w:t>a number of</w:t>
      </w:r>
      <w:proofErr w:type="gramEnd"/>
      <w:r w:rsidRPr="00522F5A">
        <w:rPr>
          <w:rFonts w:ascii="Arial" w:hAnsi="Arial" w:cs="Arial"/>
          <w:szCs w:val="22"/>
        </w:rPr>
        <w:t xml:space="preserve"> cases, over a time horizon that may go beyond the program’s duration), in transformational impacts. </w:t>
      </w:r>
    </w:p>
    <w:p w14:paraId="4668E92D" w14:textId="77777777" w:rsidR="00AD7C87" w:rsidRPr="00522F5A" w:rsidRDefault="00F75A48" w:rsidP="00C057E4">
      <w:pPr>
        <w:jc w:val="both"/>
        <w:rPr>
          <w:rFonts w:ascii="Arial" w:hAnsi="Arial" w:cs="Arial"/>
          <w:szCs w:val="22"/>
        </w:rPr>
      </w:pPr>
      <w:r w:rsidRPr="00522F5A">
        <w:rPr>
          <w:rFonts w:ascii="Arial" w:hAnsi="Arial" w:cs="Arial"/>
          <w:szCs w:val="22"/>
        </w:rPr>
        <w:t xml:space="preserve">To assess the programme against KPI 15, progress at the output and outcome level will be assessed. While the </w:t>
      </w:r>
      <w:r w:rsidR="0099189B" w:rsidRPr="00522F5A">
        <w:rPr>
          <w:rFonts w:ascii="Arial" w:hAnsi="Arial" w:cs="Arial"/>
          <w:szCs w:val="22"/>
        </w:rPr>
        <w:t>C</w:t>
      </w:r>
      <w:r w:rsidR="00963265" w:rsidRPr="00522F5A">
        <w:rPr>
          <w:rFonts w:ascii="Arial" w:hAnsi="Arial" w:cs="Arial"/>
          <w:szCs w:val="22"/>
        </w:rPr>
        <w:t>omponent</w:t>
      </w:r>
      <w:r w:rsidRPr="00522F5A">
        <w:rPr>
          <w:rFonts w:ascii="Arial" w:hAnsi="Arial" w:cs="Arial"/>
          <w:szCs w:val="22"/>
        </w:rPr>
        <w:t xml:space="preserve"> specific outputs and outcomes will be developed further with the chosen delivery partner, the table below highlights expected outputs, outcomes and impact this programme of work is expected to achieve. The table builds on the </w:t>
      </w:r>
      <w:proofErr w:type="spellStart"/>
      <w:r w:rsidR="00C057E4" w:rsidRPr="00522F5A">
        <w:rPr>
          <w:rFonts w:ascii="Arial" w:hAnsi="Arial" w:cs="Arial"/>
          <w:szCs w:val="22"/>
        </w:rPr>
        <w:t>T</w:t>
      </w:r>
      <w:r w:rsidR="002D29A1" w:rsidRPr="00522F5A">
        <w:rPr>
          <w:rFonts w:ascii="Arial" w:hAnsi="Arial" w:cs="Arial"/>
          <w:szCs w:val="22"/>
        </w:rPr>
        <w:t>o</w:t>
      </w:r>
      <w:r w:rsidR="00C057E4" w:rsidRPr="00522F5A">
        <w:rPr>
          <w:rFonts w:ascii="Arial" w:hAnsi="Arial" w:cs="Arial"/>
          <w:szCs w:val="22"/>
        </w:rPr>
        <w:t>C</w:t>
      </w:r>
      <w:proofErr w:type="spellEnd"/>
      <w:r w:rsidRPr="00522F5A">
        <w:rPr>
          <w:rFonts w:ascii="Arial" w:hAnsi="Arial" w:cs="Arial"/>
          <w:szCs w:val="22"/>
        </w:rPr>
        <w:t xml:space="preserve"> and can be developed further into a </w:t>
      </w:r>
      <w:proofErr w:type="spellStart"/>
      <w:r w:rsidR="00C057E4" w:rsidRPr="00522F5A">
        <w:rPr>
          <w:rFonts w:ascii="Arial" w:hAnsi="Arial" w:cs="Arial"/>
          <w:szCs w:val="22"/>
        </w:rPr>
        <w:t>log</w:t>
      </w:r>
      <w:r w:rsidRPr="00522F5A">
        <w:rPr>
          <w:rFonts w:ascii="Arial" w:hAnsi="Arial" w:cs="Arial"/>
          <w:szCs w:val="22"/>
        </w:rPr>
        <w:t>frame</w:t>
      </w:r>
      <w:proofErr w:type="spellEnd"/>
      <w:r w:rsidRPr="00522F5A">
        <w:rPr>
          <w:rFonts w:ascii="Arial" w:hAnsi="Arial" w:cs="Arial"/>
          <w:szCs w:val="22"/>
        </w:rPr>
        <w:t xml:space="preserve"> along with the selected delivery partners.</w:t>
      </w:r>
    </w:p>
    <w:tbl>
      <w:tblPr>
        <w:tblStyle w:val="GridTable1Light"/>
        <w:tblW w:w="10485" w:type="dxa"/>
        <w:tblLook w:val="04A0" w:firstRow="1" w:lastRow="0" w:firstColumn="1" w:lastColumn="0" w:noHBand="0" w:noVBand="1"/>
      </w:tblPr>
      <w:tblGrid>
        <w:gridCol w:w="1271"/>
        <w:gridCol w:w="9214"/>
      </w:tblGrid>
      <w:tr w:rsidR="000C2C11" w:rsidRPr="00522F5A" w14:paraId="6313B059" w14:textId="77777777" w:rsidTr="483148B3">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1" w:type="dxa"/>
          </w:tcPr>
          <w:p w14:paraId="41C62AD4" w14:textId="77777777" w:rsidR="000C2C11" w:rsidRPr="00522F5A" w:rsidRDefault="000C2C11" w:rsidP="00E32A92">
            <w:pPr>
              <w:jc w:val="both"/>
              <w:rPr>
                <w:rFonts w:ascii="Arial" w:hAnsi="Arial" w:cs="Arial"/>
                <w:szCs w:val="22"/>
              </w:rPr>
            </w:pPr>
            <w:r w:rsidRPr="00522F5A">
              <w:rPr>
                <w:rFonts w:ascii="Arial" w:hAnsi="Arial" w:cs="Arial"/>
                <w:szCs w:val="22"/>
              </w:rPr>
              <w:t xml:space="preserve">Level </w:t>
            </w:r>
          </w:p>
        </w:tc>
        <w:tc>
          <w:tcPr>
            <w:tcW w:w="9214" w:type="dxa"/>
          </w:tcPr>
          <w:p w14:paraId="6A65EBCB" w14:textId="77777777" w:rsidR="000C2C11" w:rsidRPr="00522F5A" w:rsidRDefault="000C2C11" w:rsidP="00E32A92">
            <w:pPr>
              <w:jc w:val="both"/>
              <w:cnfStyle w:val="100000000000" w:firstRow="1" w:lastRow="0" w:firstColumn="0" w:lastColumn="0" w:oddVBand="0" w:evenVBand="0" w:oddHBand="0" w:evenHBand="0" w:firstRowFirstColumn="0" w:firstRowLastColumn="0" w:lastRowFirstColumn="0" w:lastRowLastColumn="0"/>
              <w:rPr>
                <w:rFonts w:ascii="Arial" w:hAnsi="Arial" w:cs="Arial"/>
                <w:szCs w:val="22"/>
              </w:rPr>
            </w:pPr>
            <w:r w:rsidRPr="00522F5A">
              <w:rPr>
                <w:rFonts w:ascii="Arial" w:hAnsi="Arial" w:cs="Arial"/>
                <w:szCs w:val="22"/>
              </w:rPr>
              <w:t xml:space="preserve">Expected Result  </w:t>
            </w:r>
          </w:p>
        </w:tc>
      </w:tr>
      <w:tr w:rsidR="000C2C11" w:rsidRPr="00522F5A" w14:paraId="5E17640D" w14:textId="77777777" w:rsidTr="483148B3">
        <w:trPr>
          <w:trHeight w:val="537"/>
        </w:trPr>
        <w:tc>
          <w:tcPr>
            <w:cnfStyle w:val="001000000000" w:firstRow="0" w:lastRow="0" w:firstColumn="1" w:lastColumn="0" w:oddVBand="0" w:evenVBand="0" w:oddHBand="0" w:evenHBand="0" w:firstRowFirstColumn="0" w:firstRowLastColumn="0" w:lastRowFirstColumn="0" w:lastRowLastColumn="0"/>
            <w:tcW w:w="1271" w:type="dxa"/>
          </w:tcPr>
          <w:p w14:paraId="05612BDD" w14:textId="77777777" w:rsidR="000C2C11" w:rsidRPr="00522F5A" w:rsidRDefault="000C2C11" w:rsidP="00E32A92">
            <w:pPr>
              <w:jc w:val="both"/>
              <w:rPr>
                <w:rFonts w:ascii="Arial" w:hAnsi="Arial" w:cs="Arial"/>
                <w:szCs w:val="22"/>
              </w:rPr>
            </w:pPr>
            <w:r w:rsidRPr="00522F5A">
              <w:rPr>
                <w:rFonts w:ascii="Arial" w:hAnsi="Arial" w:cs="Arial"/>
                <w:szCs w:val="22"/>
              </w:rPr>
              <w:t xml:space="preserve">Outcome </w:t>
            </w:r>
          </w:p>
        </w:tc>
        <w:tc>
          <w:tcPr>
            <w:tcW w:w="9214" w:type="dxa"/>
          </w:tcPr>
          <w:p w14:paraId="7BDC757A" w14:textId="7E2E7805" w:rsidR="000C2C11" w:rsidRPr="00522F5A" w:rsidRDefault="17E6FEEC" w:rsidP="000C50A1">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483148B3">
              <w:rPr>
                <w:rFonts w:ascii="Arial" w:hAnsi="Arial" w:cs="Arial"/>
              </w:rPr>
              <w:t>Policy-makers</w:t>
            </w:r>
            <w:proofErr w:type="gramEnd"/>
            <w:r w:rsidRPr="483148B3">
              <w:rPr>
                <w:rFonts w:ascii="Arial" w:hAnsi="Arial" w:cs="Arial"/>
              </w:rPr>
              <w:t xml:space="preserve"> and practitioners have access to and take-up high quality data on the potential </w:t>
            </w:r>
            <w:r w:rsidR="0C89F896" w:rsidRPr="483148B3">
              <w:rPr>
                <w:rFonts w:ascii="Arial" w:hAnsi="Arial" w:cs="Arial"/>
              </w:rPr>
              <w:t xml:space="preserve">opportunities and </w:t>
            </w:r>
            <w:r w:rsidRPr="483148B3">
              <w:rPr>
                <w:rFonts w:ascii="Arial" w:hAnsi="Arial" w:cs="Arial"/>
              </w:rPr>
              <w:t>value of</w:t>
            </w:r>
            <w:r w:rsidR="0C89F896" w:rsidRPr="483148B3">
              <w:rPr>
                <w:rFonts w:ascii="Arial" w:hAnsi="Arial" w:cs="Arial"/>
              </w:rPr>
              <w:t xml:space="preserve"> investing in nature and</w:t>
            </w:r>
            <w:r w:rsidRPr="483148B3">
              <w:rPr>
                <w:rFonts w:ascii="Arial" w:hAnsi="Arial" w:cs="Arial"/>
              </w:rPr>
              <w:t xml:space="preserve"> </w:t>
            </w:r>
            <w:proofErr w:type="spellStart"/>
            <w:r w:rsidRPr="483148B3">
              <w:rPr>
                <w:rFonts w:ascii="Arial" w:hAnsi="Arial" w:cs="Arial"/>
              </w:rPr>
              <w:t>NbS</w:t>
            </w:r>
            <w:proofErr w:type="spellEnd"/>
            <w:r w:rsidRPr="483148B3">
              <w:rPr>
                <w:rFonts w:ascii="Arial" w:hAnsi="Arial" w:cs="Arial"/>
              </w:rPr>
              <w:t xml:space="preserve"> in a range of ecosystems, increasing their application in low and </w:t>
            </w:r>
            <w:r w:rsidR="09138A33" w:rsidRPr="483148B3">
              <w:rPr>
                <w:rFonts w:ascii="Arial" w:hAnsi="Arial" w:cs="Arial"/>
              </w:rPr>
              <w:t xml:space="preserve">low and middle income </w:t>
            </w:r>
            <w:r w:rsidRPr="483148B3">
              <w:rPr>
                <w:rFonts w:ascii="Arial" w:hAnsi="Arial" w:cs="Arial"/>
              </w:rPr>
              <w:t>countries (</w:t>
            </w:r>
            <w:r w:rsidR="0C89F896" w:rsidRPr="483148B3">
              <w:rPr>
                <w:rFonts w:ascii="Arial" w:hAnsi="Arial" w:cs="Arial"/>
              </w:rPr>
              <w:t>GCBC</w:t>
            </w:r>
            <w:r w:rsidRPr="483148B3">
              <w:rPr>
                <w:rFonts w:ascii="Arial" w:hAnsi="Arial" w:cs="Arial"/>
              </w:rPr>
              <w:t>, JNCC);</w:t>
            </w:r>
          </w:p>
          <w:p w14:paraId="5393D25D" w14:textId="57BF5A57" w:rsidR="000C2C11" w:rsidRPr="00522F5A" w:rsidRDefault="17E6FEEC" w:rsidP="000C50A1">
            <w:pPr>
              <w:pStyle w:val="ListParagraph"/>
              <w:numPr>
                <w:ilvl w:val="0"/>
                <w:numId w:val="1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 xml:space="preserve">Practitioners responsible for the design and delivery of </w:t>
            </w:r>
            <w:proofErr w:type="spellStart"/>
            <w:r w:rsidRPr="483148B3">
              <w:rPr>
                <w:rFonts w:ascii="Arial" w:hAnsi="Arial" w:cs="Arial"/>
              </w:rPr>
              <w:t>NbS</w:t>
            </w:r>
            <w:proofErr w:type="spellEnd"/>
            <w:r w:rsidRPr="483148B3">
              <w:rPr>
                <w:rFonts w:ascii="Arial" w:hAnsi="Arial" w:cs="Arial"/>
              </w:rPr>
              <w:t xml:space="preserve"> in </w:t>
            </w:r>
            <w:proofErr w:type="gramStart"/>
            <w:r w:rsidRPr="483148B3">
              <w:rPr>
                <w:rFonts w:ascii="Arial" w:hAnsi="Arial" w:cs="Arial"/>
              </w:rPr>
              <w:t>low and middle income</w:t>
            </w:r>
            <w:proofErr w:type="gramEnd"/>
            <w:r w:rsidRPr="483148B3">
              <w:rPr>
                <w:rFonts w:ascii="Arial" w:hAnsi="Arial" w:cs="Arial"/>
              </w:rPr>
              <w:t xml:space="preserve"> countries have better information about ‘what works’ in numerous ecosystems, increasing the cost effectiveness of programming (</w:t>
            </w:r>
            <w:r w:rsidR="0C89F896" w:rsidRPr="483148B3">
              <w:rPr>
                <w:rFonts w:ascii="Arial" w:hAnsi="Arial" w:cs="Arial"/>
              </w:rPr>
              <w:t>GCBC</w:t>
            </w:r>
            <w:r w:rsidRPr="483148B3">
              <w:rPr>
                <w:rFonts w:ascii="Arial" w:hAnsi="Arial" w:cs="Arial"/>
              </w:rPr>
              <w:t>, JNCC);</w:t>
            </w:r>
          </w:p>
          <w:p w14:paraId="68FA1C2A" w14:textId="2A42623A" w:rsidR="000C2C11" w:rsidRPr="00522F5A" w:rsidRDefault="17E6FEEC" w:rsidP="000C50A1">
            <w:pPr>
              <w:pStyle w:val="ListParagraph"/>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 xml:space="preserve">Increased access to high-quality data and analyses supports efforts to protect and restore forest cover, by supporting enforcement of timber regulations </w:t>
            </w:r>
            <w:r w:rsidR="00852559" w:rsidRPr="483148B3">
              <w:rPr>
                <w:rFonts w:ascii="Arial" w:hAnsi="Arial" w:cs="Arial"/>
              </w:rPr>
              <w:t xml:space="preserve">and </w:t>
            </w:r>
            <w:r w:rsidR="00CE27DC" w:rsidRPr="483148B3">
              <w:rPr>
                <w:rFonts w:ascii="Arial" w:hAnsi="Arial" w:cs="Arial"/>
              </w:rPr>
              <w:t xml:space="preserve">policy </w:t>
            </w:r>
            <w:r w:rsidR="00852559" w:rsidRPr="483148B3">
              <w:rPr>
                <w:rFonts w:ascii="Arial" w:hAnsi="Arial" w:cs="Arial"/>
              </w:rPr>
              <w:t>efforts to tackle illegal deforestation</w:t>
            </w:r>
            <w:r w:rsidRPr="483148B3">
              <w:rPr>
                <w:rFonts w:ascii="Arial" w:hAnsi="Arial" w:cs="Arial"/>
              </w:rPr>
              <w:t xml:space="preserve"> (</w:t>
            </w:r>
            <w:r w:rsidR="77AD4BAB" w:rsidRPr="483148B3">
              <w:rPr>
                <w:rFonts w:ascii="Arial" w:hAnsi="Arial" w:cs="Arial"/>
              </w:rPr>
              <w:t xml:space="preserve">delivered by </w:t>
            </w:r>
            <w:r w:rsidR="00F02B12" w:rsidRPr="483148B3">
              <w:rPr>
                <w:rFonts w:ascii="Arial" w:hAnsi="Arial" w:cs="Arial"/>
              </w:rPr>
              <w:t xml:space="preserve">Kew </w:t>
            </w:r>
            <w:r w:rsidR="77AD4BAB" w:rsidRPr="483148B3">
              <w:rPr>
                <w:rFonts w:ascii="Arial" w:hAnsi="Arial" w:cs="Arial"/>
              </w:rPr>
              <w:t>Gardens</w:t>
            </w:r>
            <w:r w:rsidRPr="483148B3">
              <w:rPr>
                <w:rFonts w:ascii="Arial" w:hAnsi="Arial" w:cs="Arial"/>
              </w:rPr>
              <w:t xml:space="preserve">).  </w:t>
            </w:r>
          </w:p>
        </w:tc>
      </w:tr>
      <w:tr w:rsidR="000C2C11" w:rsidRPr="00522F5A" w14:paraId="7FDE7100" w14:textId="77777777" w:rsidTr="483148B3">
        <w:trPr>
          <w:trHeight w:val="841"/>
        </w:trPr>
        <w:tc>
          <w:tcPr>
            <w:cnfStyle w:val="001000000000" w:firstRow="0" w:lastRow="0" w:firstColumn="1" w:lastColumn="0" w:oddVBand="0" w:evenVBand="0" w:oddHBand="0" w:evenHBand="0" w:firstRowFirstColumn="0" w:firstRowLastColumn="0" w:lastRowFirstColumn="0" w:lastRowLastColumn="0"/>
            <w:tcW w:w="1271" w:type="dxa"/>
          </w:tcPr>
          <w:p w14:paraId="42663D09" w14:textId="77777777" w:rsidR="000C2C11" w:rsidRPr="00522F5A" w:rsidRDefault="000C2C11" w:rsidP="00E32A92">
            <w:pPr>
              <w:jc w:val="both"/>
              <w:rPr>
                <w:rFonts w:ascii="Arial" w:hAnsi="Arial" w:cs="Arial"/>
                <w:szCs w:val="22"/>
              </w:rPr>
            </w:pPr>
            <w:r w:rsidRPr="00522F5A">
              <w:rPr>
                <w:rFonts w:ascii="Arial" w:hAnsi="Arial" w:cs="Arial"/>
                <w:szCs w:val="22"/>
              </w:rPr>
              <w:t xml:space="preserve">Output </w:t>
            </w:r>
          </w:p>
        </w:tc>
        <w:tc>
          <w:tcPr>
            <w:tcW w:w="9214" w:type="dxa"/>
          </w:tcPr>
          <w:p w14:paraId="674054D7" w14:textId="77777777" w:rsidR="007B2717" w:rsidRPr="00522F5A" w:rsidRDefault="1B669B1C" w:rsidP="000C50A1">
            <w:pPr>
              <w:pStyle w:val="ListParagraph"/>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Sub-component</w:t>
            </w:r>
            <w:r w:rsidR="16760D4F" w:rsidRPr="483148B3">
              <w:rPr>
                <w:rFonts w:ascii="Arial" w:hAnsi="Arial" w:cs="Arial"/>
              </w:rPr>
              <w:t xml:space="preserve"> 1a: JNCC </w:t>
            </w:r>
            <w:r w:rsidR="4FDA30AE" w:rsidRPr="483148B3">
              <w:rPr>
                <w:rFonts w:ascii="Arial" w:hAnsi="Arial" w:cs="Arial"/>
              </w:rPr>
              <w:t xml:space="preserve">will </w:t>
            </w:r>
            <w:r w:rsidR="16760D4F" w:rsidRPr="483148B3">
              <w:rPr>
                <w:rFonts w:ascii="Arial" w:hAnsi="Arial" w:cs="Arial"/>
              </w:rPr>
              <w:t xml:space="preserve">produce an exhaustive paper of </w:t>
            </w:r>
            <w:proofErr w:type="spellStart"/>
            <w:r w:rsidR="16760D4F" w:rsidRPr="483148B3">
              <w:rPr>
                <w:rFonts w:ascii="Arial" w:hAnsi="Arial" w:cs="Arial"/>
              </w:rPr>
              <w:t>NbS</w:t>
            </w:r>
            <w:proofErr w:type="spellEnd"/>
            <w:r w:rsidR="16760D4F" w:rsidRPr="483148B3">
              <w:rPr>
                <w:rFonts w:ascii="Arial" w:hAnsi="Arial" w:cs="Arial"/>
              </w:rPr>
              <w:t xml:space="preserve"> case studies and paper on best-buys for ICF investments into </w:t>
            </w:r>
            <w:proofErr w:type="spellStart"/>
            <w:r w:rsidR="16760D4F" w:rsidRPr="483148B3">
              <w:rPr>
                <w:rFonts w:ascii="Arial" w:hAnsi="Arial" w:cs="Arial"/>
              </w:rPr>
              <w:t>NbS</w:t>
            </w:r>
            <w:proofErr w:type="spellEnd"/>
            <w:r w:rsidR="16760D4F" w:rsidRPr="483148B3">
              <w:rPr>
                <w:rFonts w:ascii="Arial" w:hAnsi="Arial" w:cs="Arial"/>
              </w:rPr>
              <w:t xml:space="preserve">. They will also deliver a suite of biodiversity indicators. This will serve to synthesise current evidence on </w:t>
            </w:r>
            <w:proofErr w:type="spellStart"/>
            <w:r w:rsidR="16760D4F" w:rsidRPr="483148B3">
              <w:rPr>
                <w:rFonts w:ascii="Arial" w:hAnsi="Arial" w:cs="Arial"/>
              </w:rPr>
              <w:t>NbS</w:t>
            </w:r>
            <w:proofErr w:type="spellEnd"/>
            <w:r w:rsidR="16760D4F" w:rsidRPr="483148B3">
              <w:rPr>
                <w:rFonts w:ascii="Arial" w:hAnsi="Arial" w:cs="Arial"/>
              </w:rPr>
              <w:t xml:space="preserve">, in turn, directly shaping the long-term research areas explored in the consortium. </w:t>
            </w:r>
          </w:p>
          <w:p w14:paraId="2A039C64" w14:textId="457B85FB" w:rsidR="007B2717" w:rsidRPr="00522F5A" w:rsidRDefault="1B669B1C" w:rsidP="000C50A1">
            <w:pPr>
              <w:pStyle w:val="ListParagraph"/>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Sub-component</w:t>
            </w:r>
            <w:r w:rsidR="16760D4F" w:rsidRPr="483148B3">
              <w:rPr>
                <w:rFonts w:ascii="Arial" w:hAnsi="Arial" w:cs="Arial"/>
              </w:rPr>
              <w:t xml:space="preserve"> 1b: deliver up to 6 scoping reviews for pipeline business cases</w:t>
            </w:r>
            <w:r w:rsidR="47CDAA09" w:rsidRPr="483148B3">
              <w:rPr>
                <w:rFonts w:ascii="Arial" w:hAnsi="Arial" w:cs="Arial"/>
              </w:rPr>
              <w:t>, with the Brazil scoping study having already been funded this year through this programme</w:t>
            </w:r>
            <w:r w:rsidR="16760D4F" w:rsidRPr="483148B3">
              <w:rPr>
                <w:rFonts w:ascii="Arial" w:hAnsi="Arial" w:cs="Arial"/>
              </w:rPr>
              <w:t>.</w:t>
            </w:r>
          </w:p>
          <w:p w14:paraId="67936B76" w14:textId="440C537B" w:rsidR="000C2C11" w:rsidRPr="00522F5A" w:rsidRDefault="1B669B1C" w:rsidP="000C50A1">
            <w:pPr>
              <w:pStyle w:val="ListParagraph"/>
              <w:numPr>
                <w:ilvl w:val="0"/>
                <w:numId w:val="16"/>
              </w:numPr>
              <w:spacing w:before="0" w:after="0" w:line="240" w:lineRule="auto"/>
              <w:jc w:val="both"/>
              <w:textAlignment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Sub-component</w:t>
            </w:r>
            <w:r w:rsidR="16760D4F" w:rsidRPr="483148B3">
              <w:rPr>
                <w:rFonts w:ascii="Arial" w:hAnsi="Arial" w:cs="Arial"/>
              </w:rPr>
              <w:t xml:space="preserve"> </w:t>
            </w:r>
            <w:r w:rsidR="4590440F" w:rsidRPr="483148B3">
              <w:rPr>
                <w:rFonts w:ascii="Arial" w:hAnsi="Arial" w:cs="Arial"/>
              </w:rPr>
              <w:t>2a</w:t>
            </w:r>
            <w:r w:rsidR="17E6FEEC" w:rsidRPr="483148B3">
              <w:rPr>
                <w:rFonts w:ascii="Arial" w:hAnsi="Arial" w:cs="Arial"/>
              </w:rPr>
              <w:t xml:space="preserve">: </w:t>
            </w:r>
            <w:r w:rsidR="7763F229" w:rsidRPr="483148B3">
              <w:rPr>
                <w:rFonts w:ascii="Arial" w:hAnsi="Arial" w:cs="Arial"/>
              </w:rPr>
              <w:t>Royal Botanic Gardens</w:t>
            </w:r>
            <w:r w:rsidR="00852559" w:rsidRPr="483148B3">
              <w:rPr>
                <w:rFonts w:ascii="Arial" w:hAnsi="Arial" w:cs="Arial"/>
              </w:rPr>
              <w:t>,</w:t>
            </w:r>
            <w:r w:rsidR="7763F229" w:rsidRPr="483148B3">
              <w:rPr>
                <w:rFonts w:ascii="Arial" w:hAnsi="Arial" w:cs="Arial"/>
              </w:rPr>
              <w:t xml:space="preserve"> Kew</w:t>
            </w:r>
            <w:r w:rsidR="17E6FEEC" w:rsidRPr="483148B3">
              <w:rPr>
                <w:rFonts w:ascii="Arial" w:hAnsi="Arial" w:cs="Arial"/>
              </w:rPr>
              <w:t xml:space="preserve"> </w:t>
            </w:r>
            <w:r w:rsidR="4FDA30AE" w:rsidRPr="483148B3">
              <w:rPr>
                <w:rFonts w:ascii="Arial" w:hAnsi="Arial" w:cs="Arial"/>
              </w:rPr>
              <w:t xml:space="preserve">will </w:t>
            </w:r>
            <w:r w:rsidR="17E6FEEC" w:rsidRPr="483148B3">
              <w:rPr>
                <w:rFonts w:ascii="Arial" w:hAnsi="Arial" w:cs="Arial"/>
              </w:rPr>
              <w:t xml:space="preserve">establish an accessible and useable timber </w:t>
            </w:r>
            <w:r w:rsidR="00852559" w:rsidRPr="483148B3">
              <w:rPr>
                <w:rFonts w:ascii="Arial" w:hAnsi="Arial" w:cs="Arial"/>
              </w:rPr>
              <w:t xml:space="preserve">/ soy </w:t>
            </w:r>
            <w:r w:rsidR="17E6FEEC" w:rsidRPr="483148B3">
              <w:rPr>
                <w:rFonts w:ascii="Arial" w:hAnsi="Arial" w:cs="Arial"/>
              </w:rPr>
              <w:t xml:space="preserve">reference library, with sufficient number of samples in place by 2026 to enable enforcement agents to accurately assess the provenance of the majority of samples they </w:t>
            </w:r>
            <w:proofErr w:type="gramStart"/>
            <w:r w:rsidR="17E6FEEC" w:rsidRPr="483148B3">
              <w:rPr>
                <w:rFonts w:ascii="Arial" w:hAnsi="Arial" w:cs="Arial"/>
              </w:rPr>
              <w:t>receive;</w:t>
            </w:r>
            <w:proofErr w:type="gramEnd"/>
          </w:p>
          <w:p w14:paraId="1D8E847B" w14:textId="77777777" w:rsidR="000C2C11" w:rsidRPr="00522F5A" w:rsidRDefault="1B669B1C" w:rsidP="000C50A1">
            <w:pPr>
              <w:pStyle w:val="ListParagraph"/>
              <w:numPr>
                <w:ilvl w:val="0"/>
                <w:numId w:val="16"/>
              </w:numPr>
              <w:spacing w:before="0" w:after="0" w:line="240" w:lineRule="auto"/>
              <w:jc w:val="both"/>
              <w:textAlignment w:val="center"/>
              <w:cnfStyle w:val="000000000000" w:firstRow="0" w:lastRow="0" w:firstColumn="0" w:lastColumn="0" w:oddVBand="0" w:evenVBand="0" w:oddHBand="0" w:evenHBand="0" w:firstRowFirstColumn="0" w:firstRowLastColumn="0" w:lastRowFirstColumn="0" w:lastRowLastColumn="0"/>
            </w:pPr>
            <w:r w:rsidRPr="483148B3">
              <w:rPr>
                <w:rFonts w:ascii="Arial" w:hAnsi="Arial" w:cs="Arial"/>
              </w:rPr>
              <w:t>Sub-component</w:t>
            </w:r>
            <w:r w:rsidR="16760D4F" w:rsidRPr="483148B3">
              <w:rPr>
                <w:rFonts w:ascii="Arial" w:hAnsi="Arial" w:cs="Arial"/>
              </w:rPr>
              <w:t xml:space="preserve"> </w:t>
            </w:r>
            <w:r w:rsidR="4590440F" w:rsidRPr="483148B3">
              <w:rPr>
                <w:rFonts w:ascii="Arial" w:hAnsi="Arial" w:cs="Arial"/>
              </w:rPr>
              <w:t>2b</w:t>
            </w:r>
            <w:r w:rsidR="17E6FEEC" w:rsidRPr="483148B3">
              <w:rPr>
                <w:rFonts w:ascii="Arial" w:hAnsi="Arial" w:cs="Arial"/>
              </w:rPr>
              <w:t>: Create a unique global dataset on carbon sequestration and biodiversity gains by forest landscape restoration in (sub</w:t>
            </w:r>
            <w:r w:rsidR="44DD7E95" w:rsidRPr="483148B3">
              <w:rPr>
                <w:rFonts w:ascii="Arial" w:hAnsi="Arial" w:cs="Arial"/>
              </w:rPr>
              <w:t>) tropical</w:t>
            </w:r>
            <w:r w:rsidR="17E6FEEC" w:rsidRPr="483148B3">
              <w:rPr>
                <w:rFonts w:ascii="Arial" w:hAnsi="Arial" w:cs="Arial"/>
              </w:rPr>
              <w:t xml:space="preserve"> ODA-eligible </w:t>
            </w:r>
            <w:r w:rsidR="17E6FEEC" w:rsidRPr="483148B3">
              <w:rPr>
                <w:rFonts w:ascii="Arial" w:hAnsi="Arial" w:cs="Arial"/>
              </w:rPr>
              <w:lastRenderedPageBreak/>
              <w:t>countries. It will include a final report which summarises the analysis and our understanding of what works, in what circumstances and how for forest restoration, carbon seque</w:t>
            </w:r>
            <w:r w:rsidR="16760D4F" w:rsidRPr="483148B3">
              <w:rPr>
                <w:rFonts w:ascii="Arial" w:hAnsi="Arial" w:cs="Arial"/>
              </w:rPr>
              <w:t>stration and biodiversity gains.</w:t>
            </w:r>
          </w:p>
          <w:p w14:paraId="7F7D2AC3" w14:textId="082DE67A" w:rsidR="0037292F" w:rsidRPr="00522F5A" w:rsidRDefault="1B669B1C" w:rsidP="000C50A1">
            <w:pPr>
              <w:pStyle w:val="ListParagraph"/>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483148B3">
              <w:rPr>
                <w:rFonts w:ascii="Arial" w:hAnsi="Arial" w:cs="Arial"/>
              </w:rPr>
              <w:t>Component</w:t>
            </w:r>
            <w:r w:rsidR="4590440F" w:rsidRPr="483148B3">
              <w:rPr>
                <w:rFonts w:ascii="Arial" w:hAnsi="Arial" w:cs="Arial"/>
              </w:rPr>
              <w:t xml:space="preserve"> </w:t>
            </w:r>
            <w:r w:rsidRPr="483148B3">
              <w:rPr>
                <w:rFonts w:ascii="Arial" w:hAnsi="Arial" w:cs="Arial"/>
              </w:rPr>
              <w:t>3</w:t>
            </w:r>
            <w:r w:rsidR="4590440F" w:rsidRPr="483148B3">
              <w:rPr>
                <w:rFonts w:ascii="Arial" w:hAnsi="Arial" w:cs="Arial"/>
              </w:rPr>
              <w:t>: The consortium w</w:t>
            </w:r>
            <w:r w:rsidR="4FDA30AE" w:rsidRPr="483148B3">
              <w:rPr>
                <w:rFonts w:ascii="Arial" w:hAnsi="Arial" w:cs="Arial"/>
              </w:rPr>
              <w:t>ill</w:t>
            </w:r>
            <w:r w:rsidR="4590440F" w:rsidRPr="483148B3">
              <w:rPr>
                <w:rFonts w:ascii="Arial" w:hAnsi="Arial" w:cs="Arial"/>
              </w:rPr>
              <w:t xml:space="preserve"> produce a range of evidence</w:t>
            </w:r>
            <w:r w:rsidR="0C89F896" w:rsidRPr="483148B3">
              <w:rPr>
                <w:rFonts w:ascii="Arial" w:hAnsi="Arial" w:cs="Arial"/>
              </w:rPr>
              <w:t xml:space="preserve"> and data</w:t>
            </w:r>
            <w:r w:rsidR="4590440F" w:rsidRPr="483148B3">
              <w:rPr>
                <w:rFonts w:ascii="Arial" w:hAnsi="Arial" w:cs="Arial"/>
              </w:rPr>
              <w:t xml:space="preserve"> products, including design support tools, best practice guidance, models, briefing </w:t>
            </w:r>
            <w:proofErr w:type="gramStart"/>
            <w:r w:rsidR="4590440F" w:rsidRPr="483148B3">
              <w:rPr>
                <w:rFonts w:ascii="Arial" w:hAnsi="Arial" w:cs="Arial"/>
              </w:rPr>
              <w:t>papers</w:t>
            </w:r>
            <w:proofErr w:type="gramEnd"/>
            <w:r w:rsidR="4590440F" w:rsidRPr="483148B3">
              <w:rPr>
                <w:rFonts w:ascii="Arial" w:hAnsi="Arial" w:cs="Arial"/>
              </w:rPr>
              <w:t xml:space="preserve"> and policy reports as well as peer reviewed articles in high impact journals</w:t>
            </w:r>
            <w:r w:rsidR="0C89F896" w:rsidRPr="483148B3">
              <w:rPr>
                <w:rFonts w:ascii="Arial" w:hAnsi="Arial" w:cs="Arial"/>
              </w:rPr>
              <w:t>.</w:t>
            </w:r>
          </w:p>
        </w:tc>
      </w:tr>
    </w:tbl>
    <w:p w14:paraId="6A962294" w14:textId="77777777" w:rsidR="00E615A8" w:rsidRPr="00522F5A" w:rsidRDefault="00E615A8" w:rsidP="00D83EFB">
      <w:pPr>
        <w:spacing w:before="0" w:after="0"/>
        <w:jc w:val="both"/>
        <w:rPr>
          <w:rFonts w:ascii="Arial" w:eastAsia="Times New Roman" w:hAnsi="Arial" w:cs="Arial"/>
          <w:color w:val="000000"/>
          <w:lang w:eastAsia="en-GB"/>
        </w:rPr>
      </w:pPr>
    </w:p>
    <w:p w14:paraId="13A1F813" w14:textId="48BBE03B" w:rsidR="00AD7C87" w:rsidRPr="00522F5A" w:rsidRDefault="007B2717" w:rsidP="00AD7C87">
      <w:pPr>
        <w:jc w:val="both"/>
        <w:rPr>
          <w:rFonts w:ascii="Arial" w:eastAsia="Times New Roman" w:hAnsi="Arial" w:cs="Arial"/>
          <w:color w:val="000000"/>
          <w:lang w:eastAsia="en-GB"/>
        </w:rPr>
      </w:pPr>
      <w:r w:rsidRPr="00522F5A">
        <w:rPr>
          <w:rFonts w:ascii="Arial" w:eastAsia="Times New Roman" w:hAnsi="Arial" w:cs="Arial"/>
          <w:color w:val="000000"/>
          <w:lang w:eastAsia="en-GB"/>
        </w:rPr>
        <w:t xml:space="preserve">The outputs of </w:t>
      </w:r>
      <w:r w:rsidR="00963265" w:rsidRPr="00522F5A">
        <w:rPr>
          <w:rFonts w:ascii="Arial" w:eastAsia="Times New Roman" w:hAnsi="Arial" w:cs="Arial"/>
          <w:color w:val="000000"/>
          <w:lang w:eastAsia="en-GB"/>
        </w:rPr>
        <w:t>Component 3</w:t>
      </w:r>
      <w:r w:rsidR="00AD7C87" w:rsidRPr="00522F5A">
        <w:rPr>
          <w:rFonts w:ascii="Arial" w:eastAsia="Times New Roman" w:hAnsi="Arial" w:cs="Arial"/>
          <w:color w:val="000000"/>
          <w:lang w:eastAsia="en-GB"/>
        </w:rPr>
        <w:t xml:space="preserve"> will be defined and based on proposals from consortium applications. The size, type of organisation and quality of evidence products will determine the number of evidence products produced. As such, this will not be defined at business case. As part of the proposal criteria, potential consortiums can outline the expected evidence outputs under the allocated budget. This must include a budget for open access. This will then be used in the evaluation criteria</w:t>
      </w:r>
      <w:r w:rsidR="003C7E6D" w:rsidRPr="00522F5A">
        <w:rPr>
          <w:rFonts w:ascii="Arial" w:eastAsia="Times New Roman" w:hAnsi="Arial" w:cs="Arial"/>
          <w:color w:val="000000"/>
          <w:lang w:eastAsia="en-GB"/>
        </w:rPr>
        <w:t xml:space="preserve"> (see section 4</w:t>
      </w:r>
      <w:r w:rsidR="008E3F9D" w:rsidRPr="00522F5A">
        <w:rPr>
          <w:rFonts w:ascii="Arial" w:eastAsia="Times New Roman" w:hAnsi="Arial" w:cs="Arial"/>
          <w:color w:val="000000"/>
          <w:lang w:eastAsia="en-GB"/>
        </w:rPr>
        <w:t>)</w:t>
      </w:r>
      <w:r w:rsidR="00AD7C87" w:rsidRPr="00522F5A">
        <w:rPr>
          <w:rFonts w:ascii="Arial" w:eastAsia="Times New Roman" w:hAnsi="Arial" w:cs="Arial"/>
          <w:color w:val="000000"/>
          <w:lang w:eastAsia="en-GB"/>
        </w:rPr>
        <w:t xml:space="preserve">. </w:t>
      </w:r>
    </w:p>
    <w:p w14:paraId="47B6BA1B" w14:textId="77777777" w:rsidR="00F75A48" w:rsidRPr="00522F5A" w:rsidRDefault="00F75A48">
      <w:pPr>
        <w:spacing w:before="0" w:line="240" w:lineRule="auto"/>
        <w:jc w:val="both"/>
        <w:textAlignment w:val="center"/>
        <w:rPr>
          <w:rFonts w:ascii="Arial" w:eastAsia="Times New Roman" w:hAnsi="Arial" w:cs="Arial"/>
          <w:color w:val="000000"/>
          <w:szCs w:val="22"/>
          <w:lang w:eastAsia="en-GB"/>
        </w:rPr>
      </w:pPr>
      <w:r w:rsidRPr="00522F5A">
        <w:rPr>
          <w:rFonts w:ascii="Arial" w:eastAsia="Times New Roman" w:hAnsi="Arial" w:cs="Arial"/>
          <w:color w:val="000000"/>
          <w:szCs w:val="22"/>
          <w:lang w:eastAsia="en-GB"/>
        </w:rPr>
        <w:t xml:space="preserve">The table below summarises the monitoring requirements.  </w:t>
      </w:r>
    </w:p>
    <w:tbl>
      <w:tblPr>
        <w:tblStyle w:val="TableGrid"/>
        <w:tblW w:w="10485" w:type="dxa"/>
        <w:tblLook w:val="04A0" w:firstRow="1" w:lastRow="0" w:firstColumn="1" w:lastColumn="0" w:noHBand="0" w:noVBand="1"/>
      </w:tblPr>
      <w:tblGrid>
        <w:gridCol w:w="1413"/>
        <w:gridCol w:w="1701"/>
        <w:gridCol w:w="1984"/>
        <w:gridCol w:w="1701"/>
        <w:gridCol w:w="1418"/>
        <w:gridCol w:w="2268"/>
      </w:tblGrid>
      <w:tr w:rsidR="00F75A48" w:rsidRPr="00522F5A" w14:paraId="6085DC35" w14:textId="77777777" w:rsidTr="005C322F">
        <w:trPr>
          <w:trHeight w:val="240"/>
          <w:tblHeader/>
        </w:trPr>
        <w:tc>
          <w:tcPr>
            <w:tcW w:w="1413" w:type="dxa"/>
            <w:shd w:val="clear" w:color="auto" w:fill="BFBFBF" w:themeFill="background1" w:themeFillShade="BF"/>
          </w:tcPr>
          <w:p w14:paraId="480E8968" w14:textId="77777777" w:rsidR="00F75A48" w:rsidRPr="00522F5A" w:rsidRDefault="00F75A48">
            <w:pPr>
              <w:jc w:val="both"/>
              <w:rPr>
                <w:rFonts w:ascii="Arial" w:hAnsi="Arial" w:cs="Arial"/>
                <w:b/>
                <w:szCs w:val="22"/>
              </w:rPr>
            </w:pPr>
            <w:r w:rsidRPr="00522F5A">
              <w:rPr>
                <w:rFonts w:ascii="Arial" w:hAnsi="Arial" w:cs="Arial"/>
                <w:b/>
                <w:szCs w:val="22"/>
              </w:rPr>
              <w:t>Document</w:t>
            </w:r>
          </w:p>
        </w:tc>
        <w:tc>
          <w:tcPr>
            <w:tcW w:w="1701" w:type="dxa"/>
            <w:shd w:val="clear" w:color="auto" w:fill="BFBFBF" w:themeFill="background1" w:themeFillShade="BF"/>
          </w:tcPr>
          <w:p w14:paraId="70BA2E53" w14:textId="77777777" w:rsidR="00F75A48" w:rsidRPr="00522F5A" w:rsidRDefault="00F75A48">
            <w:pPr>
              <w:jc w:val="both"/>
              <w:rPr>
                <w:rFonts w:ascii="Arial" w:hAnsi="Arial" w:cs="Arial"/>
                <w:b/>
                <w:szCs w:val="22"/>
              </w:rPr>
            </w:pPr>
            <w:r w:rsidRPr="00522F5A">
              <w:rPr>
                <w:rFonts w:ascii="Arial" w:hAnsi="Arial" w:cs="Arial"/>
                <w:b/>
                <w:szCs w:val="22"/>
              </w:rPr>
              <w:t>Lead</w:t>
            </w:r>
          </w:p>
        </w:tc>
        <w:tc>
          <w:tcPr>
            <w:tcW w:w="1984" w:type="dxa"/>
            <w:shd w:val="clear" w:color="auto" w:fill="BFBFBF" w:themeFill="background1" w:themeFillShade="BF"/>
          </w:tcPr>
          <w:p w14:paraId="3190144C" w14:textId="77777777" w:rsidR="00F75A48" w:rsidRPr="00522F5A" w:rsidRDefault="00F75A48">
            <w:pPr>
              <w:jc w:val="both"/>
              <w:rPr>
                <w:rFonts w:ascii="Arial" w:hAnsi="Arial" w:cs="Arial"/>
                <w:b/>
                <w:szCs w:val="22"/>
              </w:rPr>
            </w:pPr>
            <w:r w:rsidRPr="00522F5A">
              <w:rPr>
                <w:rFonts w:ascii="Arial" w:hAnsi="Arial" w:cs="Arial"/>
                <w:b/>
                <w:szCs w:val="22"/>
              </w:rPr>
              <w:t>Description</w:t>
            </w:r>
          </w:p>
        </w:tc>
        <w:tc>
          <w:tcPr>
            <w:tcW w:w="1701" w:type="dxa"/>
            <w:shd w:val="clear" w:color="auto" w:fill="BFBFBF" w:themeFill="background1" w:themeFillShade="BF"/>
          </w:tcPr>
          <w:p w14:paraId="7F67820B" w14:textId="77777777" w:rsidR="00F75A48" w:rsidRPr="00522F5A" w:rsidRDefault="00F75A48">
            <w:pPr>
              <w:jc w:val="both"/>
              <w:rPr>
                <w:rFonts w:ascii="Arial" w:hAnsi="Arial" w:cs="Arial"/>
                <w:b/>
                <w:szCs w:val="22"/>
              </w:rPr>
            </w:pPr>
            <w:r w:rsidRPr="00522F5A">
              <w:rPr>
                <w:rFonts w:ascii="Arial" w:hAnsi="Arial" w:cs="Arial"/>
                <w:b/>
                <w:szCs w:val="22"/>
              </w:rPr>
              <w:t>Form</w:t>
            </w:r>
          </w:p>
        </w:tc>
        <w:tc>
          <w:tcPr>
            <w:tcW w:w="1418" w:type="dxa"/>
            <w:shd w:val="clear" w:color="auto" w:fill="BFBFBF" w:themeFill="background1" w:themeFillShade="BF"/>
          </w:tcPr>
          <w:p w14:paraId="40F4E96A" w14:textId="77777777" w:rsidR="00F75A48" w:rsidRPr="00522F5A" w:rsidRDefault="00F75A48">
            <w:pPr>
              <w:jc w:val="both"/>
              <w:rPr>
                <w:rFonts w:ascii="Arial" w:hAnsi="Arial" w:cs="Arial"/>
                <w:b/>
                <w:szCs w:val="22"/>
              </w:rPr>
            </w:pPr>
            <w:r w:rsidRPr="00522F5A">
              <w:rPr>
                <w:rFonts w:ascii="Arial" w:hAnsi="Arial" w:cs="Arial"/>
                <w:b/>
                <w:szCs w:val="22"/>
              </w:rPr>
              <w:t>Cycle</w:t>
            </w:r>
          </w:p>
        </w:tc>
        <w:tc>
          <w:tcPr>
            <w:tcW w:w="2268" w:type="dxa"/>
            <w:shd w:val="clear" w:color="auto" w:fill="BFBFBF" w:themeFill="background1" w:themeFillShade="BF"/>
          </w:tcPr>
          <w:p w14:paraId="0EAB6672" w14:textId="77777777" w:rsidR="00F75A48" w:rsidRPr="00522F5A" w:rsidRDefault="00F75A48">
            <w:pPr>
              <w:jc w:val="both"/>
              <w:rPr>
                <w:rFonts w:ascii="Arial" w:hAnsi="Arial" w:cs="Arial"/>
                <w:b/>
                <w:szCs w:val="22"/>
              </w:rPr>
            </w:pPr>
            <w:r w:rsidRPr="00522F5A">
              <w:rPr>
                <w:rFonts w:ascii="Arial" w:hAnsi="Arial" w:cs="Arial"/>
                <w:b/>
                <w:szCs w:val="22"/>
              </w:rPr>
              <w:t>Deadline</w:t>
            </w:r>
          </w:p>
        </w:tc>
      </w:tr>
      <w:tr w:rsidR="00F75A48" w:rsidRPr="00522F5A" w14:paraId="5B4BEBDC" w14:textId="77777777" w:rsidTr="005C322F">
        <w:trPr>
          <w:trHeight w:val="721"/>
        </w:trPr>
        <w:tc>
          <w:tcPr>
            <w:tcW w:w="1413" w:type="dxa"/>
            <w:shd w:val="clear" w:color="auto" w:fill="F2F2F2" w:themeFill="background1" w:themeFillShade="F2"/>
          </w:tcPr>
          <w:p w14:paraId="0A5DD152" w14:textId="77777777" w:rsidR="00F75A48" w:rsidRPr="00522F5A" w:rsidRDefault="00F75A48" w:rsidP="005C322F">
            <w:pPr>
              <w:rPr>
                <w:rFonts w:ascii="Arial" w:hAnsi="Arial" w:cs="Arial"/>
                <w:b/>
                <w:szCs w:val="22"/>
              </w:rPr>
            </w:pPr>
            <w:r w:rsidRPr="00522F5A">
              <w:rPr>
                <w:rFonts w:ascii="Arial" w:hAnsi="Arial" w:cs="Arial"/>
                <w:b/>
                <w:szCs w:val="22"/>
              </w:rPr>
              <w:t>Quarterly progress reports (monitoring)</w:t>
            </w:r>
          </w:p>
        </w:tc>
        <w:tc>
          <w:tcPr>
            <w:tcW w:w="1701" w:type="dxa"/>
          </w:tcPr>
          <w:p w14:paraId="4C33F820" w14:textId="77777777" w:rsidR="00F75A48" w:rsidRPr="00522F5A" w:rsidRDefault="00F75A48" w:rsidP="00963265">
            <w:pPr>
              <w:rPr>
                <w:rFonts w:ascii="Arial" w:hAnsi="Arial" w:cs="Arial"/>
                <w:szCs w:val="22"/>
              </w:rPr>
            </w:pPr>
            <w:r w:rsidRPr="00522F5A">
              <w:rPr>
                <w:rFonts w:ascii="Arial" w:hAnsi="Arial" w:cs="Arial"/>
                <w:szCs w:val="22"/>
              </w:rPr>
              <w:t xml:space="preserve">Delivery partner lead and ICF </w:t>
            </w:r>
            <w:r w:rsidR="00963265" w:rsidRPr="00522F5A">
              <w:rPr>
                <w:rFonts w:ascii="Arial" w:hAnsi="Arial" w:cs="Arial"/>
                <w:szCs w:val="22"/>
              </w:rPr>
              <w:t xml:space="preserve">programme </w:t>
            </w:r>
            <w:r w:rsidRPr="00522F5A">
              <w:rPr>
                <w:rFonts w:ascii="Arial" w:hAnsi="Arial" w:cs="Arial"/>
                <w:szCs w:val="22"/>
              </w:rPr>
              <w:t xml:space="preserve">manager lead </w:t>
            </w:r>
          </w:p>
        </w:tc>
        <w:tc>
          <w:tcPr>
            <w:tcW w:w="1984" w:type="dxa"/>
          </w:tcPr>
          <w:p w14:paraId="00C2CC74" w14:textId="77777777" w:rsidR="00F75A48" w:rsidRPr="00522F5A" w:rsidRDefault="00F75A48" w:rsidP="005C322F">
            <w:pPr>
              <w:rPr>
                <w:rFonts w:ascii="Arial" w:hAnsi="Arial" w:cs="Arial"/>
                <w:szCs w:val="22"/>
              </w:rPr>
            </w:pPr>
            <w:r w:rsidRPr="00522F5A">
              <w:rPr>
                <w:rFonts w:ascii="Arial" w:hAnsi="Arial" w:cs="Arial"/>
                <w:szCs w:val="22"/>
              </w:rPr>
              <w:t>Informal progress updates</w:t>
            </w:r>
          </w:p>
        </w:tc>
        <w:tc>
          <w:tcPr>
            <w:tcW w:w="1701" w:type="dxa"/>
          </w:tcPr>
          <w:p w14:paraId="4C2A3609" w14:textId="77777777" w:rsidR="00F75A48" w:rsidRPr="00522F5A" w:rsidRDefault="00F75A48" w:rsidP="005C322F">
            <w:pPr>
              <w:rPr>
                <w:rFonts w:ascii="Arial" w:hAnsi="Arial" w:cs="Arial"/>
                <w:szCs w:val="22"/>
              </w:rPr>
            </w:pPr>
            <w:r w:rsidRPr="00522F5A">
              <w:rPr>
                <w:rFonts w:ascii="Arial" w:hAnsi="Arial" w:cs="Arial"/>
                <w:szCs w:val="22"/>
              </w:rPr>
              <w:t>Written and verbal updates</w:t>
            </w:r>
          </w:p>
        </w:tc>
        <w:tc>
          <w:tcPr>
            <w:tcW w:w="1418" w:type="dxa"/>
          </w:tcPr>
          <w:p w14:paraId="0A67E472" w14:textId="77777777" w:rsidR="00F75A48" w:rsidRPr="00522F5A" w:rsidRDefault="00F75A48" w:rsidP="005C322F">
            <w:pPr>
              <w:rPr>
                <w:rFonts w:ascii="Arial" w:hAnsi="Arial" w:cs="Arial"/>
                <w:szCs w:val="22"/>
              </w:rPr>
            </w:pPr>
            <w:r w:rsidRPr="00522F5A">
              <w:rPr>
                <w:rFonts w:ascii="Arial" w:hAnsi="Arial" w:cs="Arial"/>
                <w:szCs w:val="22"/>
              </w:rPr>
              <w:t>Quarterly</w:t>
            </w:r>
          </w:p>
        </w:tc>
        <w:tc>
          <w:tcPr>
            <w:tcW w:w="2268" w:type="dxa"/>
          </w:tcPr>
          <w:p w14:paraId="4EB39AF1" w14:textId="77777777" w:rsidR="00F75A48" w:rsidRPr="00522F5A" w:rsidRDefault="00F75A48" w:rsidP="005C322F">
            <w:pPr>
              <w:rPr>
                <w:rFonts w:ascii="Arial" w:hAnsi="Arial" w:cs="Arial"/>
                <w:szCs w:val="22"/>
              </w:rPr>
            </w:pPr>
            <w:r w:rsidRPr="00522F5A">
              <w:rPr>
                <w:rFonts w:ascii="Arial" w:hAnsi="Arial" w:cs="Arial"/>
                <w:szCs w:val="22"/>
              </w:rPr>
              <w:t>N/A</w:t>
            </w:r>
          </w:p>
        </w:tc>
      </w:tr>
      <w:tr w:rsidR="00F75A48" w:rsidRPr="00522F5A" w14:paraId="27357939" w14:textId="77777777" w:rsidTr="005C322F">
        <w:trPr>
          <w:trHeight w:val="488"/>
        </w:trPr>
        <w:tc>
          <w:tcPr>
            <w:tcW w:w="1413" w:type="dxa"/>
            <w:shd w:val="clear" w:color="auto" w:fill="F2F2F2" w:themeFill="background1" w:themeFillShade="F2"/>
          </w:tcPr>
          <w:p w14:paraId="0AA44EBC" w14:textId="77777777" w:rsidR="00F75A48" w:rsidRPr="00522F5A" w:rsidRDefault="00F75A48" w:rsidP="005C322F">
            <w:pPr>
              <w:rPr>
                <w:rFonts w:ascii="Arial" w:hAnsi="Arial" w:cs="Arial"/>
                <w:b/>
                <w:szCs w:val="22"/>
              </w:rPr>
            </w:pPr>
            <w:r w:rsidRPr="00522F5A">
              <w:rPr>
                <w:rFonts w:ascii="Arial" w:hAnsi="Arial" w:cs="Arial"/>
                <w:b/>
                <w:szCs w:val="22"/>
              </w:rPr>
              <w:t>Annual reports (monitoring)</w:t>
            </w:r>
          </w:p>
        </w:tc>
        <w:tc>
          <w:tcPr>
            <w:tcW w:w="1701" w:type="dxa"/>
          </w:tcPr>
          <w:p w14:paraId="5C6D46C8" w14:textId="77777777" w:rsidR="00F75A48" w:rsidRPr="00522F5A" w:rsidRDefault="00F75A48" w:rsidP="00963265">
            <w:pPr>
              <w:rPr>
                <w:rFonts w:ascii="Arial" w:hAnsi="Arial" w:cs="Arial"/>
                <w:szCs w:val="22"/>
              </w:rPr>
            </w:pPr>
            <w:r w:rsidRPr="00522F5A">
              <w:rPr>
                <w:rFonts w:ascii="Arial" w:hAnsi="Arial" w:cs="Arial"/>
                <w:szCs w:val="22"/>
              </w:rPr>
              <w:t xml:space="preserve">Delivery partner lead and ICF </w:t>
            </w:r>
            <w:r w:rsidR="00963265" w:rsidRPr="00522F5A">
              <w:rPr>
                <w:rFonts w:ascii="Arial" w:hAnsi="Arial" w:cs="Arial"/>
                <w:szCs w:val="22"/>
              </w:rPr>
              <w:t xml:space="preserve">programme </w:t>
            </w:r>
            <w:r w:rsidRPr="00522F5A">
              <w:rPr>
                <w:rFonts w:ascii="Arial" w:hAnsi="Arial" w:cs="Arial"/>
                <w:szCs w:val="22"/>
              </w:rPr>
              <w:t>manager approve</w:t>
            </w:r>
          </w:p>
        </w:tc>
        <w:tc>
          <w:tcPr>
            <w:tcW w:w="1984" w:type="dxa"/>
          </w:tcPr>
          <w:p w14:paraId="6741413E" w14:textId="77777777" w:rsidR="00F75A48" w:rsidRPr="00522F5A" w:rsidRDefault="00F75A48" w:rsidP="005C322F">
            <w:pPr>
              <w:rPr>
                <w:rFonts w:ascii="Arial" w:hAnsi="Arial" w:cs="Arial"/>
                <w:szCs w:val="22"/>
              </w:rPr>
            </w:pPr>
            <w:r w:rsidRPr="00522F5A">
              <w:rPr>
                <w:rFonts w:ascii="Arial" w:hAnsi="Arial" w:cs="Arial"/>
                <w:szCs w:val="22"/>
              </w:rPr>
              <w:t>Technical report on programme activities</w:t>
            </w:r>
          </w:p>
        </w:tc>
        <w:tc>
          <w:tcPr>
            <w:tcW w:w="1701" w:type="dxa"/>
          </w:tcPr>
          <w:p w14:paraId="4D70D884" w14:textId="77777777" w:rsidR="00F75A48" w:rsidRPr="00522F5A" w:rsidRDefault="00F75A48" w:rsidP="005C322F">
            <w:pPr>
              <w:rPr>
                <w:rFonts w:ascii="Arial" w:hAnsi="Arial" w:cs="Arial"/>
                <w:szCs w:val="22"/>
              </w:rPr>
            </w:pPr>
            <w:r w:rsidRPr="00522F5A">
              <w:rPr>
                <w:rFonts w:ascii="Arial" w:hAnsi="Arial" w:cs="Arial"/>
                <w:szCs w:val="22"/>
              </w:rPr>
              <w:t>Agreed paper with grading from ICF</w:t>
            </w:r>
          </w:p>
        </w:tc>
        <w:tc>
          <w:tcPr>
            <w:tcW w:w="1418" w:type="dxa"/>
          </w:tcPr>
          <w:p w14:paraId="7D2F167E" w14:textId="77777777" w:rsidR="00F75A48" w:rsidRPr="00522F5A" w:rsidRDefault="00F75A48" w:rsidP="005C322F">
            <w:pPr>
              <w:rPr>
                <w:rFonts w:ascii="Arial" w:hAnsi="Arial" w:cs="Arial"/>
                <w:szCs w:val="22"/>
              </w:rPr>
            </w:pPr>
            <w:r w:rsidRPr="00522F5A">
              <w:rPr>
                <w:rFonts w:ascii="Arial" w:hAnsi="Arial" w:cs="Arial"/>
                <w:szCs w:val="22"/>
              </w:rPr>
              <w:t>Annual</w:t>
            </w:r>
          </w:p>
        </w:tc>
        <w:tc>
          <w:tcPr>
            <w:tcW w:w="2268" w:type="dxa"/>
          </w:tcPr>
          <w:p w14:paraId="127ED81D" w14:textId="77777777" w:rsidR="00F75A48" w:rsidRPr="00522F5A" w:rsidRDefault="00F75A48" w:rsidP="00963265">
            <w:pPr>
              <w:rPr>
                <w:rFonts w:ascii="Arial" w:hAnsi="Arial" w:cs="Arial"/>
                <w:szCs w:val="22"/>
              </w:rPr>
            </w:pPr>
            <w:r w:rsidRPr="00522F5A">
              <w:rPr>
                <w:rFonts w:ascii="Arial" w:hAnsi="Arial" w:cs="Arial"/>
                <w:szCs w:val="22"/>
              </w:rPr>
              <w:t xml:space="preserve">12 months of </w:t>
            </w:r>
            <w:r w:rsidR="00963265" w:rsidRPr="00522F5A">
              <w:rPr>
                <w:rFonts w:ascii="Arial" w:hAnsi="Arial" w:cs="Arial"/>
                <w:szCs w:val="22"/>
              </w:rPr>
              <w:t xml:space="preserve">programme </w:t>
            </w:r>
            <w:r w:rsidRPr="00522F5A">
              <w:rPr>
                <w:rFonts w:ascii="Arial" w:hAnsi="Arial" w:cs="Arial"/>
                <w:szCs w:val="22"/>
              </w:rPr>
              <w:t>initiation</w:t>
            </w:r>
          </w:p>
        </w:tc>
      </w:tr>
      <w:tr w:rsidR="00F75A48" w:rsidRPr="00522F5A" w14:paraId="5A7775F0" w14:textId="77777777" w:rsidTr="005C322F">
        <w:trPr>
          <w:trHeight w:val="1307"/>
        </w:trPr>
        <w:tc>
          <w:tcPr>
            <w:tcW w:w="1413" w:type="dxa"/>
            <w:shd w:val="clear" w:color="auto" w:fill="F2F2F2" w:themeFill="background1" w:themeFillShade="F2"/>
          </w:tcPr>
          <w:p w14:paraId="49784B62" w14:textId="77777777" w:rsidR="00F75A48" w:rsidRPr="00522F5A" w:rsidRDefault="00F75A48" w:rsidP="005C322F">
            <w:pPr>
              <w:rPr>
                <w:rFonts w:ascii="Arial" w:hAnsi="Arial" w:cs="Arial"/>
                <w:b/>
                <w:szCs w:val="22"/>
              </w:rPr>
            </w:pPr>
            <w:proofErr w:type="spellStart"/>
            <w:r w:rsidRPr="00522F5A">
              <w:rPr>
                <w:rFonts w:ascii="Arial" w:hAnsi="Arial" w:cs="Arial"/>
                <w:b/>
                <w:szCs w:val="22"/>
              </w:rPr>
              <w:t>Logframes</w:t>
            </w:r>
            <w:proofErr w:type="spellEnd"/>
            <w:r w:rsidRPr="00522F5A">
              <w:rPr>
                <w:rFonts w:ascii="Arial" w:hAnsi="Arial" w:cs="Arial"/>
                <w:b/>
                <w:szCs w:val="22"/>
              </w:rPr>
              <w:t xml:space="preserve"> and ICF results reporting (monitoring)</w:t>
            </w:r>
          </w:p>
        </w:tc>
        <w:tc>
          <w:tcPr>
            <w:tcW w:w="1701" w:type="dxa"/>
          </w:tcPr>
          <w:p w14:paraId="26F0D9FA" w14:textId="77777777" w:rsidR="00F75A48" w:rsidRPr="00522F5A" w:rsidRDefault="00F75A48" w:rsidP="00963265">
            <w:pPr>
              <w:rPr>
                <w:rFonts w:ascii="Arial" w:hAnsi="Arial" w:cs="Arial"/>
                <w:szCs w:val="22"/>
              </w:rPr>
            </w:pPr>
            <w:r w:rsidRPr="00522F5A">
              <w:rPr>
                <w:rFonts w:ascii="Arial" w:hAnsi="Arial" w:cs="Arial"/>
                <w:szCs w:val="22"/>
              </w:rPr>
              <w:t xml:space="preserve">Delivery partner lead and ICF </w:t>
            </w:r>
            <w:r w:rsidR="00963265" w:rsidRPr="00522F5A">
              <w:rPr>
                <w:rFonts w:ascii="Arial" w:hAnsi="Arial" w:cs="Arial"/>
                <w:szCs w:val="22"/>
              </w:rPr>
              <w:t xml:space="preserve">programme </w:t>
            </w:r>
            <w:r w:rsidRPr="00522F5A">
              <w:rPr>
                <w:rFonts w:ascii="Arial" w:hAnsi="Arial" w:cs="Arial"/>
                <w:szCs w:val="22"/>
              </w:rPr>
              <w:t>manager approve</w:t>
            </w:r>
          </w:p>
        </w:tc>
        <w:tc>
          <w:tcPr>
            <w:tcW w:w="1984" w:type="dxa"/>
          </w:tcPr>
          <w:p w14:paraId="00E70A77" w14:textId="77777777" w:rsidR="00F75A48" w:rsidRPr="00522F5A" w:rsidRDefault="00F75A48" w:rsidP="005C322F">
            <w:pPr>
              <w:rPr>
                <w:rFonts w:ascii="Arial" w:hAnsi="Arial" w:cs="Arial"/>
                <w:szCs w:val="22"/>
              </w:rPr>
            </w:pPr>
            <w:r w:rsidRPr="00522F5A">
              <w:rPr>
                <w:rFonts w:ascii="Arial" w:hAnsi="Arial" w:cs="Arial"/>
                <w:szCs w:val="22"/>
              </w:rPr>
              <w:t xml:space="preserve">A results framework will be agreed by the consortium lead and ICF </w:t>
            </w:r>
          </w:p>
        </w:tc>
        <w:tc>
          <w:tcPr>
            <w:tcW w:w="1701" w:type="dxa"/>
          </w:tcPr>
          <w:p w14:paraId="3A892503" w14:textId="77777777" w:rsidR="00F75A48" w:rsidRPr="00522F5A" w:rsidRDefault="00F75A48" w:rsidP="00963265">
            <w:pPr>
              <w:rPr>
                <w:rFonts w:ascii="Arial" w:hAnsi="Arial" w:cs="Arial"/>
                <w:szCs w:val="22"/>
              </w:rPr>
            </w:pPr>
            <w:r w:rsidRPr="00522F5A">
              <w:rPr>
                <w:rFonts w:ascii="Arial" w:hAnsi="Arial" w:cs="Arial"/>
                <w:szCs w:val="22"/>
              </w:rPr>
              <w:t xml:space="preserve">Agreed product at start of </w:t>
            </w:r>
            <w:r w:rsidR="00963265" w:rsidRPr="00522F5A">
              <w:rPr>
                <w:rFonts w:ascii="Arial" w:hAnsi="Arial" w:cs="Arial"/>
                <w:szCs w:val="22"/>
              </w:rPr>
              <w:t xml:space="preserve">programme </w:t>
            </w:r>
            <w:r w:rsidRPr="00522F5A">
              <w:rPr>
                <w:rFonts w:ascii="Arial" w:hAnsi="Arial" w:cs="Arial"/>
                <w:szCs w:val="22"/>
              </w:rPr>
              <w:t>and to be included in reports</w:t>
            </w:r>
          </w:p>
        </w:tc>
        <w:tc>
          <w:tcPr>
            <w:tcW w:w="1418" w:type="dxa"/>
          </w:tcPr>
          <w:p w14:paraId="3A5DBD42" w14:textId="77777777" w:rsidR="00F75A48" w:rsidRPr="00522F5A" w:rsidRDefault="00F75A48" w:rsidP="005C322F">
            <w:pPr>
              <w:rPr>
                <w:rFonts w:ascii="Arial" w:hAnsi="Arial" w:cs="Arial"/>
                <w:szCs w:val="22"/>
              </w:rPr>
            </w:pPr>
            <w:r w:rsidRPr="00522F5A">
              <w:rPr>
                <w:rFonts w:ascii="Arial" w:hAnsi="Arial" w:cs="Arial"/>
                <w:szCs w:val="22"/>
              </w:rPr>
              <w:t>Annual, with updates as and when necessary</w:t>
            </w:r>
          </w:p>
        </w:tc>
        <w:tc>
          <w:tcPr>
            <w:tcW w:w="2268" w:type="dxa"/>
          </w:tcPr>
          <w:p w14:paraId="393251C3" w14:textId="77777777" w:rsidR="00F75A48" w:rsidRPr="00522F5A" w:rsidRDefault="00C057E4" w:rsidP="005C322F">
            <w:pPr>
              <w:rPr>
                <w:rFonts w:ascii="Arial" w:hAnsi="Arial" w:cs="Arial"/>
                <w:szCs w:val="22"/>
              </w:rPr>
            </w:pPr>
            <w:proofErr w:type="spellStart"/>
            <w:r w:rsidRPr="00522F5A">
              <w:rPr>
                <w:rFonts w:ascii="Arial" w:hAnsi="Arial" w:cs="Arial"/>
                <w:szCs w:val="22"/>
              </w:rPr>
              <w:t>Log</w:t>
            </w:r>
            <w:r w:rsidR="00F75A48" w:rsidRPr="00522F5A">
              <w:rPr>
                <w:rFonts w:ascii="Arial" w:hAnsi="Arial" w:cs="Arial"/>
                <w:szCs w:val="22"/>
              </w:rPr>
              <w:t>frames</w:t>
            </w:r>
            <w:proofErr w:type="spellEnd"/>
            <w:r w:rsidR="00F75A48" w:rsidRPr="00522F5A">
              <w:rPr>
                <w:rFonts w:ascii="Arial" w:hAnsi="Arial" w:cs="Arial"/>
                <w:szCs w:val="22"/>
              </w:rPr>
              <w:t xml:space="preserve"> should be updated before funding and updated at least 6 months before an Annual Review</w:t>
            </w:r>
          </w:p>
        </w:tc>
      </w:tr>
    </w:tbl>
    <w:p w14:paraId="1DB44FBB" w14:textId="62918565" w:rsidR="12C3FDC0" w:rsidRDefault="12C3FDC0" w:rsidP="12C3FDC0">
      <w:pPr>
        <w:jc w:val="both"/>
        <w:rPr>
          <w:rFonts w:ascii="Arial" w:hAnsi="Arial" w:cs="Arial"/>
          <w:b/>
          <w:bCs/>
        </w:rPr>
      </w:pPr>
    </w:p>
    <w:p w14:paraId="6A038429" w14:textId="41E2B5D4" w:rsidR="396F5AC4" w:rsidRDefault="720B4677" w:rsidP="00E743B1">
      <w:pPr>
        <w:jc w:val="both"/>
        <w:rPr>
          <w:rFonts w:ascii="Arial" w:hAnsi="Arial" w:cs="Arial"/>
          <w:b/>
        </w:rPr>
      </w:pPr>
      <w:r w:rsidRPr="5984D3B5">
        <w:rPr>
          <w:rFonts w:ascii="Arial" w:hAnsi="Arial" w:cs="Arial"/>
          <w:b/>
        </w:rPr>
        <w:t>Local Feedback</w:t>
      </w:r>
      <w:r w:rsidR="5AFF34EC" w:rsidRPr="00E743B1">
        <w:rPr>
          <w:rFonts w:ascii="Arial" w:hAnsi="Arial" w:cs="Arial"/>
          <w:b/>
        </w:rPr>
        <w:t xml:space="preserve"> &amp; Knowledge</w:t>
      </w:r>
    </w:p>
    <w:p w14:paraId="5B8EA6D5" w14:textId="1417DA30" w:rsidR="396F5AC4" w:rsidRPr="006C6B0B" w:rsidRDefault="3AB6DA53" w:rsidP="6AE9DF12">
      <w:pPr>
        <w:jc w:val="both"/>
        <w:rPr>
          <w:rFonts w:ascii="Arial" w:hAnsi="Arial" w:cs="Arial"/>
        </w:rPr>
      </w:pPr>
      <w:r w:rsidRPr="47198604">
        <w:rPr>
          <w:rFonts w:ascii="Arial" w:hAnsi="Arial" w:cs="Arial"/>
        </w:rPr>
        <w:t xml:space="preserve">Successful implementation of </w:t>
      </w:r>
      <w:proofErr w:type="spellStart"/>
      <w:r w:rsidRPr="47198604">
        <w:rPr>
          <w:rFonts w:ascii="Arial" w:hAnsi="Arial" w:cs="Arial"/>
        </w:rPr>
        <w:t>NbS</w:t>
      </w:r>
      <w:proofErr w:type="spellEnd"/>
      <w:r w:rsidRPr="47198604">
        <w:rPr>
          <w:rFonts w:ascii="Arial" w:hAnsi="Arial" w:cs="Arial"/>
        </w:rPr>
        <w:t xml:space="preserve"> and other Nature interventions depends on engagement with, and learning from</w:t>
      </w:r>
      <w:r w:rsidR="00E743B1" w:rsidRPr="47198604">
        <w:rPr>
          <w:rFonts w:ascii="Arial" w:hAnsi="Arial" w:cs="Arial"/>
        </w:rPr>
        <w:t>,</w:t>
      </w:r>
      <w:r w:rsidRPr="47198604">
        <w:rPr>
          <w:rFonts w:ascii="Arial" w:hAnsi="Arial" w:cs="Arial"/>
        </w:rPr>
        <w:t xml:space="preserve"> IPLCs. </w:t>
      </w:r>
      <w:r w:rsidR="720B4677" w:rsidRPr="47198604">
        <w:rPr>
          <w:rFonts w:ascii="Arial" w:hAnsi="Arial" w:cs="Arial"/>
        </w:rPr>
        <w:t>As part of this monitoring and evaluation plan, all components will be expected to re</w:t>
      </w:r>
      <w:r w:rsidR="25EB879E" w:rsidRPr="47198604">
        <w:rPr>
          <w:rFonts w:ascii="Arial" w:hAnsi="Arial" w:cs="Arial"/>
        </w:rPr>
        <w:t xml:space="preserve">port on and ensure engagement with IPLCs. </w:t>
      </w:r>
      <w:r w:rsidR="00E743B1" w:rsidRPr="47198604">
        <w:rPr>
          <w:rFonts w:ascii="Arial" w:hAnsi="Arial" w:cs="Arial"/>
        </w:rPr>
        <w:t xml:space="preserve"> We propose that as p</w:t>
      </w:r>
      <w:r w:rsidR="25EB879E" w:rsidRPr="47198604">
        <w:rPr>
          <w:rFonts w:ascii="Arial" w:hAnsi="Arial" w:cs="Arial"/>
        </w:rPr>
        <w:t xml:space="preserve">art of the </w:t>
      </w:r>
      <w:proofErr w:type="spellStart"/>
      <w:r w:rsidR="25EB879E" w:rsidRPr="47198604">
        <w:rPr>
          <w:rFonts w:ascii="Arial" w:hAnsi="Arial" w:cs="Arial"/>
        </w:rPr>
        <w:t>logframe</w:t>
      </w:r>
      <w:proofErr w:type="spellEnd"/>
      <w:r w:rsidR="25EB879E" w:rsidRPr="47198604">
        <w:rPr>
          <w:rFonts w:ascii="Arial" w:hAnsi="Arial" w:cs="Arial"/>
        </w:rPr>
        <w:t xml:space="preserve"> evaluation, </w:t>
      </w:r>
      <w:r w:rsidR="00E743B1" w:rsidRPr="47198604">
        <w:rPr>
          <w:rFonts w:ascii="Arial" w:hAnsi="Arial" w:cs="Arial"/>
        </w:rPr>
        <w:t xml:space="preserve">delivery partners </w:t>
      </w:r>
      <w:r w:rsidR="25EB879E" w:rsidRPr="47198604">
        <w:rPr>
          <w:rFonts w:ascii="Arial" w:hAnsi="Arial" w:cs="Arial"/>
        </w:rPr>
        <w:t xml:space="preserve">will be expected to plan activities to </w:t>
      </w:r>
      <w:r w:rsidR="1D87D68F" w:rsidRPr="47198604">
        <w:rPr>
          <w:rFonts w:ascii="Arial" w:hAnsi="Arial" w:cs="Arial"/>
        </w:rPr>
        <w:t>build in local feedback and knowledge</w:t>
      </w:r>
      <w:r w:rsidR="45D9476E" w:rsidRPr="47198604">
        <w:rPr>
          <w:rFonts w:ascii="Arial" w:hAnsi="Arial" w:cs="Arial"/>
        </w:rPr>
        <w:t>. They will carry</w:t>
      </w:r>
      <w:r w:rsidR="1D87D68F" w:rsidRPr="47198604">
        <w:rPr>
          <w:rFonts w:ascii="Arial" w:hAnsi="Arial" w:cs="Arial"/>
        </w:rPr>
        <w:t xml:space="preserve"> out regular monitoring of the effectiveness </w:t>
      </w:r>
      <w:r w:rsidR="00E743B1" w:rsidRPr="47198604">
        <w:rPr>
          <w:rFonts w:ascii="Arial" w:hAnsi="Arial" w:cs="Arial"/>
        </w:rPr>
        <w:t xml:space="preserve">of </w:t>
      </w:r>
      <w:r w:rsidR="1DEB3E4F" w:rsidRPr="47198604">
        <w:rPr>
          <w:rFonts w:ascii="Arial" w:hAnsi="Arial" w:cs="Arial"/>
        </w:rPr>
        <w:t xml:space="preserve">outcomes via </w:t>
      </w:r>
      <w:r w:rsidR="1D87D68F" w:rsidRPr="47198604">
        <w:rPr>
          <w:rFonts w:ascii="Arial" w:hAnsi="Arial" w:cs="Arial"/>
        </w:rPr>
        <w:t>engagement with IPLCs</w:t>
      </w:r>
      <w:r w:rsidR="0704E108" w:rsidRPr="47198604">
        <w:rPr>
          <w:rFonts w:ascii="Arial" w:hAnsi="Arial" w:cs="Arial"/>
        </w:rPr>
        <w:t>, establish</w:t>
      </w:r>
      <w:r w:rsidR="5269C954" w:rsidRPr="47198604">
        <w:rPr>
          <w:rFonts w:ascii="Arial" w:hAnsi="Arial" w:cs="Arial"/>
        </w:rPr>
        <w:t xml:space="preserve"> local</w:t>
      </w:r>
      <w:r w:rsidR="0704E108" w:rsidRPr="47198604">
        <w:rPr>
          <w:rFonts w:ascii="Arial" w:hAnsi="Arial" w:cs="Arial"/>
        </w:rPr>
        <w:t xml:space="preserve"> feedback loops and build a bank of knowledge which will be </w:t>
      </w:r>
      <w:r w:rsidR="7FCF7022" w:rsidRPr="47198604">
        <w:rPr>
          <w:rFonts w:ascii="Arial" w:hAnsi="Arial" w:cs="Arial"/>
        </w:rPr>
        <w:t xml:space="preserve">contributed to </w:t>
      </w:r>
      <w:r w:rsidR="0704E108" w:rsidRPr="47198604">
        <w:rPr>
          <w:rFonts w:ascii="Arial" w:hAnsi="Arial" w:cs="Arial"/>
        </w:rPr>
        <w:t xml:space="preserve">and shared </w:t>
      </w:r>
      <w:r w:rsidR="49642266" w:rsidRPr="47198604">
        <w:rPr>
          <w:rFonts w:ascii="Arial" w:hAnsi="Arial" w:cs="Arial"/>
        </w:rPr>
        <w:t>via symbiotic channels with IPLCs, wider local communities and components themselves.</w:t>
      </w:r>
      <w:r w:rsidR="41635B5E" w:rsidRPr="47198604">
        <w:rPr>
          <w:rFonts w:ascii="Arial" w:hAnsi="Arial" w:cs="Arial"/>
        </w:rPr>
        <w:t xml:space="preserve"> </w:t>
      </w:r>
      <w:r w:rsidR="2A185875" w:rsidRPr="47198604">
        <w:rPr>
          <w:rFonts w:ascii="Arial" w:hAnsi="Arial" w:cs="Arial"/>
        </w:rPr>
        <w:t xml:space="preserve">This information will inform outcomes and outputs </w:t>
      </w:r>
      <w:r w:rsidR="06E63580" w:rsidRPr="47198604">
        <w:rPr>
          <w:rFonts w:ascii="Arial" w:hAnsi="Arial" w:cs="Arial"/>
        </w:rPr>
        <w:t xml:space="preserve">in </w:t>
      </w:r>
      <w:proofErr w:type="gramStart"/>
      <w:r w:rsidR="06E63580" w:rsidRPr="47198604">
        <w:rPr>
          <w:rFonts w:ascii="Arial" w:hAnsi="Arial" w:cs="Arial"/>
        </w:rPr>
        <w:t>development, and</w:t>
      </w:r>
      <w:proofErr w:type="gramEnd"/>
      <w:r w:rsidR="06E63580" w:rsidRPr="47198604">
        <w:rPr>
          <w:rFonts w:ascii="Arial" w:hAnsi="Arial" w:cs="Arial"/>
        </w:rPr>
        <w:t xml:space="preserve"> be readily available to IPLCs.</w:t>
      </w:r>
      <w:r w:rsidR="00E743B1" w:rsidRPr="47198604">
        <w:rPr>
          <w:rFonts w:ascii="Arial" w:hAnsi="Arial" w:cs="Arial"/>
        </w:rPr>
        <w:t xml:space="preserve">  </w:t>
      </w:r>
    </w:p>
    <w:p w14:paraId="0BE55C21" w14:textId="77777777" w:rsidR="00FC1044" w:rsidRDefault="00FC1044" w:rsidP="008423CE">
      <w:pPr>
        <w:pStyle w:val="Heading6"/>
        <w:jc w:val="both"/>
        <w:rPr>
          <w:rFonts w:ascii="Arial" w:hAnsi="Arial" w:cs="Arial"/>
        </w:rPr>
      </w:pPr>
    </w:p>
    <w:p w14:paraId="5E51BC0C" w14:textId="77777777" w:rsidR="00FC1044" w:rsidRDefault="00FC1044" w:rsidP="008423CE">
      <w:pPr>
        <w:pStyle w:val="Heading6"/>
        <w:jc w:val="both"/>
        <w:rPr>
          <w:rFonts w:ascii="Arial" w:hAnsi="Arial" w:cs="Arial"/>
        </w:rPr>
      </w:pPr>
    </w:p>
    <w:p w14:paraId="4A5EAE05" w14:textId="77777777" w:rsidR="00FC1044" w:rsidRDefault="00FC1044" w:rsidP="008423CE">
      <w:pPr>
        <w:pStyle w:val="Heading6"/>
        <w:jc w:val="both"/>
        <w:rPr>
          <w:rFonts w:ascii="Arial" w:hAnsi="Arial" w:cs="Arial"/>
        </w:rPr>
      </w:pPr>
    </w:p>
    <w:p w14:paraId="3FFB7CB5" w14:textId="77777777" w:rsidR="00F75A48" w:rsidRPr="00522F5A" w:rsidRDefault="00F75A48" w:rsidP="008423CE">
      <w:pPr>
        <w:pStyle w:val="Heading6"/>
        <w:jc w:val="both"/>
        <w:rPr>
          <w:rFonts w:ascii="Arial" w:hAnsi="Arial" w:cs="Arial"/>
        </w:rPr>
      </w:pPr>
      <w:r w:rsidRPr="00522F5A">
        <w:rPr>
          <w:rFonts w:ascii="Arial" w:hAnsi="Arial" w:cs="Arial"/>
        </w:rPr>
        <w:lastRenderedPageBreak/>
        <w:t>Evaluation Plan</w:t>
      </w:r>
    </w:p>
    <w:p w14:paraId="2DEBEFA4" w14:textId="156227F1" w:rsidR="00695987" w:rsidRPr="00522F5A" w:rsidRDefault="00652FD3" w:rsidP="00695987">
      <w:pPr>
        <w:pStyle w:val="NormalWeb"/>
        <w:spacing w:line="276" w:lineRule="auto"/>
        <w:jc w:val="both"/>
        <w:rPr>
          <w:rFonts w:ascii="Arial" w:hAnsi="Arial" w:cs="Arial"/>
        </w:rPr>
      </w:pPr>
      <w:r>
        <w:rPr>
          <w:rFonts w:ascii="Arial" w:hAnsi="Arial" w:cs="Arial"/>
        </w:rPr>
        <w:t>This</w:t>
      </w:r>
      <w:r w:rsidR="4C6E196D" w:rsidRPr="00522F5A">
        <w:rPr>
          <w:rFonts w:ascii="Arial" w:hAnsi="Arial" w:cs="Arial"/>
        </w:rPr>
        <w:t xml:space="preserve"> </w:t>
      </w:r>
      <w:r w:rsidR="5500B7B0" w:rsidRPr="00522F5A">
        <w:rPr>
          <w:rFonts w:ascii="Arial" w:hAnsi="Arial" w:cs="Arial"/>
        </w:rPr>
        <w:t xml:space="preserve">programme </w:t>
      </w:r>
      <w:r w:rsidR="4C6E196D" w:rsidRPr="00522F5A">
        <w:rPr>
          <w:rFonts w:ascii="Arial" w:hAnsi="Arial" w:cs="Arial"/>
        </w:rPr>
        <w:t xml:space="preserve">will have independent evaluations, including consideration of the extent to which the </w:t>
      </w:r>
      <w:r w:rsidR="5500B7B0" w:rsidRPr="00522F5A">
        <w:rPr>
          <w:rFonts w:ascii="Arial" w:hAnsi="Arial" w:cs="Arial"/>
        </w:rPr>
        <w:t xml:space="preserve">programme </w:t>
      </w:r>
      <w:r w:rsidR="4C6E196D" w:rsidRPr="00522F5A">
        <w:rPr>
          <w:rFonts w:ascii="Arial" w:hAnsi="Arial" w:cs="Arial"/>
        </w:rPr>
        <w:t xml:space="preserve">has </w:t>
      </w:r>
      <w:proofErr w:type="spellStart"/>
      <w:r w:rsidR="2E1FC7B7" w:rsidRPr="00522F5A">
        <w:rPr>
          <w:rFonts w:ascii="Arial" w:hAnsi="Arial" w:cs="Arial"/>
        </w:rPr>
        <w:t>VfM</w:t>
      </w:r>
      <w:proofErr w:type="spellEnd"/>
      <w:r w:rsidR="4C6E196D" w:rsidRPr="00522F5A">
        <w:rPr>
          <w:rFonts w:ascii="Arial" w:hAnsi="Arial" w:cs="Arial"/>
        </w:rPr>
        <w:t xml:space="preserve">. Independence here means that the evaluation will be carried out by a third party who is not a member of or directly controlled by Defra or the implementing partner(s).  </w:t>
      </w:r>
      <w:r w:rsidR="5500B7B0" w:rsidRPr="00522F5A">
        <w:rPr>
          <w:rFonts w:ascii="Arial" w:hAnsi="Arial" w:cs="Arial"/>
        </w:rPr>
        <w:t xml:space="preserve">Programmes </w:t>
      </w:r>
      <w:r w:rsidR="4C6E196D" w:rsidRPr="00522F5A">
        <w:rPr>
          <w:rFonts w:ascii="Arial" w:hAnsi="Arial" w:cs="Arial"/>
        </w:rPr>
        <w:t>must aim for the highest standards of robust impact evaluation, following OECD-DAC criteria</w:t>
      </w:r>
      <w:r w:rsidR="0070652E" w:rsidRPr="00522F5A">
        <w:rPr>
          <w:rStyle w:val="FootnoteReference"/>
          <w:rFonts w:ascii="Arial" w:hAnsi="Arial" w:cs="Arial"/>
        </w:rPr>
        <w:footnoteReference w:id="75"/>
      </w:r>
      <w:r w:rsidR="4C6E196D" w:rsidRPr="00522F5A">
        <w:rPr>
          <w:rFonts w:ascii="Arial" w:hAnsi="Arial" w:cs="Arial"/>
        </w:rPr>
        <w:t xml:space="preserve">. </w:t>
      </w:r>
    </w:p>
    <w:p w14:paraId="51E05865" w14:textId="3BE73385" w:rsidR="00F75A48" w:rsidRPr="00522F5A" w:rsidRDefault="00695987" w:rsidP="77F9D44E">
      <w:pPr>
        <w:pStyle w:val="NormalWeb"/>
        <w:spacing w:line="276" w:lineRule="auto"/>
        <w:jc w:val="both"/>
        <w:rPr>
          <w:rFonts w:ascii="Arial" w:hAnsi="Arial" w:cs="Arial"/>
        </w:rPr>
      </w:pPr>
      <w:r w:rsidRPr="00522F5A">
        <w:rPr>
          <w:rFonts w:ascii="Arial" w:hAnsi="Arial" w:cs="Arial"/>
        </w:rPr>
        <w:t xml:space="preserve">The Defra programme lead, supported by Defra analysts, </w:t>
      </w:r>
      <w:r w:rsidR="00F75A48" w:rsidRPr="00522F5A">
        <w:rPr>
          <w:rFonts w:ascii="Arial" w:hAnsi="Arial" w:cs="Arial"/>
        </w:rPr>
        <w:t xml:space="preserve">will </w:t>
      </w:r>
      <w:proofErr w:type="gramStart"/>
      <w:r w:rsidRPr="00522F5A">
        <w:rPr>
          <w:rFonts w:ascii="Arial" w:hAnsi="Arial" w:cs="Arial"/>
        </w:rPr>
        <w:t>commission</w:t>
      </w:r>
      <w:proofErr w:type="gramEnd"/>
      <w:r w:rsidRPr="00522F5A">
        <w:rPr>
          <w:rFonts w:ascii="Arial" w:hAnsi="Arial" w:cs="Arial"/>
        </w:rPr>
        <w:t xml:space="preserve"> and manage an independent </w:t>
      </w:r>
      <w:r w:rsidR="00F75A48" w:rsidRPr="00522F5A">
        <w:rPr>
          <w:rFonts w:ascii="Arial" w:hAnsi="Arial" w:cs="Arial"/>
        </w:rPr>
        <w:t>evaluat</w:t>
      </w:r>
      <w:r w:rsidRPr="00522F5A">
        <w:rPr>
          <w:rFonts w:ascii="Arial" w:hAnsi="Arial" w:cs="Arial"/>
        </w:rPr>
        <w:t>ion of</w:t>
      </w:r>
      <w:r w:rsidR="00F75A48" w:rsidRPr="00522F5A">
        <w:rPr>
          <w:rFonts w:ascii="Arial" w:hAnsi="Arial" w:cs="Arial"/>
        </w:rPr>
        <w:t xml:space="preserve"> the programme as a whole.</w:t>
      </w:r>
      <w:r w:rsidR="005E4D4D" w:rsidRPr="00522F5A">
        <w:rPr>
          <w:rFonts w:ascii="Arial" w:hAnsi="Arial" w:cs="Arial"/>
        </w:rPr>
        <w:t xml:space="preserve"> </w:t>
      </w:r>
      <w:r w:rsidRPr="00522F5A">
        <w:rPr>
          <w:rFonts w:ascii="Arial" w:hAnsi="Arial" w:cs="Arial"/>
        </w:rPr>
        <w:t xml:space="preserve">We will </w:t>
      </w:r>
      <w:r w:rsidR="009B1B2F" w:rsidRPr="00522F5A">
        <w:rPr>
          <w:rFonts w:ascii="Arial" w:hAnsi="Arial" w:cs="Arial"/>
        </w:rPr>
        <w:t>allocate</w:t>
      </w:r>
      <w:r w:rsidRPr="00522F5A">
        <w:rPr>
          <w:rFonts w:ascii="Arial" w:hAnsi="Arial" w:cs="Arial"/>
        </w:rPr>
        <w:t xml:space="preserve"> up to </w:t>
      </w:r>
      <w:r w:rsidR="002627D7" w:rsidRPr="00522F5A">
        <w:rPr>
          <w:rFonts w:ascii="Arial" w:hAnsi="Arial" w:cs="Arial"/>
        </w:rPr>
        <w:t xml:space="preserve">5% of programme costs </w:t>
      </w:r>
      <w:r w:rsidR="00D87825" w:rsidRPr="00522F5A">
        <w:rPr>
          <w:rFonts w:ascii="Arial" w:hAnsi="Arial" w:cs="Arial"/>
        </w:rPr>
        <w:t>(</w:t>
      </w:r>
      <w:r w:rsidR="002627D7" w:rsidRPr="00522F5A">
        <w:rPr>
          <w:rFonts w:ascii="Arial" w:hAnsi="Arial" w:cs="Arial"/>
        </w:rPr>
        <w:t xml:space="preserve">of </w:t>
      </w:r>
      <w:r w:rsidR="00453EF5" w:rsidRPr="00522F5A">
        <w:rPr>
          <w:rFonts w:ascii="Arial" w:hAnsi="Arial" w:cs="Arial"/>
        </w:rPr>
        <w:t>£51</w:t>
      </w:r>
      <w:r w:rsidR="00D87825" w:rsidRPr="00522F5A">
        <w:rPr>
          <w:rFonts w:ascii="Arial" w:hAnsi="Arial" w:cs="Arial"/>
        </w:rPr>
        <w:t>.6</w:t>
      </w:r>
      <w:r w:rsidR="002627D7" w:rsidRPr="00522F5A">
        <w:rPr>
          <w:rFonts w:ascii="Arial" w:hAnsi="Arial" w:cs="Arial"/>
        </w:rPr>
        <w:t>m</w:t>
      </w:r>
      <w:r w:rsidR="00D87825" w:rsidRPr="00522F5A">
        <w:rPr>
          <w:rFonts w:ascii="Arial" w:hAnsi="Arial" w:cs="Arial"/>
        </w:rPr>
        <w:t>)</w:t>
      </w:r>
      <w:r w:rsidR="002627D7" w:rsidRPr="00522F5A">
        <w:rPr>
          <w:rFonts w:ascii="Arial" w:hAnsi="Arial" w:cs="Arial"/>
        </w:rPr>
        <w:t xml:space="preserve"> for the evaluation</w:t>
      </w:r>
      <w:r w:rsidR="001876E6" w:rsidRPr="00522F5A">
        <w:rPr>
          <w:rFonts w:ascii="Arial" w:hAnsi="Arial" w:cs="Arial"/>
        </w:rPr>
        <w:t xml:space="preserve">, as outlined in the </w:t>
      </w:r>
      <w:r w:rsidR="00B81F37" w:rsidRPr="00522F5A">
        <w:rPr>
          <w:rFonts w:ascii="Arial" w:hAnsi="Arial" w:cs="Arial"/>
        </w:rPr>
        <w:t xml:space="preserve">Economic </w:t>
      </w:r>
      <w:r w:rsidR="001876E6" w:rsidRPr="00522F5A">
        <w:rPr>
          <w:rFonts w:ascii="Arial" w:hAnsi="Arial" w:cs="Arial"/>
        </w:rPr>
        <w:t>Case</w:t>
      </w:r>
      <w:r w:rsidR="008469FD" w:rsidRPr="00522F5A">
        <w:rPr>
          <w:rStyle w:val="FootnoteReference"/>
          <w:rFonts w:ascii="Arial" w:hAnsi="Arial" w:cs="Arial"/>
        </w:rPr>
        <w:footnoteReference w:id="76"/>
      </w:r>
      <w:r w:rsidR="002627D7" w:rsidRPr="00522F5A">
        <w:rPr>
          <w:rFonts w:ascii="Arial" w:hAnsi="Arial" w:cs="Arial"/>
        </w:rPr>
        <w:t xml:space="preserve">. </w:t>
      </w:r>
      <w:r w:rsidR="00F75A48" w:rsidRPr="00522F5A">
        <w:rPr>
          <w:rFonts w:ascii="Arial" w:hAnsi="Arial" w:cs="Arial"/>
        </w:rPr>
        <w:t xml:space="preserve"> </w:t>
      </w:r>
      <w:r w:rsidRPr="00522F5A">
        <w:rPr>
          <w:rFonts w:ascii="Arial" w:hAnsi="Arial" w:cs="Arial"/>
        </w:rPr>
        <w:t xml:space="preserve">A detailed evaluation plan </w:t>
      </w:r>
      <w:r w:rsidR="20C94C3D" w:rsidRPr="00522F5A">
        <w:rPr>
          <w:rFonts w:ascii="Arial" w:hAnsi="Arial" w:cs="Arial"/>
        </w:rPr>
        <w:t>will be provided</w:t>
      </w:r>
      <w:r w:rsidR="2C2DCAC4" w:rsidRPr="00522F5A">
        <w:rPr>
          <w:rFonts w:ascii="Arial" w:hAnsi="Arial" w:cs="Arial"/>
        </w:rPr>
        <w:t xml:space="preserve"> </w:t>
      </w:r>
      <w:r w:rsidR="00F85A3C" w:rsidRPr="00522F5A">
        <w:rPr>
          <w:rFonts w:ascii="Arial" w:hAnsi="Arial" w:cs="Arial"/>
        </w:rPr>
        <w:t>within the first year after programme approval, as is expected in Defra ICF M&amp;E best practice</w:t>
      </w:r>
      <w:r w:rsidR="002627D7" w:rsidRPr="00522F5A">
        <w:rPr>
          <w:rFonts w:ascii="Arial" w:hAnsi="Arial" w:cs="Arial"/>
        </w:rPr>
        <w:t>. This</w:t>
      </w:r>
      <w:r w:rsidR="00C16919" w:rsidRPr="00522F5A">
        <w:rPr>
          <w:rFonts w:ascii="Arial" w:hAnsi="Arial" w:cs="Arial"/>
        </w:rPr>
        <w:t xml:space="preserve"> will be a summative evaluation, with</w:t>
      </w:r>
      <w:r w:rsidR="00F75A48" w:rsidRPr="00522F5A">
        <w:rPr>
          <w:rFonts w:ascii="Arial" w:hAnsi="Arial" w:cs="Arial"/>
        </w:rPr>
        <w:t xml:space="preserve"> methods to be used</w:t>
      </w:r>
      <w:r w:rsidR="00C16919" w:rsidRPr="00522F5A">
        <w:rPr>
          <w:rFonts w:ascii="Arial" w:hAnsi="Arial" w:cs="Arial"/>
        </w:rPr>
        <w:t xml:space="preserve"> to be confirmed through the contracting of the evaluation</w:t>
      </w:r>
      <w:r w:rsidR="22DAEF35" w:rsidRPr="00522F5A">
        <w:rPr>
          <w:rFonts w:ascii="Arial" w:hAnsi="Arial" w:cs="Arial"/>
        </w:rPr>
        <w:t xml:space="preserve"> and procurement of the evaluation supplier</w:t>
      </w:r>
      <w:r w:rsidR="242B48AC" w:rsidRPr="00522F5A">
        <w:rPr>
          <w:rFonts w:ascii="Arial" w:hAnsi="Arial" w:cs="Arial"/>
        </w:rPr>
        <w:t>.</w:t>
      </w:r>
      <w:r w:rsidR="00F75A48" w:rsidRPr="00522F5A">
        <w:rPr>
          <w:rFonts w:ascii="Arial" w:hAnsi="Arial" w:cs="Arial"/>
        </w:rPr>
        <w:t xml:space="preserve">  This plan </w:t>
      </w:r>
      <w:r w:rsidR="2097760D" w:rsidRPr="00522F5A">
        <w:rPr>
          <w:rFonts w:ascii="Arial" w:hAnsi="Arial" w:cs="Arial"/>
        </w:rPr>
        <w:t>will</w:t>
      </w:r>
      <w:r w:rsidR="00F75A48" w:rsidRPr="00522F5A">
        <w:rPr>
          <w:rFonts w:ascii="Arial" w:hAnsi="Arial" w:cs="Arial"/>
        </w:rPr>
        <w:t xml:space="preserve"> also outline any data collection requirements for the interim until the evaluation takes </w:t>
      </w:r>
      <w:proofErr w:type="gramStart"/>
      <w:r w:rsidR="00F75A48" w:rsidRPr="00522F5A">
        <w:rPr>
          <w:rFonts w:ascii="Arial" w:hAnsi="Arial" w:cs="Arial"/>
        </w:rPr>
        <w:t>place, and</w:t>
      </w:r>
      <w:proofErr w:type="gramEnd"/>
      <w:r w:rsidR="00F75A48" w:rsidRPr="00522F5A">
        <w:rPr>
          <w:rFonts w:ascii="Arial" w:hAnsi="Arial" w:cs="Arial"/>
        </w:rPr>
        <w:t xml:space="preserve"> give ballpark estimates of the cos</w:t>
      </w:r>
      <w:r w:rsidR="00C3135C" w:rsidRPr="00522F5A">
        <w:rPr>
          <w:rFonts w:ascii="Arial" w:hAnsi="Arial" w:cs="Arial"/>
        </w:rPr>
        <w:t>ts of the evaluation studies</w:t>
      </w:r>
      <w:r w:rsidR="00F75A48" w:rsidRPr="00522F5A">
        <w:rPr>
          <w:rFonts w:ascii="Arial" w:hAnsi="Arial" w:cs="Arial"/>
        </w:rPr>
        <w:t xml:space="preserve">. </w:t>
      </w:r>
      <w:r w:rsidR="002627D7" w:rsidRPr="00522F5A">
        <w:rPr>
          <w:rFonts w:ascii="Arial" w:hAnsi="Arial" w:cs="Arial"/>
        </w:rPr>
        <w:t xml:space="preserve">Delivery partners must provide the independent evaluators with full access to data, </w:t>
      </w:r>
      <w:proofErr w:type="gramStart"/>
      <w:r w:rsidR="002627D7" w:rsidRPr="00522F5A">
        <w:rPr>
          <w:rFonts w:ascii="Arial" w:hAnsi="Arial" w:cs="Arial"/>
        </w:rPr>
        <w:t>documents</w:t>
      </w:r>
      <w:proofErr w:type="gramEnd"/>
      <w:r w:rsidR="002627D7" w:rsidRPr="00522F5A">
        <w:rPr>
          <w:rFonts w:ascii="Arial" w:hAnsi="Arial" w:cs="Arial"/>
        </w:rPr>
        <w:t xml:space="preserve"> and people.</w:t>
      </w:r>
      <w:r w:rsidR="00451EC5" w:rsidRPr="00522F5A">
        <w:rPr>
          <w:rFonts w:ascii="Arial" w:hAnsi="Arial" w:cs="Arial"/>
        </w:rPr>
        <w:t xml:space="preserve"> </w:t>
      </w:r>
    </w:p>
    <w:p w14:paraId="58559AF7" w14:textId="4F13A163" w:rsidR="00F75A48" w:rsidRPr="00522F5A" w:rsidRDefault="2E799619" w:rsidP="77F9D44E">
      <w:pPr>
        <w:pStyle w:val="NormalWeb"/>
        <w:spacing w:line="276" w:lineRule="auto"/>
        <w:jc w:val="both"/>
        <w:rPr>
          <w:rFonts w:ascii="Arial" w:hAnsi="Arial" w:cs="Arial"/>
        </w:rPr>
      </w:pPr>
      <w:r w:rsidRPr="00522F5A">
        <w:rPr>
          <w:rFonts w:ascii="Arial" w:hAnsi="Arial" w:cs="Arial"/>
        </w:rPr>
        <w:t>The evaluation will use a range of approaches to assess progress against the programme’s Theory of Change (</w:t>
      </w:r>
      <w:proofErr w:type="spellStart"/>
      <w:r w:rsidRPr="00522F5A">
        <w:rPr>
          <w:rFonts w:ascii="Arial" w:hAnsi="Arial" w:cs="Arial"/>
        </w:rPr>
        <w:t>ToC</w:t>
      </w:r>
      <w:proofErr w:type="spellEnd"/>
      <w:r w:rsidRPr="00522F5A">
        <w:rPr>
          <w:rFonts w:ascii="Arial" w:hAnsi="Arial" w:cs="Arial"/>
        </w:rPr>
        <w:t xml:space="preserve">) and project level </w:t>
      </w:r>
      <w:proofErr w:type="spellStart"/>
      <w:r w:rsidRPr="00522F5A">
        <w:rPr>
          <w:rFonts w:ascii="Arial" w:hAnsi="Arial" w:cs="Arial"/>
        </w:rPr>
        <w:t>logframes</w:t>
      </w:r>
      <w:proofErr w:type="spellEnd"/>
      <w:r w:rsidRPr="00522F5A">
        <w:rPr>
          <w:rFonts w:ascii="Arial" w:hAnsi="Arial" w:cs="Arial"/>
        </w:rPr>
        <w:t xml:space="preserve"> whilst assessing whether the interventions in place remain the most effective use of resources. The scope of the evaluation will also involve reviewing and improving the programme’s </w:t>
      </w:r>
      <w:proofErr w:type="spellStart"/>
      <w:r w:rsidRPr="00522F5A">
        <w:rPr>
          <w:rFonts w:ascii="Arial" w:hAnsi="Arial" w:cs="Arial"/>
        </w:rPr>
        <w:t>ToC</w:t>
      </w:r>
      <w:proofErr w:type="spellEnd"/>
      <w:r w:rsidRPr="00522F5A">
        <w:rPr>
          <w:rFonts w:ascii="Arial" w:hAnsi="Arial" w:cs="Arial"/>
        </w:rPr>
        <w:t xml:space="preserve"> and creating a programme-level </w:t>
      </w:r>
      <w:proofErr w:type="spellStart"/>
      <w:r w:rsidRPr="00522F5A">
        <w:rPr>
          <w:rFonts w:ascii="Arial" w:hAnsi="Arial" w:cs="Arial"/>
        </w:rPr>
        <w:t>logframe</w:t>
      </w:r>
      <w:proofErr w:type="spellEnd"/>
      <w:r w:rsidRPr="00522F5A">
        <w:rPr>
          <w:rFonts w:ascii="Arial" w:hAnsi="Arial" w:cs="Arial"/>
        </w:rPr>
        <w:t xml:space="preserve">. </w:t>
      </w:r>
      <w:r w:rsidR="49C854F0" w:rsidRPr="00522F5A">
        <w:rPr>
          <w:rFonts w:ascii="Arial" w:hAnsi="Arial" w:cs="Arial"/>
        </w:rPr>
        <w:t>C</w:t>
      </w:r>
      <w:r w:rsidRPr="00522F5A">
        <w:rPr>
          <w:rFonts w:ascii="Arial" w:hAnsi="Arial" w:cs="Arial"/>
        </w:rPr>
        <w:t xml:space="preserve">ollecting monitoring information in relation to all </w:t>
      </w:r>
      <w:r w:rsidR="154F34BB" w:rsidRPr="00522F5A">
        <w:rPr>
          <w:rFonts w:ascii="Arial" w:hAnsi="Arial" w:cs="Arial"/>
        </w:rPr>
        <w:t>the programme’s Components</w:t>
      </w:r>
      <w:r w:rsidRPr="00522F5A">
        <w:rPr>
          <w:rFonts w:ascii="Arial" w:hAnsi="Arial" w:cs="Arial"/>
        </w:rPr>
        <w:t xml:space="preserve"> will play an important role in the programme’s Monitoring Evaluation and Learning (MEL) and the evidence and learning from evaluation reports and research activities will inform the adaptive management of the R&amp;D programme.  </w:t>
      </w:r>
    </w:p>
    <w:p w14:paraId="4F552FC8" w14:textId="6A845F5B" w:rsidR="00F75A48" w:rsidRPr="00522F5A" w:rsidRDefault="2E799619" w:rsidP="007B33D6">
      <w:pPr>
        <w:pStyle w:val="NormalWeb"/>
        <w:spacing w:line="276" w:lineRule="auto"/>
        <w:jc w:val="both"/>
        <w:rPr>
          <w:rFonts w:ascii="Arial" w:hAnsi="Arial" w:cs="Arial"/>
        </w:rPr>
      </w:pPr>
      <w:r w:rsidRPr="00522F5A">
        <w:rPr>
          <w:rFonts w:ascii="Arial" w:hAnsi="Arial" w:cs="Arial"/>
        </w:rPr>
        <w:t xml:space="preserve">A positive evaluation is important in securing further ICF funding for future R&amp;D work, with lessons learned ensuring more efficient, cost-effective future programming. </w:t>
      </w:r>
      <w:r w:rsidR="00451EC5" w:rsidRPr="00522F5A">
        <w:rPr>
          <w:rFonts w:ascii="Arial" w:eastAsiaTheme="minorEastAsia" w:hAnsi="Arial" w:cs="Arial"/>
        </w:rPr>
        <w:t xml:space="preserve">The design of the evaluation will remain flexible to ensure the most effective and appropriate method is used. This will be finalised through discussions with the strategic evaluation team in Defra, as well as colleagues in </w:t>
      </w:r>
      <w:r w:rsidR="002C28A1" w:rsidRPr="00522F5A">
        <w:rPr>
          <w:rFonts w:ascii="Arial" w:eastAsiaTheme="minorEastAsia" w:hAnsi="Arial" w:cs="Arial"/>
        </w:rPr>
        <w:t xml:space="preserve">FCDO </w:t>
      </w:r>
      <w:r w:rsidR="00451EC5" w:rsidRPr="00522F5A">
        <w:rPr>
          <w:rFonts w:ascii="Arial" w:eastAsiaTheme="minorEastAsia" w:hAnsi="Arial" w:cs="Arial"/>
        </w:rPr>
        <w:t xml:space="preserve">and BEIS.  </w:t>
      </w:r>
    </w:p>
    <w:p w14:paraId="1216F742" w14:textId="7B73C239" w:rsidR="00F75A48" w:rsidRPr="00522F5A" w:rsidRDefault="69082350" w:rsidP="0E10D022">
      <w:pPr>
        <w:pStyle w:val="Heading2"/>
        <w:jc w:val="both"/>
        <w:rPr>
          <w:rFonts w:ascii="Arial" w:hAnsi="Arial" w:cs="Arial"/>
          <w:sz w:val="22"/>
        </w:rPr>
      </w:pPr>
      <w:bookmarkStart w:id="720" w:name="_Toc35265187"/>
      <w:bookmarkStart w:id="721" w:name="_Toc39255639"/>
      <w:bookmarkStart w:id="722" w:name="_Toc39509488"/>
      <w:bookmarkStart w:id="723" w:name="_Toc39578350"/>
      <w:bookmarkStart w:id="724" w:name="_Toc39586366"/>
      <w:bookmarkStart w:id="725" w:name="_Toc144306808"/>
      <w:r w:rsidRPr="0E10D022">
        <w:rPr>
          <w:rFonts w:ascii="Arial" w:hAnsi="Arial" w:cs="Arial"/>
          <w:sz w:val="22"/>
        </w:rPr>
        <w:t>What are the risks and how will they be managed?</w:t>
      </w:r>
      <w:bookmarkEnd w:id="720"/>
      <w:bookmarkEnd w:id="721"/>
      <w:bookmarkEnd w:id="722"/>
      <w:bookmarkEnd w:id="723"/>
      <w:bookmarkEnd w:id="724"/>
      <w:bookmarkEnd w:id="725"/>
    </w:p>
    <w:p w14:paraId="16184C29" w14:textId="77777777" w:rsidR="009F495D" w:rsidRPr="00522F5A" w:rsidRDefault="009F495D" w:rsidP="009F495D">
      <w:pPr>
        <w:jc w:val="both"/>
        <w:rPr>
          <w:rFonts w:ascii="Arial" w:hAnsi="Arial" w:cs="Arial"/>
        </w:rPr>
      </w:pPr>
      <w:r w:rsidRPr="00522F5A">
        <w:rPr>
          <w:rFonts w:ascii="Arial" w:hAnsi="Arial" w:cs="Arial"/>
        </w:rPr>
        <w:t>This programme has been assessed to have a risk rating of minor and is within our risk appetite (A</w:t>
      </w:r>
      <w:r w:rsidR="00110466" w:rsidRPr="00522F5A">
        <w:rPr>
          <w:rFonts w:ascii="Arial" w:hAnsi="Arial" w:cs="Arial"/>
        </w:rPr>
        <w:t>nnex 5.2</w:t>
      </w:r>
      <w:r w:rsidRPr="00522F5A">
        <w:rPr>
          <w:rFonts w:ascii="Arial" w:hAnsi="Arial" w:cs="Arial"/>
        </w:rPr>
        <w:t xml:space="preserve">). </w:t>
      </w:r>
      <w:r w:rsidRPr="00522F5A">
        <w:rPr>
          <w:rFonts w:ascii="Arial" w:hAnsi="Arial" w:cs="Arial"/>
          <w:szCs w:val="22"/>
        </w:rPr>
        <w:t xml:space="preserve">The ‘level’ of each risk is based on its probability and the magnitude of potential impact if realised. </w:t>
      </w:r>
    </w:p>
    <w:p w14:paraId="3D2E88AD" w14:textId="218476C7" w:rsidR="005A62B4" w:rsidRPr="00522F5A" w:rsidRDefault="003E46A4" w:rsidP="009F495D">
      <w:pPr>
        <w:jc w:val="both"/>
        <w:rPr>
          <w:rFonts w:ascii="Arial" w:hAnsi="Arial" w:cs="Arial"/>
          <w:szCs w:val="22"/>
        </w:rPr>
      </w:pPr>
      <w:r w:rsidRPr="00522F5A">
        <w:rPr>
          <w:rFonts w:ascii="Arial" w:hAnsi="Arial" w:cs="Arial"/>
          <w:szCs w:val="22"/>
        </w:rPr>
        <w:t xml:space="preserve">Risks are present throughout the </w:t>
      </w:r>
      <w:r w:rsidR="00963265" w:rsidRPr="00522F5A">
        <w:rPr>
          <w:rFonts w:ascii="Arial" w:hAnsi="Arial" w:cs="Arial"/>
          <w:szCs w:val="22"/>
        </w:rPr>
        <w:t xml:space="preserve">programme’s </w:t>
      </w:r>
      <w:r w:rsidRPr="00522F5A">
        <w:rPr>
          <w:rFonts w:ascii="Arial" w:hAnsi="Arial" w:cs="Arial"/>
          <w:szCs w:val="22"/>
        </w:rPr>
        <w:t>life cycle. Annex 6.</w:t>
      </w:r>
      <w:r w:rsidR="006F5C8C">
        <w:rPr>
          <w:rFonts w:ascii="Arial" w:hAnsi="Arial" w:cs="Arial"/>
          <w:szCs w:val="22"/>
        </w:rPr>
        <w:t>3</w:t>
      </w:r>
      <w:r w:rsidRPr="00522F5A">
        <w:rPr>
          <w:rFonts w:ascii="Arial" w:hAnsi="Arial" w:cs="Arial"/>
          <w:szCs w:val="22"/>
        </w:rPr>
        <w:t xml:space="preserve"> details these risks including their likelihood, </w:t>
      </w:r>
      <w:proofErr w:type="gramStart"/>
      <w:r w:rsidRPr="00522F5A">
        <w:rPr>
          <w:rFonts w:ascii="Arial" w:hAnsi="Arial" w:cs="Arial"/>
          <w:szCs w:val="22"/>
        </w:rPr>
        <w:t>impact</w:t>
      </w:r>
      <w:proofErr w:type="gramEnd"/>
      <w:r w:rsidRPr="00522F5A">
        <w:rPr>
          <w:rFonts w:ascii="Arial" w:hAnsi="Arial" w:cs="Arial"/>
          <w:szCs w:val="22"/>
        </w:rPr>
        <w:t xml:space="preserve"> and actions to mitigate the risk. </w:t>
      </w:r>
      <w:r w:rsidR="009F495D" w:rsidRPr="00522F5A">
        <w:rPr>
          <w:rFonts w:ascii="Arial" w:hAnsi="Arial" w:cs="Arial"/>
        </w:rPr>
        <w:t>The main risks are delivery risks, especially around the quality and effectiveness of the research products</w:t>
      </w:r>
      <w:r w:rsidR="009F495D" w:rsidRPr="00522F5A">
        <w:rPr>
          <w:rFonts w:ascii="Arial" w:hAnsi="Arial" w:cs="Arial"/>
          <w:szCs w:val="22"/>
        </w:rPr>
        <w:t xml:space="preserve"> including whether policy makers and practitioners use the findings to deliver better policy and practice. Failure to achieve this </w:t>
      </w:r>
      <w:r w:rsidR="00524D06" w:rsidRPr="00522F5A">
        <w:rPr>
          <w:rFonts w:ascii="Arial" w:hAnsi="Arial" w:cs="Arial"/>
          <w:szCs w:val="22"/>
        </w:rPr>
        <w:t xml:space="preserve">presents a </w:t>
      </w:r>
      <w:r w:rsidR="009F495D" w:rsidRPr="00522F5A">
        <w:rPr>
          <w:rFonts w:ascii="Arial" w:hAnsi="Arial" w:cs="Arial"/>
          <w:szCs w:val="22"/>
        </w:rPr>
        <w:t>risk</w:t>
      </w:r>
      <w:r w:rsidR="00524D06" w:rsidRPr="00522F5A">
        <w:rPr>
          <w:rFonts w:ascii="Arial" w:hAnsi="Arial" w:cs="Arial"/>
          <w:szCs w:val="22"/>
        </w:rPr>
        <w:t xml:space="preserve"> to</w:t>
      </w:r>
      <w:r w:rsidR="009F495D" w:rsidRPr="00522F5A">
        <w:rPr>
          <w:rFonts w:ascii="Arial" w:hAnsi="Arial" w:cs="Arial"/>
          <w:szCs w:val="22"/>
        </w:rPr>
        <w:t xml:space="preserve"> achieving the intended programme </w:t>
      </w:r>
      <w:r w:rsidR="00524D06" w:rsidRPr="00522F5A">
        <w:rPr>
          <w:rFonts w:ascii="Arial" w:hAnsi="Arial" w:cs="Arial"/>
          <w:szCs w:val="22"/>
        </w:rPr>
        <w:t>objectives</w:t>
      </w:r>
      <w:r w:rsidR="009F495D" w:rsidRPr="00522F5A">
        <w:rPr>
          <w:rFonts w:ascii="Arial" w:hAnsi="Arial" w:cs="Arial"/>
          <w:szCs w:val="22"/>
        </w:rPr>
        <w:t xml:space="preserve"> and therefore achieving </w:t>
      </w:r>
      <w:proofErr w:type="spellStart"/>
      <w:r w:rsidR="009F495D" w:rsidRPr="00522F5A">
        <w:rPr>
          <w:rFonts w:ascii="Arial" w:hAnsi="Arial" w:cs="Arial"/>
          <w:szCs w:val="22"/>
        </w:rPr>
        <w:t>VfM</w:t>
      </w:r>
      <w:proofErr w:type="spellEnd"/>
      <w:r w:rsidR="009F495D" w:rsidRPr="00522F5A">
        <w:rPr>
          <w:rFonts w:ascii="Arial" w:hAnsi="Arial" w:cs="Arial"/>
          <w:szCs w:val="22"/>
        </w:rPr>
        <w:t xml:space="preserve">. </w:t>
      </w:r>
    </w:p>
    <w:p w14:paraId="3D3E2F23" w14:textId="7334AD01" w:rsidR="005A62B4" w:rsidRPr="00522F5A" w:rsidRDefault="005A62B4" w:rsidP="630C6F4C">
      <w:pPr>
        <w:jc w:val="both"/>
        <w:rPr>
          <w:rFonts w:ascii="Arial" w:hAnsi="Arial" w:cs="Arial"/>
        </w:rPr>
      </w:pPr>
      <w:r w:rsidRPr="47198604">
        <w:rPr>
          <w:rFonts w:ascii="Arial" w:hAnsi="Arial" w:cs="Arial"/>
        </w:rPr>
        <w:t>Further, there are risks to not achieving the milestones (outl</w:t>
      </w:r>
      <w:r w:rsidR="00893198" w:rsidRPr="47198604">
        <w:rPr>
          <w:rFonts w:ascii="Arial" w:hAnsi="Arial" w:cs="Arial"/>
        </w:rPr>
        <w:t xml:space="preserve">ined in </w:t>
      </w:r>
      <w:r w:rsidR="0099189B" w:rsidRPr="47198604">
        <w:rPr>
          <w:rFonts w:ascii="Arial" w:hAnsi="Arial" w:cs="Arial"/>
        </w:rPr>
        <w:t xml:space="preserve">Annex </w:t>
      </w:r>
      <w:r w:rsidR="00893198" w:rsidRPr="47198604">
        <w:rPr>
          <w:rFonts w:ascii="Arial" w:hAnsi="Arial" w:cs="Arial"/>
        </w:rPr>
        <w:t>6.</w:t>
      </w:r>
      <w:r w:rsidR="006F5C8C">
        <w:rPr>
          <w:rFonts w:ascii="Arial" w:hAnsi="Arial" w:cs="Arial"/>
        </w:rPr>
        <w:t>2</w:t>
      </w:r>
      <w:r w:rsidR="00893198" w:rsidRPr="47198604">
        <w:rPr>
          <w:rFonts w:ascii="Arial" w:hAnsi="Arial" w:cs="Arial"/>
        </w:rPr>
        <w:t>). Risks to achieving the programme’s milestones will be monitored closely and mitigating action will be taken, as appropriate.</w:t>
      </w:r>
    </w:p>
    <w:p w14:paraId="75656ECF" w14:textId="7B2CCDB1" w:rsidR="000154D9" w:rsidRPr="00522F5A" w:rsidRDefault="000154D9" w:rsidP="009F495D">
      <w:pPr>
        <w:jc w:val="both"/>
        <w:rPr>
          <w:rFonts w:ascii="Arial" w:hAnsi="Arial" w:cs="Arial"/>
        </w:rPr>
      </w:pPr>
      <w:r w:rsidRPr="00522F5A">
        <w:rPr>
          <w:rFonts w:ascii="Arial" w:hAnsi="Arial" w:cs="Arial"/>
        </w:rPr>
        <w:lastRenderedPageBreak/>
        <w:t>In addition to the risks identified, the success of the programme is dependent also on monitoring and mitigation of issues,</w:t>
      </w:r>
      <w:r w:rsidRPr="00522F5A">
        <w:rPr>
          <w:rStyle w:val="FootnoteReference"/>
          <w:rFonts w:ascii="Arial" w:hAnsi="Arial" w:cs="Arial"/>
          <w:szCs w:val="22"/>
        </w:rPr>
        <w:footnoteReference w:id="77"/>
      </w:r>
      <w:r w:rsidRPr="00522F5A">
        <w:rPr>
          <w:rFonts w:ascii="Arial" w:hAnsi="Arial" w:cs="Arial"/>
        </w:rPr>
        <w:t xml:space="preserve"> dependencies</w:t>
      </w:r>
      <w:r w:rsidRPr="00522F5A">
        <w:rPr>
          <w:rStyle w:val="FootnoteReference"/>
          <w:rFonts w:ascii="Arial" w:hAnsi="Arial" w:cs="Arial"/>
          <w:szCs w:val="22"/>
        </w:rPr>
        <w:footnoteReference w:id="78"/>
      </w:r>
      <w:r w:rsidRPr="00522F5A">
        <w:rPr>
          <w:rFonts w:ascii="Arial" w:hAnsi="Arial" w:cs="Arial"/>
        </w:rPr>
        <w:t xml:space="preserve"> and assumptions. </w:t>
      </w:r>
      <w:r w:rsidRPr="00522F5A">
        <w:rPr>
          <w:rStyle w:val="FootnoteReference"/>
          <w:rFonts w:ascii="Arial" w:hAnsi="Arial" w:cs="Arial"/>
          <w:szCs w:val="22"/>
        </w:rPr>
        <w:footnoteReference w:id="79"/>
      </w:r>
    </w:p>
    <w:p w14:paraId="15A326D6" w14:textId="1985ED09" w:rsidR="009F495D" w:rsidRPr="00522F5A" w:rsidRDefault="000154D9" w:rsidP="009F495D">
      <w:pPr>
        <w:jc w:val="both"/>
        <w:rPr>
          <w:rFonts w:ascii="Arial" w:hAnsi="Arial" w:cs="Arial"/>
        </w:rPr>
      </w:pPr>
      <w:r w:rsidRPr="00522F5A">
        <w:rPr>
          <w:rFonts w:ascii="Arial" w:hAnsi="Arial" w:cs="Arial"/>
        </w:rPr>
        <w:t>Defra will maintain</w:t>
      </w:r>
      <w:r w:rsidR="005B1490" w:rsidRPr="00522F5A">
        <w:rPr>
          <w:rFonts w:ascii="Arial" w:hAnsi="Arial" w:cs="Arial"/>
        </w:rPr>
        <w:t xml:space="preserve"> a risk, assumptions, issues and dependencies (RAID) register</w:t>
      </w:r>
      <w:r w:rsidRPr="00522F5A">
        <w:rPr>
          <w:rFonts w:ascii="Arial" w:hAnsi="Arial" w:cs="Arial"/>
        </w:rPr>
        <w:t xml:space="preserve"> </w:t>
      </w:r>
      <w:r w:rsidR="005B1490" w:rsidRPr="00522F5A">
        <w:rPr>
          <w:rFonts w:ascii="Arial" w:hAnsi="Arial" w:cs="Arial"/>
        </w:rPr>
        <w:t xml:space="preserve">with </w:t>
      </w:r>
      <w:r w:rsidR="005A62B4" w:rsidRPr="00522F5A">
        <w:rPr>
          <w:rFonts w:ascii="Arial" w:hAnsi="Arial" w:cs="Arial"/>
        </w:rPr>
        <w:t xml:space="preserve">the Defra </w:t>
      </w:r>
      <w:r w:rsidR="00963265" w:rsidRPr="00522F5A">
        <w:rPr>
          <w:rFonts w:ascii="Arial" w:hAnsi="Arial" w:cs="Arial"/>
        </w:rPr>
        <w:t xml:space="preserve">programme </w:t>
      </w:r>
      <w:r w:rsidR="005A62B4" w:rsidRPr="00522F5A">
        <w:rPr>
          <w:rFonts w:ascii="Arial" w:hAnsi="Arial" w:cs="Arial"/>
        </w:rPr>
        <w:t>lead</w:t>
      </w:r>
      <w:r w:rsidR="005B1490" w:rsidRPr="00522F5A">
        <w:rPr>
          <w:rFonts w:ascii="Arial" w:hAnsi="Arial" w:cs="Arial"/>
        </w:rPr>
        <w:t xml:space="preserve"> responsible for ensuring it is </w:t>
      </w:r>
      <w:proofErr w:type="gramStart"/>
      <w:r w:rsidR="005B1490" w:rsidRPr="00522F5A">
        <w:rPr>
          <w:rFonts w:ascii="Arial" w:hAnsi="Arial" w:cs="Arial"/>
        </w:rPr>
        <w:t>up-to-date</w:t>
      </w:r>
      <w:proofErr w:type="gramEnd"/>
      <w:r w:rsidR="005A62B4" w:rsidRPr="00522F5A">
        <w:rPr>
          <w:rFonts w:ascii="Arial" w:hAnsi="Arial" w:cs="Arial"/>
        </w:rPr>
        <w:t xml:space="preserve">. This will be updated throughout the programme’s cycle. As new risks </w:t>
      </w:r>
      <w:r w:rsidR="005B1490" w:rsidRPr="00522F5A">
        <w:rPr>
          <w:rFonts w:ascii="Arial" w:hAnsi="Arial" w:cs="Arial"/>
        </w:rPr>
        <w:t xml:space="preserve">and issues </w:t>
      </w:r>
      <w:r w:rsidR="005A62B4" w:rsidRPr="00522F5A">
        <w:rPr>
          <w:rFonts w:ascii="Arial" w:hAnsi="Arial" w:cs="Arial"/>
        </w:rPr>
        <w:t>emerge,</w:t>
      </w:r>
      <w:r w:rsidR="005B1490" w:rsidRPr="00522F5A">
        <w:rPr>
          <w:rFonts w:ascii="Arial" w:hAnsi="Arial" w:cs="Arial"/>
        </w:rPr>
        <w:t xml:space="preserve"> and dependencies and </w:t>
      </w:r>
      <w:proofErr w:type="gramStart"/>
      <w:r w:rsidR="005B1490" w:rsidRPr="00522F5A">
        <w:rPr>
          <w:rFonts w:ascii="Arial" w:hAnsi="Arial" w:cs="Arial"/>
        </w:rPr>
        <w:t>assumptions  change</w:t>
      </w:r>
      <w:proofErr w:type="gramEnd"/>
      <w:r w:rsidR="005B1490" w:rsidRPr="00522F5A">
        <w:rPr>
          <w:rFonts w:ascii="Arial" w:hAnsi="Arial" w:cs="Arial"/>
        </w:rPr>
        <w:t xml:space="preserve">, </w:t>
      </w:r>
      <w:r w:rsidR="005A62B4" w:rsidRPr="00522F5A">
        <w:rPr>
          <w:rFonts w:ascii="Arial" w:hAnsi="Arial" w:cs="Arial"/>
        </w:rPr>
        <w:t>appropriate mitigating actions will be taken to minimise the impacts they may have</w:t>
      </w:r>
      <w:r w:rsidR="005B1490" w:rsidRPr="00522F5A">
        <w:rPr>
          <w:rFonts w:ascii="Arial" w:hAnsi="Arial" w:cs="Arial"/>
        </w:rPr>
        <w:t xml:space="preserve"> as well as any implications on the outcome of the </w:t>
      </w:r>
      <w:proofErr w:type="spellStart"/>
      <w:r w:rsidR="005B1490" w:rsidRPr="00522F5A">
        <w:rPr>
          <w:rFonts w:ascii="Arial" w:hAnsi="Arial" w:cs="Arial"/>
        </w:rPr>
        <w:t>ToC</w:t>
      </w:r>
      <w:proofErr w:type="spellEnd"/>
      <w:r w:rsidR="005A62B4" w:rsidRPr="00522F5A">
        <w:rPr>
          <w:rFonts w:ascii="Arial" w:hAnsi="Arial" w:cs="Arial"/>
        </w:rPr>
        <w:t xml:space="preserve">. If risks exceed their appetite, they will be escalated to the PMO and SRO (as outlined in annex 6.1).  </w:t>
      </w:r>
    </w:p>
    <w:p w14:paraId="2F15A068" w14:textId="025C10C6" w:rsidR="00F75A48" w:rsidRPr="00522F5A" w:rsidRDefault="69082350" w:rsidP="0E10D022">
      <w:pPr>
        <w:pStyle w:val="Heading2"/>
        <w:jc w:val="both"/>
        <w:rPr>
          <w:rFonts w:ascii="Arial" w:hAnsi="Arial" w:cs="Arial"/>
          <w:sz w:val="22"/>
        </w:rPr>
      </w:pPr>
      <w:bookmarkStart w:id="726" w:name="_Toc41921036"/>
      <w:bookmarkStart w:id="727" w:name="_Toc41921037"/>
      <w:bookmarkStart w:id="728" w:name="_Toc41921038"/>
      <w:bookmarkStart w:id="729" w:name="_Toc41921039"/>
      <w:bookmarkStart w:id="730" w:name="_Toc35265188"/>
      <w:bookmarkStart w:id="731" w:name="_Toc39255640"/>
      <w:bookmarkStart w:id="732" w:name="_Toc39509489"/>
      <w:bookmarkStart w:id="733" w:name="_Toc39578351"/>
      <w:bookmarkStart w:id="734" w:name="_Toc39586367"/>
      <w:bookmarkStart w:id="735" w:name="_Toc144306809"/>
      <w:bookmarkEnd w:id="726"/>
      <w:bookmarkEnd w:id="727"/>
      <w:bookmarkEnd w:id="728"/>
      <w:bookmarkEnd w:id="729"/>
      <w:r w:rsidRPr="0E10D022">
        <w:rPr>
          <w:rFonts w:ascii="Arial" w:hAnsi="Arial" w:cs="Arial"/>
          <w:sz w:val="22"/>
        </w:rPr>
        <w:t>Avoiding Fraud and corruption</w:t>
      </w:r>
      <w:bookmarkEnd w:id="730"/>
      <w:bookmarkEnd w:id="731"/>
      <w:bookmarkEnd w:id="732"/>
      <w:bookmarkEnd w:id="733"/>
      <w:bookmarkEnd w:id="734"/>
      <w:bookmarkEnd w:id="735"/>
      <w:r w:rsidRPr="0E10D022">
        <w:rPr>
          <w:rFonts w:ascii="Arial" w:hAnsi="Arial" w:cs="Arial"/>
          <w:sz w:val="22"/>
        </w:rPr>
        <w:t xml:space="preserve"> </w:t>
      </w:r>
    </w:p>
    <w:p w14:paraId="6BB78640" w14:textId="444BB7A9" w:rsidR="00F75A48" w:rsidRPr="00522F5A" w:rsidRDefault="00F75A48">
      <w:pPr>
        <w:jc w:val="both"/>
        <w:rPr>
          <w:rFonts w:ascii="Arial" w:hAnsi="Arial" w:cs="Arial"/>
        </w:rPr>
      </w:pPr>
      <w:r w:rsidRPr="00522F5A">
        <w:rPr>
          <w:rFonts w:ascii="Arial" w:hAnsi="Arial" w:cs="Arial"/>
          <w:szCs w:val="22"/>
        </w:rPr>
        <w:t xml:space="preserve">Defra follows </w:t>
      </w:r>
      <w:r w:rsidR="002C28A1" w:rsidRPr="00522F5A">
        <w:rPr>
          <w:rFonts w:ascii="Arial" w:hAnsi="Arial" w:cs="Arial"/>
          <w:szCs w:val="22"/>
        </w:rPr>
        <w:t>FCDO</w:t>
      </w:r>
      <w:r w:rsidRPr="00522F5A">
        <w:rPr>
          <w:rFonts w:ascii="Arial" w:hAnsi="Arial" w:cs="Arial"/>
          <w:szCs w:val="22"/>
        </w:rPr>
        <w:t xml:space="preserve"> best practice on avoiding fraud and corruption. </w:t>
      </w:r>
      <w:r w:rsidR="002C28A1" w:rsidRPr="00522F5A">
        <w:rPr>
          <w:rFonts w:ascii="Arial" w:hAnsi="Arial" w:cs="Arial"/>
          <w:szCs w:val="22"/>
        </w:rPr>
        <w:t xml:space="preserve">FCDO </w:t>
      </w:r>
      <w:r w:rsidRPr="00522F5A">
        <w:rPr>
          <w:rFonts w:ascii="Arial" w:hAnsi="Arial" w:cs="Arial"/>
          <w:szCs w:val="22"/>
        </w:rPr>
        <w:t>expects all organisations to have a zero</w:t>
      </w:r>
      <w:r w:rsidR="002B1E4E" w:rsidRPr="00522F5A">
        <w:rPr>
          <w:rFonts w:ascii="Arial" w:hAnsi="Arial" w:cs="Arial"/>
          <w:szCs w:val="22"/>
        </w:rPr>
        <w:t>-</w:t>
      </w:r>
      <w:r w:rsidRPr="00522F5A">
        <w:rPr>
          <w:rFonts w:ascii="Arial" w:hAnsi="Arial" w:cs="Arial"/>
          <w:szCs w:val="22"/>
        </w:rPr>
        <w:t xml:space="preserve">tolerance approach to fraud and corruption; acting immediately if it is found, working with authorities to bring perpetrators to account and pursuing aggressive loss recovery approaches. The Review confirmed that all agencies have systems in place to detect and combat fraud. </w:t>
      </w:r>
    </w:p>
    <w:p w14:paraId="7AA64899" w14:textId="4F95626D" w:rsidR="00F75A48" w:rsidRPr="00522F5A" w:rsidRDefault="69082350" w:rsidP="0E10D022">
      <w:pPr>
        <w:pStyle w:val="Heading2"/>
        <w:jc w:val="both"/>
        <w:rPr>
          <w:rFonts w:ascii="Arial" w:hAnsi="Arial" w:cs="Arial"/>
          <w:sz w:val="22"/>
        </w:rPr>
      </w:pPr>
      <w:bookmarkStart w:id="736" w:name="_Toc35265189"/>
      <w:bookmarkStart w:id="737" w:name="_Toc39255641"/>
      <w:bookmarkStart w:id="738" w:name="_Toc39509490"/>
      <w:bookmarkStart w:id="739" w:name="_Toc39578352"/>
      <w:bookmarkStart w:id="740" w:name="_Toc39586368"/>
      <w:bookmarkStart w:id="741" w:name="_Toc144306810"/>
      <w:r w:rsidRPr="0E10D022">
        <w:rPr>
          <w:rFonts w:ascii="Arial" w:hAnsi="Arial" w:cs="Arial"/>
          <w:sz w:val="22"/>
        </w:rPr>
        <w:t>Safeguarding</w:t>
      </w:r>
      <w:bookmarkEnd w:id="736"/>
      <w:bookmarkEnd w:id="737"/>
      <w:bookmarkEnd w:id="738"/>
      <w:bookmarkEnd w:id="739"/>
      <w:bookmarkEnd w:id="740"/>
      <w:bookmarkEnd w:id="741"/>
      <w:r w:rsidRPr="0E10D022">
        <w:rPr>
          <w:rFonts w:ascii="Arial" w:hAnsi="Arial" w:cs="Arial"/>
          <w:sz w:val="22"/>
        </w:rPr>
        <w:t xml:space="preserve"> </w:t>
      </w:r>
    </w:p>
    <w:p w14:paraId="583BFF74" w14:textId="2696CF3C" w:rsidR="00F75A48" w:rsidRPr="00522F5A" w:rsidRDefault="00F75A48">
      <w:pPr>
        <w:jc w:val="both"/>
        <w:rPr>
          <w:rFonts w:ascii="Arial" w:hAnsi="Arial" w:cs="Arial"/>
        </w:rPr>
      </w:pPr>
      <w:r w:rsidRPr="00522F5A">
        <w:rPr>
          <w:rFonts w:ascii="Arial" w:hAnsi="Arial" w:cs="Arial"/>
          <w:szCs w:val="22"/>
        </w:rPr>
        <w:t>The delivery partner</w:t>
      </w:r>
      <w:r w:rsidR="002C28A1" w:rsidRPr="00522F5A">
        <w:rPr>
          <w:rFonts w:ascii="Arial" w:hAnsi="Arial" w:cs="Arial"/>
          <w:szCs w:val="22"/>
        </w:rPr>
        <w:t>s</w:t>
      </w:r>
      <w:r w:rsidRPr="00522F5A">
        <w:rPr>
          <w:rFonts w:ascii="Arial" w:hAnsi="Arial" w:cs="Arial"/>
          <w:szCs w:val="22"/>
        </w:rPr>
        <w:t xml:space="preserve"> must be committed to maximizing the positive environmental and social outcomes of its work while minimising the risks and negative impacts to people and natural capital. In practice this means protecting and investing in natural and social resources, responding to the challenges of climate change, promoting sustainable infrastructure solutions, and ensuring social inclusion and accountability. The delivery partner must also provide safeguarding assurances. These must ensure that the </w:t>
      </w:r>
      <w:r w:rsidR="00D90A24" w:rsidRPr="00522F5A">
        <w:rPr>
          <w:rFonts w:ascii="Arial" w:hAnsi="Arial" w:cs="Arial"/>
          <w:szCs w:val="22"/>
        </w:rPr>
        <w:t>organisation</w:t>
      </w:r>
      <w:r w:rsidRPr="00522F5A">
        <w:rPr>
          <w:rFonts w:ascii="Arial" w:hAnsi="Arial" w:cs="Arial"/>
          <w:szCs w:val="22"/>
        </w:rPr>
        <w:t xml:space="preserve"> themselves and any third parties consulted on their behalf have the policies and processes in place to combat the four key points identified below: </w:t>
      </w:r>
    </w:p>
    <w:p w14:paraId="10C3F84F" w14:textId="77777777" w:rsidR="00F75A48" w:rsidRPr="00522F5A" w:rsidRDefault="4B1541E3" w:rsidP="000C50A1">
      <w:pPr>
        <w:pStyle w:val="ListParagraph"/>
        <w:numPr>
          <w:ilvl w:val="0"/>
          <w:numId w:val="4"/>
        </w:numPr>
        <w:jc w:val="both"/>
        <w:rPr>
          <w:rFonts w:ascii="Arial" w:hAnsi="Arial" w:cs="Arial"/>
        </w:rPr>
      </w:pPr>
      <w:r w:rsidRPr="483148B3">
        <w:rPr>
          <w:rFonts w:ascii="Arial" w:hAnsi="Arial" w:cs="Arial"/>
        </w:rPr>
        <w:t xml:space="preserve">Provide a safe and trusted environment which safeguards anyone who your organisation has contact with, including beneficiaries, staff and </w:t>
      </w:r>
      <w:proofErr w:type="gramStart"/>
      <w:r w:rsidRPr="483148B3">
        <w:rPr>
          <w:rFonts w:ascii="Arial" w:hAnsi="Arial" w:cs="Arial"/>
        </w:rPr>
        <w:t>volunteers;</w:t>
      </w:r>
      <w:proofErr w:type="gramEnd"/>
      <w:r w:rsidRPr="483148B3">
        <w:rPr>
          <w:rFonts w:ascii="Arial" w:hAnsi="Arial" w:cs="Arial"/>
        </w:rPr>
        <w:t xml:space="preserve">  </w:t>
      </w:r>
    </w:p>
    <w:p w14:paraId="4919A925" w14:textId="77777777" w:rsidR="00F75A48" w:rsidRPr="00522F5A" w:rsidRDefault="4B1541E3" w:rsidP="000C50A1">
      <w:pPr>
        <w:pStyle w:val="ListParagraph"/>
        <w:numPr>
          <w:ilvl w:val="0"/>
          <w:numId w:val="4"/>
        </w:numPr>
        <w:jc w:val="both"/>
        <w:rPr>
          <w:rFonts w:ascii="Arial" w:hAnsi="Arial" w:cs="Arial"/>
        </w:rPr>
      </w:pPr>
      <w:r w:rsidRPr="483148B3">
        <w:rPr>
          <w:rFonts w:ascii="Arial" w:hAnsi="Arial" w:cs="Arial"/>
        </w:rPr>
        <w:t xml:space="preserve">Set an organisational culture that prioritises safeguarding, so that it is safe for people to report any incidents and concerns with the assurance they will be handled sensitively and </w:t>
      </w:r>
      <w:proofErr w:type="gramStart"/>
      <w:r w:rsidRPr="483148B3">
        <w:rPr>
          <w:rFonts w:ascii="Arial" w:hAnsi="Arial" w:cs="Arial"/>
        </w:rPr>
        <w:t>properly;</w:t>
      </w:r>
      <w:proofErr w:type="gramEnd"/>
      <w:r w:rsidRPr="483148B3">
        <w:rPr>
          <w:rFonts w:ascii="Arial" w:hAnsi="Arial" w:cs="Arial"/>
        </w:rPr>
        <w:t xml:space="preserve">  </w:t>
      </w:r>
    </w:p>
    <w:p w14:paraId="787ABDFD" w14:textId="31FBEE4A" w:rsidR="00F75A48" w:rsidRPr="00522F5A" w:rsidRDefault="4B1541E3" w:rsidP="000C50A1">
      <w:pPr>
        <w:pStyle w:val="ListParagraph"/>
        <w:numPr>
          <w:ilvl w:val="0"/>
          <w:numId w:val="4"/>
        </w:numPr>
        <w:jc w:val="both"/>
        <w:rPr>
          <w:rFonts w:ascii="Arial" w:hAnsi="Arial" w:cs="Arial"/>
        </w:rPr>
      </w:pPr>
      <w:r w:rsidRPr="483148B3">
        <w:rPr>
          <w:rFonts w:ascii="Arial" w:hAnsi="Arial" w:cs="Arial"/>
        </w:rPr>
        <w:t xml:space="preserve">Have adequate safeguarding policies, </w:t>
      </w:r>
      <w:proofErr w:type="gramStart"/>
      <w:r w:rsidRPr="483148B3">
        <w:rPr>
          <w:rFonts w:ascii="Arial" w:hAnsi="Arial" w:cs="Arial"/>
        </w:rPr>
        <w:t>procedures</w:t>
      </w:r>
      <w:proofErr w:type="gramEnd"/>
      <w:r w:rsidRPr="483148B3">
        <w:rPr>
          <w:rFonts w:ascii="Arial" w:hAnsi="Arial" w:cs="Arial"/>
        </w:rPr>
        <w:t xml:space="preserve"> and measures to protect people and these are shared and understood</w:t>
      </w:r>
      <w:r w:rsidR="471A332A" w:rsidRPr="483148B3">
        <w:rPr>
          <w:rFonts w:ascii="Arial" w:hAnsi="Arial" w:cs="Arial"/>
        </w:rPr>
        <w:t xml:space="preserve">; </w:t>
      </w:r>
      <w:r w:rsidRPr="483148B3">
        <w:rPr>
          <w:rFonts w:ascii="Arial" w:hAnsi="Arial" w:cs="Arial"/>
        </w:rPr>
        <w:t xml:space="preserve">and  </w:t>
      </w:r>
    </w:p>
    <w:p w14:paraId="17D7930A" w14:textId="77777777" w:rsidR="00F75A48" w:rsidRPr="00522F5A" w:rsidRDefault="4B1541E3" w:rsidP="000C50A1">
      <w:pPr>
        <w:pStyle w:val="ListParagraph"/>
        <w:numPr>
          <w:ilvl w:val="0"/>
          <w:numId w:val="4"/>
        </w:numPr>
        <w:jc w:val="both"/>
        <w:rPr>
          <w:rFonts w:ascii="Arial" w:hAnsi="Arial" w:cs="Arial"/>
        </w:rPr>
      </w:pPr>
      <w:r w:rsidRPr="483148B3">
        <w:rPr>
          <w:rFonts w:ascii="Arial" w:hAnsi="Arial" w:cs="Arial"/>
        </w:rPr>
        <w:t xml:space="preserve">Be </w:t>
      </w:r>
      <w:proofErr w:type="gramStart"/>
      <w:r w:rsidRPr="483148B3">
        <w:rPr>
          <w:rFonts w:ascii="Arial" w:hAnsi="Arial" w:cs="Arial"/>
        </w:rPr>
        <w:t>absolutely clear</w:t>
      </w:r>
      <w:proofErr w:type="gramEnd"/>
      <w:r w:rsidRPr="483148B3">
        <w:rPr>
          <w:rFonts w:ascii="Arial" w:hAnsi="Arial" w:cs="Arial"/>
        </w:rPr>
        <w:t xml:space="preserve"> as to how incidents and allegations will be handled should they arise, including reporting to the relevant authorities.  </w:t>
      </w:r>
    </w:p>
    <w:p w14:paraId="4430B17C" w14:textId="27B463D5" w:rsidR="00F75A48" w:rsidRPr="00522F5A" w:rsidRDefault="69082350" w:rsidP="00E12285">
      <w:pPr>
        <w:pStyle w:val="Heading2"/>
        <w:jc w:val="both"/>
        <w:rPr>
          <w:rFonts w:ascii="Arial" w:hAnsi="Arial" w:cs="Arial"/>
        </w:rPr>
      </w:pPr>
      <w:bookmarkStart w:id="742" w:name="_Toc39255642"/>
      <w:bookmarkStart w:id="743" w:name="_Toc39509491"/>
      <w:bookmarkStart w:id="744" w:name="_Toc39578353"/>
      <w:bookmarkStart w:id="745" w:name="_Toc39586369"/>
      <w:bookmarkStart w:id="746" w:name="_Toc144306811"/>
      <w:r w:rsidRPr="0E10D022">
        <w:rPr>
          <w:rFonts w:ascii="Arial" w:hAnsi="Arial" w:cs="Arial"/>
        </w:rPr>
        <w:t>Summary of Roles and Responsibilities</w:t>
      </w:r>
      <w:bookmarkEnd w:id="742"/>
      <w:bookmarkEnd w:id="743"/>
      <w:bookmarkEnd w:id="744"/>
      <w:bookmarkEnd w:id="745"/>
      <w:bookmarkEnd w:id="746"/>
    </w:p>
    <w:p w14:paraId="1B15CD7F" w14:textId="77777777" w:rsidR="00797549" w:rsidRPr="00522F5A" w:rsidRDefault="001A3324" w:rsidP="005A4538">
      <w:pPr>
        <w:jc w:val="both"/>
        <w:rPr>
          <w:rFonts w:ascii="Arial" w:hAnsi="Arial" w:cs="Arial"/>
        </w:rPr>
      </w:pPr>
      <w:r w:rsidRPr="00522F5A">
        <w:rPr>
          <w:rFonts w:ascii="Arial" w:hAnsi="Arial" w:cs="Arial"/>
        </w:rPr>
        <w:t xml:space="preserve">A designated lead from </w:t>
      </w:r>
      <w:r w:rsidR="004D496B" w:rsidRPr="00522F5A">
        <w:rPr>
          <w:rFonts w:ascii="Arial" w:hAnsi="Arial" w:cs="Arial"/>
        </w:rPr>
        <w:t xml:space="preserve">each </w:t>
      </w:r>
      <w:r w:rsidRPr="00522F5A">
        <w:rPr>
          <w:rFonts w:ascii="Arial" w:hAnsi="Arial" w:cs="Arial"/>
        </w:rPr>
        <w:t xml:space="preserve">delivery partner is responsible for the regular communication with the </w:t>
      </w:r>
      <w:r w:rsidR="00963265" w:rsidRPr="00522F5A">
        <w:rPr>
          <w:rFonts w:ascii="Arial" w:hAnsi="Arial" w:cs="Arial"/>
        </w:rPr>
        <w:t xml:space="preserve">programme </w:t>
      </w:r>
      <w:r w:rsidRPr="00522F5A">
        <w:rPr>
          <w:rFonts w:ascii="Arial" w:hAnsi="Arial" w:cs="Arial"/>
        </w:rPr>
        <w:t xml:space="preserve">lead in Defra. </w:t>
      </w:r>
      <w:r w:rsidR="00797549" w:rsidRPr="00522F5A">
        <w:rPr>
          <w:rFonts w:ascii="Arial" w:hAnsi="Arial" w:cs="Arial"/>
        </w:rPr>
        <w:t xml:space="preserve">Delivery partners are expected to report relevant information to Defra. Annex 6.1 outlines governance arrangements.  </w:t>
      </w:r>
    </w:p>
    <w:p w14:paraId="2E7946BF" w14:textId="77777777" w:rsidR="001A3324" w:rsidRPr="00522F5A" w:rsidRDefault="001A3324" w:rsidP="005A4538">
      <w:pPr>
        <w:jc w:val="both"/>
        <w:rPr>
          <w:rFonts w:ascii="Arial" w:hAnsi="Arial" w:cs="Arial"/>
        </w:rPr>
      </w:pPr>
      <w:r w:rsidRPr="00522F5A">
        <w:rPr>
          <w:rFonts w:ascii="Arial" w:hAnsi="Arial" w:cs="Arial"/>
        </w:rPr>
        <w:t xml:space="preserve">The delivery partner is expected to reserve a small percentage of the </w:t>
      </w:r>
      <w:r w:rsidR="005A0AE4" w:rsidRPr="00522F5A">
        <w:rPr>
          <w:rFonts w:ascii="Arial" w:hAnsi="Arial" w:cs="Arial"/>
        </w:rPr>
        <w:t>C</w:t>
      </w:r>
      <w:r w:rsidR="00963265" w:rsidRPr="00522F5A">
        <w:rPr>
          <w:rFonts w:ascii="Arial" w:hAnsi="Arial" w:cs="Arial"/>
        </w:rPr>
        <w:t>omponent</w:t>
      </w:r>
      <w:r w:rsidRPr="00522F5A">
        <w:rPr>
          <w:rFonts w:ascii="Arial" w:hAnsi="Arial" w:cs="Arial"/>
        </w:rPr>
        <w:t xml:space="preserve">’s cost for monitoring. The monitoring results should then be submitted to Defra’s lead evaluation partner. The evaluation will occur at the programme level. </w:t>
      </w:r>
      <w:r w:rsidR="005A4538" w:rsidRPr="00522F5A">
        <w:rPr>
          <w:rFonts w:ascii="Arial" w:hAnsi="Arial" w:cs="Arial"/>
        </w:rPr>
        <w:t xml:space="preserve"> </w:t>
      </w:r>
      <w:r w:rsidRPr="00522F5A">
        <w:rPr>
          <w:rFonts w:ascii="Arial" w:hAnsi="Arial" w:cs="Arial"/>
        </w:rPr>
        <w:t xml:space="preserve">Defra will be responsible for the evaluation of the programme and produce annual reviews. </w:t>
      </w:r>
    </w:p>
    <w:p w14:paraId="7D9BDD68" w14:textId="6EFF7556" w:rsidR="005A4538" w:rsidRPr="00522F5A" w:rsidRDefault="277204D8" w:rsidP="005A4538">
      <w:pPr>
        <w:jc w:val="both"/>
        <w:rPr>
          <w:rFonts w:ascii="Arial" w:hAnsi="Arial" w:cs="Arial"/>
        </w:rPr>
      </w:pPr>
      <w:r w:rsidRPr="00522F5A">
        <w:rPr>
          <w:rFonts w:ascii="Arial" w:hAnsi="Arial" w:cs="Arial"/>
        </w:rPr>
        <w:t>Annex 6.</w:t>
      </w:r>
      <w:r w:rsidR="006F5C8C">
        <w:rPr>
          <w:rFonts w:ascii="Arial" w:hAnsi="Arial" w:cs="Arial"/>
        </w:rPr>
        <w:t>4</w:t>
      </w:r>
      <w:r w:rsidR="29FAABEA" w:rsidRPr="00522F5A">
        <w:rPr>
          <w:rFonts w:ascii="Arial" w:hAnsi="Arial" w:cs="Arial"/>
        </w:rPr>
        <w:t xml:space="preserve"> summarises the management agreements, using management indicators. These management indicators show the agreed expectations around </w:t>
      </w:r>
      <w:r w:rsidR="41CBC86B" w:rsidRPr="00522F5A">
        <w:rPr>
          <w:rFonts w:ascii="Arial" w:hAnsi="Arial" w:cs="Arial"/>
        </w:rPr>
        <w:t xml:space="preserve">monitoring </w:t>
      </w:r>
      <w:r w:rsidR="29FAABEA" w:rsidRPr="00522F5A">
        <w:rPr>
          <w:rFonts w:ascii="Arial" w:hAnsi="Arial" w:cs="Arial"/>
        </w:rPr>
        <w:t xml:space="preserve">and financial reporting and </w:t>
      </w:r>
      <w:r w:rsidR="29FAABEA" w:rsidRPr="00522F5A">
        <w:rPr>
          <w:rFonts w:ascii="Arial" w:hAnsi="Arial" w:cs="Arial"/>
        </w:rPr>
        <w:lastRenderedPageBreak/>
        <w:t xml:space="preserve">evidence products. If </w:t>
      </w:r>
      <w:r w:rsidR="51A8A981" w:rsidRPr="00522F5A">
        <w:rPr>
          <w:rFonts w:ascii="Arial" w:hAnsi="Arial" w:cs="Arial"/>
        </w:rPr>
        <w:t xml:space="preserve">delivery partners </w:t>
      </w:r>
      <w:r w:rsidR="29FAABEA" w:rsidRPr="00522F5A">
        <w:rPr>
          <w:rFonts w:ascii="Arial" w:hAnsi="Arial" w:cs="Arial"/>
        </w:rPr>
        <w:t xml:space="preserve">fail to </w:t>
      </w:r>
      <w:r w:rsidR="51A8A981" w:rsidRPr="00522F5A">
        <w:rPr>
          <w:rFonts w:ascii="Arial" w:hAnsi="Arial" w:cs="Arial"/>
        </w:rPr>
        <w:t>produce evidence to the agreed standard or to agreed milestones (</w:t>
      </w:r>
      <w:r w:rsidR="63953A95" w:rsidRPr="00522F5A">
        <w:rPr>
          <w:rFonts w:ascii="Arial" w:hAnsi="Arial" w:cs="Arial"/>
        </w:rPr>
        <w:t xml:space="preserve">Annex </w:t>
      </w:r>
      <w:r w:rsidR="51A8A981" w:rsidRPr="00522F5A">
        <w:rPr>
          <w:rFonts w:ascii="Arial" w:hAnsi="Arial" w:cs="Arial"/>
        </w:rPr>
        <w:t>6.</w:t>
      </w:r>
      <w:r w:rsidR="006F5C8C">
        <w:rPr>
          <w:rFonts w:ascii="Arial" w:hAnsi="Arial" w:cs="Arial"/>
        </w:rPr>
        <w:t>2</w:t>
      </w:r>
      <w:r w:rsidR="51A8A981" w:rsidRPr="00522F5A">
        <w:rPr>
          <w:rFonts w:ascii="Arial" w:hAnsi="Arial" w:cs="Arial"/>
        </w:rPr>
        <w:t xml:space="preserve">), Defra </w:t>
      </w:r>
      <w:r w:rsidR="29FAABEA" w:rsidRPr="00522F5A">
        <w:rPr>
          <w:rFonts w:ascii="Arial" w:hAnsi="Arial" w:cs="Arial"/>
        </w:rPr>
        <w:t>reserve</w:t>
      </w:r>
      <w:r w:rsidR="51A8A981" w:rsidRPr="00522F5A">
        <w:rPr>
          <w:rFonts w:ascii="Arial" w:hAnsi="Arial" w:cs="Arial"/>
        </w:rPr>
        <w:t>s</w:t>
      </w:r>
      <w:r w:rsidR="29FAABEA" w:rsidRPr="00522F5A">
        <w:rPr>
          <w:rFonts w:ascii="Arial" w:hAnsi="Arial" w:cs="Arial"/>
        </w:rPr>
        <w:t xml:space="preserve"> the right to pause or suspend funding. </w:t>
      </w:r>
    </w:p>
    <w:p w14:paraId="7ADF77F1" w14:textId="5CC0EA6A" w:rsidR="5A1E5538" w:rsidRPr="00522F5A" w:rsidRDefault="5A1E5538" w:rsidP="6948BFB4">
      <w:pPr>
        <w:pStyle w:val="Heading2"/>
        <w:jc w:val="both"/>
        <w:rPr>
          <w:rFonts w:ascii="Arial" w:hAnsi="Arial" w:cs="Arial"/>
        </w:rPr>
      </w:pPr>
      <w:bookmarkStart w:id="747" w:name="_Toc144306812"/>
      <w:r w:rsidRPr="0E10D022">
        <w:rPr>
          <w:rFonts w:ascii="Arial" w:hAnsi="Arial" w:cs="Arial"/>
        </w:rPr>
        <w:t>Communication and engagement</w:t>
      </w:r>
      <w:bookmarkEnd w:id="747"/>
    </w:p>
    <w:p w14:paraId="4828E90E" w14:textId="1DC8EAF0" w:rsidR="5A1E5538" w:rsidRPr="00522F5A" w:rsidRDefault="5A1E5538" w:rsidP="6948BFB4">
      <w:pPr>
        <w:jc w:val="both"/>
        <w:rPr>
          <w:rFonts w:ascii="Arial" w:eastAsia="Arial" w:hAnsi="Arial" w:cs="Arial"/>
        </w:rPr>
      </w:pPr>
      <w:r w:rsidRPr="00522F5A">
        <w:rPr>
          <w:rFonts w:ascii="Arial" w:eastAsia="Arial" w:hAnsi="Arial" w:cs="Arial"/>
        </w:rPr>
        <w:t xml:space="preserve">In spring 2021, an Early Market Engagement (EME) event was held to gauge stakeholder interest. This was received positively, with </w:t>
      </w:r>
      <w:r w:rsidR="00D87825" w:rsidRPr="00522F5A">
        <w:rPr>
          <w:rFonts w:ascii="Arial" w:eastAsia="Arial" w:hAnsi="Arial" w:cs="Arial"/>
        </w:rPr>
        <w:t xml:space="preserve">representatives from </w:t>
      </w:r>
      <w:r w:rsidRPr="00522F5A">
        <w:rPr>
          <w:rFonts w:ascii="Arial" w:eastAsia="Arial" w:hAnsi="Arial" w:cs="Arial"/>
        </w:rPr>
        <w:t xml:space="preserve">over 100 institutes in attendance and high levels of interest from a range of parties, in addition to useful market feedback on the approach. </w:t>
      </w:r>
      <w:r w:rsidR="00D87825" w:rsidRPr="00522F5A">
        <w:rPr>
          <w:rFonts w:ascii="Arial" w:eastAsia="Arial" w:hAnsi="Arial" w:cs="Arial"/>
        </w:rPr>
        <w:t>We propose to hold a</w:t>
      </w:r>
      <w:r w:rsidRPr="00522F5A">
        <w:rPr>
          <w:rFonts w:ascii="Arial" w:eastAsia="Arial" w:hAnsi="Arial" w:cs="Arial"/>
        </w:rPr>
        <w:t>nother EME</w:t>
      </w:r>
      <w:r w:rsidR="00D87825" w:rsidRPr="00522F5A">
        <w:rPr>
          <w:rFonts w:ascii="Arial" w:eastAsia="Arial" w:hAnsi="Arial" w:cs="Arial"/>
        </w:rPr>
        <w:t>,</w:t>
      </w:r>
      <w:r w:rsidRPr="00522F5A">
        <w:rPr>
          <w:rFonts w:ascii="Arial" w:eastAsia="Arial" w:hAnsi="Arial" w:cs="Arial"/>
        </w:rPr>
        <w:t xml:space="preserve"> to engage stakeholders </w:t>
      </w:r>
      <w:r w:rsidR="00D87825" w:rsidRPr="00522F5A">
        <w:rPr>
          <w:rFonts w:ascii="Arial" w:eastAsia="Arial" w:hAnsi="Arial" w:cs="Arial"/>
        </w:rPr>
        <w:t xml:space="preserve">with updated plans </w:t>
      </w:r>
      <w:r w:rsidRPr="00522F5A">
        <w:rPr>
          <w:rFonts w:ascii="Arial" w:eastAsia="Arial" w:hAnsi="Arial" w:cs="Arial"/>
        </w:rPr>
        <w:t>and further develop understanding of the market</w:t>
      </w:r>
      <w:r w:rsidR="00D87825" w:rsidRPr="00522F5A">
        <w:rPr>
          <w:rFonts w:ascii="Arial" w:eastAsia="Arial" w:hAnsi="Arial" w:cs="Arial"/>
        </w:rPr>
        <w:t>,</w:t>
      </w:r>
      <w:r w:rsidRPr="00522F5A">
        <w:rPr>
          <w:rFonts w:ascii="Arial" w:eastAsia="Arial" w:hAnsi="Arial" w:cs="Arial"/>
        </w:rPr>
        <w:t xml:space="preserve"> in late 2021/early 2022. This will be used as a communication tool with potential interested bidders with follow-up communications after the event.</w:t>
      </w:r>
    </w:p>
    <w:p w14:paraId="6A6AACD7" w14:textId="3331D13B" w:rsidR="5A1E5538" w:rsidRPr="00522F5A" w:rsidRDefault="5A1E5538" w:rsidP="6948BFB4">
      <w:pPr>
        <w:jc w:val="both"/>
        <w:rPr>
          <w:rFonts w:ascii="Arial" w:eastAsia="Arial" w:hAnsi="Arial" w:cs="Arial"/>
        </w:rPr>
      </w:pPr>
      <w:r w:rsidRPr="00522F5A">
        <w:rPr>
          <w:rFonts w:ascii="Arial" w:eastAsia="Arial" w:hAnsi="Arial" w:cs="Arial"/>
        </w:rPr>
        <w:t xml:space="preserve">Following approval, a stakeholder engagement matrix will be formed for the Component 3. This will be used to inform stakeholder engagement plans and methods of communication </w:t>
      </w:r>
      <w:proofErr w:type="gramStart"/>
      <w:r w:rsidRPr="00522F5A">
        <w:rPr>
          <w:rFonts w:ascii="Arial" w:eastAsia="Arial" w:hAnsi="Arial" w:cs="Arial"/>
        </w:rPr>
        <w:t>in order to</w:t>
      </w:r>
      <w:proofErr w:type="gramEnd"/>
      <w:r w:rsidRPr="00522F5A">
        <w:rPr>
          <w:rFonts w:ascii="Arial" w:eastAsia="Arial" w:hAnsi="Arial" w:cs="Arial"/>
        </w:rPr>
        <w:t xml:space="preserve"> manage the wide range of stakeholder involved.</w:t>
      </w:r>
    </w:p>
    <w:p w14:paraId="380076AC" w14:textId="3B35290D" w:rsidR="6948BFB4" w:rsidRPr="00522F5A" w:rsidRDefault="6948BFB4" w:rsidP="6948BFB4">
      <w:pPr>
        <w:jc w:val="both"/>
        <w:rPr>
          <w:rFonts w:eastAsia="MS Mincho" w:cs="Arial"/>
        </w:rPr>
      </w:pPr>
    </w:p>
    <w:p w14:paraId="5F89DEAF" w14:textId="77777777" w:rsidR="003A3FE4" w:rsidRPr="00522F5A" w:rsidRDefault="003A3FE4" w:rsidP="00E12285">
      <w:pPr>
        <w:jc w:val="both"/>
        <w:rPr>
          <w:rFonts w:ascii="Arial" w:hAnsi="Arial" w:cs="Arial"/>
        </w:rPr>
        <w:sectPr w:rsidR="003A3FE4" w:rsidRPr="00522F5A" w:rsidSect="00126148">
          <w:pgSz w:w="11906" w:h="16838" w:code="9"/>
          <w:pgMar w:top="1361" w:right="907" w:bottom="851" w:left="907" w:header="567" w:footer="284" w:gutter="0"/>
          <w:pgNumType w:chapStyle="1"/>
          <w:cols w:space="708"/>
          <w:titlePg/>
          <w:docGrid w:linePitch="360"/>
        </w:sectPr>
      </w:pPr>
    </w:p>
    <w:p w14:paraId="4730BBD0" w14:textId="7E9DC50B" w:rsidR="00F75A48" w:rsidRPr="00522F5A" w:rsidRDefault="00DB4630" w:rsidP="00AC64ED">
      <w:pPr>
        <w:pStyle w:val="Heading1"/>
        <w:jc w:val="both"/>
        <w:rPr>
          <w:rFonts w:ascii="Arial" w:hAnsi="Arial" w:cs="Arial"/>
        </w:rPr>
      </w:pPr>
      <w:bookmarkStart w:id="748" w:name="_Toc39255643"/>
      <w:bookmarkStart w:id="749" w:name="_Toc39509492"/>
      <w:bookmarkStart w:id="750" w:name="_Toc39578354"/>
      <w:bookmarkStart w:id="751" w:name="_Toc39586370"/>
      <w:bookmarkStart w:id="752" w:name="_Toc144306813"/>
      <w:bookmarkEnd w:id="748"/>
      <w:bookmarkEnd w:id="749"/>
      <w:bookmarkEnd w:id="750"/>
      <w:bookmarkEnd w:id="751"/>
      <w:r w:rsidRPr="0E10D022">
        <w:rPr>
          <w:rFonts w:ascii="Arial" w:hAnsi="Arial" w:cs="Arial"/>
        </w:rPr>
        <w:lastRenderedPageBreak/>
        <w:t>Annex</w:t>
      </w:r>
      <w:bookmarkEnd w:id="752"/>
    </w:p>
    <w:tbl>
      <w:tblPr>
        <w:tblStyle w:val="TableGrid"/>
        <w:tblW w:w="15446" w:type="dxa"/>
        <w:tblLook w:val="04A0" w:firstRow="1" w:lastRow="0" w:firstColumn="1" w:lastColumn="0" w:noHBand="0" w:noVBand="1"/>
      </w:tblPr>
      <w:tblGrid>
        <w:gridCol w:w="15446"/>
      </w:tblGrid>
      <w:tr w:rsidR="006A3BFC" w:rsidRPr="00522F5A" w14:paraId="39632E30" w14:textId="77777777" w:rsidTr="1EA0C798">
        <w:trPr>
          <w:trHeight w:val="699"/>
        </w:trPr>
        <w:tc>
          <w:tcPr>
            <w:tcW w:w="15446" w:type="dxa"/>
          </w:tcPr>
          <w:p w14:paraId="33A1E50B" w14:textId="28F14E39" w:rsidR="006A3BFC" w:rsidRPr="00522F5A" w:rsidRDefault="006A3BFC">
            <w:pPr>
              <w:jc w:val="both"/>
              <w:rPr>
                <w:rFonts w:ascii="Arial" w:hAnsi="Arial" w:cs="Arial"/>
                <w:b/>
                <w:szCs w:val="24"/>
                <w:u w:val="single"/>
              </w:rPr>
            </w:pPr>
            <w:r w:rsidRPr="00522F5A">
              <w:rPr>
                <w:rFonts w:ascii="Arial" w:hAnsi="Arial" w:cs="Arial"/>
                <w:b/>
                <w:bCs/>
                <w:szCs w:val="24"/>
                <w:u w:val="single"/>
              </w:rPr>
              <w:t xml:space="preserve">Annex </w:t>
            </w:r>
            <w:r w:rsidR="00111082" w:rsidRPr="00522F5A">
              <w:rPr>
                <w:rFonts w:ascii="Arial" w:eastAsia="Arial" w:hAnsi="Arial" w:cs="Arial"/>
                <w:b/>
                <w:bCs/>
                <w:szCs w:val="24"/>
                <w:u w:val="single"/>
              </w:rPr>
              <w:t>1</w:t>
            </w:r>
            <w:r w:rsidRPr="00522F5A">
              <w:rPr>
                <w:rFonts w:ascii="Arial" w:eastAsia="Arial" w:hAnsi="Arial" w:cs="Arial"/>
                <w:b/>
                <w:bCs/>
                <w:szCs w:val="24"/>
                <w:u w:val="single"/>
              </w:rPr>
              <w:t>.1</w:t>
            </w:r>
            <w:r w:rsidRPr="00522F5A">
              <w:rPr>
                <w:rFonts w:ascii="Arial" w:hAnsi="Arial" w:cs="Arial"/>
                <w:b/>
                <w:bCs/>
                <w:szCs w:val="24"/>
                <w:u w:val="single"/>
              </w:rPr>
              <w:t xml:space="preserve">: </w:t>
            </w:r>
            <w:r w:rsidR="00371569" w:rsidRPr="00522F5A">
              <w:rPr>
                <w:rFonts w:ascii="Arial" w:hAnsi="Arial" w:cs="Arial"/>
                <w:b/>
                <w:bCs/>
                <w:szCs w:val="24"/>
                <w:u w:val="single"/>
              </w:rPr>
              <w:t xml:space="preserve">A </w:t>
            </w:r>
            <w:r w:rsidR="00474785" w:rsidRPr="00522F5A">
              <w:rPr>
                <w:rFonts w:ascii="Arial" w:hAnsi="Arial" w:cs="Arial"/>
                <w:b/>
                <w:bCs/>
                <w:szCs w:val="24"/>
                <w:u w:val="single"/>
              </w:rPr>
              <w:t xml:space="preserve">Defra </w:t>
            </w:r>
            <w:r w:rsidR="00371569" w:rsidRPr="00522F5A">
              <w:rPr>
                <w:rFonts w:ascii="Arial" w:hAnsi="Arial" w:cs="Arial"/>
                <w:b/>
                <w:bCs/>
                <w:szCs w:val="24"/>
                <w:u w:val="single"/>
              </w:rPr>
              <w:t>review to t</w:t>
            </w:r>
            <w:r w:rsidRPr="00522F5A">
              <w:rPr>
                <w:rFonts w:ascii="Arial" w:hAnsi="Arial" w:cs="Arial"/>
                <w:b/>
                <w:bCs/>
                <w:szCs w:val="24"/>
                <w:u w:val="single"/>
              </w:rPr>
              <w:t>he Barriers to Delivery</w:t>
            </w:r>
            <w:r w:rsidR="00E615A8" w:rsidRPr="00522F5A">
              <w:rPr>
                <w:rFonts w:ascii="Arial" w:hAnsi="Arial" w:cs="Arial"/>
                <w:b/>
                <w:bCs/>
                <w:szCs w:val="24"/>
                <w:u w:val="single"/>
              </w:rPr>
              <w:t xml:space="preserve"> of Natural Solutions to Climate Change and Development</w:t>
            </w:r>
          </w:p>
          <w:p w14:paraId="64DC9F9A" w14:textId="4C52A32B" w:rsidR="007B2717" w:rsidRPr="00522F5A" w:rsidRDefault="006A3BFC">
            <w:pPr>
              <w:jc w:val="both"/>
              <w:rPr>
                <w:rFonts w:ascii="Arial" w:hAnsi="Arial" w:cs="Arial"/>
                <w:szCs w:val="24"/>
              </w:rPr>
            </w:pPr>
            <w:r w:rsidRPr="00522F5A">
              <w:rPr>
                <w:rFonts w:ascii="Arial" w:hAnsi="Arial" w:cs="Arial"/>
                <w:szCs w:val="24"/>
              </w:rPr>
              <w:t xml:space="preserve">The absence of wide-scale take-up of </w:t>
            </w:r>
            <w:r w:rsidR="00E615A8" w:rsidRPr="00522F5A">
              <w:rPr>
                <w:rFonts w:ascii="Arial" w:hAnsi="Arial" w:cs="Arial"/>
                <w:szCs w:val="24"/>
              </w:rPr>
              <w:t>Natural Solutions</w:t>
            </w:r>
            <w:r w:rsidRPr="00522F5A">
              <w:rPr>
                <w:rFonts w:ascii="Arial" w:hAnsi="Arial" w:cs="Arial"/>
                <w:szCs w:val="24"/>
              </w:rPr>
              <w:t xml:space="preserve"> is caused by </w:t>
            </w:r>
            <w:proofErr w:type="gramStart"/>
            <w:r w:rsidRPr="00522F5A">
              <w:rPr>
                <w:rFonts w:ascii="Arial" w:hAnsi="Arial" w:cs="Arial"/>
                <w:szCs w:val="24"/>
              </w:rPr>
              <w:t>a number of</w:t>
            </w:r>
            <w:proofErr w:type="gramEnd"/>
            <w:r w:rsidRPr="00522F5A">
              <w:rPr>
                <w:rFonts w:ascii="Arial" w:hAnsi="Arial" w:cs="Arial"/>
                <w:szCs w:val="24"/>
              </w:rPr>
              <w:t xml:space="preserve"> barriers:</w:t>
            </w:r>
          </w:p>
          <w:p w14:paraId="7EE3B128" w14:textId="41EA8112" w:rsidR="006A3BFC" w:rsidRPr="00522F5A" w:rsidRDefault="488391B9">
            <w:pPr>
              <w:jc w:val="both"/>
              <w:rPr>
                <w:rFonts w:ascii="Arial" w:hAnsi="Arial" w:cs="Arial"/>
                <w:szCs w:val="24"/>
                <w:u w:val="single"/>
              </w:rPr>
            </w:pPr>
            <w:r w:rsidRPr="00522F5A">
              <w:rPr>
                <w:rFonts w:ascii="Arial" w:hAnsi="Arial" w:cs="Arial"/>
                <w:b/>
                <w:bCs/>
              </w:rPr>
              <w:t>Lack of evidence:</w:t>
            </w:r>
            <w:r w:rsidRPr="00522F5A">
              <w:rPr>
                <w:rFonts w:ascii="Arial" w:hAnsi="Arial" w:cs="Arial"/>
              </w:rPr>
              <w:t xml:space="preserve"> With only a handful of large-scale </w:t>
            </w:r>
            <w:r w:rsidR="00E615A8" w:rsidRPr="00522F5A">
              <w:rPr>
                <w:rFonts w:ascii="Arial" w:hAnsi="Arial" w:cs="Arial"/>
              </w:rPr>
              <w:t>natural solutions-based</w:t>
            </w:r>
            <w:r w:rsidRPr="00522F5A">
              <w:rPr>
                <w:rFonts w:ascii="Arial" w:hAnsi="Arial" w:cs="Arial"/>
              </w:rPr>
              <w:t xml:space="preserve"> projects, the evidence base needed to understand the full potential and limitations of </w:t>
            </w:r>
            <w:r w:rsidR="00E615A8" w:rsidRPr="00522F5A">
              <w:rPr>
                <w:rFonts w:ascii="Arial" w:hAnsi="Arial" w:cs="Arial"/>
              </w:rPr>
              <w:t xml:space="preserve">natural solutions </w:t>
            </w:r>
            <w:r w:rsidRPr="00522F5A">
              <w:rPr>
                <w:rFonts w:ascii="Arial" w:hAnsi="Arial" w:cs="Arial"/>
              </w:rPr>
              <w:t xml:space="preserve">is lacking. It is suggested that there are three critical areas for the development of the evidence base for key implementation challenges as they relate to the efficacy, robustness, and performance of </w:t>
            </w:r>
            <w:r w:rsidR="00E615A8" w:rsidRPr="00522F5A">
              <w:rPr>
                <w:rFonts w:ascii="Arial" w:hAnsi="Arial" w:cs="Arial"/>
              </w:rPr>
              <w:t>natural solutions</w:t>
            </w:r>
            <w:r w:rsidRPr="00522F5A">
              <w:rPr>
                <w:rFonts w:ascii="Arial" w:hAnsi="Arial" w:cs="Arial"/>
              </w:rPr>
              <w:t xml:space="preserve"> in delivering multiple benefits to cope with climate adaptation and mitigation.</w:t>
            </w:r>
            <w:r w:rsidR="006A3BFC" w:rsidRPr="00522F5A">
              <w:rPr>
                <w:rStyle w:val="FootnoteReference"/>
                <w:rFonts w:ascii="Arial" w:hAnsi="Arial"/>
              </w:rPr>
              <w:footnoteReference w:id="80"/>
            </w:r>
          </w:p>
          <w:p w14:paraId="0010400D" w14:textId="5C6673DE" w:rsidR="006A3BFC" w:rsidRPr="00522F5A" w:rsidRDefault="488391B9">
            <w:pPr>
              <w:jc w:val="both"/>
              <w:rPr>
                <w:rFonts w:ascii="Arial" w:hAnsi="Arial" w:cs="Arial"/>
                <w:szCs w:val="24"/>
              </w:rPr>
            </w:pPr>
            <w:r w:rsidRPr="00522F5A">
              <w:rPr>
                <w:rFonts w:ascii="Arial" w:hAnsi="Arial" w:cs="Arial"/>
                <w:b/>
                <w:bCs/>
              </w:rPr>
              <w:t>Efficacy</w:t>
            </w:r>
            <w:r w:rsidRPr="00522F5A">
              <w:rPr>
                <w:rFonts w:ascii="Arial" w:hAnsi="Arial" w:cs="Arial"/>
              </w:rPr>
              <w:t xml:space="preserve"> - Balanced evidence that </w:t>
            </w:r>
            <w:proofErr w:type="gramStart"/>
            <w:r w:rsidRPr="00522F5A">
              <w:rPr>
                <w:rFonts w:ascii="Arial" w:hAnsi="Arial" w:cs="Arial"/>
              </w:rPr>
              <w:t>is capable of assessing</w:t>
            </w:r>
            <w:proofErr w:type="gramEnd"/>
            <w:r w:rsidRPr="00522F5A">
              <w:rPr>
                <w:rFonts w:ascii="Arial" w:hAnsi="Arial" w:cs="Arial"/>
              </w:rPr>
              <w:t xml:space="preserve"> </w:t>
            </w:r>
            <w:r w:rsidR="00E615A8" w:rsidRPr="00522F5A">
              <w:rPr>
                <w:rFonts w:ascii="Arial" w:hAnsi="Arial" w:cs="Arial"/>
              </w:rPr>
              <w:t>the</w:t>
            </w:r>
            <w:r w:rsidRPr="00522F5A">
              <w:rPr>
                <w:rFonts w:ascii="Arial" w:hAnsi="Arial" w:cs="Arial"/>
              </w:rPr>
              <w:t xml:space="preserve"> efficacy</w:t>
            </w:r>
            <w:r w:rsidR="00E615A8" w:rsidRPr="00522F5A">
              <w:rPr>
                <w:rFonts w:ascii="Arial" w:hAnsi="Arial" w:cs="Arial"/>
              </w:rPr>
              <w:t xml:space="preserve"> of natural solutions</w:t>
            </w:r>
            <w:r w:rsidRPr="00522F5A">
              <w:rPr>
                <w:rFonts w:ascii="Arial" w:hAnsi="Arial" w:cs="Arial"/>
              </w:rPr>
              <w:t>, particularly within the context of trade-offs and complementarities, their long-term impacts and ways to design and manage them to avoid potential unintended consequences is underdeveloped. There is also a need to identify best practices and the processes through which these can be embedded and scaled up while balancing disservices.</w:t>
            </w:r>
            <w:r w:rsidR="006A3BFC" w:rsidRPr="00522F5A">
              <w:rPr>
                <w:rFonts w:ascii="Arial" w:hAnsi="Arial" w:cs="Arial"/>
                <w:vertAlign w:val="superscript"/>
              </w:rPr>
              <w:footnoteReference w:id="81"/>
            </w:r>
          </w:p>
          <w:p w14:paraId="0A75D139" w14:textId="6177EDCE" w:rsidR="006A3BFC" w:rsidRPr="00522F5A" w:rsidRDefault="488391B9">
            <w:pPr>
              <w:jc w:val="both"/>
              <w:rPr>
                <w:rFonts w:ascii="Arial" w:hAnsi="Arial" w:cs="Arial"/>
                <w:szCs w:val="24"/>
              </w:rPr>
            </w:pPr>
            <w:r w:rsidRPr="00522F5A">
              <w:rPr>
                <w:rFonts w:ascii="Arial" w:hAnsi="Arial" w:cs="Arial"/>
                <w:b/>
                <w:bCs/>
              </w:rPr>
              <w:t>Robustness</w:t>
            </w:r>
            <w:r w:rsidRPr="00522F5A">
              <w:rPr>
                <w:rFonts w:ascii="Arial" w:hAnsi="Arial" w:cs="Arial"/>
              </w:rPr>
              <w:t xml:space="preserve"> - The complex nature of social–ecological systems </w:t>
            </w:r>
            <w:proofErr w:type="gramStart"/>
            <w:r w:rsidRPr="00522F5A">
              <w:rPr>
                <w:rFonts w:ascii="Arial" w:hAnsi="Arial" w:cs="Arial"/>
              </w:rPr>
              <w:t>makes</w:t>
            </w:r>
            <w:proofErr w:type="gramEnd"/>
            <w:r w:rsidRPr="00522F5A">
              <w:rPr>
                <w:rFonts w:ascii="Arial" w:hAnsi="Arial" w:cs="Arial"/>
              </w:rPr>
              <w:t xml:space="preserve"> measuring the outcomes of interventions across scales extremely challenging.</w:t>
            </w:r>
            <w:r w:rsidR="006A3BFC" w:rsidRPr="00522F5A">
              <w:rPr>
                <w:rFonts w:ascii="Arial" w:hAnsi="Arial" w:cs="Arial"/>
                <w:vertAlign w:val="superscript"/>
              </w:rPr>
              <w:footnoteReference w:id="82"/>
            </w:r>
            <w:r w:rsidRPr="00522F5A">
              <w:rPr>
                <w:rFonts w:ascii="Arial" w:hAnsi="Arial" w:cs="Arial"/>
                <w:vertAlign w:val="superscript"/>
              </w:rPr>
              <w:t xml:space="preserve"> </w:t>
            </w:r>
            <w:r w:rsidR="006A3BFC" w:rsidRPr="00522F5A">
              <w:rPr>
                <w:rFonts w:ascii="Arial" w:hAnsi="Arial" w:cs="Arial"/>
                <w:vertAlign w:val="superscript"/>
              </w:rPr>
              <w:footnoteReference w:id="83"/>
            </w:r>
            <w:r w:rsidRPr="00522F5A">
              <w:rPr>
                <w:rFonts w:ascii="Arial" w:hAnsi="Arial" w:cs="Arial"/>
              </w:rPr>
              <w:t xml:space="preserve"> N</w:t>
            </w:r>
            <w:r w:rsidR="00E615A8" w:rsidRPr="00522F5A">
              <w:rPr>
                <w:rFonts w:ascii="Arial" w:hAnsi="Arial" w:cs="Arial"/>
              </w:rPr>
              <w:t>atural solutions</w:t>
            </w:r>
            <w:r w:rsidRPr="00522F5A">
              <w:rPr>
                <w:rFonts w:ascii="Arial" w:hAnsi="Arial" w:cs="Arial"/>
              </w:rPr>
              <w:t xml:space="preserve"> offer variable levels of protection, and the response of ecosystems is much harder to predict and cost than engineered/grey infrastructure meaning significant uncertainties remain.</w:t>
            </w:r>
            <w:r w:rsidR="006A3BFC" w:rsidRPr="00522F5A">
              <w:rPr>
                <w:rStyle w:val="FootnoteReference"/>
                <w:rFonts w:ascii="Arial" w:eastAsia="Times New Roman" w:hAnsi="Arial"/>
                <w:lang w:eastAsia="en-GB"/>
              </w:rPr>
              <w:footnoteReference w:id="84"/>
            </w:r>
          </w:p>
          <w:p w14:paraId="64E82869" w14:textId="766956B4" w:rsidR="006A3BFC" w:rsidRPr="00522F5A" w:rsidRDefault="488391B9" w:rsidP="003432E4">
            <w:pPr>
              <w:jc w:val="both"/>
              <w:rPr>
                <w:rFonts w:ascii="Arial" w:hAnsi="Arial" w:cs="Arial"/>
                <w:b/>
                <w:u w:val="single"/>
              </w:rPr>
            </w:pPr>
            <w:r w:rsidRPr="00522F5A">
              <w:rPr>
                <w:rFonts w:ascii="Arial" w:hAnsi="Arial" w:cs="Arial"/>
                <w:b/>
                <w:bCs/>
              </w:rPr>
              <w:t xml:space="preserve">Performance - </w:t>
            </w:r>
            <w:r w:rsidRPr="00522F5A">
              <w:rPr>
                <w:rFonts w:ascii="Arial" w:hAnsi="Arial" w:cs="Arial"/>
              </w:rPr>
              <w:t xml:space="preserve">Appraisals of </w:t>
            </w:r>
            <w:r w:rsidR="00E615A8" w:rsidRPr="00522F5A">
              <w:rPr>
                <w:rFonts w:ascii="Arial" w:hAnsi="Arial" w:cs="Arial"/>
              </w:rPr>
              <w:t>natural solutions’</w:t>
            </w:r>
            <w:r w:rsidRPr="00522F5A">
              <w:rPr>
                <w:rFonts w:ascii="Arial" w:hAnsi="Arial" w:cs="Arial"/>
              </w:rPr>
              <w:t xml:space="preserve"> cost effectiveness </w:t>
            </w:r>
            <w:proofErr w:type="gramStart"/>
            <w:r w:rsidRPr="00522F5A">
              <w:rPr>
                <w:rFonts w:ascii="Arial" w:hAnsi="Arial" w:cs="Arial"/>
              </w:rPr>
              <w:t>do</w:t>
            </w:r>
            <w:proofErr w:type="gramEnd"/>
            <w:r w:rsidRPr="00522F5A">
              <w:rPr>
                <w:rFonts w:ascii="Arial" w:hAnsi="Arial" w:cs="Arial"/>
              </w:rPr>
              <w:t xml:space="preserve"> not generally use appropriate frameworks, often underestimating the economic benefits of working with nature, especially over the long term</w:t>
            </w:r>
            <w:r w:rsidRPr="00522F5A">
              <w:rPr>
                <w:rFonts w:ascii="Arial" w:hAnsi="Arial" w:cs="Arial"/>
                <w:b/>
                <w:bCs/>
              </w:rPr>
              <w:t xml:space="preserve"> </w:t>
            </w:r>
            <w:r w:rsidRPr="00522F5A">
              <w:rPr>
                <w:rFonts w:ascii="Arial" w:hAnsi="Arial" w:cs="Arial"/>
              </w:rPr>
              <w:t>e.g. benefits such as food and water security, trade-offs, future benefits (and uncertainty).</w:t>
            </w:r>
            <w:r w:rsidR="006A3BFC" w:rsidRPr="00522F5A">
              <w:rPr>
                <w:rFonts w:ascii="Arial" w:hAnsi="Arial" w:cs="Arial"/>
                <w:vertAlign w:val="superscript"/>
              </w:rPr>
              <w:footnoteReference w:id="85"/>
            </w:r>
            <w:r w:rsidRPr="00522F5A">
              <w:rPr>
                <w:rFonts w:ascii="Arial" w:hAnsi="Arial" w:cs="Arial"/>
              </w:rPr>
              <w:t xml:space="preserve"> </w:t>
            </w:r>
            <w:r w:rsidR="006A3BFC" w:rsidRPr="00522F5A">
              <w:rPr>
                <w:rFonts w:ascii="Arial" w:hAnsi="Arial" w:cs="Arial"/>
                <w:vertAlign w:val="superscript"/>
              </w:rPr>
              <w:footnoteReference w:id="86"/>
            </w:r>
            <w:r w:rsidRPr="00522F5A">
              <w:rPr>
                <w:rFonts w:ascii="Arial" w:hAnsi="Arial" w:cs="Arial"/>
              </w:rPr>
              <w:t xml:space="preserve"> </w:t>
            </w:r>
            <w:r w:rsidR="006A3BFC" w:rsidRPr="00522F5A">
              <w:rPr>
                <w:rFonts w:ascii="Arial" w:hAnsi="Arial" w:cs="Arial"/>
                <w:vertAlign w:val="superscript"/>
              </w:rPr>
              <w:footnoteReference w:id="87"/>
            </w:r>
            <w:r w:rsidRPr="00522F5A">
              <w:rPr>
                <w:rFonts w:ascii="Arial" w:hAnsi="Arial" w:cs="Arial"/>
              </w:rPr>
              <w:t xml:space="preserve"> </w:t>
            </w:r>
            <w:r w:rsidR="006A3BFC" w:rsidRPr="00522F5A">
              <w:rPr>
                <w:rFonts w:ascii="Arial" w:hAnsi="Arial" w:cs="Arial"/>
                <w:vertAlign w:val="superscript"/>
              </w:rPr>
              <w:footnoteReference w:id="88"/>
            </w:r>
            <w:r w:rsidRPr="00522F5A">
              <w:rPr>
                <w:rFonts w:ascii="Arial" w:hAnsi="Arial" w:cs="Arial"/>
              </w:rPr>
              <w:t xml:space="preserve"> N</w:t>
            </w:r>
            <w:r w:rsidR="00E615A8" w:rsidRPr="00522F5A">
              <w:rPr>
                <w:rFonts w:ascii="Arial" w:hAnsi="Arial" w:cs="Arial"/>
              </w:rPr>
              <w:t>atural solutions</w:t>
            </w:r>
            <w:r w:rsidRPr="00522F5A">
              <w:rPr>
                <w:rFonts w:ascii="Arial" w:hAnsi="Arial" w:cs="Arial"/>
              </w:rPr>
              <w:t xml:space="preserve"> also have a higher risk of reversals. The AFOLU sector, within which </w:t>
            </w:r>
            <w:r w:rsidR="00E615A8" w:rsidRPr="00522F5A">
              <w:rPr>
                <w:rFonts w:ascii="Arial" w:hAnsi="Arial" w:cs="Arial"/>
              </w:rPr>
              <w:t>natural solutions</w:t>
            </w:r>
            <w:r w:rsidRPr="00522F5A">
              <w:rPr>
                <w:rFonts w:ascii="Arial" w:hAnsi="Arial" w:cs="Arial"/>
              </w:rPr>
              <w:t xml:space="preserve"> are implemented, is highly dynamic, influenced by weather patterns and climate change, for example, meaning countries could be in a position where they do not achieve their targets, even if they implemented all measures included in their NDC strategy or action plan.</w:t>
            </w:r>
          </w:p>
        </w:tc>
      </w:tr>
    </w:tbl>
    <w:p w14:paraId="2CEFBA3C" w14:textId="77777777" w:rsidR="00F75A48" w:rsidRPr="00522F5A" w:rsidRDefault="006A3BFC" w:rsidP="00731F24">
      <w:pPr>
        <w:spacing w:before="0" w:after="160" w:line="259" w:lineRule="auto"/>
        <w:rPr>
          <w:rFonts w:ascii="Arial" w:hAnsi="Arial" w:cs="Arial"/>
          <w:b/>
          <w:u w:val="single"/>
        </w:rPr>
      </w:pPr>
      <w:r w:rsidRPr="00522F5A">
        <w:rPr>
          <w:rFonts w:ascii="Arial" w:hAnsi="Arial" w:cs="Arial"/>
          <w:b/>
          <w:u w:val="single"/>
        </w:rPr>
        <w:br w:type="page"/>
      </w:r>
      <w:r w:rsidR="004F481C" w:rsidRPr="00522F5A">
        <w:rPr>
          <w:rFonts w:ascii="Arial" w:hAnsi="Arial" w:cs="Arial"/>
          <w:b/>
          <w:u w:val="single"/>
        </w:rPr>
        <w:lastRenderedPageBreak/>
        <w:t xml:space="preserve">3. </w:t>
      </w:r>
      <w:r w:rsidR="00B81F37" w:rsidRPr="00522F5A">
        <w:rPr>
          <w:rFonts w:ascii="Arial" w:hAnsi="Arial" w:cs="Arial"/>
          <w:b/>
          <w:u w:val="single"/>
        </w:rPr>
        <w:t xml:space="preserve">Economic </w:t>
      </w:r>
      <w:r w:rsidR="00F75A48" w:rsidRPr="00522F5A">
        <w:rPr>
          <w:rFonts w:ascii="Arial" w:hAnsi="Arial" w:cs="Arial"/>
          <w:b/>
          <w:u w:val="single"/>
        </w:rPr>
        <w:t xml:space="preserve">Case </w:t>
      </w:r>
    </w:p>
    <w:p w14:paraId="03C85EA0" w14:textId="77777777" w:rsidR="00F75A48" w:rsidRPr="00522F5A" w:rsidRDefault="00F75A48" w:rsidP="00E12285">
      <w:pPr>
        <w:jc w:val="both"/>
        <w:rPr>
          <w:rFonts w:ascii="Arial" w:hAnsi="Arial" w:cs="Arial"/>
          <w:i/>
        </w:rPr>
      </w:pPr>
      <w:r w:rsidRPr="00522F5A">
        <w:rPr>
          <w:rFonts w:ascii="Arial" w:hAnsi="Arial" w:cs="Arial"/>
        </w:rPr>
        <w:t>3.1 design approach to programme</w:t>
      </w:r>
      <w:r w:rsidRPr="00522F5A">
        <w:rPr>
          <w:rFonts w:ascii="Arial" w:hAnsi="Arial" w:cs="Arial"/>
          <w:i/>
        </w:rPr>
        <w:t xml:space="preserve">  </w:t>
      </w:r>
    </w:p>
    <w:tbl>
      <w:tblPr>
        <w:tblStyle w:val="GridTable1Light"/>
        <w:tblW w:w="14626" w:type="dxa"/>
        <w:tblLook w:val="04A0" w:firstRow="1" w:lastRow="0" w:firstColumn="1" w:lastColumn="0" w:noHBand="0" w:noVBand="1"/>
      </w:tblPr>
      <w:tblGrid>
        <w:gridCol w:w="3901"/>
        <w:gridCol w:w="10725"/>
      </w:tblGrid>
      <w:tr w:rsidR="00F75A48" w:rsidRPr="00522F5A" w14:paraId="4C2595FA" w14:textId="77777777" w:rsidTr="00FD395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01" w:type="dxa"/>
          </w:tcPr>
          <w:p w14:paraId="38E2D6E6" w14:textId="77777777" w:rsidR="00F75A48" w:rsidRPr="00522F5A" w:rsidRDefault="00F75A48">
            <w:pPr>
              <w:pStyle w:val="MattNumbered"/>
              <w:spacing w:before="120"/>
              <w:rPr>
                <w:rFonts w:ascii="Arial" w:eastAsiaTheme="minorHAnsi" w:hAnsi="Arial" w:cs="Arial"/>
                <w:b w:val="0"/>
                <w:i/>
              </w:rPr>
            </w:pPr>
            <w:r w:rsidRPr="00522F5A">
              <w:rPr>
                <w:rFonts w:ascii="Arial" w:eastAsiaTheme="minorHAnsi" w:hAnsi="Arial" w:cs="Arial"/>
              </w:rPr>
              <w:t>Approach</w:t>
            </w:r>
          </w:p>
        </w:tc>
        <w:tc>
          <w:tcPr>
            <w:tcW w:w="10725" w:type="dxa"/>
          </w:tcPr>
          <w:p w14:paraId="715B06ED" w14:textId="77777777" w:rsidR="00F75A48" w:rsidRPr="00522F5A" w:rsidRDefault="00F75A48">
            <w:pPr>
              <w:pStyle w:val="MattNumbered"/>
              <w:spacing w:before="12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i/>
              </w:rPr>
            </w:pPr>
            <w:r w:rsidRPr="00522F5A">
              <w:rPr>
                <w:rFonts w:ascii="Arial" w:eastAsiaTheme="minorHAnsi" w:hAnsi="Arial" w:cs="Arial"/>
              </w:rPr>
              <w:t>Description</w:t>
            </w:r>
          </w:p>
        </w:tc>
      </w:tr>
      <w:tr w:rsidR="00F75A48" w:rsidRPr="00522F5A" w14:paraId="6744DC59" w14:textId="77777777" w:rsidTr="00FD395D">
        <w:trPr>
          <w:trHeight w:val="1234"/>
        </w:trPr>
        <w:tc>
          <w:tcPr>
            <w:cnfStyle w:val="001000000000" w:firstRow="0" w:lastRow="0" w:firstColumn="1" w:lastColumn="0" w:oddVBand="0" w:evenVBand="0" w:oddHBand="0" w:evenHBand="0" w:firstRowFirstColumn="0" w:firstRowLastColumn="0" w:lastRowFirstColumn="0" w:lastRowLastColumn="0"/>
            <w:tcW w:w="3901" w:type="dxa"/>
          </w:tcPr>
          <w:p w14:paraId="58F7769A" w14:textId="77777777" w:rsidR="00F75A48" w:rsidRPr="00522F5A" w:rsidRDefault="00F75A48" w:rsidP="00AC64ED">
            <w:pPr>
              <w:pStyle w:val="MattNumbered"/>
              <w:spacing w:before="120"/>
              <w:jc w:val="left"/>
              <w:rPr>
                <w:rFonts w:ascii="Arial" w:eastAsiaTheme="minorHAnsi" w:hAnsi="Arial" w:cs="Arial"/>
                <w:i/>
              </w:rPr>
            </w:pPr>
            <w:r w:rsidRPr="00522F5A">
              <w:rPr>
                <w:rFonts w:ascii="Arial" w:eastAsiaTheme="minorHAnsi" w:hAnsi="Arial" w:cs="Arial"/>
              </w:rPr>
              <w:t xml:space="preserve">Engaged with academics and other stakeholders </w:t>
            </w:r>
          </w:p>
        </w:tc>
        <w:tc>
          <w:tcPr>
            <w:tcW w:w="10725" w:type="dxa"/>
          </w:tcPr>
          <w:p w14:paraId="288DE988" w14:textId="42303858" w:rsidR="00F75A48" w:rsidRPr="00522F5A" w:rsidRDefault="00F75A48">
            <w:pPr>
              <w:pStyle w:val="MattNumbered"/>
              <w:spacing w:before="120"/>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522F5A">
              <w:rPr>
                <w:rFonts w:ascii="Arial" w:eastAsiaTheme="minorHAnsi" w:hAnsi="Arial" w:cs="Arial"/>
              </w:rPr>
              <w:t xml:space="preserve">Discussions with academics and trusted stakeholders highlighted the urgent need to develop the evidence base around </w:t>
            </w:r>
            <w:r w:rsidR="00E615A8" w:rsidRPr="00522F5A">
              <w:rPr>
                <w:rFonts w:ascii="Arial" w:eastAsiaTheme="minorHAnsi" w:hAnsi="Arial" w:cs="Arial"/>
              </w:rPr>
              <w:t>natural solutions</w:t>
            </w:r>
            <w:r w:rsidRPr="00522F5A">
              <w:rPr>
                <w:rFonts w:ascii="Arial" w:eastAsiaTheme="minorHAnsi" w:hAnsi="Arial" w:cs="Arial"/>
              </w:rPr>
              <w:t xml:space="preserve">. It also highlighted the need to establish what research was currently published and what research needed to be commissioned.  </w:t>
            </w:r>
          </w:p>
        </w:tc>
      </w:tr>
      <w:tr w:rsidR="00F75A48" w:rsidRPr="00522F5A" w14:paraId="46238A49" w14:textId="77777777" w:rsidTr="00FD395D">
        <w:trPr>
          <w:trHeight w:val="1221"/>
        </w:trPr>
        <w:tc>
          <w:tcPr>
            <w:cnfStyle w:val="001000000000" w:firstRow="0" w:lastRow="0" w:firstColumn="1" w:lastColumn="0" w:oddVBand="0" w:evenVBand="0" w:oddHBand="0" w:evenHBand="0" w:firstRowFirstColumn="0" w:firstRowLastColumn="0" w:lastRowFirstColumn="0" w:lastRowLastColumn="0"/>
            <w:tcW w:w="3901" w:type="dxa"/>
          </w:tcPr>
          <w:p w14:paraId="57C62948" w14:textId="77777777" w:rsidR="00F75A48" w:rsidRPr="00522F5A" w:rsidRDefault="00F75A48" w:rsidP="00AC64ED">
            <w:pPr>
              <w:pStyle w:val="MattNumbered"/>
              <w:spacing w:before="120"/>
              <w:jc w:val="left"/>
              <w:rPr>
                <w:rFonts w:ascii="Arial" w:eastAsiaTheme="minorHAnsi" w:hAnsi="Arial" w:cs="Arial"/>
                <w:i/>
              </w:rPr>
            </w:pPr>
            <w:r w:rsidRPr="00522F5A">
              <w:rPr>
                <w:rFonts w:ascii="Arial" w:eastAsiaTheme="minorHAnsi" w:hAnsi="Arial" w:cs="Arial"/>
              </w:rPr>
              <w:t>Engaged with Evidence Team in the Defra group</w:t>
            </w:r>
          </w:p>
        </w:tc>
        <w:tc>
          <w:tcPr>
            <w:tcW w:w="10725" w:type="dxa"/>
          </w:tcPr>
          <w:p w14:paraId="682A9F06" w14:textId="77777777" w:rsidR="00F75A48" w:rsidRPr="00522F5A" w:rsidRDefault="00F75A48">
            <w:pPr>
              <w:pStyle w:val="MattNumbered"/>
              <w:spacing w:before="120"/>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522F5A">
              <w:rPr>
                <w:rFonts w:ascii="Arial" w:eastAsiaTheme="minorHAnsi" w:hAnsi="Arial" w:cs="Arial"/>
              </w:rPr>
              <w:t xml:space="preserve">Working with the </w:t>
            </w:r>
            <w:r w:rsidR="003C265A" w:rsidRPr="00522F5A">
              <w:rPr>
                <w:rFonts w:ascii="Arial" w:eastAsiaTheme="minorHAnsi" w:hAnsi="Arial" w:cs="Arial"/>
              </w:rPr>
              <w:t>International E</w:t>
            </w:r>
            <w:r w:rsidRPr="00522F5A">
              <w:rPr>
                <w:rFonts w:ascii="Arial" w:eastAsiaTheme="minorHAnsi" w:hAnsi="Arial" w:cs="Arial"/>
              </w:rPr>
              <w:t xml:space="preserve">vidence </w:t>
            </w:r>
            <w:r w:rsidR="008E636F" w:rsidRPr="00522F5A">
              <w:rPr>
                <w:rFonts w:ascii="Arial" w:eastAsiaTheme="minorHAnsi" w:hAnsi="Arial" w:cs="Arial"/>
              </w:rPr>
              <w:t>teams’</w:t>
            </w:r>
            <w:r w:rsidRPr="00522F5A">
              <w:rPr>
                <w:rFonts w:ascii="Arial" w:eastAsiaTheme="minorHAnsi" w:hAnsi="Arial" w:cs="Arial"/>
              </w:rPr>
              <w:t xml:space="preserve"> highlighted Defra team’s ongoing and pipeline programming, helping to establish what research was needed and how this research programme could be complimentary to others. </w:t>
            </w:r>
          </w:p>
        </w:tc>
      </w:tr>
      <w:tr w:rsidR="00F75A48" w:rsidRPr="00522F5A" w14:paraId="6C44165D" w14:textId="77777777" w:rsidTr="00FD395D">
        <w:trPr>
          <w:trHeight w:val="1221"/>
        </w:trPr>
        <w:tc>
          <w:tcPr>
            <w:cnfStyle w:val="001000000000" w:firstRow="0" w:lastRow="0" w:firstColumn="1" w:lastColumn="0" w:oddVBand="0" w:evenVBand="0" w:oddHBand="0" w:evenHBand="0" w:firstRowFirstColumn="0" w:firstRowLastColumn="0" w:lastRowFirstColumn="0" w:lastRowLastColumn="0"/>
            <w:tcW w:w="3901" w:type="dxa"/>
          </w:tcPr>
          <w:p w14:paraId="5C7CFBF1" w14:textId="4EEE52AC" w:rsidR="00F75A48" w:rsidRPr="00522F5A" w:rsidRDefault="00F75A48" w:rsidP="00AC64ED">
            <w:pPr>
              <w:pStyle w:val="MattNumbered"/>
              <w:spacing w:before="120"/>
              <w:jc w:val="left"/>
              <w:rPr>
                <w:rFonts w:ascii="Arial" w:eastAsiaTheme="minorHAnsi" w:hAnsi="Arial" w:cs="Arial"/>
                <w:i/>
              </w:rPr>
            </w:pPr>
            <w:r w:rsidRPr="00522F5A">
              <w:rPr>
                <w:rFonts w:ascii="Arial" w:eastAsiaTheme="minorHAnsi" w:hAnsi="Arial" w:cs="Arial"/>
              </w:rPr>
              <w:t xml:space="preserve">Engaged with technical experts in </w:t>
            </w:r>
            <w:r w:rsidR="00B21865" w:rsidRPr="00522F5A">
              <w:rPr>
                <w:rFonts w:ascii="Arial" w:eastAsiaTheme="minorHAnsi" w:hAnsi="Arial" w:cs="Arial"/>
              </w:rPr>
              <w:t>FCDO</w:t>
            </w:r>
          </w:p>
        </w:tc>
        <w:tc>
          <w:tcPr>
            <w:tcW w:w="10725" w:type="dxa"/>
          </w:tcPr>
          <w:p w14:paraId="41DA3C32" w14:textId="37CEA1EC" w:rsidR="00F75A48" w:rsidRPr="00522F5A" w:rsidRDefault="00E615A8">
            <w:pPr>
              <w:pStyle w:val="MattNumbered"/>
              <w:spacing w:before="120"/>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522F5A">
              <w:rPr>
                <w:rFonts w:ascii="Arial" w:eastAsiaTheme="minorHAnsi" w:hAnsi="Arial" w:cs="Arial"/>
              </w:rPr>
              <w:t>T</w:t>
            </w:r>
            <w:r w:rsidR="00F75A48" w:rsidRPr="00522F5A">
              <w:rPr>
                <w:rFonts w:ascii="Arial" w:eastAsiaTheme="minorHAnsi" w:hAnsi="Arial" w:cs="Arial"/>
              </w:rPr>
              <w:t xml:space="preserve">echnical support from </w:t>
            </w:r>
            <w:r w:rsidR="00B21865" w:rsidRPr="00522F5A">
              <w:rPr>
                <w:rFonts w:ascii="Arial" w:eastAsiaTheme="minorHAnsi" w:hAnsi="Arial" w:cs="Arial"/>
              </w:rPr>
              <w:t xml:space="preserve">FCDO </w:t>
            </w:r>
            <w:r w:rsidR="00F75A48" w:rsidRPr="00522F5A">
              <w:rPr>
                <w:rFonts w:ascii="Arial" w:eastAsiaTheme="minorHAnsi" w:hAnsi="Arial" w:cs="Arial"/>
              </w:rPr>
              <w:t xml:space="preserve">experts was beneficial in identifying best practice for commissioning R&amp;D programmes, as well as commercial and financial support that would be needed. </w:t>
            </w:r>
          </w:p>
        </w:tc>
      </w:tr>
      <w:tr w:rsidR="00F75A48" w:rsidRPr="00522F5A" w14:paraId="1034B2B8" w14:textId="77777777" w:rsidTr="00FD395D">
        <w:trPr>
          <w:trHeight w:val="1188"/>
        </w:trPr>
        <w:tc>
          <w:tcPr>
            <w:cnfStyle w:val="001000000000" w:firstRow="0" w:lastRow="0" w:firstColumn="1" w:lastColumn="0" w:oddVBand="0" w:evenVBand="0" w:oddHBand="0" w:evenHBand="0" w:firstRowFirstColumn="0" w:firstRowLastColumn="0" w:lastRowFirstColumn="0" w:lastRowLastColumn="0"/>
            <w:tcW w:w="3901" w:type="dxa"/>
          </w:tcPr>
          <w:p w14:paraId="0B1AE393" w14:textId="77777777" w:rsidR="00F75A48" w:rsidRPr="00522F5A" w:rsidRDefault="00F75A48" w:rsidP="00AC64ED">
            <w:pPr>
              <w:pStyle w:val="MattNumbered"/>
              <w:spacing w:before="120"/>
              <w:jc w:val="left"/>
              <w:rPr>
                <w:rFonts w:ascii="Arial" w:eastAsiaTheme="minorHAnsi" w:hAnsi="Arial" w:cs="Arial"/>
                <w:i/>
              </w:rPr>
            </w:pPr>
            <w:r w:rsidRPr="00522F5A">
              <w:rPr>
                <w:rFonts w:ascii="Arial" w:eastAsiaTheme="minorHAnsi" w:hAnsi="Arial" w:cs="Arial"/>
              </w:rPr>
              <w:t>Engaged with representatives from the Chief Science Advisor Office (CSAO)</w:t>
            </w:r>
          </w:p>
        </w:tc>
        <w:tc>
          <w:tcPr>
            <w:tcW w:w="10725" w:type="dxa"/>
          </w:tcPr>
          <w:p w14:paraId="2199468F" w14:textId="0D269C73" w:rsidR="00F75A48" w:rsidRPr="00522F5A" w:rsidRDefault="00F75A48">
            <w:pPr>
              <w:pStyle w:val="MattNumbered"/>
              <w:spacing w:before="120"/>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522F5A">
              <w:rPr>
                <w:rFonts w:ascii="Arial" w:eastAsiaTheme="minorHAnsi" w:hAnsi="Arial" w:cs="Arial"/>
              </w:rPr>
              <w:t>The CSAO were able to offer significant support in identifying the gaps in evidence</w:t>
            </w:r>
            <w:r w:rsidR="000C4586" w:rsidRPr="00522F5A">
              <w:rPr>
                <w:rFonts w:ascii="Arial" w:eastAsiaTheme="minorHAnsi" w:hAnsi="Arial" w:cs="Arial"/>
              </w:rPr>
              <w:t xml:space="preserve"> </w:t>
            </w:r>
            <w:r w:rsidR="00E615A8" w:rsidRPr="00522F5A">
              <w:rPr>
                <w:rFonts w:ascii="Arial" w:eastAsiaTheme="minorHAnsi" w:hAnsi="Arial" w:cs="Arial"/>
              </w:rPr>
              <w:t xml:space="preserve">on natural solutions </w:t>
            </w:r>
            <w:r w:rsidR="000C4586" w:rsidRPr="00522F5A">
              <w:rPr>
                <w:rFonts w:ascii="Arial" w:eastAsiaTheme="minorHAnsi" w:hAnsi="Arial" w:cs="Arial"/>
              </w:rPr>
              <w:t>and in designing the GCBC</w:t>
            </w:r>
            <w:r w:rsidRPr="00522F5A">
              <w:rPr>
                <w:rFonts w:ascii="Arial" w:eastAsiaTheme="minorHAnsi" w:hAnsi="Arial" w:cs="Arial"/>
              </w:rPr>
              <w:t xml:space="preserve">. </w:t>
            </w:r>
          </w:p>
        </w:tc>
      </w:tr>
    </w:tbl>
    <w:p w14:paraId="50B8FD5B" w14:textId="77777777" w:rsidR="0067097D" w:rsidRPr="00522F5A" w:rsidRDefault="0067097D" w:rsidP="00E12285">
      <w:pPr>
        <w:jc w:val="both"/>
        <w:rPr>
          <w:rFonts w:ascii="Arial" w:hAnsi="Arial" w:cs="Arial"/>
          <w:szCs w:val="22"/>
        </w:rPr>
      </w:pPr>
    </w:p>
    <w:p w14:paraId="63DC74F5" w14:textId="77777777" w:rsidR="004730EB" w:rsidRPr="00522F5A" w:rsidRDefault="004730EB">
      <w:pPr>
        <w:spacing w:before="0" w:after="160" w:line="259" w:lineRule="auto"/>
        <w:rPr>
          <w:rFonts w:ascii="Arial" w:hAnsi="Arial" w:cs="Arial"/>
          <w:szCs w:val="22"/>
        </w:rPr>
      </w:pPr>
      <w:r w:rsidRPr="00522F5A">
        <w:rPr>
          <w:rFonts w:ascii="Arial" w:hAnsi="Arial" w:cs="Arial"/>
          <w:szCs w:val="22"/>
        </w:rPr>
        <w:br w:type="page"/>
      </w:r>
    </w:p>
    <w:p w14:paraId="1B7FC03C" w14:textId="77777777" w:rsidR="00F75A48" w:rsidRPr="00522F5A" w:rsidRDefault="00F75A48" w:rsidP="5E3E2AA7">
      <w:pPr>
        <w:jc w:val="both"/>
        <w:rPr>
          <w:rFonts w:ascii="Arial" w:hAnsi="Arial" w:cs="Arial"/>
          <w:i/>
          <w:iCs/>
        </w:rPr>
      </w:pPr>
      <w:r w:rsidRPr="5E3E2AA7">
        <w:rPr>
          <w:rFonts w:ascii="Arial" w:hAnsi="Arial" w:cs="Arial"/>
        </w:rPr>
        <w:lastRenderedPageBreak/>
        <w:t>3.2 Staff FTE costings for option 4: in-house R&amp;D</w:t>
      </w:r>
      <w:r w:rsidR="004D496B" w:rsidRPr="5E3E2AA7">
        <w:rPr>
          <w:rFonts w:ascii="Arial" w:hAnsi="Arial" w:cs="Arial"/>
        </w:rPr>
        <w:t>, per annum</w:t>
      </w:r>
      <w:r w:rsidRPr="5E3E2AA7">
        <w:rPr>
          <w:rFonts w:ascii="Arial" w:hAnsi="Arial" w:cs="Arial"/>
          <w:i/>
          <w:iCs/>
        </w:rPr>
        <w:t xml:space="preserve">  </w:t>
      </w:r>
    </w:p>
    <w:tbl>
      <w:tblPr>
        <w:tblStyle w:val="PlainTable2"/>
        <w:tblW w:w="0" w:type="auto"/>
        <w:tblLook w:val="04A0" w:firstRow="1" w:lastRow="0" w:firstColumn="1" w:lastColumn="0" w:noHBand="0" w:noVBand="1"/>
      </w:tblPr>
      <w:tblGrid>
        <w:gridCol w:w="2673"/>
        <w:gridCol w:w="2474"/>
      </w:tblGrid>
      <w:tr w:rsidR="004E38C5" w:rsidRPr="00522F5A" w14:paraId="5AECBAC0" w14:textId="77777777" w:rsidTr="47198604">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673" w:type="dxa"/>
          </w:tcPr>
          <w:p w14:paraId="0EFE807D" w14:textId="77777777" w:rsidR="004E38C5" w:rsidRPr="00522F5A" w:rsidRDefault="004E38C5">
            <w:pPr>
              <w:jc w:val="both"/>
              <w:rPr>
                <w:rFonts w:ascii="Arial" w:hAnsi="Arial" w:cs="Arial"/>
                <w:sz w:val="20"/>
              </w:rPr>
            </w:pPr>
            <w:r w:rsidRPr="00522F5A">
              <w:rPr>
                <w:rFonts w:ascii="Arial" w:hAnsi="Arial" w:cs="Arial"/>
                <w:sz w:val="20"/>
              </w:rPr>
              <w:t xml:space="preserve">Grade equivalent </w:t>
            </w:r>
          </w:p>
        </w:tc>
        <w:tc>
          <w:tcPr>
            <w:tcW w:w="2474" w:type="dxa"/>
          </w:tcPr>
          <w:p w14:paraId="484C22A4" w14:textId="77777777" w:rsidR="004E38C5" w:rsidRPr="00522F5A" w:rsidRDefault="004E38C5">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522F5A">
              <w:rPr>
                <w:rFonts w:ascii="Arial" w:hAnsi="Arial" w:cs="Arial"/>
                <w:sz w:val="20"/>
              </w:rPr>
              <w:t>FTE</w:t>
            </w:r>
          </w:p>
        </w:tc>
      </w:tr>
      <w:tr w:rsidR="004E38C5" w:rsidRPr="00522F5A" w14:paraId="6B6A5883" w14:textId="77777777" w:rsidTr="4719860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673" w:type="dxa"/>
          </w:tcPr>
          <w:p w14:paraId="46C548D1" w14:textId="77777777" w:rsidR="004E38C5" w:rsidRPr="00522F5A" w:rsidRDefault="004E38C5" w:rsidP="006110BC">
            <w:pPr>
              <w:jc w:val="both"/>
              <w:rPr>
                <w:rFonts w:ascii="Arial" w:hAnsi="Arial" w:cs="Arial"/>
                <w:sz w:val="20"/>
              </w:rPr>
            </w:pPr>
            <w:r w:rsidRPr="00522F5A">
              <w:rPr>
                <w:rFonts w:ascii="Arial" w:hAnsi="Arial" w:cs="Arial"/>
                <w:sz w:val="20"/>
              </w:rPr>
              <w:t>EO</w:t>
            </w:r>
          </w:p>
        </w:tc>
        <w:tc>
          <w:tcPr>
            <w:tcW w:w="2474" w:type="dxa"/>
          </w:tcPr>
          <w:p w14:paraId="78323189" w14:textId="77777777" w:rsidR="004E38C5" w:rsidRPr="00522F5A" w:rsidRDefault="004E38C5" w:rsidP="006110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22F5A">
              <w:rPr>
                <w:rFonts w:ascii="Arial" w:hAnsi="Arial" w:cs="Arial"/>
                <w:sz w:val="20"/>
              </w:rPr>
              <w:t>2</w:t>
            </w:r>
          </w:p>
        </w:tc>
      </w:tr>
      <w:tr w:rsidR="004E38C5" w:rsidRPr="00522F5A" w14:paraId="4724F500" w14:textId="77777777" w:rsidTr="47198604">
        <w:trPr>
          <w:trHeight w:val="267"/>
        </w:trPr>
        <w:tc>
          <w:tcPr>
            <w:cnfStyle w:val="001000000000" w:firstRow="0" w:lastRow="0" w:firstColumn="1" w:lastColumn="0" w:oddVBand="0" w:evenVBand="0" w:oddHBand="0" w:evenHBand="0" w:firstRowFirstColumn="0" w:firstRowLastColumn="0" w:lastRowFirstColumn="0" w:lastRowLastColumn="0"/>
            <w:tcW w:w="2673" w:type="dxa"/>
          </w:tcPr>
          <w:p w14:paraId="69D28689" w14:textId="77777777" w:rsidR="004E38C5" w:rsidRPr="00522F5A" w:rsidRDefault="004E38C5" w:rsidP="006110BC">
            <w:pPr>
              <w:jc w:val="both"/>
              <w:rPr>
                <w:rFonts w:ascii="Arial" w:hAnsi="Arial" w:cs="Arial"/>
                <w:sz w:val="20"/>
              </w:rPr>
            </w:pPr>
            <w:r w:rsidRPr="00522F5A">
              <w:rPr>
                <w:rFonts w:ascii="Arial" w:hAnsi="Arial" w:cs="Arial"/>
                <w:sz w:val="20"/>
              </w:rPr>
              <w:t>HEO</w:t>
            </w:r>
          </w:p>
        </w:tc>
        <w:tc>
          <w:tcPr>
            <w:tcW w:w="2474" w:type="dxa"/>
          </w:tcPr>
          <w:p w14:paraId="68849E19" w14:textId="77777777" w:rsidR="004E38C5" w:rsidRPr="00522F5A" w:rsidRDefault="004E38C5" w:rsidP="006110B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22F5A">
              <w:rPr>
                <w:rFonts w:ascii="Arial" w:hAnsi="Arial" w:cs="Arial"/>
                <w:sz w:val="20"/>
              </w:rPr>
              <w:t>6</w:t>
            </w:r>
          </w:p>
        </w:tc>
      </w:tr>
      <w:tr w:rsidR="004E38C5" w:rsidRPr="00522F5A" w14:paraId="19DB4DFF" w14:textId="77777777" w:rsidTr="4719860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673" w:type="dxa"/>
          </w:tcPr>
          <w:p w14:paraId="6FD7EDB8" w14:textId="77777777" w:rsidR="004E38C5" w:rsidRPr="00522F5A" w:rsidRDefault="004E38C5" w:rsidP="006110BC">
            <w:pPr>
              <w:jc w:val="both"/>
              <w:rPr>
                <w:rFonts w:ascii="Arial" w:hAnsi="Arial" w:cs="Arial"/>
                <w:sz w:val="20"/>
              </w:rPr>
            </w:pPr>
            <w:r w:rsidRPr="00522F5A">
              <w:rPr>
                <w:rFonts w:ascii="Arial" w:hAnsi="Arial" w:cs="Arial"/>
                <w:sz w:val="20"/>
              </w:rPr>
              <w:t>SEO</w:t>
            </w:r>
          </w:p>
        </w:tc>
        <w:tc>
          <w:tcPr>
            <w:tcW w:w="2474" w:type="dxa"/>
          </w:tcPr>
          <w:p w14:paraId="09995748" w14:textId="77777777" w:rsidR="004E38C5" w:rsidRPr="00522F5A" w:rsidRDefault="004E38C5" w:rsidP="006110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22F5A">
              <w:rPr>
                <w:rFonts w:ascii="Arial" w:hAnsi="Arial" w:cs="Arial"/>
                <w:sz w:val="20"/>
              </w:rPr>
              <w:t>2</w:t>
            </w:r>
          </w:p>
        </w:tc>
      </w:tr>
      <w:tr w:rsidR="004E38C5" w:rsidRPr="00522F5A" w14:paraId="3E6D7962" w14:textId="77777777" w:rsidTr="47198604">
        <w:trPr>
          <w:trHeight w:val="308"/>
        </w:trPr>
        <w:tc>
          <w:tcPr>
            <w:cnfStyle w:val="001000000000" w:firstRow="0" w:lastRow="0" w:firstColumn="1" w:lastColumn="0" w:oddVBand="0" w:evenVBand="0" w:oddHBand="0" w:evenHBand="0" w:firstRowFirstColumn="0" w:firstRowLastColumn="0" w:lastRowFirstColumn="0" w:lastRowLastColumn="0"/>
            <w:tcW w:w="2673" w:type="dxa"/>
          </w:tcPr>
          <w:p w14:paraId="0D4BEEE1" w14:textId="77777777" w:rsidR="004E38C5" w:rsidRPr="00522F5A" w:rsidRDefault="004E38C5" w:rsidP="006110BC">
            <w:pPr>
              <w:jc w:val="both"/>
              <w:rPr>
                <w:rFonts w:ascii="Arial" w:hAnsi="Arial" w:cs="Arial"/>
                <w:sz w:val="20"/>
              </w:rPr>
            </w:pPr>
            <w:r w:rsidRPr="00522F5A">
              <w:rPr>
                <w:rFonts w:ascii="Arial" w:hAnsi="Arial" w:cs="Arial"/>
                <w:sz w:val="20"/>
              </w:rPr>
              <w:t>G7</w:t>
            </w:r>
          </w:p>
        </w:tc>
        <w:tc>
          <w:tcPr>
            <w:tcW w:w="2474" w:type="dxa"/>
          </w:tcPr>
          <w:p w14:paraId="71E8387A" w14:textId="77777777" w:rsidR="004E38C5" w:rsidRPr="00522F5A" w:rsidRDefault="004E38C5" w:rsidP="006110B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22F5A">
              <w:rPr>
                <w:rFonts w:ascii="Arial" w:hAnsi="Arial" w:cs="Arial"/>
                <w:sz w:val="20"/>
              </w:rPr>
              <w:t>1</w:t>
            </w:r>
          </w:p>
        </w:tc>
      </w:tr>
      <w:tr w:rsidR="004E38C5" w:rsidRPr="00522F5A" w14:paraId="14D7F2C1" w14:textId="77777777" w:rsidTr="4719860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673" w:type="dxa"/>
          </w:tcPr>
          <w:p w14:paraId="08D66B1D" w14:textId="1244EBC5" w:rsidR="004E38C5" w:rsidRPr="00522F5A" w:rsidRDefault="1CFCFCFA" w:rsidP="47198604">
            <w:pPr>
              <w:jc w:val="both"/>
              <w:rPr>
                <w:rFonts w:ascii="Arial" w:hAnsi="Arial" w:cs="Arial"/>
                <w:sz w:val="20"/>
              </w:rPr>
            </w:pPr>
            <w:r w:rsidRPr="47198604">
              <w:rPr>
                <w:rFonts w:ascii="Arial" w:hAnsi="Arial" w:cs="Arial"/>
                <w:sz w:val="20"/>
              </w:rPr>
              <w:t>G6</w:t>
            </w:r>
          </w:p>
        </w:tc>
        <w:tc>
          <w:tcPr>
            <w:tcW w:w="2474" w:type="dxa"/>
          </w:tcPr>
          <w:p w14:paraId="09EF88CF" w14:textId="77777777" w:rsidR="004E38C5" w:rsidRPr="00522F5A" w:rsidRDefault="004E38C5" w:rsidP="006110B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522F5A">
              <w:rPr>
                <w:rFonts w:ascii="Arial" w:hAnsi="Arial" w:cs="Arial"/>
                <w:sz w:val="20"/>
              </w:rPr>
              <w:t>1</w:t>
            </w:r>
          </w:p>
        </w:tc>
      </w:tr>
      <w:tr w:rsidR="004E38C5" w:rsidRPr="00522F5A" w14:paraId="230422D0" w14:textId="77777777" w:rsidTr="47198604">
        <w:trPr>
          <w:trHeight w:val="432"/>
        </w:trPr>
        <w:tc>
          <w:tcPr>
            <w:cnfStyle w:val="001000000000" w:firstRow="0" w:lastRow="0" w:firstColumn="1" w:lastColumn="0" w:oddVBand="0" w:evenVBand="0" w:oddHBand="0" w:evenHBand="0" w:firstRowFirstColumn="0" w:firstRowLastColumn="0" w:lastRowFirstColumn="0" w:lastRowLastColumn="0"/>
            <w:tcW w:w="2673" w:type="dxa"/>
          </w:tcPr>
          <w:p w14:paraId="3B8891C2" w14:textId="77777777" w:rsidR="004E38C5" w:rsidRPr="00522F5A" w:rsidRDefault="004E38C5" w:rsidP="006110BC">
            <w:pPr>
              <w:jc w:val="both"/>
              <w:rPr>
                <w:rFonts w:ascii="Arial" w:hAnsi="Arial" w:cs="Arial"/>
                <w:sz w:val="20"/>
              </w:rPr>
            </w:pPr>
            <w:r w:rsidRPr="00522F5A">
              <w:rPr>
                <w:rFonts w:ascii="Arial" w:hAnsi="Arial" w:cs="Arial"/>
                <w:sz w:val="20"/>
              </w:rPr>
              <w:t>DD</w:t>
            </w:r>
          </w:p>
        </w:tc>
        <w:tc>
          <w:tcPr>
            <w:tcW w:w="2474" w:type="dxa"/>
          </w:tcPr>
          <w:p w14:paraId="70412583" w14:textId="77777777" w:rsidR="004E38C5" w:rsidRPr="00522F5A" w:rsidRDefault="004E38C5" w:rsidP="006110B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522F5A">
              <w:rPr>
                <w:rFonts w:ascii="Arial" w:hAnsi="Arial" w:cs="Arial"/>
                <w:sz w:val="20"/>
              </w:rPr>
              <w:t>0.2</w:t>
            </w:r>
          </w:p>
        </w:tc>
      </w:tr>
      <w:tr w:rsidR="004E38C5" w:rsidRPr="00522F5A" w14:paraId="13FF279E" w14:textId="77777777" w:rsidTr="4719860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673" w:type="dxa"/>
          </w:tcPr>
          <w:p w14:paraId="70B8428D" w14:textId="16A05B8F" w:rsidR="004E38C5" w:rsidRPr="00522F5A" w:rsidRDefault="1CFCFCFA" w:rsidP="47198604">
            <w:pPr>
              <w:jc w:val="both"/>
              <w:rPr>
                <w:rFonts w:ascii="Arial" w:hAnsi="Arial" w:cs="Arial"/>
                <w:sz w:val="20"/>
              </w:rPr>
            </w:pPr>
            <w:r w:rsidRPr="47198604">
              <w:rPr>
                <w:rFonts w:ascii="Arial" w:hAnsi="Arial" w:cs="Arial"/>
                <w:sz w:val="20"/>
              </w:rPr>
              <w:t>Total Cost</w:t>
            </w:r>
          </w:p>
        </w:tc>
        <w:tc>
          <w:tcPr>
            <w:tcW w:w="2474" w:type="dxa"/>
          </w:tcPr>
          <w:p w14:paraId="4DFA3FEA" w14:textId="222383B3" w:rsidR="004E38C5" w:rsidRPr="00522F5A" w:rsidRDefault="1CFCFCFA" w:rsidP="47198604">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rPr>
            </w:pPr>
            <w:r w:rsidRPr="47198604">
              <w:rPr>
                <w:rFonts w:ascii="Arial" w:hAnsi="Arial" w:cs="Arial"/>
                <w:b/>
                <w:bCs/>
                <w:color w:val="000000" w:themeColor="text1"/>
                <w:sz w:val="20"/>
              </w:rPr>
              <w:t>£563,216</w:t>
            </w:r>
          </w:p>
        </w:tc>
      </w:tr>
    </w:tbl>
    <w:p w14:paraId="3E9F9C95" w14:textId="6E3672DD" w:rsidR="00DE440C" w:rsidRPr="00522F5A" w:rsidRDefault="00DE440C" w:rsidP="00FD395D">
      <w:pPr>
        <w:jc w:val="both"/>
        <w:rPr>
          <w:rFonts w:ascii="Arial" w:hAnsi="Arial" w:cs="Arial"/>
          <w:szCs w:val="22"/>
        </w:rPr>
      </w:pPr>
      <w:r w:rsidRPr="00522F5A">
        <w:rPr>
          <w:rFonts w:ascii="Arial" w:hAnsi="Arial" w:cs="Arial"/>
          <w:szCs w:val="22"/>
        </w:rPr>
        <w:t xml:space="preserve">3.3 </w:t>
      </w:r>
      <w:r w:rsidR="006918A9" w:rsidRPr="00522F5A">
        <w:rPr>
          <w:rFonts w:ascii="Arial" w:hAnsi="Arial" w:cs="Arial"/>
          <w:szCs w:val="22"/>
        </w:rPr>
        <w:t>Scoring methodology</w:t>
      </w:r>
    </w:p>
    <w:tbl>
      <w:tblPr>
        <w:tblStyle w:val="TableGrid"/>
        <w:tblW w:w="15021" w:type="dxa"/>
        <w:tblLayout w:type="fixed"/>
        <w:tblLook w:val="04A0" w:firstRow="1" w:lastRow="0" w:firstColumn="1" w:lastColumn="0" w:noHBand="0" w:noVBand="1"/>
      </w:tblPr>
      <w:tblGrid>
        <w:gridCol w:w="15021"/>
      </w:tblGrid>
      <w:tr w:rsidR="00DE440C" w:rsidRPr="00522F5A" w14:paraId="69220230" w14:textId="77777777" w:rsidTr="483148B3">
        <w:tc>
          <w:tcPr>
            <w:tcW w:w="15021" w:type="dxa"/>
          </w:tcPr>
          <w:p w14:paraId="0C46E536" w14:textId="77777777" w:rsidR="00DE440C" w:rsidRPr="00522F5A" w:rsidRDefault="00DE440C" w:rsidP="00E40933">
            <w:pPr>
              <w:jc w:val="both"/>
              <w:rPr>
                <w:rFonts w:ascii="Arial" w:eastAsia="Times New Roman" w:hAnsi="Arial" w:cs="Arial"/>
                <w:szCs w:val="22"/>
              </w:rPr>
            </w:pPr>
            <w:r w:rsidRPr="00522F5A">
              <w:rPr>
                <w:rFonts w:ascii="Arial" w:eastAsia="Times New Roman" w:hAnsi="Arial" w:cs="Arial"/>
                <w:szCs w:val="22"/>
              </w:rPr>
              <w:t xml:space="preserve">Assumptions: </w:t>
            </w:r>
          </w:p>
          <w:p w14:paraId="16D3FD5F" w14:textId="1D4CA6B8" w:rsidR="00DE440C" w:rsidRPr="00522F5A" w:rsidRDefault="00DE440C" w:rsidP="000C50A1">
            <w:pPr>
              <w:pStyle w:val="ListParagraph"/>
              <w:numPr>
                <w:ilvl w:val="1"/>
                <w:numId w:val="23"/>
              </w:numPr>
              <w:jc w:val="both"/>
              <w:rPr>
                <w:rFonts w:ascii="Arial" w:eastAsia="Times New Roman" w:hAnsi="Arial" w:cs="Arial"/>
                <w:szCs w:val="22"/>
              </w:rPr>
            </w:pPr>
            <w:r w:rsidRPr="00522F5A">
              <w:rPr>
                <w:rFonts w:ascii="Arial" w:eastAsia="Times New Roman" w:hAnsi="Arial" w:cs="Arial"/>
                <w:szCs w:val="22"/>
              </w:rPr>
              <w:t xml:space="preserve">For coordinated and systematic approach to </w:t>
            </w:r>
            <w:r w:rsidR="002B1E4E" w:rsidRPr="00522F5A">
              <w:rPr>
                <w:rFonts w:ascii="Arial" w:eastAsia="Times New Roman" w:hAnsi="Arial" w:cs="Arial"/>
                <w:szCs w:val="22"/>
              </w:rPr>
              <w:t>natural solutions</w:t>
            </w:r>
            <w:r w:rsidRPr="00522F5A">
              <w:rPr>
                <w:rFonts w:ascii="Arial" w:eastAsia="Times New Roman" w:hAnsi="Arial" w:cs="Arial"/>
                <w:szCs w:val="22"/>
              </w:rPr>
              <w:t>:</w:t>
            </w:r>
          </w:p>
          <w:p w14:paraId="5DABD431" w14:textId="77777777" w:rsidR="00DE440C" w:rsidRPr="00522F5A" w:rsidRDefault="71285E69" w:rsidP="000C50A1">
            <w:pPr>
              <w:pStyle w:val="ListParagraph"/>
              <w:numPr>
                <w:ilvl w:val="0"/>
                <w:numId w:val="22"/>
              </w:numPr>
              <w:jc w:val="both"/>
              <w:rPr>
                <w:rFonts w:ascii="Arial" w:eastAsia="Times New Roman" w:hAnsi="Arial" w:cs="Arial"/>
              </w:rPr>
            </w:pPr>
            <w:r w:rsidRPr="483148B3">
              <w:rPr>
                <w:rFonts w:ascii="Arial" w:eastAsia="Times New Roman" w:hAnsi="Arial" w:cs="Arial"/>
              </w:rPr>
              <w:t xml:space="preserve">Where options have been scored ‘high’ it is assumed that delivery partners are able to conduct research in a systematic way. To manage this, we will make it clear in commercial agreements that a systematic and coordinated approach must be planned for and delivered. </w:t>
            </w:r>
          </w:p>
          <w:p w14:paraId="23F83BDC" w14:textId="77777777" w:rsidR="00DE440C" w:rsidRPr="00522F5A" w:rsidRDefault="00DE440C" w:rsidP="000C50A1">
            <w:pPr>
              <w:pStyle w:val="ListParagraph"/>
              <w:numPr>
                <w:ilvl w:val="1"/>
                <w:numId w:val="23"/>
              </w:numPr>
              <w:jc w:val="both"/>
              <w:rPr>
                <w:rFonts w:ascii="Arial" w:eastAsia="Times New Roman" w:hAnsi="Arial" w:cs="Arial"/>
                <w:szCs w:val="22"/>
              </w:rPr>
            </w:pPr>
            <w:r w:rsidRPr="00522F5A">
              <w:rPr>
                <w:rFonts w:ascii="Arial" w:eastAsia="Times New Roman" w:hAnsi="Arial" w:cs="Arial"/>
                <w:szCs w:val="22"/>
              </w:rPr>
              <w:t>Shaping future ICF</w:t>
            </w:r>
          </w:p>
          <w:p w14:paraId="051D3B85" w14:textId="77777777" w:rsidR="00DE440C" w:rsidRPr="00522F5A" w:rsidRDefault="71285E69" w:rsidP="000C50A1">
            <w:pPr>
              <w:pStyle w:val="ListParagraph"/>
              <w:numPr>
                <w:ilvl w:val="0"/>
                <w:numId w:val="22"/>
              </w:numPr>
              <w:jc w:val="both"/>
              <w:rPr>
                <w:rFonts w:ascii="Arial" w:eastAsia="Times New Roman" w:hAnsi="Arial" w:cs="Arial"/>
              </w:rPr>
            </w:pPr>
            <w:r w:rsidRPr="483148B3">
              <w:rPr>
                <w:rFonts w:ascii="Arial" w:eastAsia="Times New Roman" w:hAnsi="Arial" w:cs="Arial"/>
              </w:rPr>
              <w:t xml:space="preserve">Where options have scored ‘high’ it is assumed the projects will produce high quality and ICF-relevant evidence outputs. As option 3 would not be able to have as much influence from Defra, it is assumed that this will be the least relevant for ICF programming.   </w:t>
            </w:r>
            <w:r>
              <w:tab/>
            </w:r>
          </w:p>
          <w:p w14:paraId="4D811390" w14:textId="77777777" w:rsidR="00DE440C" w:rsidRPr="00522F5A" w:rsidRDefault="00DE440C" w:rsidP="000C50A1">
            <w:pPr>
              <w:pStyle w:val="ListParagraph"/>
              <w:numPr>
                <w:ilvl w:val="1"/>
                <w:numId w:val="23"/>
              </w:numPr>
              <w:jc w:val="both"/>
              <w:rPr>
                <w:rFonts w:ascii="Arial" w:eastAsia="Times New Roman" w:hAnsi="Arial" w:cs="Arial"/>
                <w:szCs w:val="22"/>
              </w:rPr>
            </w:pPr>
            <w:r w:rsidRPr="00522F5A">
              <w:rPr>
                <w:rFonts w:ascii="Arial" w:eastAsia="Times New Roman" w:hAnsi="Arial" w:cs="Arial"/>
                <w:szCs w:val="22"/>
              </w:rPr>
              <w:t xml:space="preserve">Influence on global policy and Global knowledge generation </w:t>
            </w:r>
            <w:r w:rsidRPr="00522F5A">
              <w:rPr>
                <w:rFonts w:ascii="Arial" w:eastAsia="Times New Roman" w:hAnsi="Arial" w:cs="Arial"/>
                <w:szCs w:val="22"/>
              </w:rPr>
              <w:tab/>
            </w:r>
          </w:p>
          <w:p w14:paraId="6BD868A1" w14:textId="77777777" w:rsidR="00DE440C" w:rsidRPr="00522F5A" w:rsidRDefault="71285E69" w:rsidP="000C50A1">
            <w:pPr>
              <w:pStyle w:val="ListParagraph"/>
              <w:numPr>
                <w:ilvl w:val="0"/>
                <w:numId w:val="22"/>
              </w:numPr>
              <w:jc w:val="both"/>
              <w:rPr>
                <w:rFonts w:ascii="Arial" w:eastAsia="Times New Roman" w:hAnsi="Arial" w:cs="Arial"/>
              </w:rPr>
            </w:pPr>
            <w:r w:rsidRPr="483148B3">
              <w:rPr>
                <w:rFonts w:ascii="Arial" w:eastAsia="Times New Roman" w:hAnsi="Arial" w:cs="Arial"/>
              </w:rPr>
              <w:t xml:space="preserve">It is assumed that option 4 (in-house research) would be unable to leverage global influence due to limited networks relative to other options. </w:t>
            </w:r>
            <w:r>
              <w:tab/>
            </w:r>
          </w:p>
          <w:p w14:paraId="6832E937" w14:textId="682DB92E" w:rsidR="00DE440C" w:rsidRPr="00522F5A" w:rsidRDefault="00DE440C" w:rsidP="000C50A1">
            <w:pPr>
              <w:pStyle w:val="ListParagraph"/>
              <w:numPr>
                <w:ilvl w:val="0"/>
                <w:numId w:val="12"/>
              </w:numPr>
              <w:jc w:val="both"/>
              <w:rPr>
                <w:rFonts w:ascii="Arial" w:eastAsia="Times New Roman" w:hAnsi="Arial" w:cs="Arial"/>
                <w:szCs w:val="22"/>
              </w:rPr>
            </w:pPr>
            <w:r w:rsidRPr="00522F5A">
              <w:rPr>
                <w:rFonts w:ascii="Arial" w:eastAsia="Times New Roman" w:hAnsi="Arial" w:cs="Arial"/>
                <w:szCs w:val="22"/>
              </w:rPr>
              <w:t xml:space="preserve">Mobilising action for </w:t>
            </w:r>
            <w:r w:rsidR="002B1E4E" w:rsidRPr="00522F5A">
              <w:rPr>
                <w:rFonts w:ascii="Arial" w:eastAsia="Times New Roman" w:hAnsi="Arial" w:cs="Arial"/>
                <w:szCs w:val="22"/>
              </w:rPr>
              <w:t>natural solutions</w:t>
            </w:r>
          </w:p>
          <w:p w14:paraId="0429BF39" w14:textId="0B9768DF" w:rsidR="00DE440C" w:rsidRPr="00522F5A" w:rsidRDefault="71285E69" w:rsidP="000C50A1">
            <w:pPr>
              <w:pStyle w:val="ListParagraph"/>
              <w:numPr>
                <w:ilvl w:val="0"/>
                <w:numId w:val="22"/>
              </w:numPr>
              <w:jc w:val="both"/>
              <w:rPr>
                <w:rFonts w:ascii="Arial" w:eastAsia="Times New Roman" w:hAnsi="Arial" w:cs="Arial"/>
              </w:rPr>
            </w:pPr>
            <w:r w:rsidRPr="483148B3">
              <w:rPr>
                <w:rFonts w:ascii="Arial" w:eastAsia="Times New Roman" w:hAnsi="Arial" w:cs="Arial"/>
              </w:rPr>
              <w:t xml:space="preserve">It is assumed that global motivation for </w:t>
            </w:r>
            <w:r w:rsidR="471A332A" w:rsidRPr="483148B3">
              <w:rPr>
                <w:rFonts w:ascii="Arial" w:eastAsia="Times New Roman" w:hAnsi="Arial" w:cs="Arial"/>
              </w:rPr>
              <w:t>natural solutions</w:t>
            </w:r>
            <w:r w:rsidRPr="483148B3">
              <w:rPr>
                <w:rFonts w:ascii="Arial" w:eastAsia="Times New Roman" w:hAnsi="Arial" w:cs="Arial"/>
              </w:rPr>
              <w:t xml:space="preserve"> will continue beyond 2020 and that where options are scored ‘high’ they are able to contribute to this.</w:t>
            </w:r>
          </w:p>
          <w:p w14:paraId="509991D2" w14:textId="77777777" w:rsidR="00DE440C" w:rsidRPr="00522F5A" w:rsidRDefault="00DE440C" w:rsidP="000C50A1">
            <w:pPr>
              <w:pStyle w:val="ListParagraph"/>
              <w:numPr>
                <w:ilvl w:val="0"/>
                <w:numId w:val="12"/>
              </w:numPr>
              <w:jc w:val="both"/>
              <w:rPr>
                <w:rFonts w:ascii="Arial" w:eastAsia="Times New Roman" w:hAnsi="Arial" w:cs="Arial"/>
                <w:szCs w:val="22"/>
              </w:rPr>
            </w:pPr>
            <w:r w:rsidRPr="00522F5A">
              <w:rPr>
                <w:rFonts w:ascii="Arial" w:eastAsia="Times New Roman" w:hAnsi="Arial" w:cs="Arial"/>
                <w:szCs w:val="22"/>
              </w:rPr>
              <w:t>Supplier capacity and capability</w:t>
            </w:r>
          </w:p>
          <w:p w14:paraId="2E7C1442" w14:textId="77777777" w:rsidR="00DE440C" w:rsidRPr="00522F5A" w:rsidRDefault="71285E69" w:rsidP="000C50A1">
            <w:pPr>
              <w:pStyle w:val="ListParagraph"/>
              <w:numPr>
                <w:ilvl w:val="0"/>
                <w:numId w:val="22"/>
              </w:numPr>
              <w:jc w:val="both"/>
              <w:rPr>
                <w:rFonts w:ascii="Arial" w:eastAsia="Times New Roman" w:hAnsi="Arial" w:cs="Arial"/>
              </w:rPr>
            </w:pPr>
            <w:r w:rsidRPr="483148B3">
              <w:rPr>
                <w:rFonts w:ascii="Arial" w:eastAsia="Times New Roman" w:hAnsi="Arial" w:cs="Arial"/>
              </w:rPr>
              <w:t>Where options have scored ‘high’, it is assumed that through the various commerc</w:t>
            </w:r>
            <w:r w:rsidR="5B8BB80E" w:rsidRPr="483148B3">
              <w:rPr>
                <w:rFonts w:ascii="Arial" w:eastAsia="Times New Roman" w:hAnsi="Arial" w:cs="Arial"/>
              </w:rPr>
              <w:t>ial approaches we are able to e</w:t>
            </w:r>
            <w:r w:rsidRPr="483148B3">
              <w:rPr>
                <w:rFonts w:ascii="Arial" w:eastAsia="Times New Roman" w:hAnsi="Arial" w:cs="Arial"/>
              </w:rPr>
              <w:t xml:space="preserve">nsure that delivery partners have significant capability and capacity.  </w:t>
            </w:r>
          </w:p>
        </w:tc>
      </w:tr>
    </w:tbl>
    <w:p w14:paraId="58BADFF3" w14:textId="77777777" w:rsidR="00F75A48" w:rsidRPr="00522F5A" w:rsidRDefault="004F481C" w:rsidP="00897EF1">
      <w:pPr>
        <w:spacing w:before="0" w:after="160" w:line="259" w:lineRule="auto"/>
        <w:rPr>
          <w:rFonts w:ascii="Arial" w:hAnsi="Arial" w:cs="Arial"/>
          <w:b/>
          <w:u w:val="single"/>
        </w:rPr>
      </w:pPr>
      <w:r w:rsidRPr="00522F5A">
        <w:rPr>
          <w:rFonts w:ascii="Arial" w:hAnsi="Arial" w:cs="Arial"/>
          <w:b/>
          <w:u w:val="single"/>
        </w:rPr>
        <w:lastRenderedPageBreak/>
        <w:t xml:space="preserve">4. </w:t>
      </w:r>
      <w:r w:rsidR="00F75A48" w:rsidRPr="00522F5A">
        <w:rPr>
          <w:rFonts w:ascii="Arial" w:hAnsi="Arial" w:cs="Arial"/>
          <w:b/>
          <w:u w:val="single"/>
        </w:rPr>
        <w:t>Commercial Case</w:t>
      </w:r>
    </w:p>
    <w:p w14:paraId="142E586E" w14:textId="77777777" w:rsidR="00DB1B3F" w:rsidRPr="00522F5A" w:rsidRDefault="089911E1" w:rsidP="00A83289">
      <w:pPr>
        <w:jc w:val="both"/>
        <w:rPr>
          <w:rFonts w:ascii="Arial" w:hAnsi="Arial" w:cs="Arial"/>
        </w:rPr>
      </w:pPr>
      <w:r w:rsidRPr="00522F5A">
        <w:rPr>
          <w:rFonts w:ascii="Arial" w:hAnsi="Arial" w:cs="Arial"/>
        </w:rPr>
        <w:t>4.1 commercial timeline for programme</w:t>
      </w:r>
      <w:r w:rsidR="008F2782" w:rsidRPr="00522F5A">
        <w:rPr>
          <w:rStyle w:val="FootnoteReference"/>
          <w:rFonts w:ascii="Arial" w:hAnsi="Arial" w:cs="Arial"/>
        </w:rPr>
        <w:footnoteReference w:id="89"/>
      </w:r>
    </w:p>
    <w:tbl>
      <w:tblPr>
        <w:tblW w:w="4700" w:type="pct"/>
        <w:tblLayout w:type="fixed"/>
        <w:tblLook w:val="04A0" w:firstRow="1" w:lastRow="0" w:firstColumn="1" w:lastColumn="0" w:noHBand="0" w:noVBand="1"/>
      </w:tblPr>
      <w:tblGrid>
        <w:gridCol w:w="2085"/>
        <w:gridCol w:w="965"/>
        <w:gridCol w:w="75"/>
        <w:gridCol w:w="1119"/>
        <w:gridCol w:w="55"/>
        <w:gridCol w:w="1191"/>
        <w:gridCol w:w="1055"/>
        <w:gridCol w:w="1273"/>
        <w:gridCol w:w="1073"/>
        <w:gridCol w:w="1270"/>
        <w:gridCol w:w="783"/>
        <w:gridCol w:w="84"/>
        <w:gridCol w:w="832"/>
        <w:gridCol w:w="26"/>
        <w:gridCol w:w="9"/>
        <w:gridCol w:w="1093"/>
        <w:gridCol w:w="17"/>
        <w:gridCol w:w="52"/>
        <w:gridCol w:w="1322"/>
        <w:gridCol w:w="52"/>
        <w:gridCol w:w="64"/>
      </w:tblGrid>
      <w:tr w:rsidR="00B15B1E" w:rsidRPr="00522F5A" w14:paraId="511B1309" w14:textId="77777777" w:rsidTr="00126148">
        <w:trPr>
          <w:trHeight w:val="270"/>
        </w:trPr>
        <w:tc>
          <w:tcPr>
            <w:tcW w:w="719" w:type="pct"/>
            <w:tcBorders>
              <w:top w:val="single" w:sz="4" w:space="0" w:color="auto"/>
              <w:left w:val="nil"/>
              <w:right w:val="single" w:sz="4" w:space="0" w:color="auto"/>
            </w:tcBorders>
            <w:shd w:val="clear" w:color="auto" w:fill="auto"/>
            <w:noWrap/>
            <w:vAlign w:val="bottom"/>
            <w:hideMark/>
          </w:tcPr>
          <w:p w14:paraId="51031DB2" w14:textId="77777777" w:rsidR="00B15B1E" w:rsidRPr="00522F5A" w:rsidRDefault="00B15B1E" w:rsidP="00DB1B3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 </w:t>
            </w:r>
          </w:p>
        </w:tc>
        <w:tc>
          <w:tcPr>
            <w:tcW w:w="359" w:type="pct"/>
            <w:gridSpan w:val="2"/>
            <w:tcBorders>
              <w:top w:val="single" w:sz="4" w:space="0" w:color="auto"/>
              <w:left w:val="nil"/>
              <w:bottom w:val="nil"/>
              <w:right w:val="single" w:sz="4" w:space="0" w:color="auto"/>
            </w:tcBorders>
            <w:shd w:val="clear" w:color="auto" w:fill="auto"/>
            <w:noWrap/>
            <w:vAlign w:val="bottom"/>
            <w:hideMark/>
          </w:tcPr>
          <w:p w14:paraId="17097AD3" w14:textId="1B779E28" w:rsidR="00B15B1E" w:rsidRPr="00522F5A" w:rsidRDefault="00B15B1E" w:rsidP="00DB1B3F">
            <w:pPr>
              <w:spacing w:before="0" w:after="0" w:line="240" w:lineRule="auto"/>
              <w:jc w:val="center"/>
              <w:rPr>
                <w:rFonts w:eastAsia="Times New Roman" w:cs="Times New Roman"/>
                <w:b/>
                <w:bCs/>
                <w:color w:val="000000"/>
                <w:sz w:val="20"/>
                <w:lang w:eastAsia="en-GB"/>
              </w:rPr>
            </w:pPr>
            <w:r w:rsidRPr="00522F5A">
              <w:rPr>
                <w:rFonts w:eastAsia="Times New Roman" w:cs="Times New Roman"/>
                <w:b/>
                <w:bCs/>
                <w:color w:val="000000"/>
                <w:sz w:val="20"/>
                <w:lang w:eastAsia="en-GB"/>
              </w:rPr>
              <w:t>2020/21</w:t>
            </w:r>
          </w:p>
        </w:tc>
        <w:tc>
          <w:tcPr>
            <w:tcW w:w="3025" w:type="pct"/>
            <w:gridSpan w:val="12"/>
            <w:tcBorders>
              <w:top w:val="single" w:sz="4" w:space="0" w:color="auto"/>
              <w:left w:val="nil"/>
              <w:bottom w:val="nil"/>
              <w:right w:val="single" w:sz="4" w:space="0" w:color="auto"/>
            </w:tcBorders>
            <w:shd w:val="clear" w:color="auto" w:fill="auto"/>
            <w:vAlign w:val="bottom"/>
          </w:tcPr>
          <w:p w14:paraId="7F97162B" w14:textId="43113519" w:rsidR="00B15B1E" w:rsidRPr="00522F5A" w:rsidRDefault="00B15B1E" w:rsidP="00DB1B3F">
            <w:pPr>
              <w:spacing w:before="0" w:after="0" w:line="240" w:lineRule="auto"/>
              <w:jc w:val="center"/>
              <w:rPr>
                <w:rFonts w:eastAsia="Times New Roman" w:cs="Times New Roman"/>
                <w:b/>
                <w:bCs/>
                <w:color w:val="000000"/>
                <w:sz w:val="20"/>
                <w:lang w:eastAsia="en-GB"/>
              </w:rPr>
            </w:pPr>
            <w:r w:rsidRPr="00522F5A">
              <w:rPr>
                <w:rFonts w:eastAsia="Times New Roman" w:cs="Times New Roman"/>
                <w:b/>
                <w:bCs/>
                <w:color w:val="000000"/>
                <w:sz w:val="20"/>
                <w:lang w:eastAsia="en-GB"/>
              </w:rPr>
              <w:t>2021/2022</w:t>
            </w:r>
          </w:p>
        </w:tc>
        <w:tc>
          <w:tcPr>
            <w:tcW w:w="377" w:type="pct"/>
            <w:tcBorders>
              <w:top w:val="single" w:sz="4" w:space="0" w:color="auto"/>
              <w:left w:val="single" w:sz="4" w:space="0" w:color="auto"/>
              <w:right w:val="nil"/>
            </w:tcBorders>
            <w:shd w:val="clear" w:color="auto" w:fill="auto"/>
            <w:noWrap/>
            <w:vAlign w:val="bottom"/>
            <w:hideMark/>
          </w:tcPr>
          <w:p w14:paraId="623A6E06" w14:textId="7E38C3D4" w:rsidR="00B15B1E" w:rsidRPr="00522F5A" w:rsidRDefault="00B15B1E" w:rsidP="00DB1B3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2022/23</w:t>
            </w:r>
          </w:p>
        </w:tc>
        <w:tc>
          <w:tcPr>
            <w:tcW w:w="520" w:type="pct"/>
            <w:gridSpan w:val="5"/>
            <w:tcBorders>
              <w:top w:val="single" w:sz="4" w:space="0" w:color="auto"/>
              <w:left w:val="nil"/>
              <w:right w:val="nil"/>
            </w:tcBorders>
            <w:shd w:val="clear" w:color="auto" w:fill="auto"/>
            <w:noWrap/>
            <w:vAlign w:val="bottom"/>
            <w:hideMark/>
          </w:tcPr>
          <w:p w14:paraId="769BC680" w14:textId="77777777" w:rsidR="00B15B1E" w:rsidRPr="00522F5A" w:rsidRDefault="063C1991" w:rsidP="6948BFB4">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themeColor="text1"/>
                <w:sz w:val="20"/>
                <w:lang w:eastAsia="en-GB"/>
              </w:rPr>
              <w:t>2024/25</w:t>
            </w:r>
          </w:p>
        </w:tc>
      </w:tr>
      <w:tr w:rsidR="005B67C5" w:rsidRPr="00522F5A" w14:paraId="600E1774" w14:textId="77777777" w:rsidTr="00126148">
        <w:trPr>
          <w:gridAfter w:val="2"/>
          <w:wAfter w:w="41" w:type="pct"/>
          <w:trHeight w:val="270"/>
        </w:trPr>
        <w:tc>
          <w:tcPr>
            <w:tcW w:w="719" w:type="pct"/>
            <w:tcBorders>
              <w:top w:val="nil"/>
              <w:left w:val="nil"/>
              <w:bottom w:val="single" w:sz="4" w:space="0" w:color="auto"/>
              <w:right w:val="single" w:sz="4" w:space="0" w:color="auto"/>
            </w:tcBorders>
            <w:shd w:val="clear" w:color="auto" w:fill="auto"/>
            <w:noWrap/>
            <w:vAlign w:val="bottom"/>
            <w:hideMark/>
          </w:tcPr>
          <w:p w14:paraId="16B627E6" w14:textId="77777777" w:rsidR="00737799" w:rsidRPr="00522F5A" w:rsidRDefault="00737799" w:rsidP="00DB1B3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 xml:space="preserve"> Component </w:t>
            </w:r>
          </w:p>
        </w:tc>
        <w:tc>
          <w:tcPr>
            <w:tcW w:w="333" w:type="pct"/>
            <w:tcBorders>
              <w:top w:val="nil"/>
              <w:left w:val="nil"/>
              <w:bottom w:val="single" w:sz="4" w:space="0" w:color="auto"/>
              <w:right w:val="nil"/>
            </w:tcBorders>
            <w:shd w:val="clear" w:color="auto" w:fill="auto"/>
            <w:noWrap/>
            <w:vAlign w:val="bottom"/>
            <w:hideMark/>
          </w:tcPr>
          <w:p w14:paraId="65255E0C" w14:textId="1F0AC2EC" w:rsidR="00737799" w:rsidRPr="00522F5A" w:rsidRDefault="00737799" w:rsidP="00DB1B3F">
            <w:pPr>
              <w:spacing w:before="0" w:after="0" w:line="240" w:lineRule="auto"/>
              <w:rPr>
                <w:rFonts w:eastAsia="Times New Roman" w:cs="Times New Roman"/>
                <w:b/>
                <w:bCs/>
                <w:color w:val="000000"/>
                <w:sz w:val="20"/>
                <w:lang w:eastAsia="en-GB"/>
              </w:rPr>
            </w:pPr>
          </w:p>
        </w:tc>
        <w:tc>
          <w:tcPr>
            <w:tcW w:w="431" w:type="pct"/>
            <w:gridSpan w:val="3"/>
            <w:tcBorders>
              <w:top w:val="nil"/>
              <w:left w:val="nil"/>
              <w:bottom w:val="single" w:sz="4" w:space="0" w:color="auto"/>
              <w:right w:val="nil"/>
            </w:tcBorders>
            <w:shd w:val="clear" w:color="auto" w:fill="auto"/>
            <w:noWrap/>
            <w:vAlign w:val="bottom"/>
            <w:hideMark/>
          </w:tcPr>
          <w:p w14:paraId="6595D4BD" w14:textId="4A9ED94D" w:rsidR="00737799" w:rsidRPr="00522F5A" w:rsidRDefault="007E22F9">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Apr – Jun</w:t>
            </w:r>
          </w:p>
        </w:tc>
        <w:tc>
          <w:tcPr>
            <w:tcW w:w="411" w:type="pct"/>
            <w:tcBorders>
              <w:top w:val="nil"/>
              <w:left w:val="nil"/>
              <w:bottom w:val="single" w:sz="4" w:space="0" w:color="auto"/>
              <w:right w:val="nil"/>
            </w:tcBorders>
            <w:shd w:val="clear" w:color="auto" w:fill="auto"/>
            <w:noWrap/>
            <w:vAlign w:val="bottom"/>
            <w:hideMark/>
          </w:tcPr>
          <w:p w14:paraId="400F4375" w14:textId="14B12451" w:rsidR="00737799" w:rsidRPr="00522F5A" w:rsidRDefault="007E22F9" w:rsidP="00DB1B3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 xml:space="preserve">Jul - </w:t>
            </w:r>
            <w:r w:rsidR="00737799" w:rsidRPr="00522F5A">
              <w:rPr>
                <w:rFonts w:eastAsia="Times New Roman" w:cs="Times New Roman"/>
                <w:b/>
                <w:bCs/>
                <w:color w:val="000000"/>
                <w:sz w:val="20"/>
                <w:lang w:eastAsia="en-GB"/>
              </w:rPr>
              <w:t>Sep</w:t>
            </w:r>
          </w:p>
        </w:tc>
        <w:tc>
          <w:tcPr>
            <w:tcW w:w="364" w:type="pct"/>
            <w:tcBorders>
              <w:top w:val="nil"/>
              <w:left w:val="nil"/>
              <w:bottom w:val="single" w:sz="4" w:space="0" w:color="auto"/>
              <w:right w:val="nil"/>
            </w:tcBorders>
            <w:shd w:val="clear" w:color="auto" w:fill="auto"/>
            <w:noWrap/>
            <w:vAlign w:val="bottom"/>
            <w:hideMark/>
          </w:tcPr>
          <w:p w14:paraId="249BAF74" w14:textId="3449F871" w:rsidR="00737799" w:rsidRPr="00522F5A" w:rsidRDefault="00737799" w:rsidP="00DB1B3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Oct</w:t>
            </w:r>
            <w:r w:rsidR="007E22F9" w:rsidRPr="00522F5A">
              <w:rPr>
                <w:rFonts w:eastAsia="Times New Roman" w:cs="Times New Roman"/>
                <w:b/>
                <w:bCs/>
                <w:color w:val="000000"/>
                <w:sz w:val="20"/>
                <w:lang w:eastAsia="en-GB"/>
              </w:rPr>
              <w:t xml:space="preserve"> </w:t>
            </w:r>
          </w:p>
        </w:tc>
        <w:tc>
          <w:tcPr>
            <w:tcW w:w="439" w:type="pct"/>
            <w:tcBorders>
              <w:top w:val="nil"/>
              <w:left w:val="nil"/>
              <w:bottom w:val="single" w:sz="4" w:space="0" w:color="auto"/>
              <w:right w:val="nil"/>
            </w:tcBorders>
            <w:shd w:val="clear" w:color="auto" w:fill="auto"/>
            <w:noWrap/>
            <w:vAlign w:val="bottom"/>
            <w:hideMark/>
          </w:tcPr>
          <w:p w14:paraId="03A6C7B7" w14:textId="77777777" w:rsidR="00737799" w:rsidRPr="00522F5A" w:rsidRDefault="00737799" w:rsidP="00DB1B3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Nov</w:t>
            </w:r>
          </w:p>
        </w:tc>
        <w:tc>
          <w:tcPr>
            <w:tcW w:w="370" w:type="pct"/>
            <w:tcBorders>
              <w:top w:val="nil"/>
              <w:left w:val="nil"/>
              <w:bottom w:val="single" w:sz="4" w:space="0" w:color="auto"/>
              <w:right w:val="nil"/>
            </w:tcBorders>
            <w:shd w:val="clear" w:color="auto" w:fill="auto"/>
            <w:noWrap/>
            <w:vAlign w:val="bottom"/>
            <w:hideMark/>
          </w:tcPr>
          <w:p w14:paraId="30487167" w14:textId="77777777" w:rsidR="00737799" w:rsidRPr="00522F5A" w:rsidRDefault="00737799" w:rsidP="00DB1B3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Dec</w:t>
            </w:r>
          </w:p>
        </w:tc>
        <w:tc>
          <w:tcPr>
            <w:tcW w:w="438" w:type="pct"/>
            <w:tcBorders>
              <w:top w:val="nil"/>
              <w:left w:val="nil"/>
              <w:bottom w:val="single" w:sz="4" w:space="0" w:color="auto"/>
              <w:right w:val="nil"/>
            </w:tcBorders>
            <w:shd w:val="clear" w:color="auto" w:fill="auto"/>
            <w:noWrap/>
            <w:vAlign w:val="bottom"/>
            <w:hideMark/>
          </w:tcPr>
          <w:p w14:paraId="66333F8D" w14:textId="77777777" w:rsidR="00737799" w:rsidRPr="00522F5A" w:rsidRDefault="00737799" w:rsidP="00DB1B3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Jan</w:t>
            </w:r>
          </w:p>
        </w:tc>
        <w:tc>
          <w:tcPr>
            <w:tcW w:w="299" w:type="pct"/>
            <w:gridSpan w:val="2"/>
            <w:tcBorders>
              <w:top w:val="nil"/>
              <w:left w:val="nil"/>
              <w:bottom w:val="single" w:sz="4" w:space="0" w:color="auto"/>
              <w:right w:val="nil"/>
            </w:tcBorders>
            <w:shd w:val="clear" w:color="auto" w:fill="auto"/>
            <w:noWrap/>
            <w:vAlign w:val="bottom"/>
            <w:hideMark/>
          </w:tcPr>
          <w:p w14:paraId="5719FAD5" w14:textId="77777777" w:rsidR="00737799" w:rsidRPr="00522F5A" w:rsidRDefault="00737799" w:rsidP="00DB1B3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Feb</w:t>
            </w:r>
          </w:p>
        </w:tc>
        <w:tc>
          <w:tcPr>
            <w:tcW w:w="287" w:type="pct"/>
            <w:tcBorders>
              <w:top w:val="nil"/>
              <w:left w:val="nil"/>
              <w:bottom w:val="single" w:sz="4" w:space="0" w:color="auto"/>
              <w:right w:val="nil"/>
            </w:tcBorders>
            <w:shd w:val="clear" w:color="auto" w:fill="auto"/>
            <w:noWrap/>
            <w:vAlign w:val="bottom"/>
            <w:hideMark/>
          </w:tcPr>
          <w:p w14:paraId="1AB8ABD3" w14:textId="77777777" w:rsidR="00737799" w:rsidRPr="00522F5A" w:rsidRDefault="00737799" w:rsidP="00DB1B3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Mar</w:t>
            </w:r>
          </w:p>
        </w:tc>
        <w:tc>
          <w:tcPr>
            <w:tcW w:w="395" w:type="pct"/>
            <w:gridSpan w:val="4"/>
            <w:tcBorders>
              <w:top w:val="nil"/>
              <w:left w:val="single" w:sz="4" w:space="0" w:color="auto"/>
              <w:bottom w:val="single" w:sz="4" w:space="0" w:color="auto"/>
              <w:right w:val="nil"/>
            </w:tcBorders>
            <w:shd w:val="clear" w:color="auto" w:fill="auto"/>
            <w:noWrap/>
            <w:vAlign w:val="bottom"/>
            <w:hideMark/>
          </w:tcPr>
          <w:p w14:paraId="39A48D74" w14:textId="77777777" w:rsidR="00737799" w:rsidRPr="00522F5A" w:rsidRDefault="00737799" w:rsidP="00897EF1">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Apr</w:t>
            </w:r>
            <w:r w:rsidR="006954EF" w:rsidRPr="00522F5A">
              <w:rPr>
                <w:rFonts w:eastAsia="Times New Roman" w:cs="Times New Roman"/>
                <w:b/>
                <w:bCs/>
                <w:color w:val="000000"/>
                <w:sz w:val="20"/>
                <w:lang w:eastAsia="en-GB"/>
              </w:rPr>
              <w:t>+</w:t>
            </w:r>
          </w:p>
        </w:tc>
        <w:tc>
          <w:tcPr>
            <w:tcW w:w="474" w:type="pct"/>
            <w:gridSpan w:val="2"/>
            <w:tcBorders>
              <w:top w:val="nil"/>
              <w:left w:val="nil"/>
              <w:bottom w:val="single" w:sz="4" w:space="0" w:color="auto"/>
              <w:right w:val="nil"/>
            </w:tcBorders>
            <w:shd w:val="clear" w:color="auto" w:fill="auto"/>
            <w:noWrap/>
            <w:vAlign w:val="bottom"/>
            <w:hideMark/>
          </w:tcPr>
          <w:p w14:paraId="78D35FC6" w14:textId="77777777" w:rsidR="00737799" w:rsidRPr="00522F5A" w:rsidRDefault="00737799" w:rsidP="00DB1B3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Mar</w:t>
            </w:r>
          </w:p>
        </w:tc>
      </w:tr>
      <w:tr w:rsidR="00204B16" w:rsidRPr="00522F5A" w14:paraId="10DE02D3" w14:textId="77777777" w:rsidTr="00126148">
        <w:trPr>
          <w:gridAfter w:val="1"/>
          <w:wAfter w:w="23" w:type="pct"/>
          <w:trHeight w:val="1169"/>
        </w:trPr>
        <w:tc>
          <w:tcPr>
            <w:tcW w:w="719" w:type="pct"/>
            <w:tcBorders>
              <w:top w:val="single" w:sz="4" w:space="0" w:color="auto"/>
              <w:left w:val="nil"/>
              <w:bottom w:val="nil"/>
              <w:right w:val="single" w:sz="4" w:space="0" w:color="auto"/>
            </w:tcBorders>
            <w:shd w:val="clear" w:color="auto" w:fill="auto"/>
          </w:tcPr>
          <w:p w14:paraId="17A6A5F8" w14:textId="77777777" w:rsidR="00B15B1E" w:rsidRPr="00522F5A" w:rsidRDefault="00B15B1E" w:rsidP="0082522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1a. Measuring the impact of aid on nature &amp; identifying ‘best buys’</w:t>
            </w:r>
          </w:p>
        </w:tc>
        <w:tc>
          <w:tcPr>
            <w:tcW w:w="359" w:type="pct"/>
            <w:gridSpan w:val="2"/>
            <w:tcBorders>
              <w:top w:val="single" w:sz="4" w:space="0" w:color="auto"/>
              <w:left w:val="nil"/>
              <w:bottom w:val="nil"/>
            </w:tcBorders>
            <w:shd w:val="clear" w:color="auto" w:fill="CCECFF"/>
          </w:tcPr>
          <w:p w14:paraId="6F39D2FD"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roofErr w:type="gramStart"/>
            <w:r w:rsidRPr="00522F5A">
              <w:rPr>
                <w:rFonts w:asciiTheme="minorHAnsi" w:eastAsia="Times New Roman" w:hAnsiTheme="minorHAnsi" w:cs="Times New Roman"/>
                <w:color w:val="000000"/>
                <w:sz w:val="18"/>
                <w:lang w:eastAsia="en-GB"/>
              </w:rPr>
              <w:t>MoU  finalised</w:t>
            </w:r>
            <w:proofErr w:type="gramEnd"/>
            <w:r w:rsidRPr="00522F5A">
              <w:rPr>
                <w:rFonts w:asciiTheme="minorHAnsi" w:eastAsia="Times New Roman" w:hAnsiTheme="minorHAnsi" w:cs="Times New Roman"/>
                <w:color w:val="000000"/>
                <w:sz w:val="18"/>
                <w:lang w:eastAsia="en-GB"/>
              </w:rPr>
              <w:t xml:space="preserve"> and agreed </w:t>
            </w:r>
          </w:p>
        </w:tc>
        <w:tc>
          <w:tcPr>
            <w:tcW w:w="405" w:type="pct"/>
            <w:gridSpan w:val="2"/>
            <w:tcBorders>
              <w:top w:val="single" w:sz="4" w:space="0" w:color="auto"/>
              <w:bottom w:val="nil"/>
            </w:tcBorders>
            <w:shd w:val="clear" w:color="auto" w:fill="auto"/>
          </w:tcPr>
          <w:p w14:paraId="41B29C4C"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411" w:type="pct"/>
            <w:tcBorders>
              <w:top w:val="single" w:sz="4" w:space="0" w:color="auto"/>
              <w:bottom w:val="nil"/>
            </w:tcBorders>
            <w:shd w:val="clear" w:color="auto" w:fill="auto"/>
          </w:tcPr>
          <w:p w14:paraId="18602115" w14:textId="1E6C7433"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364" w:type="pct"/>
            <w:tcBorders>
              <w:top w:val="single" w:sz="4" w:space="0" w:color="auto"/>
              <w:bottom w:val="nil"/>
            </w:tcBorders>
            <w:shd w:val="clear" w:color="auto" w:fill="auto"/>
          </w:tcPr>
          <w:p w14:paraId="3AE1EF22"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439" w:type="pct"/>
            <w:tcBorders>
              <w:top w:val="single" w:sz="4" w:space="0" w:color="auto"/>
              <w:bottom w:val="nil"/>
            </w:tcBorders>
            <w:shd w:val="clear" w:color="auto" w:fill="auto"/>
          </w:tcPr>
          <w:p w14:paraId="089FB04A"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370" w:type="pct"/>
            <w:tcBorders>
              <w:top w:val="single" w:sz="4" w:space="0" w:color="auto"/>
              <w:bottom w:val="nil"/>
            </w:tcBorders>
            <w:shd w:val="clear" w:color="auto" w:fill="auto"/>
          </w:tcPr>
          <w:p w14:paraId="713ABE8D"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438" w:type="pct"/>
            <w:tcBorders>
              <w:top w:val="single" w:sz="4" w:space="0" w:color="auto"/>
              <w:bottom w:val="nil"/>
            </w:tcBorders>
            <w:shd w:val="clear" w:color="auto" w:fill="auto"/>
          </w:tcPr>
          <w:p w14:paraId="75AD25D9"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270" w:type="pct"/>
            <w:tcBorders>
              <w:top w:val="single" w:sz="4" w:space="0" w:color="auto"/>
            </w:tcBorders>
            <w:shd w:val="clear" w:color="auto" w:fill="FFFFFF" w:themeFill="background1"/>
          </w:tcPr>
          <w:p w14:paraId="0E91F523"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325" w:type="pct"/>
            <w:gridSpan w:val="3"/>
            <w:tcBorders>
              <w:top w:val="single" w:sz="4" w:space="0" w:color="auto"/>
            </w:tcBorders>
            <w:shd w:val="clear" w:color="auto" w:fill="FFFFCC"/>
          </w:tcPr>
          <w:p w14:paraId="10760A92" w14:textId="77777777" w:rsidR="00B15B1E" w:rsidRPr="00522F5A" w:rsidRDefault="00B15B1E" w:rsidP="007C58EC">
            <w:pPr>
              <w:spacing w:before="0" w:after="0" w:line="240" w:lineRule="auto"/>
              <w:rPr>
                <w:rFonts w:asciiTheme="minorHAnsi" w:eastAsia="Times New Roman" w:hAnsiTheme="minorHAnsi" w:cs="Times New Roman"/>
                <w:color w:val="000000"/>
                <w:sz w:val="18"/>
                <w:lang w:eastAsia="en-GB"/>
              </w:rPr>
            </w:pPr>
            <w:r w:rsidRPr="00522F5A">
              <w:rPr>
                <w:rFonts w:asciiTheme="minorHAnsi" w:eastAsia="Times New Roman" w:hAnsiTheme="minorHAnsi" w:cs="Times New Roman"/>
                <w:color w:val="000000"/>
                <w:sz w:val="18"/>
                <w:lang w:eastAsia="en-GB"/>
              </w:rPr>
              <w:t>MoU agreement ends. Extension considered</w:t>
            </w:r>
          </w:p>
        </w:tc>
        <w:tc>
          <w:tcPr>
            <w:tcW w:w="404" w:type="pct"/>
            <w:gridSpan w:val="4"/>
            <w:tcBorders>
              <w:top w:val="single" w:sz="4" w:space="0" w:color="auto"/>
              <w:left w:val="single" w:sz="4" w:space="0" w:color="auto"/>
              <w:bottom w:val="nil"/>
            </w:tcBorders>
            <w:shd w:val="clear" w:color="auto" w:fill="auto"/>
          </w:tcPr>
          <w:p w14:paraId="1B804820"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474" w:type="pct"/>
            <w:gridSpan w:val="2"/>
            <w:tcBorders>
              <w:top w:val="single" w:sz="4" w:space="0" w:color="auto"/>
              <w:bottom w:val="nil"/>
              <w:right w:val="nil"/>
            </w:tcBorders>
            <w:shd w:val="clear" w:color="auto" w:fill="auto"/>
          </w:tcPr>
          <w:p w14:paraId="235BB93C"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r>
      <w:tr w:rsidR="00126148" w:rsidRPr="00522F5A" w14:paraId="57E62FB6" w14:textId="77777777" w:rsidTr="00126148">
        <w:trPr>
          <w:gridAfter w:val="1"/>
          <w:wAfter w:w="23" w:type="pct"/>
          <w:trHeight w:val="1169"/>
        </w:trPr>
        <w:tc>
          <w:tcPr>
            <w:tcW w:w="719" w:type="pct"/>
            <w:tcBorders>
              <w:top w:val="nil"/>
              <w:left w:val="nil"/>
              <w:bottom w:val="nil"/>
              <w:right w:val="single" w:sz="4" w:space="0" w:color="auto"/>
            </w:tcBorders>
            <w:shd w:val="clear" w:color="auto" w:fill="auto"/>
          </w:tcPr>
          <w:p w14:paraId="301F0BD4" w14:textId="77777777" w:rsidR="00B15B1E" w:rsidRPr="00522F5A" w:rsidRDefault="00B15B1E" w:rsidP="0082522F">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1b. Scoping and intervention analysis for future ICF programming</w:t>
            </w:r>
          </w:p>
        </w:tc>
        <w:tc>
          <w:tcPr>
            <w:tcW w:w="359" w:type="pct"/>
            <w:gridSpan w:val="2"/>
            <w:tcBorders>
              <w:top w:val="nil"/>
              <w:left w:val="nil"/>
              <w:bottom w:val="nil"/>
            </w:tcBorders>
            <w:shd w:val="clear" w:color="auto" w:fill="C1EDFC" w:themeFill="accent6" w:themeFillTint="33"/>
          </w:tcPr>
          <w:p w14:paraId="02AEC83A" w14:textId="4B0331D8" w:rsidR="00B15B1E" w:rsidRPr="00522F5A" w:rsidRDefault="002D5CF8" w:rsidP="0082522F">
            <w:pPr>
              <w:spacing w:before="0" w:after="0" w:line="240" w:lineRule="auto"/>
              <w:rPr>
                <w:rFonts w:asciiTheme="minorHAnsi" w:eastAsia="Times New Roman" w:hAnsiTheme="minorHAnsi" w:cs="Times New Roman"/>
                <w:color w:val="000000"/>
                <w:sz w:val="18"/>
                <w:lang w:eastAsia="en-GB"/>
              </w:rPr>
            </w:pPr>
            <w:r w:rsidRPr="00522F5A">
              <w:rPr>
                <w:rFonts w:asciiTheme="minorHAnsi" w:eastAsia="Times New Roman" w:hAnsiTheme="minorHAnsi" w:cs="Times New Roman"/>
                <w:color w:val="000000"/>
                <w:sz w:val="18"/>
                <w:lang w:eastAsia="en-GB"/>
              </w:rPr>
              <w:t xml:space="preserve">Some scoping studies </w:t>
            </w:r>
            <w:r w:rsidR="007F6F59" w:rsidRPr="00522F5A">
              <w:rPr>
                <w:rFonts w:asciiTheme="minorHAnsi" w:eastAsia="Times New Roman" w:hAnsiTheme="minorHAnsi" w:cs="Times New Roman"/>
                <w:color w:val="000000"/>
                <w:sz w:val="18"/>
                <w:lang w:eastAsia="en-GB"/>
              </w:rPr>
              <w:t>procured</w:t>
            </w:r>
          </w:p>
        </w:tc>
        <w:tc>
          <w:tcPr>
            <w:tcW w:w="386" w:type="pct"/>
            <w:tcBorders>
              <w:bottom w:val="nil"/>
            </w:tcBorders>
            <w:shd w:val="clear" w:color="auto" w:fill="FFFFFF" w:themeFill="background1"/>
          </w:tcPr>
          <w:p w14:paraId="182120AC"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430" w:type="pct"/>
            <w:gridSpan w:val="2"/>
            <w:tcBorders>
              <w:bottom w:val="nil"/>
            </w:tcBorders>
            <w:shd w:val="clear" w:color="auto" w:fill="C1EDFC" w:themeFill="accent6" w:themeFillTint="33"/>
          </w:tcPr>
          <w:p w14:paraId="0643FF70" w14:textId="33F8C1CC" w:rsidR="00B15B1E" w:rsidRPr="00522F5A" w:rsidRDefault="00204B16" w:rsidP="0082522F">
            <w:pPr>
              <w:spacing w:before="0" w:after="0" w:line="240" w:lineRule="auto"/>
              <w:rPr>
                <w:rFonts w:asciiTheme="minorHAnsi" w:eastAsia="Times New Roman" w:hAnsiTheme="minorHAnsi" w:cs="Times New Roman"/>
                <w:color w:val="000000"/>
                <w:sz w:val="18"/>
                <w:lang w:eastAsia="en-GB"/>
              </w:rPr>
            </w:pPr>
            <w:r w:rsidRPr="00522F5A">
              <w:rPr>
                <w:rFonts w:asciiTheme="minorHAnsi" w:eastAsia="Times New Roman" w:hAnsiTheme="minorHAnsi" w:cs="Times New Roman"/>
                <w:color w:val="000000"/>
                <w:sz w:val="18"/>
                <w:lang w:eastAsia="en-GB"/>
              </w:rPr>
              <w:t>Procurement for remaining scoping studies</w:t>
            </w:r>
          </w:p>
        </w:tc>
        <w:tc>
          <w:tcPr>
            <w:tcW w:w="364" w:type="pct"/>
            <w:tcBorders>
              <w:bottom w:val="nil"/>
            </w:tcBorders>
            <w:shd w:val="clear" w:color="auto" w:fill="FFFFFF" w:themeFill="background1"/>
          </w:tcPr>
          <w:p w14:paraId="79AB1F2A" w14:textId="3B957CE9"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439" w:type="pct"/>
            <w:tcBorders>
              <w:bottom w:val="nil"/>
            </w:tcBorders>
            <w:shd w:val="clear" w:color="auto" w:fill="FFFFFF" w:themeFill="background1"/>
          </w:tcPr>
          <w:p w14:paraId="34D776ED" w14:textId="3911F286"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370" w:type="pct"/>
            <w:tcBorders>
              <w:bottom w:val="nil"/>
            </w:tcBorders>
            <w:shd w:val="clear" w:color="auto" w:fill="FFFFFF" w:themeFill="background1"/>
          </w:tcPr>
          <w:p w14:paraId="48FA2336"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438" w:type="pct"/>
            <w:tcBorders>
              <w:bottom w:val="nil"/>
            </w:tcBorders>
            <w:shd w:val="clear" w:color="auto" w:fill="FFFFFF" w:themeFill="background1"/>
          </w:tcPr>
          <w:p w14:paraId="3F25A28A" w14:textId="0091DBD2"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270" w:type="pct"/>
            <w:tcBorders>
              <w:bottom w:val="nil"/>
            </w:tcBorders>
            <w:shd w:val="clear" w:color="auto" w:fill="auto"/>
          </w:tcPr>
          <w:p w14:paraId="21D94C65"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325" w:type="pct"/>
            <w:gridSpan w:val="3"/>
            <w:tcBorders>
              <w:bottom w:val="nil"/>
            </w:tcBorders>
            <w:shd w:val="clear" w:color="auto" w:fill="auto"/>
          </w:tcPr>
          <w:p w14:paraId="28548460"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404" w:type="pct"/>
            <w:gridSpan w:val="4"/>
            <w:tcBorders>
              <w:left w:val="single" w:sz="4" w:space="0" w:color="auto"/>
              <w:bottom w:val="nil"/>
            </w:tcBorders>
            <w:shd w:val="clear" w:color="auto" w:fill="FFFFFF" w:themeFill="background1"/>
          </w:tcPr>
          <w:p w14:paraId="4D672DDE" w14:textId="35DC51C4"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c>
          <w:tcPr>
            <w:tcW w:w="474" w:type="pct"/>
            <w:gridSpan w:val="2"/>
            <w:tcBorders>
              <w:bottom w:val="nil"/>
              <w:right w:val="nil"/>
            </w:tcBorders>
            <w:shd w:val="clear" w:color="auto" w:fill="auto"/>
          </w:tcPr>
          <w:p w14:paraId="0A577312" w14:textId="77777777" w:rsidR="00B15B1E" w:rsidRPr="00522F5A" w:rsidRDefault="00B15B1E" w:rsidP="0082522F">
            <w:pPr>
              <w:spacing w:before="0" w:after="0" w:line="240" w:lineRule="auto"/>
              <w:rPr>
                <w:rFonts w:asciiTheme="minorHAnsi" w:eastAsia="Times New Roman" w:hAnsiTheme="minorHAnsi" w:cs="Times New Roman"/>
                <w:color w:val="000000"/>
                <w:sz w:val="18"/>
                <w:lang w:eastAsia="en-GB"/>
              </w:rPr>
            </w:pPr>
          </w:p>
        </w:tc>
      </w:tr>
      <w:tr w:rsidR="00B15B1E" w:rsidRPr="00522F5A" w14:paraId="7A103BEC" w14:textId="77777777" w:rsidTr="00126148">
        <w:trPr>
          <w:gridAfter w:val="1"/>
          <w:wAfter w:w="23" w:type="pct"/>
          <w:trHeight w:val="474"/>
        </w:trPr>
        <w:tc>
          <w:tcPr>
            <w:tcW w:w="719" w:type="pct"/>
            <w:tcBorders>
              <w:top w:val="nil"/>
              <w:left w:val="nil"/>
              <w:bottom w:val="nil"/>
              <w:right w:val="single" w:sz="4" w:space="0" w:color="auto"/>
            </w:tcBorders>
            <w:shd w:val="clear" w:color="auto" w:fill="auto"/>
            <w:hideMark/>
          </w:tcPr>
          <w:p w14:paraId="34C13F78" w14:textId="77777777" w:rsidR="00B15B1E" w:rsidRPr="00522F5A" w:rsidRDefault="00B15B1E" w:rsidP="009774AC">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2a. Tackling illegal logging</w:t>
            </w:r>
          </w:p>
        </w:tc>
        <w:tc>
          <w:tcPr>
            <w:tcW w:w="359" w:type="pct"/>
            <w:gridSpan w:val="2"/>
            <w:tcBorders>
              <w:top w:val="nil"/>
              <w:left w:val="nil"/>
              <w:bottom w:val="nil"/>
            </w:tcBorders>
            <w:shd w:val="clear" w:color="auto" w:fill="CCECFF"/>
            <w:hideMark/>
          </w:tcPr>
          <w:p w14:paraId="74ACBD13" w14:textId="77777777" w:rsidR="00B15B1E" w:rsidRPr="00522F5A" w:rsidRDefault="00B15B1E" w:rsidP="009774AC">
            <w:pPr>
              <w:spacing w:before="0" w:after="0" w:line="240" w:lineRule="auto"/>
              <w:rPr>
                <w:rFonts w:asciiTheme="minorHAnsi" w:eastAsia="Times New Roman" w:hAnsiTheme="minorHAnsi" w:cs="Times New Roman"/>
                <w:color w:val="000000"/>
                <w:sz w:val="18"/>
                <w:lang w:eastAsia="en-GB"/>
              </w:rPr>
            </w:pPr>
            <w:proofErr w:type="gramStart"/>
            <w:r w:rsidRPr="00522F5A">
              <w:rPr>
                <w:rFonts w:asciiTheme="minorHAnsi" w:eastAsia="Times New Roman" w:hAnsiTheme="minorHAnsi" w:cs="Times New Roman"/>
                <w:color w:val="000000"/>
                <w:sz w:val="18"/>
                <w:lang w:eastAsia="en-GB"/>
              </w:rPr>
              <w:t>MoU  finalised</w:t>
            </w:r>
            <w:proofErr w:type="gramEnd"/>
            <w:r w:rsidRPr="00522F5A">
              <w:rPr>
                <w:rFonts w:asciiTheme="minorHAnsi" w:eastAsia="Times New Roman" w:hAnsiTheme="minorHAnsi" w:cs="Times New Roman"/>
                <w:color w:val="000000"/>
                <w:sz w:val="18"/>
                <w:lang w:eastAsia="en-GB"/>
              </w:rPr>
              <w:t xml:space="preserve"> and agreed </w:t>
            </w:r>
          </w:p>
        </w:tc>
        <w:tc>
          <w:tcPr>
            <w:tcW w:w="386" w:type="pct"/>
            <w:tcBorders>
              <w:top w:val="nil"/>
              <w:bottom w:val="nil"/>
            </w:tcBorders>
            <w:shd w:val="clear" w:color="auto" w:fill="auto"/>
            <w:hideMark/>
          </w:tcPr>
          <w:p w14:paraId="14D33508" w14:textId="77777777" w:rsidR="00B15B1E" w:rsidRPr="00522F5A" w:rsidRDefault="00B15B1E" w:rsidP="009774AC">
            <w:pPr>
              <w:spacing w:before="0" w:after="0" w:line="240" w:lineRule="auto"/>
              <w:rPr>
                <w:rFonts w:asciiTheme="minorHAnsi" w:eastAsia="Times New Roman" w:hAnsiTheme="minorHAnsi" w:cs="Times New Roman"/>
                <w:sz w:val="18"/>
                <w:lang w:eastAsia="en-GB"/>
              </w:rPr>
            </w:pPr>
          </w:p>
        </w:tc>
        <w:tc>
          <w:tcPr>
            <w:tcW w:w="430" w:type="pct"/>
            <w:gridSpan w:val="2"/>
            <w:tcBorders>
              <w:top w:val="nil"/>
              <w:bottom w:val="nil"/>
            </w:tcBorders>
            <w:shd w:val="clear" w:color="auto" w:fill="auto"/>
          </w:tcPr>
          <w:p w14:paraId="21DE83FB" w14:textId="6CD3CFAE" w:rsidR="00B15B1E" w:rsidRPr="00522F5A" w:rsidRDefault="00B15B1E" w:rsidP="009774AC">
            <w:pPr>
              <w:spacing w:before="0" w:after="0" w:line="240" w:lineRule="auto"/>
              <w:rPr>
                <w:rFonts w:asciiTheme="minorHAnsi" w:eastAsia="Times New Roman" w:hAnsiTheme="minorHAnsi" w:cs="Times New Roman"/>
                <w:sz w:val="18"/>
                <w:lang w:eastAsia="en-GB"/>
              </w:rPr>
            </w:pPr>
          </w:p>
        </w:tc>
        <w:tc>
          <w:tcPr>
            <w:tcW w:w="364" w:type="pct"/>
            <w:tcBorders>
              <w:top w:val="nil"/>
              <w:bottom w:val="nil"/>
            </w:tcBorders>
            <w:shd w:val="clear" w:color="auto" w:fill="auto"/>
            <w:hideMark/>
          </w:tcPr>
          <w:p w14:paraId="7079F43F" w14:textId="77777777" w:rsidR="00B15B1E" w:rsidRPr="00522F5A" w:rsidRDefault="00B15B1E" w:rsidP="009774AC">
            <w:pPr>
              <w:spacing w:before="0" w:after="0" w:line="240" w:lineRule="auto"/>
              <w:rPr>
                <w:rFonts w:asciiTheme="minorHAnsi" w:eastAsia="Times New Roman" w:hAnsiTheme="minorHAnsi" w:cs="Times New Roman"/>
                <w:sz w:val="18"/>
                <w:lang w:eastAsia="en-GB"/>
              </w:rPr>
            </w:pPr>
          </w:p>
        </w:tc>
        <w:tc>
          <w:tcPr>
            <w:tcW w:w="439" w:type="pct"/>
            <w:tcBorders>
              <w:top w:val="nil"/>
              <w:bottom w:val="nil"/>
            </w:tcBorders>
            <w:shd w:val="clear" w:color="auto" w:fill="auto"/>
            <w:hideMark/>
          </w:tcPr>
          <w:p w14:paraId="119BFA58" w14:textId="77777777" w:rsidR="00B15B1E" w:rsidRPr="00522F5A" w:rsidRDefault="00B15B1E" w:rsidP="009774AC">
            <w:pPr>
              <w:spacing w:before="0" w:after="0" w:line="240" w:lineRule="auto"/>
              <w:rPr>
                <w:rFonts w:asciiTheme="minorHAnsi" w:eastAsia="Times New Roman" w:hAnsiTheme="minorHAnsi" w:cs="Times New Roman"/>
                <w:sz w:val="18"/>
                <w:lang w:eastAsia="en-GB"/>
              </w:rPr>
            </w:pPr>
          </w:p>
        </w:tc>
        <w:tc>
          <w:tcPr>
            <w:tcW w:w="370" w:type="pct"/>
            <w:tcBorders>
              <w:top w:val="nil"/>
              <w:bottom w:val="nil"/>
            </w:tcBorders>
            <w:shd w:val="clear" w:color="auto" w:fill="auto"/>
            <w:hideMark/>
          </w:tcPr>
          <w:p w14:paraId="27DFB359" w14:textId="77777777" w:rsidR="00B15B1E" w:rsidRPr="00522F5A" w:rsidRDefault="00B15B1E" w:rsidP="009774AC">
            <w:pPr>
              <w:spacing w:before="0" w:after="0" w:line="240" w:lineRule="auto"/>
              <w:rPr>
                <w:rFonts w:asciiTheme="minorHAnsi" w:eastAsia="Times New Roman" w:hAnsiTheme="minorHAnsi" w:cs="Times New Roman"/>
                <w:sz w:val="18"/>
                <w:lang w:eastAsia="en-GB"/>
              </w:rPr>
            </w:pPr>
          </w:p>
        </w:tc>
        <w:tc>
          <w:tcPr>
            <w:tcW w:w="438" w:type="pct"/>
            <w:tcBorders>
              <w:top w:val="nil"/>
              <w:bottom w:val="nil"/>
            </w:tcBorders>
            <w:shd w:val="clear" w:color="auto" w:fill="auto"/>
            <w:hideMark/>
          </w:tcPr>
          <w:p w14:paraId="4BF02BB5" w14:textId="77777777" w:rsidR="00B15B1E" w:rsidRPr="00522F5A" w:rsidRDefault="00B15B1E" w:rsidP="009774AC">
            <w:pPr>
              <w:spacing w:before="0" w:after="0" w:line="240" w:lineRule="auto"/>
              <w:rPr>
                <w:rFonts w:asciiTheme="minorHAnsi" w:eastAsia="Times New Roman" w:hAnsiTheme="minorHAnsi" w:cs="Times New Roman"/>
                <w:sz w:val="18"/>
                <w:lang w:eastAsia="en-GB"/>
              </w:rPr>
            </w:pPr>
          </w:p>
        </w:tc>
        <w:tc>
          <w:tcPr>
            <w:tcW w:w="270" w:type="pct"/>
            <w:tcBorders>
              <w:top w:val="nil"/>
              <w:bottom w:val="nil"/>
            </w:tcBorders>
            <w:shd w:val="clear" w:color="auto" w:fill="FFFFFF" w:themeFill="background1"/>
            <w:hideMark/>
          </w:tcPr>
          <w:p w14:paraId="57C99871" w14:textId="77777777" w:rsidR="00B15B1E" w:rsidRPr="00522F5A" w:rsidRDefault="00B15B1E" w:rsidP="009774AC">
            <w:pPr>
              <w:spacing w:before="0" w:after="0" w:line="240" w:lineRule="auto"/>
              <w:rPr>
                <w:rFonts w:asciiTheme="minorHAnsi" w:eastAsia="Times New Roman" w:hAnsiTheme="minorHAnsi" w:cs="Times New Roman"/>
                <w:color w:val="000000"/>
                <w:sz w:val="18"/>
                <w:lang w:eastAsia="en-GB"/>
              </w:rPr>
            </w:pPr>
          </w:p>
        </w:tc>
        <w:tc>
          <w:tcPr>
            <w:tcW w:w="325" w:type="pct"/>
            <w:gridSpan w:val="3"/>
            <w:tcBorders>
              <w:top w:val="nil"/>
              <w:bottom w:val="nil"/>
            </w:tcBorders>
            <w:shd w:val="clear" w:color="auto" w:fill="auto"/>
            <w:hideMark/>
          </w:tcPr>
          <w:p w14:paraId="6BEA1126" w14:textId="77777777" w:rsidR="00B15B1E" w:rsidRPr="00522F5A" w:rsidRDefault="00B15B1E" w:rsidP="009774AC">
            <w:pPr>
              <w:spacing w:before="0" w:after="0" w:line="240" w:lineRule="auto"/>
              <w:rPr>
                <w:rFonts w:asciiTheme="minorHAnsi" w:eastAsia="Times New Roman" w:hAnsiTheme="minorHAnsi" w:cs="Times New Roman"/>
                <w:color w:val="000000"/>
                <w:sz w:val="18"/>
                <w:lang w:eastAsia="en-GB"/>
              </w:rPr>
            </w:pPr>
          </w:p>
        </w:tc>
        <w:tc>
          <w:tcPr>
            <w:tcW w:w="404" w:type="pct"/>
            <w:gridSpan w:val="4"/>
            <w:tcBorders>
              <w:top w:val="nil"/>
              <w:left w:val="single" w:sz="4" w:space="0" w:color="auto"/>
              <w:bottom w:val="nil"/>
            </w:tcBorders>
            <w:shd w:val="clear" w:color="auto" w:fill="auto"/>
            <w:hideMark/>
          </w:tcPr>
          <w:p w14:paraId="0DA0C071" w14:textId="77777777" w:rsidR="00B15B1E" w:rsidRPr="00522F5A" w:rsidRDefault="00B15B1E" w:rsidP="009774AC">
            <w:pPr>
              <w:spacing w:before="0" w:after="0" w:line="240" w:lineRule="auto"/>
              <w:rPr>
                <w:rFonts w:asciiTheme="minorHAnsi" w:eastAsia="Times New Roman" w:hAnsiTheme="minorHAnsi" w:cs="Times New Roman"/>
                <w:sz w:val="18"/>
                <w:lang w:eastAsia="en-GB"/>
              </w:rPr>
            </w:pPr>
          </w:p>
        </w:tc>
        <w:tc>
          <w:tcPr>
            <w:tcW w:w="474" w:type="pct"/>
            <w:gridSpan w:val="2"/>
            <w:tcBorders>
              <w:top w:val="nil"/>
              <w:bottom w:val="nil"/>
              <w:right w:val="nil"/>
            </w:tcBorders>
            <w:shd w:val="clear" w:color="auto" w:fill="FFFFCC"/>
            <w:hideMark/>
          </w:tcPr>
          <w:p w14:paraId="6B03563C" w14:textId="77777777" w:rsidR="00B15B1E" w:rsidRPr="00522F5A" w:rsidRDefault="00B15B1E" w:rsidP="009774AC">
            <w:pPr>
              <w:spacing w:before="0" w:after="0" w:line="240" w:lineRule="auto"/>
              <w:rPr>
                <w:rFonts w:asciiTheme="minorHAnsi" w:eastAsia="Times New Roman" w:hAnsiTheme="minorHAnsi" w:cs="Times New Roman"/>
                <w:sz w:val="18"/>
                <w:lang w:eastAsia="en-GB"/>
              </w:rPr>
            </w:pPr>
            <w:r w:rsidRPr="00522F5A">
              <w:rPr>
                <w:rFonts w:asciiTheme="minorHAnsi" w:eastAsia="Times New Roman" w:hAnsiTheme="minorHAnsi" w:cs="Times New Roman"/>
                <w:color w:val="000000"/>
                <w:sz w:val="18"/>
                <w:lang w:eastAsia="en-GB"/>
              </w:rPr>
              <w:t>MoU agreement ends. Need for extension is considered.</w:t>
            </w:r>
          </w:p>
        </w:tc>
      </w:tr>
      <w:tr w:rsidR="00126148" w:rsidRPr="00522F5A" w14:paraId="36C5DF30" w14:textId="77777777" w:rsidTr="00126148">
        <w:trPr>
          <w:gridAfter w:val="1"/>
          <w:wAfter w:w="23" w:type="pct"/>
          <w:trHeight w:val="349"/>
        </w:trPr>
        <w:tc>
          <w:tcPr>
            <w:tcW w:w="719" w:type="pct"/>
            <w:tcBorders>
              <w:top w:val="nil"/>
              <w:left w:val="nil"/>
              <w:bottom w:val="nil"/>
              <w:right w:val="single" w:sz="4" w:space="0" w:color="auto"/>
            </w:tcBorders>
            <w:shd w:val="clear" w:color="auto" w:fill="auto"/>
            <w:hideMark/>
          </w:tcPr>
          <w:p w14:paraId="5BD7BDF3" w14:textId="32AC3685" w:rsidR="00F02B12" w:rsidRPr="00522F5A" w:rsidRDefault="00B15B1E" w:rsidP="00F02B12">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2b. Strengthening monitoring, reporting and verification</w:t>
            </w:r>
            <w:r w:rsidR="00F02B12" w:rsidRPr="00522F5A">
              <w:rPr>
                <w:rFonts w:eastAsia="Times New Roman" w:cs="Times New Roman"/>
                <w:b/>
                <w:bCs/>
                <w:color w:val="000000"/>
                <w:sz w:val="20"/>
                <w:lang w:eastAsia="en-GB"/>
              </w:rPr>
              <w:t xml:space="preserve"> </w:t>
            </w:r>
          </w:p>
        </w:tc>
        <w:tc>
          <w:tcPr>
            <w:tcW w:w="333" w:type="pct"/>
            <w:tcBorders>
              <w:top w:val="nil"/>
              <w:left w:val="nil"/>
              <w:bottom w:val="nil"/>
              <w:right w:val="nil"/>
            </w:tcBorders>
            <w:shd w:val="clear" w:color="auto" w:fill="auto"/>
            <w:hideMark/>
          </w:tcPr>
          <w:p w14:paraId="7E9EFECC" w14:textId="77777777" w:rsidR="00B15B1E" w:rsidRPr="00522F5A" w:rsidRDefault="00B15B1E" w:rsidP="006954EF">
            <w:pPr>
              <w:spacing w:before="0" w:after="0" w:line="240" w:lineRule="auto"/>
              <w:rPr>
                <w:rFonts w:asciiTheme="minorHAnsi" w:eastAsia="Times New Roman" w:hAnsiTheme="minorHAnsi" w:cs="Times New Roman"/>
                <w:b/>
                <w:bCs/>
                <w:color w:val="000000"/>
                <w:sz w:val="18"/>
                <w:lang w:eastAsia="en-GB"/>
              </w:rPr>
            </w:pPr>
          </w:p>
        </w:tc>
        <w:tc>
          <w:tcPr>
            <w:tcW w:w="431" w:type="pct"/>
            <w:gridSpan w:val="3"/>
            <w:tcBorders>
              <w:top w:val="nil"/>
              <w:left w:val="nil"/>
              <w:bottom w:val="nil"/>
              <w:right w:val="nil"/>
            </w:tcBorders>
            <w:shd w:val="clear" w:color="auto" w:fill="FFFFFF" w:themeFill="background1"/>
          </w:tcPr>
          <w:p w14:paraId="2BFD8DC5" w14:textId="0D86F17E" w:rsidR="00B15B1E" w:rsidRPr="00522F5A" w:rsidRDefault="00B15B1E" w:rsidP="006954EF">
            <w:pPr>
              <w:spacing w:before="0" w:after="0" w:line="240" w:lineRule="auto"/>
              <w:rPr>
                <w:rFonts w:asciiTheme="minorHAnsi" w:eastAsia="Times New Roman" w:hAnsiTheme="minorHAnsi" w:cs="Times New Roman"/>
                <w:color w:val="000000"/>
                <w:sz w:val="18"/>
                <w:lang w:eastAsia="en-GB"/>
              </w:rPr>
            </w:pPr>
          </w:p>
        </w:tc>
        <w:tc>
          <w:tcPr>
            <w:tcW w:w="411" w:type="pct"/>
            <w:tcBorders>
              <w:top w:val="nil"/>
              <w:left w:val="nil"/>
              <w:bottom w:val="nil"/>
              <w:right w:val="nil"/>
            </w:tcBorders>
            <w:shd w:val="clear" w:color="auto" w:fill="C1EDFC" w:themeFill="accent6" w:themeFillTint="33"/>
          </w:tcPr>
          <w:p w14:paraId="3DF77DC6" w14:textId="185C61A9" w:rsidR="00F02B12" w:rsidRPr="00522F5A" w:rsidRDefault="00204B16" w:rsidP="00F02B12">
            <w:pPr>
              <w:spacing w:before="0" w:after="0" w:line="240" w:lineRule="auto"/>
              <w:rPr>
                <w:rFonts w:asciiTheme="minorHAnsi" w:eastAsia="Times New Roman" w:hAnsiTheme="minorHAnsi" w:cs="Times New Roman"/>
                <w:sz w:val="18"/>
                <w:lang w:eastAsia="en-GB"/>
              </w:rPr>
            </w:pPr>
            <w:r w:rsidRPr="00522F5A">
              <w:rPr>
                <w:rFonts w:asciiTheme="minorHAnsi" w:eastAsia="Times New Roman" w:hAnsiTheme="minorHAnsi" w:cs="Times New Roman"/>
                <w:color w:val="000000"/>
                <w:sz w:val="18"/>
                <w:lang w:eastAsia="en-GB"/>
              </w:rPr>
              <w:t xml:space="preserve">Procurement </w:t>
            </w:r>
          </w:p>
        </w:tc>
        <w:tc>
          <w:tcPr>
            <w:tcW w:w="364" w:type="pct"/>
            <w:tcBorders>
              <w:top w:val="nil"/>
              <w:left w:val="nil"/>
              <w:bottom w:val="nil"/>
              <w:right w:val="nil"/>
            </w:tcBorders>
            <w:shd w:val="clear" w:color="auto" w:fill="FFFFFF" w:themeFill="background1"/>
          </w:tcPr>
          <w:p w14:paraId="5AA0FCC7" w14:textId="77777777" w:rsidR="00B15B1E" w:rsidRPr="00522F5A" w:rsidRDefault="00B15B1E" w:rsidP="006954EF">
            <w:pPr>
              <w:spacing w:before="0" w:after="0" w:line="240" w:lineRule="auto"/>
              <w:rPr>
                <w:rFonts w:asciiTheme="minorHAnsi" w:eastAsia="Times New Roman" w:hAnsiTheme="minorHAnsi" w:cs="Times New Roman"/>
                <w:color w:val="000000"/>
                <w:sz w:val="18"/>
                <w:lang w:eastAsia="en-GB"/>
              </w:rPr>
            </w:pPr>
          </w:p>
        </w:tc>
        <w:tc>
          <w:tcPr>
            <w:tcW w:w="439" w:type="pct"/>
            <w:tcBorders>
              <w:top w:val="nil"/>
              <w:left w:val="nil"/>
              <w:bottom w:val="nil"/>
              <w:right w:val="nil"/>
            </w:tcBorders>
            <w:shd w:val="clear" w:color="auto" w:fill="FFFFFF" w:themeFill="background1"/>
          </w:tcPr>
          <w:p w14:paraId="6D0E550D" w14:textId="36062679" w:rsidR="00B15B1E" w:rsidRPr="00522F5A" w:rsidRDefault="00B15B1E" w:rsidP="006954EF">
            <w:pPr>
              <w:spacing w:before="0" w:after="0" w:line="240" w:lineRule="auto"/>
              <w:rPr>
                <w:rFonts w:asciiTheme="minorHAnsi" w:eastAsia="Times New Roman" w:hAnsiTheme="minorHAnsi" w:cs="Times New Roman"/>
                <w:color w:val="000000"/>
                <w:sz w:val="18"/>
                <w:lang w:eastAsia="en-GB"/>
              </w:rPr>
            </w:pPr>
          </w:p>
        </w:tc>
        <w:tc>
          <w:tcPr>
            <w:tcW w:w="370" w:type="pct"/>
            <w:tcBorders>
              <w:top w:val="nil"/>
              <w:left w:val="nil"/>
              <w:bottom w:val="nil"/>
              <w:right w:val="nil"/>
            </w:tcBorders>
            <w:shd w:val="clear" w:color="auto" w:fill="FFFFFF" w:themeFill="background1"/>
          </w:tcPr>
          <w:p w14:paraId="59E1D01A" w14:textId="77777777" w:rsidR="00B15B1E" w:rsidRPr="00522F5A" w:rsidRDefault="00B15B1E" w:rsidP="006954EF">
            <w:pPr>
              <w:spacing w:before="0" w:after="0" w:line="240" w:lineRule="auto"/>
              <w:rPr>
                <w:rFonts w:asciiTheme="minorHAnsi" w:eastAsia="Times New Roman" w:hAnsiTheme="minorHAnsi" w:cs="Times New Roman"/>
                <w:sz w:val="18"/>
                <w:lang w:eastAsia="en-GB"/>
              </w:rPr>
            </w:pPr>
          </w:p>
        </w:tc>
        <w:tc>
          <w:tcPr>
            <w:tcW w:w="438" w:type="pct"/>
            <w:tcBorders>
              <w:top w:val="nil"/>
              <w:left w:val="nil"/>
              <w:bottom w:val="nil"/>
              <w:right w:val="nil"/>
            </w:tcBorders>
            <w:shd w:val="clear" w:color="auto" w:fill="FFFFFF" w:themeFill="background1"/>
          </w:tcPr>
          <w:p w14:paraId="46F9635D" w14:textId="24FEB112" w:rsidR="00B15B1E" w:rsidRPr="00522F5A" w:rsidRDefault="00B15B1E" w:rsidP="006954EF">
            <w:pPr>
              <w:spacing w:before="0" w:after="0" w:line="240" w:lineRule="auto"/>
              <w:rPr>
                <w:rFonts w:asciiTheme="minorHAnsi" w:eastAsia="Times New Roman" w:hAnsiTheme="minorHAnsi" w:cs="Times New Roman"/>
                <w:sz w:val="18"/>
                <w:lang w:eastAsia="en-GB"/>
              </w:rPr>
            </w:pPr>
          </w:p>
        </w:tc>
        <w:tc>
          <w:tcPr>
            <w:tcW w:w="595" w:type="pct"/>
            <w:gridSpan w:val="4"/>
            <w:tcBorders>
              <w:top w:val="nil"/>
              <w:left w:val="nil"/>
              <w:bottom w:val="nil"/>
              <w:right w:val="nil"/>
            </w:tcBorders>
            <w:shd w:val="clear" w:color="auto" w:fill="FFFFFF" w:themeFill="background1"/>
            <w:hideMark/>
          </w:tcPr>
          <w:p w14:paraId="6865D288" w14:textId="77777777" w:rsidR="00B15B1E" w:rsidRPr="00522F5A" w:rsidRDefault="00B15B1E" w:rsidP="006954EF">
            <w:pPr>
              <w:spacing w:before="0" w:after="0" w:line="240" w:lineRule="auto"/>
              <w:rPr>
                <w:rFonts w:asciiTheme="minorHAnsi" w:eastAsia="Times New Roman" w:hAnsiTheme="minorHAnsi" w:cs="Times New Roman"/>
                <w:sz w:val="18"/>
                <w:lang w:eastAsia="en-GB"/>
              </w:rPr>
            </w:pPr>
          </w:p>
        </w:tc>
        <w:tc>
          <w:tcPr>
            <w:tcW w:w="404" w:type="pct"/>
            <w:gridSpan w:val="4"/>
            <w:tcBorders>
              <w:top w:val="nil"/>
              <w:left w:val="single" w:sz="4" w:space="0" w:color="auto"/>
              <w:bottom w:val="nil"/>
              <w:right w:val="nil"/>
            </w:tcBorders>
            <w:shd w:val="clear" w:color="auto" w:fill="auto"/>
            <w:hideMark/>
          </w:tcPr>
          <w:p w14:paraId="254A8CE4" w14:textId="77777777" w:rsidR="00B15B1E" w:rsidRPr="00522F5A" w:rsidRDefault="00B15B1E" w:rsidP="006954EF">
            <w:pPr>
              <w:spacing w:before="0" w:after="0" w:line="240" w:lineRule="auto"/>
              <w:rPr>
                <w:rFonts w:asciiTheme="minorHAnsi" w:eastAsia="Times New Roman" w:hAnsiTheme="minorHAnsi" w:cs="Times New Roman"/>
                <w:sz w:val="18"/>
                <w:lang w:eastAsia="en-GB"/>
              </w:rPr>
            </w:pPr>
          </w:p>
        </w:tc>
        <w:tc>
          <w:tcPr>
            <w:tcW w:w="474" w:type="pct"/>
            <w:gridSpan w:val="2"/>
            <w:tcBorders>
              <w:top w:val="nil"/>
              <w:left w:val="nil"/>
              <w:bottom w:val="nil"/>
              <w:right w:val="nil"/>
            </w:tcBorders>
            <w:shd w:val="clear" w:color="auto" w:fill="FFFFFF" w:themeFill="background1"/>
          </w:tcPr>
          <w:p w14:paraId="380BC65E" w14:textId="46ECC88B" w:rsidR="00B15B1E" w:rsidRPr="00522F5A" w:rsidRDefault="00B15B1E" w:rsidP="006954EF">
            <w:pPr>
              <w:spacing w:before="0" w:after="0" w:line="240" w:lineRule="auto"/>
              <w:rPr>
                <w:rFonts w:asciiTheme="minorHAnsi" w:eastAsia="Times New Roman" w:hAnsiTheme="minorHAnsi" w:cs="Times New Roman"/>
                <w:color w:val="000000"/>
                <w:sz w:val="18"/>
                <w:lang w:eastAsia="en-GB"/>
              </w:rPr>
            </w:pPr>
          </w:p>
        </w:tc>
      </w:tr>
      <w:tr w:rsidR="00126148" w:rsidRPr="00522F5A" w14:paraId="5006D5B9" w14:textId="77777777" w:rsidTr="00126148">
        <w:trPr>
          <w:gridAfter w:val="1"/>
          <w:wAfter w:w="23" w:type="pct"/>
          <w:trHeight w:val="349"/>
        </w:trPr>
        <w:tc>
          <w:tcPr>
            <w:tcW w:w="719" w:type="pct"/>
            <w:tcBorders>
              <w:top w:val="nil"/>
              <w:left w:val="nil"/>
              <w:bottom w:val="nil"/>
              <w:right w:val="single" w:sz="4" w:space="0" w:color="auto"/>
            </w:tcBorders>
            <w:shd w:val="clear" w:color="auto" w:fill="auto"/>
          </w:tcPr>
          <w:p w14:paraId="4C6AB320" w14:textId="77777777" w:rsidR="00F02B12" w:rsidRPr="00522F5A" w:rsidRDefault="00F02B12" w:rsidP="006954EF">
            <w:pPr>
              <w:spacing w:before="0" w:after="0" w:line="240" w:lineRule="auto"/>
              <w:rPr>
                <w:rFonts w:eastAsia="Times New Roman" w:cs="Times New Roman"/>
                <w:b/>
                <w:bCs/>
                <w:color w:val="000000"/>
                <w:sz w:val="20"/>
                <w:lang w:eastAsia="en-GB"/>
              </w:rPr>
            </w:pPr>
          </w:p>
        </w:tc>
        <w:tc>
          <w:tcPr>
            <w:tcW w:w="333" w:type="pct"/>
            <w:tcBorders>
              <w:top w:val="nil"/>
              <w:left w:val="nil"/>
              <w:bottom w:val="nil"/>
              <w:right w:val="nil"/>
            </w:tcBorders>
            <w:shd w:val="clear" w:color="auto" w:fill="auto"/>
          </w:tcPr>
          <w:p w14:paraId="3466A13A" w14:textId="77777777" w:rsidR="00F02B12" w:rsidRPr="00522F5A" w:rsidRDefault="00F02B12" w:rsidP="006954EF">
            <w:pPr>
              <w:spacing w:before="0" w:after="0" w:line="240" w:lineRule="auto"/>
              <w:rPr>
                <w:rFonts w:asciiTheme="minorHAnsi" w:eastAsia="Times New Roman" w:hAnsiTheme="minorHAnsi" w:cs="Times New Roman"/>
                <w:b/>
                <w:bCs/>
                <w:color w:val="000000"/>
                <w:sz w:val="18"/>
                <w:lang w:eastAsia="en-GB"/>
              </w:rPr>
            </w:pPr>
          </w:p>
        </w:tc>
        <w:tc>
          <w:tcPr>
            <w:tcW w:w="431" w:type="pct"/>
            <w:gridSpan w:val="3"/>
            <w:tcBorders>
              <w:top w:val="nil"/>
              <w:left w:val="nil"/>
              <w:bottom w:val="nil"/>
              <w:right w:val="nil"/>
            </w:tcBorders>
            <w:shd w:val="clear" w:color="auto" w:fill="FFFFFF" w:themeFill="background1"/>
          </w:tcPr>
          <w:p w14:paraId="6043F64D" w14:textId="77777777" w:rsidR="00F02B12" w:rsidRPr="00522F5A" w:rsidRDefault="00F02B12" w:rsidP="006954EF">
            <w:pPr>
              <w:spacing w:before="0" w:after="0" w:line="240" w:lineRule="auto"/>
              <w:rPr>
                <w:rFonts w:asciiTheme="minorHAnsi" w:eastAsia="Times New Roman" w:hAnsiTheme="minorHAnsi" w:cs="Times New Roman"/>
                <w:color w:val="000000"/>
                <w:sz w:val="18"/>
                <w:lang w:eastAsia="en-GB"/>
              </w:rPr>
            </w:pPr>
          </w:p>
        </w:tc>
        <w:tc>
          <w:tcPr>
            <w:tcW w:w="411" w:type="pct"/>
            <w:tcBorders>
              <w:top w:val="nil"/>
              <w:left w:val="nil"/>
              <w:bottom w:val="nil"/>
              <w:right w:val="nil"/>
            </w:tcBorders>
            <w:shd w:val="clear" w:color="auto" w:fill="FFFFFF" w:themeFill="background1"/>
          </w:tcPr>
          <w:p w14:paraId="2A4CC5B6" w14:textId="77777777" w:rsidR="00F02B12" w:rsidRPr="00522F5A" w:rsidRDefault="00F02B12" w:rsidP="00F02B12">
            <w:pPr>
              <w:spacing w:before="0" w:after="0" w:line="240" w:lineRule="auto"/>
              <w:rPr>
                <w:rFonts w:asciiTheme="minorHAnsi" w:eastAsia="Times New Roman" w:hAnsiTheme="minorHAnsi" w:cs="Times New Roman"/>
                <w:color w:val="000000"/>
                <w:sz w:val="18"/>
                <w:lang w:eastAsia="en-GB"/>
              </w:rPr>
            </w:pPr>
          </w:p>
        </w:tc>
        <w:tc>
          <w:tcPr>
            <w:tcW w:w="364" w:type="pct"/>
            <w:tcBorders>
              <w:top w:val="nil"/>
              <w:left w:val="nil"/>
              <w:bottom w:val="nil"/>
              <w:right w:val="nil"/>
            </w:tcBorders>
            <w:shd w:val="clear" w:color="auto" w:fill="FFFFFF" w:themeFill="background1"/>
          </w:tcPr>
          <w:p w14:paraId="5E499382" w14:textId="77777777" w:rsidR="00F02B12" w:rsidRPr="00522F5A" w:rsidRDefault="00F02B12" w:rsidP="006954EF">
            <w:pPr>
              <w:spacing w:before="0" w:after="0" w:line="240" w:lineRule="auto"/>
              <w:rPr>
                <w:rFonts w:asciiTheme="minorHAnsi" w:eastAsia="Times New Roman" w:hAnsiTheme="minorHAnsi" w:cs="Times New Roman"/>
                <w:color w:val="000000"/>
                <w:sz w:val="18"/>
                <w:lang w:eastAsia="en-GB"/>
              </w:rPr>
            </w:pPr>
          </w:p>
        </w:tc>
        <w:tc>
          <w:tcPr>
            <w:tcW w:w="439" w:type="pct"/>
            <w:tcBorders>
              <w:top w:val="nil"/>
              <w:left w:val="nil"/>
              <w:bottom w:val="nil"/>
              <w:right w:val="nil"/>
            </w:tcBorders>
            <w:shd w:val="clear" w:color="auto" w:fill="FFFFFF" w:themeFill="background1"/>
          </w:tcPr>
          <w:p w14:paraId="47ACCB80" w14:textId="77777777" w:rsidR="00F02B12" w:rsidRPr="00522F5A" w:rsidRDefault="00F02B12" w:rsidP="006954EF">
            <w:pPr>
              <w:spacing w:before="0" w:after="0" w:line="240" w:lineRule="auto"/>
              <w:rPr>
                <w:rFonts w:asciiTheme="minorHAnsi" w:eastAsia="Times New Roman" w:hAnsiTheme="minorHAnsi" w:cs="Times New Roman"/>
                <w:color w:val="000000"/>
                <w:sz w:val="18"/>
                <w:lang w:eastAsia="en-GB"/>
              </w:rPr>
            </w:pPr>
          </w:p>
        </w:tc>
        <w:tc>
          <w:tcPr>
            <w:tcW w:w="370" w:type="pct"/>
            <w:tcBorders>
              <w:top w:val="nil"/>
              <w:left w:val="nil"/>
              <w:bottom w:val="nil"/>
              <w:right w:val="nil"/>
            </w:tcBorders>
            <w:shd w:val="clear" w:color="auto" w:fill="FFFFFF" w:themeFill="background1"/>
          </w:tcPr>
          <w:p w14:paraId="4B07CF35" w14:textId="77777777" w:rsidR="00F02B12" w:rsidRPr="00522F5A" w:rsidRDefault="00F02B12" w:rsidP="006954EF">
            <w:pPr>
              <w:spacing w:before="0" w:after="0" w:line="240" w:lineRule="auto"/>
              <w:rPr>
                <w:rFonts w:asciiTheme="minorHAnsi" w:eastAsia="Times New Roman" w:hAnsiTheme="minorHAnsi" w:cs="Times New Roman"/>
                <w:sz w:val="18"/>
                <w:lang w:eastAsia="en-GB"/>
              </w:rPr>
            </w:pPr>
          </w:p>
        </w:tc>
        <w:tc>
          <w:tcPr>
            <w:tcW w:w="438" w:type="pct"/>
            <w:tcBorders>
              <w:top w:val="nil"/>
              <w:left w:val="nil"/>
              <w:bottom w:val="nil"/>
              <w:right w:val="nil"/>
            </w:tcBorders>
            <w:shd w:val="clear" w:color="auto" w:fill="FFFFFF" w:themeFill="background1"/>
          </w:tcPr>
          <w:p w14:paraId="05A4F8B4" w14:textId="77777777" w:rsidR="00F02B12" w:rsidRPr="00522F5A" w:rsidRDefault="00F02B12" w:rsidP="006954EF">
            <w:pPr>
              <w:spacing w:before="0" w:after="0" w:line="240" w:lineRule="auto"/>
              <w:rPr>
                <w:rFonts w:asciiTheme="minorHAnsi" w:eastAsia="Times New Roman" w:hAnsiTheme="minorHAnsi" w:cs="Times New Roman"/>
                <w:sz w:val="18"/>
                <w:lang w:eastAsia="en-GB"/>
              </w:rPr>
            </w:pPr>
          </w:p>
        </w:tc>
        <w:tc>
          <w:tcPr>
            <w:tcW w:w="595" w:type="pct"/>
            <w:gridSpan w:val="4"/>
            <w:tcBorders>
              <w:top w:val="nil"/>
              <w:left w:val="nil"/>
              <w:bottom w:val="nil"/>
              <w:right w:val="nil"/>
            </w:tcBorders>
            <w:shd w:val="clear" w:color="auto" w:fill="FFFFFF" w:themeFill="background1"/>
          </w:tcPr>
          <w:p w14:paraId="24E5B9B4" w14:textId="77777777" w:rsidR="00F02B12" w:rsidRPr="00522F5A" w:rsidRDefault="00F02B12" w:rsidP="006954EF">
            <w:pPr>
              <w:spacing w:before="0" w:after="0" w:line="240" w:lineRule="auto"/>
              <w:rPr>
                <w:rFonts w:asciiTheme="minorHAnsi" w:eastAsia="Times New Roman" w:hAnsiTheme="minorHAnsi" w:cs="Times New Roman"/>
                <w:sz w:val="18"/>
                <w:lang w:eastAsia="en-GB"/>
              </w:rPr>
            </w:pPr>
          </w:p>
        </w:tc>
        <w:tc>
          <w:tcPr>
            <w:tcW w:w="404" w:type="pct"/>
            <w:gridSpan w:val="4"/>
            <w:tcBorders>
              <w:top w:val="nil"/>
              <w:left w:val="single" w:sz="4" w:space="0" w:color="auto"/>
              <w:bottom w:val="nil"/>
              <w:right w:val="nil"/>
            </w:tcBorders>
            <w:shd w:val="clear" w:color="auto" w:fill="auto"/>
          </w:tcPr>
          <w:p w14:paraId="1C11FD98" w14:textId="77777777" w:rsidR="00F02B12" w:rsidRPr="00522F5A" w:rsidRDefault="00F02B12" w:rsidP="006954EF">
            <w:pPr>
              <w:spacing w:before="0" w:after="0" w:line="240" w:lineRule="auto"/>
              <w:rPr>
                <w:rFonts w:asciiTheme="minorHAnsi" w:eastAsia="Times New Roman" w:hAnsiTheme="minorHAnsi" w:cs="Times New Roman"/>
                <w:sz w:val="18"/>
                <w:lang w:eastAsia="en-GB"/>
              </w:rPr>
            </w:pPr>
          </w:p>
        </w:tc>
        <w:tc>
          <w:tcPr>
            <w:tcW w:w="474" w:type="pct"/>
            <w:gridSpan w:val="2"/>
            <w:tcBorders>
              <w:top w:val="nil"/>
              <w:left w:val="nil"/>
              <w:bottom w:val="nil"/>
              <w:right w:val="nil"/>
            </w:tcBorders>
            <w:shd w:val="clear" w:color="auto" w:fill="FFFFFF" w:themeFill="background1"/>
          </w:tcPr>
          <w:p w14:paraId="793A6377" w14:textId="77777777" w:rsidR="00F02B12" w:rsidRPr="00522F5A" w:rsidRDefault="00F02B12" w:rsidP="006954EF">
            <w:pPr>
              <w:spacing w:before="0" w:after="0" w:line="240" w:lineRule="auto"/>
              <w:rPr>
                <w:rFonts w:asciiTheme="minorHAnsi" w:eastAsia="Times New Roman" w:hAnsiTheme="minorHAnsi" w:cs="Times New Roman"/>
                <w:color w:val="000000"/>
                <w:sz w:val="18"/>
                <w:lang w:eastAsia="en-GB"/>
              </w:rPr>
            </w:pPr>
          </w:p>
        </w:tc>
      </w:tr>
      <w:tr w:rsidR="00126148" w:rsidRPr="00522F5A" w14:paraId="7FC9C41E" w14:textId="77777777" w:rsidTr="00126148">
        <w:trPr>
          <w:gridAfter w:val="1"/>
          <w:wAfter w:w="23" w:type="pct"/>
          <w:trHeight w:val="349"/>
        </w:trPr>
        <w:tc>
          <w:tcPr>
            <w:tcW w:w="719" w:type="pct"/>
            <w:tcBorders>
              <w:top w:val="nil"/>
              <w:left w:val="nil"/>
              <w:bottom w:val="nil"/>
              <w:right w:val="single" w:sz="4" w:space="0" w:color="auto"/>
            </w:tcBorders>
            <w:shd w:val="clear" w:color="auto" w:fill="auto"/>
          </w:tcPr>
          <w:p w14:paraId="08F9AF05" w14:textId="1C2581D8" w:rsidR="00F02B12" w:rsidRPr="00522F5A" w:rsidRDefault="00AF5F30" w:rsidP="00AF5F30">
            <w:pPr>
              <w:spacing w:before="0" w:after="0" w:line="240" w:lineRule="auto"/>
              <w:rPr>
                <w:rFonts w:eastAsia="Times New Roman" w:cs="Times New Roman"/>
                <w:b/>
                <w:bCs/>
                <w:color w:val="000000"/>
                <w:sz w:val="20"/>
                <w:lang w:eastAsia="en-GB"/>
              </w:rPr>
            </w:pPr>
            <w:r w:rsidRPr="00522F5A">
              <w:rPr>
                <w:rFonts w:eastAsia="Times New Roman" w:cs="Times New Roman"/>
                <w:b/>
                <w:bCs/>
                <w:color w:val="000000"/>
                <w:sz w:val="20"/>
                <w:lang w:eastAsia="en-GB"/>
              </w:rPr>
              <w:t>3. GCBC</w:t>
            </w:r>
          </w:p>
        </w:tc>
        <w:tc>
          <w:tcPr>
            <w:tcW w:w="333" w:type="pct"/>
            <w:tcBorders>
              <w:top w:val="nil"/>
              <w:left w:val="nil"/>
              <w:bottom w:val="nil"/>
              <w:right w:val="nil"/>
            </w:tcBorders>
            <w:shd w:val="clear" w:color="auto" w:fill="auto"/>
          </w:tcPr>
          <w:p w14:paraId="6DBBF74E" w14:textId="77777777" w:rsidR="00F02B12" w:rsidRPr="00522F5A" w:rsidRDefault="00F02B12" w:rsidP="006954EF">
            <w:pPr>
              <w:spacing w:before="0" w:after="0" w:line="240" w:lineRule="auto"/>
              <w:rPr>
                <w:rFonts w:asciiTheme="minorHAnsi" w:eastAsia="Times New Roman" w:hAnsiTheme="minorHAnsi" w:cs="Times New Roman"/>
                <w:b/>
                <w:bCs/>
                <w:color w:val="000000"/>
                <w:sz w:val="18"/>
                <w:lang w:eastAsia="en-GB"/>
              </w:rPr>
            </w:pPr>
          </w:p>
        </w:tc>
        <w:tc>
          <w:tcPr>
            <w:tcW w:w="431" w:type="pct"/>
            <w:gridSpan w:val="3"/>
            <w:tcBorders>
              <w:top w:val="nil"/>
              <w:left w:val="nil"/>
              <w:bottom w:val="nil"/>
              <w:right w:val="nil"/>
            </w:tcBorders>
            <w:shd w:val="clear" w:color="auto" w:fill="FFFFFF" w:themeFill="background1"/>
          </w:tcPr>
          <w:p w14:paraId="5F0B56C8" w14:textId="77777777" w:rsidR="00F02B12" w:rsidRPr="00522F5A" w:rsidRDefault="00F02B12" w:rsidP="006954EF">
            <w:pPr>
              <w:spacing w:before="0" w:after="0" w:line="240" w:lineRule="auto"/>
              <w:rPr>
                <w:rFonts w:asciiTheme="minorHAnsi" w:eastAsia="Times New Roman" w:hAnsiTheme="minorHAnsi" w:cs="Times New Roman"/>
                <w:color w:val="000000"/>
                <w:sz w:val="18"/>
                <w:lang w:eastAsia="en-GB"/>
              </w:rPr>
            </w:pPr>
          </w:p>
        </w:tc>
        <w:tc>
          <w:tcPr>
            <w:tcW w:w="411" w:type="pct"/>
            <w:tcBorders>
              <w:top w:val="nil"/>
              <w:left w:val="nil"/>
              <w:bottom w:val="nil"/>
              <w:right w:val="nil"/>
            </w:tcBorders>
            <w:shd w:val="clear" w:color="auto" w:fill="FFFFFF" w:themeFill="background1"/>
          </w:tcPr>
          <w:p w14:paraId="510D22C7" w14:textId="77777777" w:rsidR="00F02B12" w:rsidRPr="00522F5A" w:rsidRDefault="00F02B12" w:rsidP="00F02B12">
            <w:pPr>
              <w:spacing w:before="0" w:after="0" w:line="240" w:lineRule="auto"/>
              <w:rPr>
                <w:rFonts w:asciiTheme="minorHAnsi" w:eastAsia="Times New Roman" w:hAnsiTheme="minorHAnsi" w:cs="Times New Roman"/>
                <w:color w:val="000000"/>
                <w:sz w:val="18"/>
                <w:lang w:eastAsia="en-GB"/>
              </w:rPr>
            </w:pPr>
          </w:p>
        </w:tc>
        <w:tc>
          <w:tcPr>
            <w:tcW w:w="364" w:type="pct"/>
            <w:tcBorders>
              <w:top w:val="nil"/>
              <w:left w:val="nil"/>
              <w:bottom w:val="nil"/>
              <w:right w:val="nil"/>
            </w:tcBorders>
            <w:shd w:val="clear" w:color="auto" w:fill="FFFFFF" w:themeFill="background1"/>
          </w:tcPr>
          <w:p w14:paraId="7FFC0A40" w14:textId="77777777" w:rsidR="00F02B12" w:rsidRPr="00522F5A" w:rsidRDefault="00F02B12" w:rsidP="006954EF">
            <w:pPr>
              <w:spacing w:before="0" w:after="0" w:line="240" w:lineRule="auto"/>
              <w:rPr>
                <w:rFonts w:asciiTheme="minorHAnsi" w:eastAsia="Times New Roman" w:hAnsiTheme="minorHAnsi" w:cs="Times New Roman"/>
                <w:color w:val="000000"/>
                <w:sz w:val="18"/>
                <w:lang w:eastAsia="en-GB"/>
              </w:rPr>
            </w:pPr>
          </w:p>
        </w:tc>
        <w:tc>
          <w:tcPr>
            <w:tcW w:w="439" w:type="pct"/>
            <w:tcBorders>
              <w:top w:val="nil"/>
              <w:left w:val="nil"/>
              <w:bottom w:val="nil"/>
              <w:right w:val="nil"/>
            </w:tcBorders>
            <w:shd w:val="clear" w:color="auto" w:fill="B8FEEE" w:themeFill="accent4" w:themeFillTint="33"/>
          </w:tcPr>
          <w:p w14:paraId="569CD870" w14:textId="77777777" w:rsidR="00F02B12" w:rsidRPr="00522F5A" w:rsidRDefault="00AF5F30" w:rsidP="006954EF">
            <w:pPr>
              <w:spacing w:before="0" w:after="0" w:line="240" w:lineRule="auto"/>
              <w:rPr>
                <w:rFonts w:asciiTheme="minorHAnsi" w:eastAsia="Times New Roman" w:hAnsiTheme="minorHAnsi" w:cs="Times New Roman"/>
                <w:color w:val="000000"/>
                <w:sz w:val="18"/>
                <w:lang w:eastAsia="en-GB"/>
              </w:rPr>
            </w:pPr>
            <w:r w:rsidRPr="00522F5A">
              <w:rPr>
                <w:rFonts w:asciiTheme="minorHAnsi" w:eastAsia="Times New Roman" w:hAnsiTheme="minorHAnsi" w:cs="Times New Roman"/>
                <w:color w:val="000000"/>
                <w:sz w:val="18"/>
                <w:lang w:eastAsia="en-GB"/>
              </w:rPr>
              <w:t>Procure for</w:t>
            </w:r>
          </w:p>
          <w:p w14:paraId="032230EA" w14:textId="2BD085B1" w:rsidR="00AF5F30" w:rsidRPr="00522F5A" w:rsidRDefault="00AF5F30" w:rsidP="006954EF">
            <w:pPr>
              <w:spacing w:before="0" w:after="0" w:line="240" w:lineRule="auto"/>
              <w:rPr>
                <w:rFonts w:asciiTheme="minorHAnsi" w:eastAsia="Times New Roman" w:hAnsiTheme="minorHAnsi" w:cs="Times New Roman"/>
                <w:color w:val="000000"/>
                <w:sz w:val="18"/>
                <w:lang w:eastAsia="en-GB"/>
              </w:rPr>
            </w:pPr>
            <w:r w:rsidRPr="00522F5A">
              <w:rPr>
                <w:rFonts w:asciiTheme="minorHAnsi" w:eastAsia="Times New Roman" w:hAnsiTheme="minorHAnsi" w:cs="Times New Roman"/>
                <w:color w:val="000000"/>
                <w:sz w:val="18"/>
                <w:lang w:eastAsia="en-GB"/>
              </w:rPr>
              <w:t>Secretariat/’hub’</w:t>
            </w:r>
          </w:p>
        </w:tc>
        <w:tc>
          <w:tcPr>
            <w:tcW w:w="370" w:type="pct"/>
            <w:tcBorders>
              <w:top w:val="nil"/>
              <w:left w:val="nil"/>
              <w:bottom w:val="nil"/>
              <w:right w:val="nil"/>
            </w:tcBorders>
            <w:shd w:val="clear" w:color="auto" w:fill="FFFFFF" w:themeFill="background1"/>
          </w:tcPr>
          <w:p w14:paraId="51BB37A1" w14:textId="77777777" w:rsidR="00F02B12" w:rsidRPr="00522F5A" w:rsidRDefault="00F02B12" w:rsidP="006954EF">
            <w:pPr>
              <w:spacing w:before="0" w:after="0" w:line="240" w:lineRule="auto"/>
              <w:rPr>
                <w:rFonts w:asciiTheme="minorHAnsi" w:eastAsia="Times New Roman" w:hAnsiTheme="minorHAnsi" w:cs="Times New Roman"/>
                <w:sz w:val="18"/>
                <w:lang w:eastAsia="en-GB"/>
              </w:rPr>
            </w:pPr>
          </w:p>
        </w:tc>
        <w:tc>
          <w:tcPr>
            <w:tcW w:w="438" w:type="pct"/>
            <w:tcBorders>
              <w:top w:val="nil"/>
              <w:left w:val="nil"/>
              <w:bottom w:val="nil"/>
              <w:right w:val="nil"/>
            </w:tcBorders>
            <w:shd w:val="clear" w:color="auto" w:fill="FFFFFF" w:themeFill="background1"/>
          </w:tcPr>
          <w:p w14:paraId="1652054B" w14:textId="77777777" w:rsidR="00F02B12" w:rsidRPr="00522F5A" w:rsidRDefault="00F02B12" w:rsidP="006954EF">
            <w:pPr>
              <w:spacing w:before="0" w:after="0" w:line="240" w:lineRule="auto"/>
              <w:rPr>
                <w:rFonts w:asciiTheme="minorHAnsi" w:eastAsia="Times New Roman" w:hAnsiTheme="minorHAnsi" w:cs="Times New Roman"/>
                <w:sz w:val="18"/>
                <w:lang w:eastAsia="en-GB"/>
              </w:rPr>
            </w:pPr>
          </w:p>
        </w:tc>
        <w:tc>
          <w:tcPr>
            <w:tcW w:w="595" w:type="pct"/>
            <w:gridSpan w:val="4"/>
            <w:tcBorders>
              <w:top w:val="nil"/>
              <w:left w:val="nil"/>
              <w:bottom w:val="nil"/>
              <w:right w:val="nil"/>
            </w:tcBorders>
            <w:shd w:val="clear" w:color="auto" w:fill="FFFFFF" w:themeFill="background1"/>
          </w:tcPr>
          <w:p w14:paraId="63A1C4A4" w14:textId="77777777" w:rsidR="00F02B12" w:rsidRPr="00522F5A" w:rsidRDefault="00F02B12" w:rsidP="006954EF">
            <w:pPr>
              <w:spacing w:before="0" w:after="0" w:line="240" w:lineRule="auto"/>
              <w:rPr>
                <w:rFonts w:asciiTheme="minorHAnsi" w:eastAsia="Times New Roman" w:hAnsiTheme="minorHAnsi" w:cs="Times New Roman"/>
                <w:sz w:val="18"/>
                <w:lang w:eastAsia="en-GB"/>
              </w:rPr>
            </w:pPr>
          </w:p>
        </w:tc>
        <w:tc>
          <w:tcPr>
            <w:tcW w:w="404" w:type="pct"/>
            <w:gridSpan w:val="4"/>
            <w:tcBorders>
              <w:top w:val="nil"/>
              <w:left w:val="single" w:sz="4" w:space="0" w:color="auto"/>
              <w:bottom w:val="nil"/>
              <w:right w:val="nil"/>
            </w:tcBorders>
            <w:shd w:val="clear" w:color="auto" w:fill="B8FEEE" w:themeFill="accent4" w:themeFillTint="33"/>
          </w:tcPr>
          <w:p w14:paraId="5001C2D6" w14:textId="2E3ECB78" w:rsidR="00F02B12" w:rsidRPr="00522F5A" w:rsidRDefault="00AF5F30" w:rsidP="006954EF">
            <w:pPr>
              <w:spacing w:before="0" w:after="0" w:line="240" w:lineRule="auto"/>
              <w:rPr>
                <w:rFonts w:asciiTheme="minorHAnsi" w:eastAsia="Times New Roman" w:hAnsiTheme="minorHAnsi" w:cs="Times New Roman"/>
                <w:sz w:val="18"/>
                <w:lang w:eastAsia="en-GB"/>
              </w:rPr>
            </w:pPr>
            <w:r w:rsidRPr="00522F5A">
              <w:rPr>
                <w:rFonts w:asciiTheme="minorHAnsi" w:eastAsia="Times New Roman" w:hAnsiTheme="minorHAnsi" w:cs="Times New Roman"/>
                <w:sz w:val="18"/>
                <w:lang w:eastAsia="en-GB"/>
              </w:rPr>
              <w:t>Procure for research ‘spokes’</w:t>
            </w:r>
          </w:p>
        </w:tc>
        <w:tc>
          <w:tcPr>
            <w:tcW w:w="474" w:type="pct"/>
            <w:gridSpan w:val="2"/>
            <w:tcBorders>
              <w:top w:val="nil"/>
              <w:left w:val="nil"/>
              <w:bottom w:val="nil"/>
              <w:right w:val="nil"/>
            </w:tcBorders>
            <w:shd w:val="clear" w:color="auto" w:fill="FFFFFF" w:themeFill="background1"/>
          </w:tcPr>
          <w:p w14:paraId="6E9C5DDC" w14:textId="77777777" w:rsidR="00F02B12" w:rsidRPr="00522F5A" w:rsidRDefault="00F02B12" w:rsidP="006954EF">
            <w:pPr>
              <w:spacing w:before="0" w:after="0" w:line="240" w:lineRule="auto"/>
              <w:rPr>
                <w:rFonts w:asciiTheme="minorHAnsi" w:eastAsia="Times New Roman" w:hAnsiTheme="minorHAnsi" w:cs="Times New Roman"/>
                <w:color w:val="000000"/>
                <w:sz w:val="18"/>
                <w:lang w:eastAsia="en-GB"/>
              </w:rPr>
            </w:pPr>
          </w:p>
        </w:tc>
      </w:tr>
    </w:tbl>
    <w:p w14:paraId="5573B0CE" w14:textId="01112E77" w:rsidR="00DB1B3F" w:rsidRPr="00522F5A" w:rsidRDefault="00DB1B3F" w:rsidP="00A83289">
      <w:pPr>
        <w:jc w:val="both"/>
        <w:rPr>
          <w:rFonts w:ascii="Arial" w:hAnsi="Arial" w:cs="Arial"/>
        </w:rPr>
      </w:pPr>
    </w:p>
    <w:p w14:paraId="0C3A1648" w14:textId="6AA892A5" w:rsidR="00DB1B3F" w:rsidRPr="00522F5A" w:rsidRDefault="00DB1B3F" w:rsidP="492B2169">
      <w:pPr>
        <w:spacing w:before="0" w:after="160" w:line="259" w:lineRule="auto"/>
        <w:rPr>
          <w:rFonts w:ascii="Arial" w:hAnsi="Arial" w:cs="Arial"/>
        </w:rPr>
      </w:pPr>
      <w:r w:rsidRPr="00522F5A">
        <w:rPr>
          <w:rFonts w:ascii="Arial" w:hAnsi="Arial" w:cs="Arial"/>
        </w:rPr>
        <w:br w:type="page"/>
      </w:r>
      <w:r w:rsidR="344CBDB1" w:rsidRPr="00522F5A">
        <w:rPr>
          <w:rFonts w:ascii="Arial" w:hAnsi="Arial" w:cs="Arial"/>
        </w:rPr>
        <w:lastRenderedPageBreak/>
        <w:t>4.1.1 Key milestones for the Global Centre on Biodiversity for Climate</w:t>
      </w:r>
    </w:p>
    <w:p w14:paraId="2E31D3C6" w14:textId="7DD4B80D" w:rsidR="0085152C" w:rsidRPr="00522F5A" w:rsidRDefault="0085152C" w:rsidP="492B2169">
      <w:pPr>
        <w:spacing w:before="0" w:after="160" w:line="259" w:lineRule="auto"/>
        <w:rPr>
          <w:rFonts w:ascii="Arial" w:hAnsi="Arial" w:cs="Arial"/>
        </w:rPr>
      </w:pPr>
    </w:p>
    <w:p w14:paraId="5252A454" w14:textId="33F029E8" w:rsidR="00DB1B3F" w:rsidRPr="00522F5A" w:rsidRDefault="00826195">
      <w:pPr>
        <w:spacing w:before="0" w:after="160" w:line="259" w:lineRule="auto"/>
        <w:rPr>
          <w:rFonts w:eastAsia="MS Mincho" w:cs="Arial"/>
        </w:rPr>
      </w:pPr>
      <w:r>
        <w:rPr>
          <w:rFonts w:eastAsia="MS Mincho" w:cs="Arial"/>
          <w:noProof/>
        </w:rPr>
        <mc:AlternateContent>
          <mc:Choice Requires="wps">
            <w:drawing>
              <wp:anchor distT="0" distB="0" distL="114300" distR="114300" simplePos="0" relativeHeight="251661312" behindDoc="0" locked="0" layoutInCell="1" allowOverlap="1" wp14:anchorId="2C70E97F" wp14:editId="31AABB00">
                <wp:simplePos x="0" y="0"/>
                <wp:positionH relativeFrom="column">
                  <wp:posOffset>1811655</wp:posOffset>
                </wp:positionH>
                <wp:positionV relativeFrom="paragraph">
                  <wp:posOffset>172720</wp:posOffset>
                </wp:positionV>
                <wp:extent cx="12246" cy="285750"/>
                <wp:effectExtent l="0" t="0" r="26035" b="19050"/>
                <wp:wrapNone/>
                <wp:docPr id="55" name="Straight Connector 55"/>
                <wp:cNvGraphicFramePr/>
                <a:graphic xmlns:a="http://schemas.openxmlformats.org/drawingml/2006/main">
                  <a:graphicData uri="http://schemas.microsoft.com/office/word/2010/wordprocessingShape">
                    <wps:wsp>
                      <wps:cNvCnPr/>
                      <wps:spPr>
                        <a:xfrm>
                          <a:off x="0" y="0"/>
                          <a:ext cx="12246"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FC56E9" id="Straight Connector 5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65pt,13.6pt" to="143.6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" strokecolor="black [3200]" strokeweight=".5pt">
                <v:stroke joinstyle="miter"/>
              </v:line>
            </w:pict>
          </mc:Fallback>
        </mc:AlternateContent>
      </w:r>
      <w:r>
        <w:rPr>
          <w:rFonts w:eastAsia="MS Mincho" w:cs="Arial"/>
          <w:noProof/>
        </w:rPr>
        <mc:AlternateContent>
          <mc:Choice Requires="wps">
            <w:drawing>
              <wp:anchor distT="0" distB="0" distL="114300" distR="114300" simplePos="0" relativeHeight="251658240" behindDoc="0" locked="0" layoutInCell="1" allowOverlap="1" wp14:anchorId="659AD30F" wp14:editId="541D5E42">
                <wp:simplePos x="0" y="0"/>
                <wp:positionH relativeFrom="column">
                  <wp:posOffset>7868920</wp:posOffset>
                </wp:positionH>
                <wp:positionV relativeFrom="paragraph">
                  <wp:posOffset>112395</wp:posOffset>
                </wp:positionV>
                <wp:extent cx="12246" cy="285750"/>
                <wp:effectExtent l="0" t="0" r="26035" b="19050"/>
                <wp:wrapNone/>
                <wp:docPr id="48" name="Straight Connector 48"/>
                <wp:cNvGraphicFramePr/>
                <a:graphic xmlns:a="http://schemas.openxmlformats.org/drawingml/2006/main">
                  <a:graphicData uri="http://schemas.microsoft.com/office/word/2010/wordprocessingShape">
                    <wps:wsp>
                      <wps:cNvCnPr/>
                      <wps:spPr>
                        <a:xfrm>
                          <a:off x="0" y="0"/>
                          <a:ext cx="12246"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CAA5FD" id="Straight Connector 48"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9.6pt,8.85pt" to="620.5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" strokecolor="black [3200]" strokeweight=".5pt">
                <v:stroke joinstyle="miter"/>
              </v:line>
            </w:pict>
          </mc:Fallback>
        </mc:AlternateContent>
      </w:r>
      <w:r>
        <w:rPr>
          <w:rFonts w:eastAsia="MS Mincho" w:cs="Arial"/>
          <w:noProof/>
        </w:rPr>
        <mc:AlternateContent>
          <mc:Choice Requires="wps">
            <w:drawing>
              <wp:anchor distT="0" distB="0" distL="114300" distR="114300" simplePos="0" relativeHeight="251660288" behindDoc="0" locked="0" layoutInCell="1" allowOverlap="1" wp14:anchorId="33780465" wp14:editId="12BD7092">
                <wp:simplePos x="0" y="0"/>
                <wp:positionH relativeFrom="column">
                  <wp:posOffset>7098665</wp:posOffset>
                </wp:positionH>
                <wp:positionV relativeFrom="paragraph">
                  <wp:posOffset>93345</wp:posOffset>
                </wp:positionV>
                <wp:extent cx="12246" cy="285750"/>
                <wp:effectExtent l="0" t="0" r="26035" b="19050"/>
                <wp:wrapNone/>
                <wp:docPr id="53" name="Straight Connector 53"/>
                <wp:cNvGraphicFramePr/>
                <a:graphic xmlns:a="http://schemas.openxmlformats.org/drawingml/2006/main">
                  <a:graphicData uri="http://schemas.microsoft.com/office/word/2010/wordprocessingShape">
                    <wps:wsp>
                      <wps:cNvCnPr/>
                      <wps:spPr>
                        <a:xfrm>
                          <a:off x="0" y="0"/>
                          <a:ext cx="12246"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C40C67" id="Straight Connector 5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8.95pt,7.35pt" to="559.9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" strokecolor="black [3200]" strokeweight=".5pt">
                <v:stroke joinstyle="miter"/>
              </v:line>
            </w:pict>
          </mc:Fallback>
        </mc:AlternateContent>
      </w:r>
      <w:r w:rsidR="00522F5A" w:rsidRPr="00522F5A">
        <w:rPr>
          <w:rFonts w:eastAsia="MS Mincho" w:cs="Arial"/>
          <w:noProof/>
        </w:rPr>
        <mc:AlternateContent>
          <mc:Choice Requires="wps">
            <w:drawing>
              <wp:anchor distT="45720" distB="45720" distL="114300" distR="114300" simplePos="0" relativeHeight="251659264" behindDoc="0" locked="0" layoutInCell="1" allowOverlap="1" wp14:anchorId="72FA7B54" wp14:editId="0942CB0D">
                <wp:simplePos x="0" y="0"/>
                <wp:positionH relativeFrom="column">
                  <wp:posOffset>4450715</wp:posOffset>
                </wp:positionH>
                <wp:positionV relativeFrom="paragraph">
                  <wp:posOffset>64770</wp:posOffset>
                </wp:positionV>
                <wp:extent cx="333375" cy="200025"/>
                <wp:effectExtent l="0" t="0" r="28575" b="2857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solidFill>
                          <a:srgbClr val="FFFFFF"/>
                        </a:solidFill>
                        <a:ln w="9525">
                          <a:solidFill>
                            <a:schemeClr val="bg1"/>
                          </a:solidFill>
                          <a:miter lim="800000"/>
                          <a:headEnd/>
                          <a:tailEnd/>
                        </a:ln>
                      </wps:spPr>
                      <wps:txbx>
                        <w:txbxContent>
                          <w:p w14:paraId="669D5C4E" w14:textId="77777777" w:rsidR="000258A9" w:rsidRDefault="000258A9" w:rsidP="00522F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A7B54" id="Text Box 52" o:spid="_x0000_s1027" type="#_x0000_t202" style="position:absolute;margin-left:350.45pt;margin-top:5.1pt;width:26.25pt;height:1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" strokecolor="white [3212]">
                <v:textbox>
                  <w:txbxContent>
                    <w:p w14:paraId="669D5C4E" w14:textId="77777777" w:rsidR="000258A9" w:rsidRDefault="000258A9" w:rsidP="00522F5A"/>
                  </w:txbxContent>
                </v:textbox>
                <w10:wrap type="square"/>
              </v:shape>
            </w:pict>
          </mc:Fallback>
        </mc:AlternateContent>
      </w:r>
      <w:r w:rsidR="00522F5A" w:rsidRPr="00522F5A">
        <w:rPr>
          <w:rFonts w:eastAsia="MS Mincho" w:cs="Arial"/>
          <w:noProof/>
        </w:rPr>
        <mc:AlternateContent>
          <mc:Choice Requires="wps">
            <w:drawing>
              <wp:anchor distT="45720" distB="45720" distL="114300" distR="114300" simplePos="0" relativeHeight="251657216" behindDoc="0" locked="0" layoutInCell="1" allowOverlap="1" wp14:anchorId="4A5880E4" wp14:editId="2BB68456">
                <wp:simplePos x="0" y="0"/>
                <wp:positionH relativeFrom="column">
                  <wp:posOffset>1497965</wp:posOffset>
                </wp:positionH>
                <wp:positionV relativeFrom="paragraph">
                  <wp:posOffset>93345</wp:posOffset>
                </wp:positionV>
                <wp:extent cx="200025" cy="1333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33350"/>
                        </a:xfrm>
                        <a:prstGeom prst="rect">
                          <a:avLst/>
                        </a:prstGeom>
                        <a:solidFill>
                          <a:srgbClr val="FFFFFF"/>
                        </a:solidFill>
                        <a:ln w="9525">
                          <a:solidFill>
                            <a:schemeClr val="bg1"/>
                          </a:solidFill>
                          <a:miter lim="800000"/>
                          <a:headEnd/>
                          <a:tailEnd/>
                        </a:ln>
                      </wps:spPr>
                      <wps:txbx>
                        <w:txbxContent>
                          <w:p w14:paraId="0F48571D" w14:textId="6E7C7BCE" w:rsidR="000258A9" w:rsidRDefault="00025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880E4" id="Text Box 217" o:spid="_x0000_s1028" type="#_x0000_t202" style="position:absolute;margin-left:117.95pt;margin-top:7.35pt;width:15.75pt;height:1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" strokecolor="white [3212]">
                <v:textbox>
                  <w:txbxContent>
                    <w:p w14:paraId="0F48571D" w14:textId="6E7C7BCE" w:rsidR="000258A9" w:rsidRDefault="000258A9"/>
                  </w:txbxContent>
                </v:textbox>
                <w10:wrap type="square"/>
              </v:shape>
            </w:pict>
          </mc:Fallback>
        </mc:AlternateContent>
      </w:r>
      <w:r w:rsidR="00522F5A" w:rsidRPr="00522F5A">
        <w:rPr>
          <w:noProof/>
        </w:rPr>
        <mc:AlternateContent>
          <mc:Choice Requires="wps">
            <w:drawing>
              <wp:anchor distT="0" distB="0" distL="114300" distR="114300" simplePos="0" relativeHeight="251655168" behindDoc="0" locked="0" layoutInCell="1" allowOverlap="1" wp14:anchorId="1EBB28D1" wp14:editId="321BC077">
                <wp:simplePos x="0" y="0"/>
                <wp:positionH relativeFrom="column">
                  <wp:posOffset>1802765</wp:posOffset>
                </wp:positionH>
                <wp:positionV relativeFrom="paragraph">
                  <wp:posOffset>83820</wp:posOffset>
                </wp:positionV>
                <wp:extent cx="11723" cy="304800"/>
                <wp:effectExtent l="0" t="0" r="26670" b="19050"/>
                <wp:wrapNone/>
                <wp:docPr id="12" name="Straight Connector 12"/>
                <wp:cNvGraphicFramePr/>
                <a:graphic xmlns:a="http://schemas.openxmlformats.org/drawingml/2006/main">
                  <a:graphicData uri="http://schemas.microsoft.com/office/word/2010/wordprocessingShape">
                    <wps:wsp>
                      <wps:cNvCnPr/>
                      <wps:spPr>
                        <a:xfrm>
                          <a:off x="0" y="0"/>
                          <a:ext cx="11723"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66C41" id="Straight Connector 1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95pt,6.6pt" to="142.8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" strokecolor="black [3200]" strokeweight=".5pt">
                <v:stroke joinstyle="miter"/>
              </v:line>
            </w:pict>
          </mc:Fallback>
        </mc:AlternateContent>
      </w:r>
      <w:r w:rsidR="4BB7D1A6" w:rsidRPr="00522F5A">
        <w:rPr>
          <w:noProof/>
        </w:rPr>
        <w:drawing>
          <wp:anchor distT="0" distB="0" distL="114300" distR="114300" simplePos="0" relativeHeight="251656192" behindDoc="0" locked="0" layoutInCell="1" allowOverlap="1" wp14:anchorId="0259B507" wp14:editId="1222CF32">
            <wp:simplePos x="0" y="0"/>
            <wp:positionH relativeFrom="column">
              <wp:posOffset>2540</wp:posOffset>
            </wp:positionH>
            <wp:positionV relativeFrom="paragraph">
              <wp:posOffset>-1905</wp:posOffset>
            </wp:positionV>
            <wp:extent cx="8632825" cy="3758565"/>
            <wp:effectExtent l="0" t="0" r="0" b="0"/>
            <wp:wrapSquare wrapText="bothSides"/>
            <wp:docPr id="570316709" name="Picture 57031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632825" cy="3758565"/>
                    </a:xfrm>
                    <a:prstGeom prst="rect">
                      <a:avLst/>
                    </a:prstGeom>
                  </pic:spPr>
                </pic:pic>
              </a:graphicData>
            </a:graphic>
            <wp14:sizeRelH relativeFrom="page">
              <wp14:pctWidth>0</wp14:pctWidth>
            </wp14:sizeRelH>
            <wp14:sizeRelV relativeFrom="page">
              <wp14:pctHeight>0</wp14:pctHeight>
            </wp14:sizeRelV>
          </wp:anchor>
        </w:drawing>
      </w:r>
    </w:p>
    <w:p w14:paraId="70FE79D8" w14:textId="11305C38" w:rsidR="492B2169" w:rsidRDefault="492B2169" w:rsidP="2BF4135E">
      <w:pPr>
        <w:spacing w:before="0" w:after="160" w:line="259" w:lineRule="auto"/>
        <w:rPr>
          <w:rFonts w:eastAsia="MS Mincho" w:cs="Arial"/>
        </w:rPr>
      </w:pPr>
    </w:p>
    <w:p w14:paraId="522DB625" w14:textId="15912D93" w:rsidR="00522F5A" w:rsidRDefault="00522F5A" w:rsidP="2BF4135E">
      <w:pPr>
        <w:spacing w:before="0" w:after="160" w:line="259" w:lineRule="auto"/>
        <w:rPr>
          <w:rFonts w:eastAsia="MS Mincho" w:cs="Arial"/>
        </w:rPr>
      </w:pPr>
    </w:p>
    <w:p w14:paraId="0726D697" w14:textId="329DB81C" w:rsidR="00522F5A" w:rsidRDefault="00522F5A" w:rsidP="2BF4135E">
      <w:pPr>
        <w:spacing w:before="0" w:after="160" w:line="259" w:lineRule="auto"/>
        <w:rPr>
          <w:rFonts w:eastAsia="MS Mincho" w:cs="Arial"/>
        </w:rPr>
      </w:pPr>
    </w:p>
    <w:p w14:paraId="2AF400C2" w14:textId="39C93F68" w:rsidR="00522F5A" w:rsidRDefault="00522F5A" w:rsidP="2BF4135E">
      <w:pPr>
        <w:spacing w:before="0" w:after="160" w:line="259" w:lineRule="auto"/>
        <w:rPr>
          <w:rFonts w:eastAsia="MS Mincho" w:cs="Arial"/>
        </w:rPr>
      </w:pPr>
    </w:p>
    <w:p w14:paraId="0B7D6450" w14:textId="647E18EB" w:rsidR="00522F5A" w:rsidRDefault="00522F5A" w:rsidP="2BF4135E">
      <w:pPr>
        <w:spacing w:before="0" w:after="160" w:line="259" w:lineRule="auto"/>
        <w:rPr>
          <w:rFonts w:eastAsia="MS Mincho" w:cs="Arial"/>
        </w:rPr>
      </w:pPr>
    </w:p>
    <w:p w14:paraId="548ED0A1" w14:textId="2A0E0E2F" w:rsidR="00522F5A" w:rsidRDefault="00522F5A" w:rsidP="2BF4135E">
      <w:pPr>
        <w:spacing w:before="0" w:after="160" w:line="259" w:lineRule="auto"/>
        <w:rPr>
          <w:rFonts w:eastAsia="MS Mincho" w:cs="Arial"/>
        </w:rPr>
      </w:pPr>
    </w:p>
    <w:p w14:paraId="77025972" w14:textId="302E5DBB" w:rsidR="00522F5A" w:rsidRDefault="00522F5A" w:rsidP="2BF4135E">
      <w:pPr>
        <w:spacing w:before="0" w:after="160" w:line="259" w:lineRule="auto"/>
        <w:rPr>
          <w:rFonts w:eastAsia="MS Mincho" w:cs="Arial"/>
        </w:rPr>
      </w:pPr>
    </w:p>
    <w:p w14:paraId="125F68BD" w14:textId="77777777" w:rsidR="00FC1044" w:rsidRDefault="00FC1044" w:rsidP="5E3E2AA7">
      <w:pPr>
        <w:spacing w:before="0" w:after="160" w:line="259" w:lineRule="auto"/>
        <w:rPr>
          <w:rFonts w:ascii="Arial" w:hAnsi="Arial" w:cs="Arial"/>
        </w:rPr>
      </w:pPr>
    </w:p>
    <w:p w14:paraId="03715332" w14:textId="77777777" w:rsidR="00FC1044" w:rsidRDefault="00FC1044" w:rsidP="5E3E2AA7">
      <w:pPr>
        <w:spacing w:before="0" w:after="160" w:line="259" w:lineRule="auto"/>
        <w:rPr>
          <w:rFonts w:ascii="Arial" w:hAnsi="Arial" w:cs="Arial"/>
        </w:rPr>
      </w:pPr>
    </w:p>
    <w:p w14:paraId="39DA7615" w14:textId="77777777" w:rsidR="00FC1044" w:rsidRDefault="00FC1044" w:rsidP="5E3E2AA7">
      <w:pPr>
        <w:spacing w:before="0" w:after="160" w:line="259" w:lineRule="auto"/>
        <w:rPr>
          <w:rFonts w:ascii="Arial" w:hAnsi="Arial" w:cs="Arial"/>
        </w:rPr>
      </w:pPr>
    </w:p>
    <w:p w14:paraId="0D33EFE0" w14:textId="77777777" w:rsidR="00FC1044" w:rsidRDefault="00FC1044" w:rsidP="5E3E2AA7">
      <w:pPr>
        <w:spacing w:before="0" w:after="160" w:line="259" w:lineRule="auto"/>
        <w:rPr>
          <w:rFonts w:ascii="Arial" w:hAnsi="Arial" w:cs="Arial"/>
        </w:rPr>
      </w:pPr>
    </w:p>
    <w:p w14:paraId="60C946CB" w14:textId="77777777" w:rsidR="00FC1044" w:rsidRDefault="00FC1044" w:rsidP="5E3E2AA7">
      <w:pPr>
        <w:spacing w:before="0" w:after="160" w:line="259" w:lineRule="auto"/>
        <w:rPr>
          <w:rFonts w:ascii="Arial" w:hAnsi="Arial" w:cs="Arial"/>
        </w:rPr>
      </w:pPr>
    </w:p>
    <w:p w14:paraId="3B755DA0" w14:textId="77777777" w:rsidR="00FC1044" w:rsidRDefault="00FC1044" w:rsidP="5E3E2AA7">
      <w:pPr>
        <w:spacing w:before="0" w:after="160" w:line="259" w:lineRule="auto"/>
        <w:rPr>
          <w:rFonts w:ascii="Arial" w:hAnsi="Arial" w:cs="Arial"/>
        </w:rPr>
      </w:pPr>
    </w:p>
    <w:p w14:paraId="47770E05" w14:textId="3307FD71" w:rsidR="007B783C" w:rsidRPr="00522F5A" w:rsidRDefault="007B783C" w:rsidP="5E3E2AA7">
      <w:pPr>
        <w:spacing w:before="0" w:after="160" w:line="259" w:lineRule="auto"/>
        <w:rPr>
          <w:rFonts w:ascii="Arial" w:hAnsi="Arial" w:cs="Arial"/>
        </w:rPr>
      </w:pPr>
      <w:r w:rsidRPr="5E3E2AA7">
        <w:rPr>
          <w:rFonts w:ascii="Arial" w:hAnsi="Arial" w:cs="Arial"/>
        </w:rPr>
        <w:t xml:space="preserve">4.2 Summary of commercial agreements </w:t>
      </w:r>
    </w:p>
    <w:tbl>
      <w:tblPr>
        <w:tblW w:w="1392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765"/>
        <w:gridCol w:w="3351"/>
        <w:gridCol w:w="1317"/>
        <w:gridCol w:w="3489"/>
      </w:tblGrid>
      <w:tr w:rsidR="007B783C" w:rsidRPr="00522F5A" w14:paraId="7A1F882E" w14:textId="77777777" w:rsidTr="5E3E2AA7">
        <w:tc>
          <w:tcPr>
            <w:tcW w:w="58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61B80C" w14:textId="77777777" w:rsidR="007B783C" w:rsidRPr="00522F5A" w:rsidRDefault="00963265">
            <w:pPr>
              <w:rPr>
                <w:rFonts w:ascii="Arial" w:eastAsia="Times New Roman" w:hAnsi="Arial" w:cs="Arial"/>
                <w:sz w:val="20"/>
                <w:lang w:eastAsia="en-GB"/>
              </w:rPr>
            </w:pPr>
            <w:r w:rsidRPr="00522F5A">
              <w:rPr>
                <w:rFonts w:ascii="Arial" w:hAnsi="Arial" w:cs="Arial"/>
                <w:b/>
                <w:bCs/>
                <w:sz w:val="20"/>
                <w:lang w:eastAsia="en-GB"/>
              </w:rPr>
              <w:t>Component</w:t>
            </w:r>
          </w:p>
        </w:tc>
        <w:tc>
          <w:tcPr>
            <w:tcW w:w="3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DE8337" w14:textId="77777777" w:rsidR="007B783C" w:rsidRPr="00522F5A" w:rsidRDefault="007B783C">
            <w:pPr>
              <w:rPr>
                <w:rFonts w:ascii="Arial" w:hAnsi="Arial" w:cs="Arial"/>
                <w:sz w:val="20"/>
                <w:lang w:eastAsia="en-GB"/>
              </w:rPr>
            </w:pPr>
            <w:r w:rsidRPr="00522F5A">
              <w:rPr>
                <w:rFonts w:ascii="Arial" w:hAnsi="Arial" w:cs="Arial"/>
                <w:b/>
                <w:bCs/>
                <w:sz w:val="20"/>
                <w:lang w:eastAsia="en-GB"/>
              </w:rPr>
              <w:t xml:space="preserve">Commercial approach </w:t>
            </w:r>
          </w:p>
        </w:tc>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5CD389" w14:textId="77777777" w:rsidR="007B783C" w:rsidRPr="00522F5A" w:rsidRDefault="007B783C">
            <w:pPr>
              <w:rPr>
                <w:rFonts w:ascii="Arial" w:hAnsi="Arial" w:cs="Arial"/>
                <w:sz w:val="20"/>
                <w:lang w:eastAsia="en-GB"/>
              </w:rPr>
            </w:pPr>
            <w:r w:rsidRPr="00522F5A">
              <w:rPr>
                <w:rFonts w:ascii="Arial" w:hAnsi="Arial" w:cs="Arial"/>
                <w:b/>
                <w:bCs/>
                <w:sz w:val="20"/>
                <w:lang w:eastAsia="en-GB"/>
              </w:rPr>
              <w:t xml:space="preserve">Value </w:t>
            </w:r>
          </w:p>
        </w:tc>
        <w:tc>
          <w:tcPr>
            <w:tcW w:w="35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2C0097" w14:textId="77777777" w:rsidR="007B783C" w:rsidRPr="00522F5A" w:rsidRDefault="007B783C">
            <w:pPr>
              <w:rPr>
                <w:rFonts w:ascii="Arial" w:hAnsi="Arial" w:cs="Arial"/>
                <w:sz w:val="20"/>
                <w:lang w:eastAsia="en-GB"/>
              </w:rPr>
            </w:pPr>
            <w:r w:rsidRPr="00522F5A">
              <w:rPr>
                <w:rFonts w:ascii="Arial" w:hAnsi="Arial" w:cs="Arial"/>
                <w:b/>
                <w:bCs/>
                <w:sz w:val="20"/>
                <w:lang w:eastAsia="en-GB"/>
              </w:rPr>
              <w:t xml:space="preserve">Agreed with </w:t>
            </w:r>
            <w:proofErr w:type="spellStart"/>
            <w:r w:rsidRPr="00522F5A">
              <w:rPr>
                <w:rFonts w:ascii="Arial" w:hAnsi="Arial" w:cs="Arial"/>
                <w:b/>
                <w:bCs/>
                <w:sz w:val="20"/>
                <w:lang w:eastAsia="en-GB"/>
              </w:rPr>
              <w:t>DgC</w:t>
            </w:r>
            <w:proofErr w:type="spellEnd"/>
            <w:r w:rsidRPr="00522F5A">
              <w:rPr>
                <w:rFonts w:ascii="Arial" w:hAnsi="Arial" w:cs="Arial"/>
                <w:b/>
                <w:bCs/>
                <w:sz w:val="20"/>
                <w:lang w:eastAsia="en-GB"/>
              </w:rPr>
              <w:t xml:space="preserve"> (if N- what action?)</w:t>
            </w:r>
          </w:p>
        </w:tc>
      </w:tr>
      <w:tr w:rsidR="007B783C" w:rsidRPr="00522F5A" w14:paraId="136B7687" w14:textId="77777777" w:rsidTr="5E3E2AA7">
        <w:tc>
          <w:tcPr>
            <w:tcW w:w="58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B83922" w14:textId="77777777" w:rsidR="007B783C" w:rsidRPr="00522F5A" w:rsidRDefault="007B783C">
            <w:pPr>
              <w:rPr>
                <w:rFonts w:ascii="Arial" w:hAnsi="Arial" w:cs="Arial"/>
                <w:sz w:val="20"/>
                <w:lang w:eastAsia="en-GB"/>
              </w:rPr>
            </w:pPr>
            <w:r w:rsidRPr="00522F5A">
              <w:rPr>
                <w:rFonts w:ascii="Arial" w:hAnsi="Arial" w:cs="Arial"/>
                <w:sz w:val="20"/>
                <w:lang w:eastAsia="en-GB"/>
              </w:rPr>
              <w:t>1a. Measuring the impact of aid on nature &amp; identifying ‘best buys’</w:t>
            </w:r>
          </w:p>
        </w:tc>
        <w:tc>
          <w:tcPr>
            <w:tcW w:w="3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74A0E7" w14:textId="77777777" w:rsidR="007B783C" w:rsidRPr="00522F5A" w:rsidRDefault="007B783C">
            <w:pPr>
              <w:rPr>
                <w:rFonts w:ascii="Arial" w:hAnsi="Arial" w:cs="Arial"/>
                <w:sz w:val="20"/>
                <w:lang w:eastAsia="en-GB"/>
              </w:rPr>
            </w:pPr>
            <w:r w:rsidRPr="00522F5A">
              <w:rPr>
                <w:rFonts w:ascii="Arial" w:hAnsi="Arial" w:cs="Arial"/>
                <w:sz w:val="20"/>
                <w:lang w:eastAsia="en-GB"/>
              </w:rPr>
              <w:t>Direct Award MoU with ALB</w:t>
            </w:r>
          </w:p>
        </w:tc>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4D5F57" w14:textId="7ED83439" w:rsidR="007B783C" w:rsidRPr="00522F5A" w:rsidRDefault="007F6F59">
            <w:pPr>
              <w:rPr>
                <w:rFonts w:ascii="Arial" w:hAnsi="Arial" w:cs="Arial"/>
                <w:sz w:val="20"/>
                <w:lang w:eastAsia="en-GB"/>
              </w:rPr>
            </w:pPr>
            <w:r w:rsidRPr="00522F5A">
              <w:rPr>
                <w:rFonts w:ascii="Arial" w:hAnsi="Arial" w:cs="Arial"/>
                <w:sz w:val="20"/>
                <w:lang w:eastAsia="en-GB"/>
              </w:rPr>
              <w:t>c.</w:t>
            </w:r>
            <w:r w:rsidR="007B783C" w:rsidRPr="00522F5A">
              <w:rPr>
                <w:rFonts w:ascii="Arial" w:hAnsi="Arial" w:cs="Arial"/>
                <w:sz w:val="20"/>
                <w:lang w:eastAsia="en-GB"/>
              </w:rPr>
              <w:t>£600,000</w:t>
            </w:r>
          </w:p>
        </w:tc>
        <w:tc>
          <w:tcPr>
            <w:tcW w:w="35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4F4087" w14:textId="77777777" w:rsidR="007B783C" w:rsidRPr="00522F5A" w:rsidRDefault="007B783C" w:rsidP="5E3E2AA7">
            <w:pPr>
              <w:rPr>
                <w:rFonts w:ascii="Arial" w:hAnsi="Arial" w:cs="Arial"/>
                <w:sz w:val="20"/>
                <w:lang w:eastAsia="en-GB"/>
              </w:rPr>
            </w:pPr>
            <w:r w:rsidRPr="5E3E2AA7">
              <w:rPr>
                <w:rFonts w:ascii="Arial" w:hAnsi="Arial" w:cs="Arial"/>
                <w:sz w:val="20"/>
                <w:lang w:eastAsia="en-GB"/>
              </w:rPr>
              <w:t>Y</w:t>
            </w:r>
          </w:p>
        </w:tc>
      </w:tr>
      <w:tr w:rsidR="007B783C" w:rsidRPr="00522F5A" w14:paraId="3909BB18" w14:textId="77777777" w:rsidTr="5E3E2AA7">
        <w:tc>
          <w:tcPr>
            <w:tcW w:w="58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AED9B5" w14:textId="68A8EFD7" w:rsidR="007B783C" w:rsidRPr="00522F5A" w:rsidRDefault="007B783C" w:rsidP="66F56C94">
            <w:pPr>
              <w:rPr>
                <w:rFonts w:ascii="Arial" w:hAnsi="Arial" w:cs="Arial"/>
                <w:sz w:val="20"/>
                <w:lang w:eastAsia="en-GB"/>
              </w:rPr>
            </w:pPr>
            <w:r w:rsidRPr="66F56C94">
              <w:rPr>
                <w:rFonts w:ascii="Arial" w:hAnsi="Arial" w:cs="Arial"/>
                <w:sz w:val="20"/>
                <w:lang w:eastAsia="en-GB"/>
              </w:rPr>
              <w:lastRenderedPageBreak/>
              <w:t>1</w:t>
            </w:r>
            <w:r w:rsidR="2BD386EC" w:rsidRPr="66F56C94">
              <w:rPr>
                <w:rFonts w:ascii="Arial" w:hAnsi="Arial" w:cs="Arial"/>
                <w:sz w:val="20"/>
                <w:lang w:eastAsia="en-GB"/>
              </w:rPr>
              <w:t>b. Scoping</w:t>
            </w:r>
            <w:r w:rsidRPr="66F56C94">
              <w:rPr>
                <w:rFonts w:ascii="Arial" w:hAnsi="Arial" w:cs="Arial"/>
                <w:sz w:val="20"/>
                <w:lang w:eastAsia="en-GB"/>
              </w:rPr>
              <w:t xml:space="preserve"> and intervention analysis for future ICF programming</w:t>
            </w:r>
          </w:p>
        </w:tc>
        <w:tc>
          <w:tcPr>
            <w:tcW w:w="3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2C539" w14:textId="77777777" w:rsidR="007B783C" w:rsidRPr="00522F5A" w:rsidRDefault="007B783C">
            <w:pPr>
              <w:rPr>
                <w:rFonts w:ascii="Arial" w:hAnsi="Arial" w:cs="Arial"/>
                <w:sz w:val="20"/>
                <w:lang w:eastAsia="en-GB"/>
              </w:rPr>
            </w:pPr>
            <w:r w:rsidRPr="00522F5A">
              <w:rPr>
                <w:rFonts w:ascii="Arial" w:hAnsi="Arial" w:cs="Arial"/>
                <w:sz w:val="20"/>
                <w:lang w:eastAsia="en-GB"/>
              </w:rPr>
              <w:t>Frameworks or competed grant</w:t>
            </w:r>
          </w:p>
        </w:tc>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B51F0E" w14:textId="2D01482C" w:rsidR="007B783C" w:rsidRPr="00522F5A" w:rsidRDefault="007F6F59">
            <w:pPr>
              <w:rPr>
                <w:rFonts w:ascii="Arial" w:hAnsi="Arial" w:cs="Arial"/>
                <w:sz w:val="20"/>
                <w:lang w:eastAsia="en-GB"/>
              </w:rPr>
            </w:pPr>
            <w:r w:rsidRPr="00522F5A">
              <w:rPr>
                <w:rFonts w:ascii="Arial" w:hAnsi="Arial" w:cs="Arial"/>
                <w:sz w:val="20"/>
                <w:lang w:eastAsia="en-GB"/>
              </w:rPr>
              <w:t>c.</w:t>
            </w:r>
            <w:r w:rsidR="007B783C" w:rsidRPr="00522F5A">
              <w:rPr>
                <w:rFonts w:ascii="Arial" w:hAnsi="Arial" w:cs="Arial"/>
                <w:sz w:val="20"/>
                <w:lang w:eastAsia="en-GB"/>
              </w:rPr>
              <w:t>£300,000</w:t>
            </w:r>
          </w:p>
        </w:tc>
        <w:tc>
          <w:tcPr>
            <w:tcW w:w="35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7545F7" w14:textId="77777777" w:rsidR="007B783C" w:rsidRPr="00522F5A" w:rsidRDefault="007B783C">
            <w:pPr>
              <w:rPr>
                <w:rFonts w:ascii="Arial" w:hAnsi="Arial" w:cs="Arial"/>
                <w:sz w:val="20"/>
                <w:lang w:eastAsia="en-GB"/>
              </w:rPr>
            </w:pPr>
            <w:r w:rsidRPr="00522F5A">
              <w:rPr>
                <w:rFonts w:ascii="Arial" w:hAnsi="Arial" w:cs="Arial"/>
                <w:sz w:val="20"/>
                <w:lang w:eastAsia="en-GB"/>
              </w:rPr>
              <w:t xml:space="preserve">N- specification </w:t>
            </w:r>
            <w:r w:rsidR="000E25C1" w:rsidRPr="00522F5A">
              <w:rPr>
                <w:rFonts w:ascii="Arial" w:hAnsi="Arial" w:cs="Arial"/>
                <w:sz w:val="20"/>
                <w:lang w:eastAsia="en-GB"/>
              </w:rPr>
              <w:t xml:space="preserve">to be </w:t>
            </w:r>
            <w:r w:rsidRPr="00522F5A">
              <w:rPr>
                <w:rFonts w:ascii="Arial" w:hAnsi="Arial" w:cs="Arial"/>
                <w:sz w:val="20"/>
                <w:lang w:eastAsia="en-GB"/>
              </w:rPr>
              <w:t>signed off by SRO</w:t>
            </w:r>
          </w:p>
        </w:tc>
      </w:tr>
      <w:tr w:rsidR="007B783C" w:rsidRPr="00522F5A" w14:paraId="658F7D71" w14:textId="77777777" w:rsidTr="5E3E2AA7">
        <w:tc>
          <w:tcPr>
            <w:tcW w:w="58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5B618F" w14:textId="77777777" w:rsidR="007B783C" w:rsidRPr="00522F5A" w:rsidRDefault="0037292F">
            <w:pPr>
              <w:rPr>
                <w:rFonts w:ascii="Arial" w:hAnsi="Arial" w:cs="Arial"/>
                <w:sz w:val="20"/>
                <w:lang w:eastAsia="en-GB"/>
              </w:rPr>
            </w:pPr>
            <w:r w:rsidRPr="00522F5A">
              <w:rPr>
                <w:rFonts w:ascii="Arial" w:hAnsi="Arial" w:cs="Arial"/>
                <w:sz w:val="20"/>
                <w:lang w:eastAsia="en-GB"/>
              </w:rPr>
              <w:t>2</w:t>
            </w:r>
            <w:r w:rsidR="007B783C" w:rsidRPr="00522F5A">
              <w:rPr>
                <w:rFonts w:ascii="Arial" w:hAnsi="Arial" w:cs="Arial"/>
                <w:sz w:val="20"/>
                <w:lang w:eastAsia="en-GB"/>
              </w:rPr>
              <w:t>a. Tackling illegal logging</w:t>
            </w:r>
          </w:p>
        </w:tc>
        <w:tc>
          <w:tcPr>
            <w:tcW w:w="3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BA7C9F" w14:textId="77777777" w:rsidR="007B783C" w:rsidRPr="00522F5A" w:rsidRDefault="007B783C">
            <w:pPr>
              <w:rPr>
                <w:rFonts w:ascii="Arial" w:hAnsi="Arial" w:cs="Arial"/>
                <w:sz w:val="20"/>
                <w:lang w:eastAsia="en-GB"/>
              </w:rPr>
            </w:pPr>
            <w:r w:rsidRPr="00522F5A">
              <w:rPr>
                <w:rFonts w:ascii="Arial" w:hAnsi="Arial" w:cs="Arial"/>
                <w:sz w:val="20"/>
                <w:lang w:eastAsia="en-GB"/>
              </w:rPr>
              <w:t>Direct Award MoU with Kew</w:t>
            </w:r>
          </w:p>
        </w:tc>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4BB926" w14:textId="128D0E30" w:rsidR="007B783C" w:rsidRPr="00522F5A" w:rsidRDefault="007B783C">
            <w:pPr>
              <w:rPr>
                <w:rFonts w:ascii="Arial" w:hAnsi="Arial" w:cs="Arial"/>
                <w:sz w:val="20"/>
                <w:lang w:eastAsia="en-GB"/>
              </w:rPr>
            </w:pPr>
            <w:r w:rsidRPr="00522F5A">
              <w:rPr>
                <w:rFonts w:ascii="Arial" w:hAnsi="Arial" w:cs="Arial"/>
                <w:sz w:val="20"/>
                <w:lang w:eastAsia="en-GB"/>
              </w:rPr>
              <w:t>£2,589,434</w:t>
            </w:r>
          </w:p>
        </w:tc>
        <w:tc>
          <w:tcPr>
            <w:tcW w:w="35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0ADB65" w14:textId="77777777" w:rsidR="007B783C" w:rsidRPr="00522F5A" w:rsidRDefault="007B783C">
            <w:pPr>
              <w:rPr>
                <w:rFonts w:ascii="Arial" w:hAnsi="Arial" w:cs="Arial"/>
                <w:sz w:val="20"/>
                <w:lang w:eastAsia="en-GB"/>
              </w:rPr>
            </w:pPr>
            <w:r w:rsidRPr="00522F5A">
              <w:rPr>
                <w:rFonts w:ascii="Arial" w:hAnsi="Arial" w:cs="Arial"/>
                <w:sz w:val="20"/>
                <w:lang w:eastAsia="en-GB"/>
              </w:rPr>
              <w:t>Y</w:t>
            </w:r>
          </w:p>
        </w:tc>
      </w:tr>
      <w:tr w:rsidR="007B783C" w:rsidRPr="00522F5A" w14:paraId="010EDF94" w14:textId="77777777" w:rsidTr="5E3E2AA7">
        <w:tc>
          <w:tcPr>
            <w:tcW w:w="58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CC4A64" w14:textId="77777777" w:rsidR="007B783C" w:rsidRPr="00522F5A" w:rsidRDefault="0037292F">
            <w:pPr>
              <w:rPr>
                <w:rFonts w:ascii="Arial" w:hAnsi="Arial" w:cs="Arial"/>
                <w:sz w:val="20"/>
                <w:lang w:eastAsia="en-GB"/>
              </w:rPr>
            </w:pPr>
            <w:r w:rsidRPr="00522F5A">
              <w:rPr>
                <w:rFonts w:ascii="Arial" w:hAnsi="Arial" w:cs="Arial"/>
                <w:sz w:val="20"/>
                <w:lang w:eastAsia="en-GB"/>
              </w:rPr>
              <w:t>2</w:t>
            </w:r>
            <w:r w:rsidR="007B783C" w:rsidRPr="00522F5A">
              <w:rPr>
                <w:rFonts w:ascii="Arial" w:hAnsi="Arial" w:cs="Arial"/>
                <w:sz w:val="20"/>
                <w:lang w:eastAsia="en-GB"/>
              </w:rPr>
              <w:t>b. Strengthening monitoring, reporting and verification:</w:t>
            </w:r>
          </w:p>
        </w:tc>
        <w:tc>
          <w:tcPr>
            <w:tcW w:w="3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4EBF36" w14:textId="77777777" w:rsidR="007B783C" w:rsidRPr="00522F5A" w:rsidRDefault="007B783C" w:rsidP="7031F875">
            <w:pPr>
              <w:rPr>
                <w:rFonts w:ascii="Arial" w:hAnsi="Arial" w:cs="Arial"/>
                <w:sz w:val="20"/>
                <w:lang w:eastAsia="en-GB"/>
              </w:rPr>
            </w:pPr>
            <w:r w:rsidRPr="7031F875">
              <w:rPr>
                <w:rFonts w:ascii="Arial" w:hAnsi="Arial" w:cs="Arial"/>
                <w:sz w:val="20"/>
                <w:lang w:eastAsia="en-GB"/>
              </w:rPr>
              <w:t>Direct Award or competed grant</w:t>
            </w:r>
          </w:p>
        </w:tc>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0A4F22" w14:textId="32747721" w:rsidR="007B783C" w:rsidRPr="00522F5A" w:rsidRDefault="322AFFF2" w:rsidP="7031F875">
            <w:pPr>
              <w:rPr>
                <w:rFonts w:ascii="Arial" w:hAnsi="Arial" w:cs="Arial"/>
                <w:sz w:val="20"/>
                <w:lang w:eastAsia="en-GB"/>
              </w:rPr>
            </w:pPr>
            <w:r w:rsidRPr="7031F875">
              <w:rPr>
                <w:rFonts w:ascii="Arial" w:hAnsi="Arial" w:cs="Arial"/>
                <w:sz w:val="20"/>
                <w:lang w:eastAsia="en-GB"/>
              </w:rPr>
              <w:t>c.</w:t>
            </w:r>
            <w:r w:rsidR="007B783C" w:rsidRPr="7031F875">
              <w:rPr>
                <w:rFonts w:ascii="Arial" w:hAnsi="Arial" w:cs="Arial"/>
                <w:sz w:val="20"/>
                <w:lang w:eastAsia="en-GB"/>
              </w:rPr>
              <w:t>£1,000,000</w:t>
            </w:r>
          </w:p>
        </w:tc>
        <w:tc>
          <w:tcPr>
            <w:tcW w:w="35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8AC75B" w14:textId="77777777" w:rsidR="007B783C" w:rsidRPr="00522F5A" w:rsidRDefault="007B783C">
            <w:pPr>
              <w:rPr>
                <w:rFonts w:ascii="Arial" w:hAnsi="Arial" w:cs="Arial"/>
                <w:sz w:val="20"/>
                <w:lang w:eastAsia="en-GB"/>
              </w:rPr>
            </w:pPr>
            <w:r w:rsidRPr="00522F5A">
              <w:rPr>
                <w:rFonts w:ascii="Arial" w:hAnsi="Arial" w:cs="Arial"/>
                <w:sz w:val="20"/>
                <w:lang w:eastAsia="en-GB"/>
              </w:rPr>
              <w:t xml:space="preserve">N- specification </w:t>
            </w:r>
            <w:r w:rsidR="000E25C1" w:rsidRPr="00522F5A">
              <w:rPr>
                <w:rFonts w:ascii="Arial" w:hAnsi="Arial" w:cs="Arial"/>
                <w:sz w:val="20"/>
                <w:lang w:eastAsia="en-GB"/>
              </w:rPr>
              <w:t xml:space="preserve">to be </w:t>
            </w:r>
            <w:r w:rsidRPr="00522F5A">
              <w:rPr>
                <w:rFonts w:ascii="Arial" w:hAnsi="Arial" w:cs="Arial"/>
                <w:sz w:val="20"/>
                <w:lang w:eastAsia="en-GB"/>
              </w:rPr>
              <w:t>signed off by SRO</w:t>
            </w:r>
          </w:p>
        </w:tc>
      </w:tr>
      <w:tr w:rsidR="00963265" w:rsidRPr="00522F5A" w14:paraId="749D91A6" w14:textId="77777777" w:rsidTr="5E3E2AA7">
        <w:tc>
          <w:tcPr>
            <w:tcW w:w="58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A3EB5C" w14:textId="60349132" w:rsidR="00963265" w:rsidRPr="00522F5A" w:rsidRDefault="41CBC86B" w:rsidP="6948BFB4">
            <w:pPr>
              <w:rPr>
                <w:rFonts w:ascii="Arial" w:hAnsi="Arial" w:cs="Arial"/>
                <w:sz w:val="20"/>
                <w:lang w:eastAsia="en-GB"/>
              </w:rPr>
            </w:pPr>
            <w:r w:rsidRPr="00522F5A">
              <w:rPr>
                <w:rFonts w:ascii="Arial" w:hAnsi="Arial" w:cs="Arial"/>
                <w:sz w:val="20"/>
                <w:lang w:eastAsia="en-GB"/>
              </w:rPr>
              <w:t xml:space="preserve">3. Establish a </w:t>
            </w:r>
            <w:r w:rsidR="35A9039E" w:rsidRPr="00522F5A">
              <w:rPr>
                <w:rFonts w:ascii="Arial" w:hAnsi="Arial" w:cs="Arial"/>
                <w:sz w:val="20"/>
                <w:lang w:eastAsia="en-GB"/>
              </w:rPr>
              <w:t xml:space="preserve">Global Centre </w:t>
            </w:r>
            <w:r w:rsidR="3A4290C4" w:rsidRPr="00522F5A">
              <w:rPr>
                <w:rFonts w:ascii="Arial" w:hAnsi="Arial" w:cs="Arial"/>
                <w:sz w:val="20"/>
                <w:lang w:eastAsia="en-GB"/>
              </w:rPr>
              <w:t>on</w:t>
            </w:r>
            <w:r w:rsidR="35A9039E" w:rsidRPr="00522F5A">
              <w:rPr>
                <w:rFonts w:ascii="Arial" w:hAnsi="Arial" w:cs="Arial"/>
                <w:sz w:val="20"/>
                <w:lang w:eastAsia="en-GB"/>
              </w:rPr>
              <w:t xml:space="preserve"> Biodiversity </w:t>
            </w:r>
            <w:r w:rsidR="3A4290C4" w:rsidRPr="00522F5A">
              <w:rPr>
                <w:rFonts w:ascii="Arial" w:hAnsi="Arial" w:cs="Arial"/>
                <w:sz w:val="20"/>
                <w:lang w:eastAsia="en-GB"/>
              </w:rPr>
              <w:t>for</w:t>
            </w:r>
            <w:r w:rsidR="35A9039E" w:rsidRPr="00522F5A">
              <w:rPr>
                <w:rFonts w:ascii="Arial" w:hAnsi="Arial" w:cs="Arial"/>
                <w:sz w:val="20"/>
                <w:lang w:eastAsia="en-GB"/>
              </w:rPr>
              <w:t xml:space="preserve"> Climate</w:t>
            </w:r>
          </w:p>
        </w:tc>
        <w:tc>
          <w:tcPr>
            <w:tcW w:w="3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8903E9" w14:textId="77777777" w:rsidR="00963265" w:rsidRPr="00522F5A" w:rsidRDefault="00963265" w:rsidP="7031F875">
            <w:pPr>
              <w:rPr>
                <w:rFonts w:ascii="Arial" w:hAnsi="Arial" w:cs="Arial"/>
                <w:sz w:val="20"/>
                <w:lang w:eastAsia="en-GB"/>
              </w:rPr>
            </w:pPr>
            <w:r w:rsidRPr="7031F875">
              <w:rPr>
                <w:rFonts w:ascii="Arial" w:hAnsi="Arial" w:cs="Arial"/>
                <w:sz w:val="20"/>
                <w:lang w:eastAsia="en-GB"/>
              </w:rPr>
              <w:t>Competed Grant</w:t>
            </w:r>
          </w:p>
        </w:tc>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67DEAC" w14:textId="77C74A48" w:rsidR="00963265" w:rsidRPr="00522F5A" w:rsidRDefault="00963265" w:rsidP="7031F875">
            <w:pPr>
              <w:rPr>
                <w:rFonts w:ascii="Arial" w:hAnsi="Arial" w:cs="Arial"/>
                <w:sz w:val="20"/>
                <w:lang w:eastAsia="en-GB"/>
              </w:rPr>
            </w:pPr>
            <w:r w:rsidRPr="630C6F4C">
              <w:rPr>
                <w:rFonts w:ascii="Arial" w:hAnsi="Arial" w:cs="Arial"/>
                <w:sz w:val="20"/>
                <w:lang w:eastAsia="en-GB"/>
              </w:rPr>
              <w:t>£4</w:t>
            </w:r>
            <w:r w:rsidR="752F1C2C" w:rsidRPr="630C6F4C">
              <w:rPr>
                <w:rFonts w:ascii="Arial" w:hAnsi="Arial" w:cs="Arial"/>
                <w:sz w:val="20"/>
                <w:lang w:eastAsia="en-GB"/>
              </w:rPr>
              <w:t>7</w:t>
            </w:r>
            <w:r w:rsidRPr="630C6F4C">
              <w:rPr>
                <w:rFonts w:ascii="Arial" w:hAnsi="Arial" w:cs="Arial"/>
                <w:sz w:val="20"/>
                <w:lang w:eastAsia="en-GB"/>
              </w:rPr>
              <w:t>,000,000</w:t>
            </w:r>
          </w:p>
        </w:tc>
        <w:tc>
          <w:tcPr>
            <w:tcW w:w="35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D62030" w14:textId="5ED1C03C" w:rsidR="00963265" w:rsidRPr="00522F5A" w:rsidRDefault="00963265" w:rsidP="00963265">
            <w:pPr>
              <w:rPr>
                <w:rFonts w:ascii="Arial" w:hAnsi="Arial" w:cs="Arial"/>
                <w:sz w:val="20"/>
                <w:lang w:eastAsia="en-GB"/>
              </w:rPr>
            </w:pPr>
            <w:r w:rsidRPr="00522F5A">
              <w:rPr>
                <w:rFonts w:ascii="Arial" w:hAnsi="Arial" w:cs="Arial"/>
                <w:sz w:val="20"/>
                <w:lang w:eastAsia="en-GB"/>
              </w:rPr>
              <w:t>Y</w:t>
            </w:r>
          </w:p>
        </w:tc>
      </w:tr>
      <w:tr w:rsidR="00963265" w:rsidRPr="00522F5A" w14:paraId="55C047BB" w14:textId="77777777" w:rsidTr="5E3E2AA7">
        <w:tc>
          <w:tcPr>
            <w:tcW w:w="58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E980B1" w14:textId="77777777" w:rsidR="00963265" w:rsidRPr="00522F5A" w:rsidRDefault="00963265" w:rsidP="00963265">
            <w:pPr>
              <w:rPr>
                <w:rFonts w:ascii="Arial" w:hAnsi="Arial" w:cs="Arial"/>
                <w:sz w:val="20"/>
                <w:lang w:eastAsia="en-GB"/>
              </w:rPr>
            </w:pPr>
            <w:r w:rsidRPr="00522F5A">
              <w:rPr>
                <w:rFonts w:ascii="Arial" w:hAnsi="Arial" w:cs="Arial"/>
                <w:sz w:val="20"/>
                <w:lang w:eastAsia="en-GB"/>
              </w:rPr>
              <w:t xml:space="preserve">Programme evaluation </w:t>
            </w:r>
          </w:p>
        </w:tc>
        <w:tc>
          <w:tcPr>
            <w:tcW w:w="3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FAFC04" w14:textId="77777777" w:rsidR="00963265" w:rsidRPr="00522F5A" w:rsidRDefault="00963265" w:rsidP="00963265">
            <w:pPr>
              <w:rPr>
                <w:rFonts w:ascii="Arial" w:hAnsi="Arial" w:cs="Arial"/>
                <w:sz w:val="20"/>
                <w:lang w:eastAsia="en-GB"/>
              </w:rPr>
            </w:pPr>
            <w:r w:rsidRPr="00522F5A">
              <w:rPr>
                <w:rFonts w:ascii="Arial" w:hAnsi="Arial" w:cs="Arial"/>
                <w:sz w:val="20"/>
                <w:lang w:eastAsia="en-GB"/>
              </w:rPr>
              <w:t>Frameworks or competed contract</w:t>
            </w:r>
          </w:p>
        </w:tc>
        <w:tc>
          <w:tcPr>
            <w:tcW w:w="11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A2E6A4" w14:textId="4C70280D" w:rsidR="00963265" w:rsidRPr="00522F5A" w:rsidRDefault="007F6F59" w:rsidP="00963265">
            <w:pPr>
              <w:rPr>
                <w:rFonts w:ascii="Arial" w:hAnsi="Arial" w:cs="Arial"/>
                <w:sz w:val="20"/>
                <w:lang w:eastAsia="en-GB"/>
              </w:rPr>
            </w:pPr>
            <w:r w:rsidRPr="00522F5A">
              <w:rPr>
                <w:rFonts w:ascii="Arial" w:hAnsi="Arial" w:cs="Arial"/>
                <w:sz w:val="20"/>
                <w:lang w:eastAsia="en-GB"/>
              </w:rPr>
              <w:t>up to 4/5% programme cost</w:t>
            </w:r>
          </w:p>
        </w:tc>
        <w:tc>
          <w:tcPr>
            <w:tcW w:w="35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76FC78" w14:textId="50CA9A01" w:rsidR="00963265" w:rsidRPr="00522F5A" w:rsidRDefault="00963265" w:rsidP="7F392289">
            <w:pPr>
              <w:rPr>
                <w:rFonts w:ascii="Arial" w:hAnsi="Arial" w:cs="Arial"/>
                <w:sz w:val="20"/>
                <w:lang w:eastAsia="en-GB"/>
              </w:rPr>
            </w:pPr>
            <w:r w:rsidRPr="7F392289">
              <w:rPr>
                <w:rFonts w:ascii="Arial" w:hAnsi="Arial" w:cs="Arial"/>
                <w:sz w:val="20"/>
                <w:lang w:eastAsia="en-GB"/>
              </w:rPr>
              <w:t>N</w:t>
            </w:r>
            <w:r w:rsidR="26929AD0" w:rsidRPr="7F392289">
              <w:rPr>
                <w:rFonts w:ascii="Arial" w:hAnsi="Arial" w:cs="Arial"/>
                <w:sz w:val="20"/>
                <w:lang w:eastAsia="en-GB"/>
              </w:rPr>
              <w:t>- specification</w:t>
            </w:r>
            <w:r w:rsidR="000E25C1" w:rsidRPr="7F392289">
              <w:rPr>
                <w:rFonts w:ascii="Arial" w:hAnsi="Arial" w:cs="Arial"/>
                <w:sz w:val="20"/>
                <w:lang w:eastAsia="en-GB"/>
              </w:rPr>
              <w:t xml:space="preserve"> to be</w:t>
            </w:r>
            <w:r w:rsidRPr="7F392289">
              <w:rPr>
                <w:rFonts w:ascii="Arial" w:hAnsi="Arial" w:cs="Arial"/>
                <w:sz w:val="20"/>
                <w:lang w:eastAsia="en-GB"/>
              </w:rPr>
              <w:t xml:space="preserve"> signed off by SRO</w:t>
            </w:r>
          </w:p>
        </w:tc>
      </w:tr>
    </w:tbl>
    <w:p w14:paraId="57EF616E" w14:textId="7D4B3FE3" w:rsidR="5E3E2AA7" w:rsidRDefault="5E3E2AA7" w:rsidP="5E3E2AA7">
      <w:pPr>
        <w:jc w:val="both"/>
        <w:rPr>
          <w:rFonts w:ascii="Arial" w:hAnsi="Arial" w:cs="Arial"/>
        </w:rPr>
      </w:pPr>
    </w:p>
    <w:p w14:paraId="4E491F87" w14:textId="77777777" w:rsidR="00F75A48" w:rsidRPr="00522F5A" w:rsidRDefault="00F75A48" w:rsidP="00A83289">
      <w:pPr>
        <w:jc w:val="both"/>
        <w:rPr>
          <w:rFonts w:ascii="Arial" w:hAnsi="Arial" w:cs="Arial"/>
        </w:rPr>
      </w:pPr>
      <w:r w:rsidRPr="00522F5A">
        <w:rPr>
          <w:rFonts w:ascii="Arial" w:hAnsi="Arial" w:cs="Arial"/>
        </w:rPr>
        <w:t>4.</w:t>
      </w:r>
      <w:r w:rsidR="001E2D30" w:rsidRPr="00522F5A">
        <w:rPr>
          <w:rFonts w:ascii="Arial" w:hAnsi="Arial" w:cs="Arial"/>
        </w:rPr>
        <w:t>3</w:t>
      </w:r>
      <w:r w:rsidRPr="00522F5A">
        <w:rPr>
          <w:rFonts w:ascii="Arial" w:hAnsi="Arial" w:cs="Arial"/>
        </w:rPr>
        <w:t xml:space="preserve"> Principles that guide commercial decisions: </w:t>
      </w:r>
    </w:p>
    <w:tbl>
      <w:tblPr>
        <w:tblStyle w:val="TableGrid"/>
        <w:tblW w:w="14884" w:type="dxa"/>
        <w:tblLook w:val="04A0" w:firstRow="1" w:lastRow="0" w:firstColumn="1" w:lastColumn="0" w:noHBand="0" w:noVBand="1"/>
      </w:tblPr>
      <w:tblGrid>
        <w:gridCol w:w="14884"/>
      </w:tblGrid>
      <w:tr w:rsidR="00F75A48" w:rsidRPr="00522F5A" w14:paraId="48A61857" w14:textId="77777777" w:rsidTr="483148B3">
        <w:trPr>
          <w:trHeight w:val="2905"/>
        </w:trPr>
        <w:tc>
          <w:tcPr>
            <w:tcW w:w="14884" w:type="dxa"/>
          </w:tcPr>
          <w:p w14:paraId="664B6538" w14:textId="77777777" w:rsidR="00F75A48" w:rsidRPr="00522F5A" w:rsidRDefault="00F75A48" w:rsidP="00A83289">
            <w:pPr>
              <w:jc w:val="both"/>
              <w:rPr>
                <w:rFonts w:ascii="Arial" w:hAnsi="Arial" w:cs="Arial"/>
                <w:sz w:val="22"/>
              </w:rPr>
            </w:pPr>
            <w:r w:rsidRPr="00522F5A">
              <w:rPr>
                <w:rFonts w:ascii="Arial" w:hAnsi="Arial" w:cs="Arial"/>
                <w:sz w:val="22"/>
              </w:rPr>
              <w:t>Principles that guide commercial decisions to ensure results are delivered at agreed costs:</w:t>
            </w:r>
          </w:p>
          <w:p w14:paraId="7576F3C0" w14:textId="77777777" w:rsidR="00F75A48" w:rsidRPr="00522F5A" w:rsidRDefault="4B1541E3" w:rsidP="000C50A1">
            <w:pPr>
              <w:pStyle w:val="ListParagraph"/>
              <w:numPr>
                <w:ilvl w:val="0"/>
                <w:numId w:val="18"/>
              </w:numPr>
              <w:spacing w:after="0" w:line="240" w:lineRule="auto"/>
              <w:jc w:val="both"/>
              <w:rPr>
                <w:rFonts w:ascii="Arial" w:hAnsi="Arial" w:cs="Arial"/>
                <w:sz w:val="22"/>
                <w:szCs w:val="22"/>
              </w:rPr>
            </w:pPr>
            <w:r w:rsidRPr="483148B3">
              <w:rPr>
                <w:rFonts w:ascii="Arial" w:hAnsi="Arial" w:cs="Arial"/>
                <w:sz w:val="22"/>
                <w:szCs w:val="22"/>
              </w:rPr>
              <w:t xml:space="preserve">All programme funds will be delivered transparently, </w:t>
            </w:r>
            <w:proofErr w:type="gramStart"/>
            <w:r w:rsidRPr="483148B3">
              <w:rPr>
                <w:rFonts w:ascii="Arial" w:hAnsi="Arial" w:cs="Arial"/>
                <w:sz w:val="22"/>
                <w:szCs w:val="22"/>
              </w:rPr>
              <w:t>effectively</w:t>
            </w:r>
            <w:proofErr w:type="gramEnd"/>
            <w:r w:rsidRPr="483148B3">
              <w:rPr>
                <w:rFonts w:ascii="Arial" w:hAnsi="Arial" w:cs="Arial"/>
                <w:sz w:val="22"/>
                <w:szCs w:val="22"/>
              </w:rPr>
              <w:t xml:space="preserve"> and efficiently, without jeopardising the objectives.</w:t>
            </w:r>
          </w:p>
          <w:p w14:paraId="6F7207DB" w14:textId="77777777" w:rsidR="00F75A48" w:rsidRPr="00522F5A" w:rsidRDefault="4B1541E3" w:rsidP="000C50A1">
            <w:pPr>
              <w:pStyle w:val="ListParagraph"/>
              <w:numPr>
                <w:ilvl w:val="0"/>
                <w:numId w:val="18"/>
              </w:numPr>
              <w:spacing w:after="0" w:line="240" w:lineRule="auto"/>
              <w:jc w:val="both"/>
              <w:rPr>
                <w:rFonts w:ascii="Arial" w:hAnsi="Arial" w:cs="Arial"/>
                <w:sz w:val="22"/>
                <w:szCs w:val="22"/>
              </w:rPr>
            </w:pPr>
            <w:r w:rsidRPr="483148B3">
              <w:rPr>
                <w:rFonts w:ascii="Arial" w:hAnsi="Arial" w:cs="Arial"/>
                <w:sz w:val="22"/>
                <w:szCs w:val="22"/>
              </w:rPr>
              <w:t>Allocation of funding will comply with legal requirements, HMG commercial requiremen</w:t>
            </w:r>
            <w:r w:rsidR="23FAB0C4" w:rsidRPr="483148B3">
              <w:rPr>
                <w:rFonts w:ascii="Arial" w:hAnsi="Arial" w:cs="Arial"/>
                <w:sz w:val="22"/>
                <w:szCs w:val="22"/>
              </w:rPr>
              <w:t>ts and principles for ODA spend.</w:t>
            </w:r>
          </w:p>
          <w:p w14:paraId="04A4472F" w14:textId="77777777" w:rsidR="00F75A48" w:rsidRPr="00522F5A" w:rsidRDefault="4B1541E3" w:rsidP="000C50A1">
            <w:pPr>
              <w:pStyle w:val="ListParagraph"/>
              <w:numPr>
                <w:ilvl w:val="0"/>
                <w:numId w:val="18"/>
              </w:numPr>
              <w:spacing w:after="0" w:line="240" w:lineRule="auto"/>
              <w:jc w:val="both"/>
              <w:rPr>
                <w:rFonts w:ascii="Arial" w:hAnsi="Arial" w:cs="Arial"/>
                <w:sz w:val="22"/>
                <w:szCs w:val="22"/>
              </w:rPr>
            </w:pPr>
            <w:r w:rsidRPr="483148B3">
              <w:rPr>
                <w:rFonts w:ascii="Arial" w:hAnsi="Arial" w:cs="Arial"/>
                <w:sz w:val="22"/>
                <w:szCs w:val="22"/>
              </w:rPr>
              <w:t>Any future programme procurement exercises (</w:t>
            </w:r>
            <w:proofErr w:type="gramStart"/>
            <w:r w:rsidRPr="483148B3">
              <w:rPr>
                <w:rFonts w:ascii="Arial" w:hAnsi="Arial" w:cs="Arial"/>
                <w:sz w:val="22"/>
                <w:szCs w:val="22"/>
              </w:rPr>
              <w:t>e.g.</w:t>
            </w:r>
            <w:proofErr w:type="gramEnd"/>
            <w:r w:rsidRPr="483148B3">
              <w:rPr>
                <w:rFonts w:ascii="Arial" w:hAnsi="Arial" w:cs="Arial"/>
                <w:sz w:val="22"/>
                <w:szCs w:val="22"/>
              </w:rPr>
              <w:t xml:space="preserve"> sourcing a delivery partner for Pillar 3 and a learning contractor) must be planned in detail with Defra specialist teams before proceeding and look to leverage UK and global expertise but must not be designed in a way that distorts the market.</w:t>
            </w:r>
          </w:p>
          <w:p w14:paraId="2D4B9BD5" w14:textId="77777777" w:rsidR="00F75A48" w:rsidRPr="00522F5A" w:rsidRDefault="4B1541E3" w:rsidP="000C50A1">
            <w:pPr>
              <w:pStyle w:val="ListParagraph"/>
              <w:numPr>
                <w:ilvl w:val="0"/>
                <w:numId w:val="18"/>
              </w:numPr>
              <w:spacing w:after="0" w:line="240" w:lineRule="auto"/>
              <w:jc w:val="both"/>
              <w:rPr>
                <w:rFonts w:ascii="Arial" w:hAnsi="Arial" w:cs="Arial"/>
              </w:rPr>
            </w:pPr>
            <w:r w:rsidRPr="483148B3">
              <w:rPr>
                <w:rFonts w:ascii="Arial" w:hAnsi="Arial" w:cs="Arial"/>
                <w:sz w:val="22"/>
                <w:szCs w:val="22"/>
              </w:rPr>
              <w:t xml:space="preserve">Ongoing </w:t>
            </w:r>
            <w:proofErr w:type="spellStart"/>
            <w:r w:rsidR="3756D5BD" w:rsidRPr="483148B3">
              <w:rPr>
                <w:rFonts w:ascii="Arial" w:hAnsi="Arial" w:cs="Arial"/>
                <w:sz w:val="22"/>
                <w:szCs w:val="22"/>
              </w:rPr>
              <w:t>VfM</w:t>
            </w:r>
            <w:proofErr w:type="spellEnd"/>
            <w:r w:rsidRPr="483148B3">
              <w:rPr>
                <w:rFonts w:ascii="Arial" w:hAnsi="Arial" w:cs="Arial"/>
                <w:sz w:val="22"/>
                <w:szCs w:val="22"/>
              </w:rPr>
              <w:t xml:space="preserve"> and delivery at agreed cost will be ensured through continual improvement processes </w:t>
            </w:r>
            <w:proofErr w:type="gramStart"/>
            <w:r w:rsidRPr="483148B3">
              <w:rPr>
                <w:rFonts w:ascii="Arial" w:hAnsi="Arial" w:cs="Arial"/>
                <w:sz w:val="22"/>
                <w:szCs w:val="22"/>
              </w:rPr>
              <w:t>including:</w:t>
            </w:r>
            <w:proofErr w:type="gramEnd"/>
            <w:r w:rsidRPr="483148B3">
              <w:rPr>
                <w:rFonts w:ascii="Arial" w:hAnsi="Arial" w:cs="Arial"/>
                <w:sz w:val="22"/>
                <w:szCs w:val="22"/>
              </w:rPr>
              <w:t xml:space="preserve"> lessons learned from this programme and others in the ICF portfolio, tracking and course correcting based on </w:t>
            </w:r>
            <w:proofErr w:type="spellStart"/>
            <w:r w:rsidR="3756D5BD" w:rsidRPr="483148B3">
              <w:rPr>
                <w:rFonts w:ascii="Arial" w:hAnsi="Arial" w:cs="Arial"/>
                <w:sz w:val="22"/>
                <w:szCs w:val="22"/>
              </w:rPr>
              <w:t>VfM</w:t>
            </w:r>
            <w:proofErr w:type="spellEnd"/>
            <w:r w:rsidRPr="483148B3">
              <w:rPr>
                <w:rFonts w:ascii="Arial" w:hAnsi="Arial" w:cs="Arial"/>
                <w:sz w:val="22"/>
                <w:szCs w:val="22"/>
              </w:rPr>
              <w:t xml:space="preserve"> indicators under development, the Annual Review cycle (see </w:t>
            </w:r>
            <w:r w:rsidR="15D962C3" w:rsidRPr="483148B3">
              <w:rPr>
                <w:rFonts w:ascii="Arial" w:hAnsi="Arial" w:cs="Arial"/>
                <w:sz w:val="22"/>
                <w:szCs w:val="22"/>
              </w:rPr>
              <w:t xml:space="preserve">Economic </w:t>
            </w:r>
            <w:r w:rsidRPr="483148B3">
              <w:rPr>
                <w:rFonts w:ascii="Arial" w:hAnsi="Arial" w:cs="Arial"/>
                <w:sz w:val="22"/>
                <w:szCs w:val="22"/>
              </w:rPr>
              <w:t>Case).</w:t>
            </w:r>
          </w:p>
        </w:tc>
      </w:tr>
    </w:tbl>
    <w:p w14:paraId="270092E8" w14:textId="77777777" w:rsidR="00F75A48" w:rsidRPr="00522F5A" w:rsidRDefault="00F75A48" w:rsidP="00E12285">
      <w:pPr>
        <w:spacing w:after="0" w:line="240" w:lineRule="auto"/>
        <w:jc w:val="both"/>
        <w:rPr>
          <w:rFonts w:ascii="Arial" w:hAnsi="Arial" w:cs="Arial"/>
        </w:rPr>
      </w:pPr>
    </w:p>
    <w:p w14:paraId="5C1084D4" w14:textId="77777777" w:rsidR="004730EB" w:rsidRPr="00522F5A" w:rsidRDefault="004730EB">
      <w:pPr>
        <w:spacing w:before="0" w:after="160" w:line="259" w:lineRule="auto"/>
        <w:rPr>
          <w:rFonts w:ascii="Arial" w:hAnsi="Arial" w:cs="Arial"/>
        </w:rPr>
      </w:pPr>
      <w:r w:rsidRPr="00522F5A">
        <w:rPr>
          <w:rFonts w:ascii="Arial" w:hAnsi="Arial" w:cs="Arial"/>
        </w:rPr>
        <w:br w:type="page"/>
      </w:r>
    </w:p>
    <w:p w14:paraId="00C49BDA" w14:textId="77777777" w:rsidR="0067346E" w:rsidRPr="00522F5A" w:rsidRDefault="0067346E">
      <w:pPr>
        <w:spacing w:before="0" w:after="160" w:line="259" w:lineRule="auto"/>
        <w:rPr>
          <w:rFonts w:ascii="Arial" w:hAnsi="Arial" w:cs="Arial"/>
        </w:rPr>
      </w:pPr>
      <w:r w:rsidRPr="00522F5A">
        <w:rPr>
          <w:rFonts w:ascii="Arial" w:hAnsi="Arial" w:cs="Arial"/>
        </w:rPr>
        <w:lastRenderedPageBreak/>
        <w:t>4.</w:t>
      </w:r>
      <w:r w:rsidR="001E2D30" w:rsidRPr="00522F5A">
        <w:rPr>
          <w:rFonts w:ascii="Arial" w:hAnsi="Arial" w:cs="Arial"/>
        </w:rPr>
        <w:t>4</w:t>
      </w:r>
      <w:r w:rsidRPr="00522F5A">
        <w:rPr>
          <w:rFonts w:ascii="Arial" w:hAnsi="Arial" w:cs="Arial"/>
        </w:rPr>
        <w:t xml:space="preserve"> Commercial risk matrix</w:t>
      </w:r>
    </w:p>
    <w:tbl>
      <w:tblPr>
        <w:tblStyle w:val="TableGrid"/>
        <w:tblW w:w="15688" w:type="dxa"/>
        <w:tblInd w:w="-431" w:type="dxa"/>
        <w:tblLayout w:type="fixed"/>
        <w:tblLook w:val="04A0" w:firstRow="1" w:lastRow="0" w:firstColumn="1" w:lastColumn="0" w:noHBand="0" w:noVBand="1"/>
      </w:tblPr>
      <w:tblGrid>
        <w:gridCol w:w="4503"/>
        <w:gridCol w:w="1363"/>
        <w:gridCol w:w="955"/>
        <w:gridCol w:w="8867"/>
      </w:tblGrid>
      <w:tr w:rsidR="0067346E" w:rsidRPr="00522F5A" w14:paraId="6A3298C7" w14:textId="77777777" w:rsidTr="44EA789F">
        <w:trPr>
          <w:trHeight w:val="129"/>
        </w:trPr>
        <w:tc>
          <w:tcPr>
            <w:tcW w:w="4503" w:type="dxa"/>
          </w:tcPr>
          <w:p w14:paraId="119B9DB7" w14:textId="77777777" w:rsidR="0067346E" w:rsidRPr="00522F5A" w:rsidRDefault="44039572" w:rsidP="00E40933">
            <w:pPr>
              <w:jc w:val="both"/>
              <w:rPr>
                <w:rFonts w:ascii="Arial" w:hAnsi="Arial" w:cs="Arial"/>
                <w:b/>
                <w:szCs w:val="22"/>
              </w:rPr>
            </w:pPr>
            <w:r w:rsidRPr="00522F5A">
              <w:rPr>
                <w:rFonts w:ascii="Arial" w:hAnsi="Arial" w:cs="Arial"/>
                <w:b/>
                <w:bCs/>
              </w:rPr>
              <w:t>Risk</w:t>
            </w:r>
            <w:r w:rsidR="00090C93" w:rsidRPr="00522F5A">
              <w:rPr>
                <w:b/>
                <w:bCs/>
                <w:vertAlign w:val="superscript"/>
              </w:rPr>
              <w:footnoteReference w:id="90"/>
            </w:r>
          </w:p>
        </w:tc>
        <w:tc>
          <w:tcPr>
            <w:tcW w:w="1363" w:type="dxa"/>
          </w:tcPr>
          <w:p w14:paraId="19FE2CB5" w14:textId="77777777" w:rsidR="0067346E" w:rsidRPr="00522F5A" w:rsidRDefault="0067346E" w:rsidP="00E40933">
            <w:pPr>
              <w:jc w:val="both"/>
              <w:rPr>
                <w:rFonts w:ascii="Arial" w:hAnsi="Arial" w:cs="Arial"/>
                <w:b/>
                <w:szCs w:val="22"/>
              </w:rPr>
            </w:pPr>
            <w:r w:rsidRPr="00522F5A">
              <w:rPr>
                <w:rFonts w:ascii="Arial" w:hAnsi="Arial" w:cs="Arial"/>
                <w:b/>
                <w:szCs w:val="22"/>
              </w:rPr>
              <w:t>Likelihood</w:t>
            </w:r>
          </w:p>
        </w:tc>
        <w:tc>
          <w:tcPr>
            <w:tcW w:w="955" w:type="dxa"/>
          </w:tcPr>
          <w:p w14:paraId="4705D5B6" w14:textId="77777777" w:rsidR="0067346E" w:rsidRPr="00522F5A" w:rsidRDefault="00B14AD0" w:rsidP="00E40933">
            <w:pPr>
              <w:jc w:val="both"/>
              <w:rPr>
                <w:rFonts w:ascii="Arial" w:hAnsi="Arial" w:cs="Arial"/>
                <w:b/>
                <w:szCs w:val="22"/>
              </w:rPr>
            </w:pPr>
            <w:r w:rsidRPr="00522F5A">
              <w:rPr>
                <w:rFonts w:ascii="Arial" w:hAnsi="Arial" w:cs="Arial"/>
                <w:b/>
                <w:szCs w:val="22"/>
              </w:rPr>
              <w:t>I</w:t>
            </w:r>
            <w:r w:rsidR="0067346E" w:rsidRPr="00522F5A">
              <w:rPr>
                <w:rFonts w:ascii="Arial" w:hAnsi="Arial" w:cs="Arial"/>
                <w:b/>
                <w:szCs w:val="22"/>
              </w:rPr>
              <w:t>mpact</w:t>
            </w:r>
          </w:p>
        </w:tc>
        <w:tc>
          <w:tcPr>
            <w:tcW w:w="8867" w:type="dxa"/>
          </w:tcPr>
          <w:p w14:paraId="45E480EB" w14:textId="77777777" w:rsidR="0067346E" w:rsidRPr="00522F5A" w:rsidRDefault="00B14AD0" w:rsidP="00E40933">
            <w:pPr>
              <w:jc w:val="both"/>
              <w:rPr>
                <w:rFonts w:ascii="Arial" w:hAnsi="Arial" w:cs="Arial"/>
                <w:b/>
                <w:szCs w:val="22"/>
              </w:rPr>
            </w:pPr>
            <w:r w:rsidRPr="00522F5A">
              <w:rPr>
                <w:rFonts w:ascii="Arial" w:hAnsi="Arial" w:cs="Arial"/>
                <w:b/>
                <w:szCs w:val="22"/>
              </w:rPr>
              <w:t>M</w:t>
            </w:r>
            <w:r w:rsidR="0067346E" w:rsidRPr="00522F5A">
              <w:rPr>
                <w:rFonts w:ascii="Arial" w:hAnsi="Arial" w:cs="Arial"/>
                <w:b/>
                <w:szCs w:val="22"/>
              </w:rPr>
              <w:t>itigation</w:t>
            </w:r>
          </w:p>
        </w:tc>
      </w:tr>
      <w:tr w:rsidR="00FA0E66" w:rsidRPr="00522F5A" w14:paraId="49DF517E" w14:textId="77777777" w:rsidTr="44EA789F">
        <w:trPr>
          <w:trHeight w:val="588"/>
        </w:trPr>
        <w:tc>
          <w:tcPr>
            <w:tcW w:w="4503" w:type="dxa"/>
          </w:tcPr>
          <w:p w14:paraId="321BE93A" w14:textId="05BD4C06" w:rsidR="00090C93" w:rsidRPr="00522F5A" w:rsidRDefault="00090C93" w:rsidP="00090C93">
            <w:pPr>
              <w:jc w:val="both"/>
              <w:rPr>
                <w:rFonts w:ascii="Arial" w:hAnsi="Arial" w:cs="Arial"/>
                <w:caps/>
                <w:color w:val="FFFFFF" w:themeColor="background1"/>
                <w:spacing w:val="15"/>
                <w:szCs w:val="22"/>
              </w:rPr>
            </w:pPr>
            <w:r w:rsidRPr="00522F5A">
              <w:rPr>
                <w:rFonts w:ascii="Arial" w:hAnsi="Arial" w:cs="Arial"/>
                <w:szCs w:val="22"/>
              </w:rPr>
              <w:t xml:space="preserve">No </w:t>
            </w:r>
            <w:proofErr w:type="gramStart"/>
            <w:r w:rsidRPr="00522F5A">
              <w:rPr>
                <w:rFonts w:ascii="Arial" w:hAnsi="Arial" w:cs="Arial"/>
                <w:szCs w:val="22"/>
              </w:rPr>
              <w:t>high quality</w:t>
            </w:r>
            <w:proofErr w:type="gramEnd"/>
            <w:r w:rsidRPr="00522F5A">
              <w:rPr>
                <w:rFonts w:ascii="Arial" w:hAnsi="Arial" w:cs="Arial"/>
                <w:szCs w:val="22"/>
              </w:rPr>
              <w:t xml:space="preserve"> applications are received for the GC</w:t>
            </w:r>
            <w:r w:rsidR="00216578" w:rsidRPr="00522F5A">
              <w:rPr>
                <w:rFonts w:ascii="Arial" w:hAnsi="Arial" w:cs="Arial"/>
                <w:szCs w:val="22"/>
              </w:rPr>
              <w:t>BC</w:t>
            </w:r>
            <w:r w:rsidRPr="00522F5A">
              <w:rPr>
                <w:rFonts w:ascii="Arial" w:hAnsi="Arial" w:cs="Arial"/>
                <w:szCs w:val="22"/>
              </w:rPr>
              <w:t xml:space="preserve"> grant competition.</w:t>
            </w:r>
          </w:p>
        </w:tc>
        <w:tc>
          <w:tcPr>
            <w:tcW w:w="1363" w:type="dxa"/>
            <w:shd w:val="clear" w:color="auto" w:fill="92D050"/>
          </w:tcPr>
          <w:p w14:paraId="73CF353A" w14:textId="77777777" w:rsidR="00090C93" w:rsidRPr="00522F5A" w:rsidRDefault="00090C93">
            <w:pPr>
              <w:jc w:val="both"/>
              <w:rPr>
                <w:rFonts w:ascii="Arial" w:hAnsi="Arial" w:cs="Arial"/>
                <w:b/>
                <w:caps/>
                <w:spacing w:val="15"/>
                <w:sz w:val="18"/>
                <w:szCs w:val="22"/>
              </w:rPr>
            </w:pPr>
            <w:r w:rsidRPr="00522F5A">
              <w:rPr>
                <w:rFonts w:ascii="Arial" w:hAnsi="Arial" w:cs="Arial"/>
                <w:b/>
                <w:caps/>
                <w:spacing w:val="15"/>
                <w:sz w:val="18"/>
                <w:szCs w:val="22"/>
              </w:rPr>
              <w:t>L</w:t>
            </w:r>
          </w:p>
        </w:tc>
        <w:tc>
          <w:tcPr>
            <w:tcW w:w="955" w:type="dxa"/>
            <w:shd w:val="clear" w:color="auto" w:fill="FF0000"/>
          </w:tcPr>
          <w:p w14:paraId="6F39E622" w14:textId="77777777" w:rsidR="00090C93" w:rsidRPr="00522F5A" w:rsidRDefault="00090C93" w:rsidP="00090C93">
            <w:pPr>
              <w:jc w:val="both"/>
              <w:rPr>
                <w:rFonts w:ascii="Arial" w:hAnsi="Arial" w:cs="Arial"/>
                <w:b/>
                <w:caps/>
                <w:spacing w:val="15"/>
                <w:sz w:val="18"/>
                <w:szCs w:val="22"/>
              </w:rPr>
            </w:pPr>
            <w:r w:rsidRPr="00522F5A">
              <w:rPr>
                <w:rFonts w:ascii="Arial" w:hAnsi="Arial" w:cs="Arial"/>
                <w:b/>
                <w:caps/>
                <w:spacing w:val="15"/>
                <w:sz w:val="18"/>
                <w:szCs w:val="22"/>
              </w:rPr>
              <w:t>H</w:t>
            </w:r>
          </w:p>
        </w:tc>
        <w:tc>
          <w:tcPr>
            <w:tcW w:w="8867" w:type="dxa"/>
          </w:tcPr>
          <w:p w14:paraId="1B3E8E21" w14:textId="77777777" w:rsidR="00090C93" w:rsidRPr="00522F5A" w:rsidRDefault="00090C93" w:rsidP="00090C93">
            <w:pPr>
              <w:jc w:val="both"/>
              <w:rPr>
                <w:rFonts w:ascii="Arial" w:hAnsi="Arial" w:cs="Arial"/>
                <w:caps/>
                <w:color w:val="FFFFFF" w:themeColor="background1"/>
                <w:spacing w:val="15"/>
                <w:szCs w:val="22"/>
              </w:rPr>
            </w:pPr>
            <w:r w:rsidRPr="00522F5A">
              <w:rPr>
                <w:rFonts w:ascii="Arial" w:hAnsi="Arial" w:cs="Arial"/>
                <w:szCs w:val="22"/>
              </w:rPr>
              <w:t xml:space="preserve">ICF will conduct early market engagement with possible applicants to ensure there is sufficient interest. The application window will also be of sufficient length (roughly 8 weeks) to minimise as much as possible the event occurring.    </w:t>
            </w:r>
          </w:p>
        </w:tc>
      </w:tr>
      <w:tr w:rsidR="00FA0E66" w:rsidRPr="00522F5A" w14:paraId="7809FC68" w14:textId="77777777" w:rsidTr="44EA789F">
        <w:trPr>
          <w:trHeight w:val="917"/>
        </w:trPr>
        <w:tc>
          <w:tcPr>
            <w:tcW w:w="4503" w:type="dxa"/>
          </w:tcPr>
          <w:p w14:paraId="17462FE2" w14:textId="77777777" w:rsidR="00090C93" w:rsidRPr="00522F5A" w:rsidRDefault="00090C93" w:rsidP="00090C93">
            <w:pPr>
              <w:jc w:val="both"/>
              <w:rPr>
                <w:rFonts w:ascii="Arial" w:hAnsi="Arial" w:cs="Arial"/>
                <w:caps/>
                <w:color w:val="FFFFFF" w:themeColor="background1"/>
                <w:spacing w:val="15"/>
                <w:szCs w:val="22"/>
              </w:rPr>
            </w:pPr>
            <w:r w:rsidRPr="00522F5A">
              <w:rPr>
                <w:rFonts w:ascii="Arial" w:hAnsi="Arial" w:cs="Arial"/>
                <w:szCs w:val="22"/>
              </w:rPr>
              <w:t xml:space="preserve">Level of funding is too high for the grant recipient(s) to manage effectively. </w:t>
            </w:r>
          </w:p>
        </w:tc>
        <w:tc>
          <w:tcPr>
            <w:tcW w:w="1363" w:type="dxa"/>
            <w:shd w:val="clear" w:color="auto" w:fill="92D050"/>
          </w:tcPr>
          <w:p w14:paraId="7AA7B429" w14:textId="77777777" w:rsidR="00090C93" w:rsidRPr="00522F5A" w:rsidRDefault="00090C93">
            <w:pPr>
              <w:jc w:val="both"/>
              <w:rPr>
                <w:rFonts w:ascii="Arial" w:hAnsi="Arial" w:cs="Arial"/>
                <w:b/>
                <w:caps/>
                <w:spacing w:val="15"/>
                <w:sz w:val="18"/>
                <w:szCs w:val="22"/>
              </w:rPr>
            </w:pPr>
            <w:r w:rsidRPr="00522F5A">
              <w:rPr>
                <w:rFonts w:ascii="Arial" w:hAnsi="Arial" w:cs="Arial"/>
                <w:b/>
                <w:caps/>
                <w:spacing w:val="15"/>
                <w:sz w:val="18"/>
                <w:szCs w:val="22"/>
              </w:rPr>
              <w:t>L</w:t>
            </w:r>
          </w:p>
        </w:tc>
        <w:tc>
          <w:tcPr>
            <w:tcW w:w="955" w:type="dxa"/>
            <w:shd w:val="clear" w:color="auto" w:fill="FF0000"/>
          </w:tcPr>
          <w:p w14:paraId="0EB7788B" w14:textId="77777777" w:rsidR="00090C93" w:rsidRPr="00522F5A" w:rsidRDefault="00090C93" w:rsidP="00090C93">
            <w:pPr>
              <w:jc w:val="both"/>
              <w:rPr>
                <w:rFonts w:ascii="Arial" w:hAnsi="Arial" w:cs="Arial"/>
                <w:b/>
                <w:caps/>
                <w:spacing w:val="15"/>
                <w:sz w:val="18"/>
                <w:szCs w:val="22"/>
              </w:rPr>
            </w:pPr>
            <w:r w:rsidRPr="00522F5A">
              <w:rPr>
                <w:rFonts w:ascii="Arial" w:hAnsi="Arial" w:cs="Arial"/>
                <w:b/>
                <w:caps/>
                <w:spacing w:val="15"/>
                <w:sz w:val="18"/>
                <w:szCs w:val="22"/>
              </w:rPr>
              <w:t>H</w:t>
            </w:r>
          </w:p>
        </w:tc>
        <w:tc>
          <w:tcPr>
            <w:tcW w:w="8867" w:type="dxa"/>
          </w:tcPr>
          <w:p w14:paraId="2F98127C" w14:textId="77777777" w:rsidR="00090C93" w:rsidRPr="00522F5A" w:rsidRDefault="00090C93" w:rsidP="00090C93">
            <w:pPr>
              <w:jc w:val="both"/>
              <w:rPr>
                <w:rFonts w:ascii="Arial" w:hAnsi="Arial" w:cs="Arial"/>
                <w:caps/>
                <w:color w:val="FFFFFF" w:themeColor="background1"/>
                <w:spacing w:val="15"/>
                <w:szCs w:val="22"/>
              </w:rPr>
            </w:pPr>
            <w:r w:rsidRPr="00522F5A">
              <w:rPr>
                <w:rFonts w:ascii="Arial" w:hAnsi="Arial" w:cs="Arial"/>
                <w:szCs w:val="22"/>
              </w:rPr>
              <w:t xml:space="preserve">Effective due diligence and continuous monitoring and reporting of milestone adherence, expenditure reporting, etc. will mitigate the risk of this occurring. An </w:t>
            </w:r>
            <w:r w:rsidRPr="00522F5A">
              <w:rPr>
                <w:rFonts w:ascii="Arial" w:hAnsi="Arial" w:cs="Arial"/>
              </w:rPr>
              <w:t>independent</w:t>
            </w:r>
            <w:r w:rsidRPr="00522F5A">
              <w:rPr>
                <w:rFonts w:ascii="Arial" w:hAnsi="Arial" w:cs="Arial"/>
                <w:szCs w:val="22"/>
              </w:rPr>
              <w:t xml:space="preserve"> third party will assess the successful </w:t>
            </w:r>
            <w:r w:rsidRPr="00522F5A">
              <w:rPr>
                <w:rFonts w:ascii="Arial" w:hAnsi="Arial" w:cs="Arial"/>
              </w:rPr>
              <w:t>applicant’s</w:t>
            </w:r>
            <w:r w:rsidRPr="00522F5A">
              <w:rPr>
                <w:rFonts w:ascii="Arial" w:hAnsi="Arial" w:cs="Arial"/>
                <w:szCs w:val="22"/>
              </w:rPr>
              <w:t xml:space="preserve"> ability to manage the funds.               </w:t>
            </w:r>
          </w:p>
        </w:tc>
      </w:tr>
      <w:tr w:rsidR="00FA0E66" w:rsidRPr="00522F5A" w14:paraId="6CBAABF6" w14:textId="77777777" w:rsidTr="44EA789F">
        <w:trPr>
          <w:trHeight w:val="635"/>
        </w:trPr>
        <w:tc>
          <w:tcPr>
            <w:tcW w:w="4503" w:type="dxa"/>
          </w:tcPr>
          <w:p w14:paraId="3225080F" w14:textId="77777777" w:rsidR="00090C93" w:rsidRPr="00522F5A" w:rsidRDefault="00090C93" w:rsidP="00090C93">
            <w:pPr>
              <w:jc w:val="both"/>
              <w:rPr>
                <w:rFonts w:ascii="Arial" w:hAnsi="Arial" w:cs="Arial"/>
                <w:caps/>
                <w:color w:val="FFFFFF" w:themeColor="background1"/>
                <w:spacing w:val="15"/>
                <w:szCs w:val="22"/>
              </w:rPr>
            </w:pPr>
            <w:r w:rsidRPr="00522F5A">
              <w:rPr>
                <w:rFonts w:ascii="Arial" w:hAnsi="Arial" w:cs="Arial"/>
                <w:szCs w:val="22"/>
              </w:rPr>
              <w:t xml:space="preserve">Sub-contractors involved do not adhere to the grant terms. </w:t>
            </w:r>
          </w:p>
        </w:tc>
        <w:tc>
          <w:tcPr>
            <w:tcW w:w="1363" w:type="dxa"/>
            <w:shd w:val="clear" w:color="auto" w:fill="FFC000"/>
          </w:tcPr>
          <w:p w14:paraId="51B2FF0A" w14:textId="77777777" w:rsidR="00090C93" w:rsidRPr="00522F5A" w:rsidRDefault="00090C93">
            <w:pPr>
              <w:jc w:val="both"/>
              <w:rPr>
                <w:rFonts w:ascii="Arial" w:hAnsi="Arial" w:cs="Arial"/>
                <w:b/>
                <w:caps/>
                <w:spacing w:val="15"/>
                <w:sz w:val="18"/>
                <w:szCs w:val="22"/>
              </w:rPr>
            </w:pPr>
            <w:r w:rsidRPr="00522F5A">
              <w:rPr>
                <w:rFonts w:ascii="Arial" w:hAnsi="Arial" w:cs="Arial"/>
                <w:b/>
                <w:caps/>
                <w:spacing w:val="15"/>
                <w:sz w:val="18"/>
                <w:szCs w:val="22"/>
              </w:rPr>
              <w:t>m</w:t>
            </w:r>
          </w:p>
        </w:tc>
        <w:tc>
          <w:tcPr>
            <w:tcW w:w="955" w:type="dxa"/>
            <w:shd w:val="clear" w:color="auto" w:fill="FF0000"/>
          </w:tcPr>
          <w:p w14:paraId="5AEF096F" w14:textId="77777777" w:rsidR="00090C93" w:rsidRPr="00522F5A" w:rsidRDefault="00090C93" w:rsidP="00090C93">
            <w:pPr>
              <w:jc w:val="both"/>
              <w:rPr>
                <w:rFonts w:ascii="Arial" w:hAnsi="Arial" w:cs="Arial"/>
                <w:b/>
                <w:caps/>
                <w:spacing w:val="15"/>
                <w:sz w:val="18"/>
                <w:szCs w:val="22"/>
              </w:rPr>
            </w:pPr>
            <w:r w:rsidRPr="00522F5A">
              <w:rPr>
                <w:rFonts w:ascii="Arial" w:hAnsi="Arial" w:cs="Arial"/>
                <w:b/>
                <w:caps/>
                <w:spacing w:val="15"/>
                <w:sz w:val="18"/>
                <w:szCs w:val="22"/>
              </w:rPr>
              <w:t>H</w:t>
            </w:r>
          </w:p>
        </w:tc>
        <w:tc>
          <w:tcPr>
            <w:tcW w:w="8867" w:type="dxa"/>
          </w:tcPr>
          <w:p w14:paraId="1F49C942" w14:textId="77777777" w:rsidR="00090C93" w:rsidRPr="00522F5A" w:rsidRDefault="00090C93" w:rsidP="00090C93">
            <w:pPr>
              <w:jc w:val="both"/>
              <w:rPr>
                <w:rFonts w:ascii="Arial" w:hAnsi="Arial" w:cs="Arial"/>
                <w:caps/>
                <w:color w:val="FFFFFF" w:themeColor="background1"/>
                <w:spacing w:val="15"/>
                <w:szCs w:val="22"/>
              </w:rPr>
            </w:pPr>
            <w:r w:rsidRPr="00522F5A">
              <w:rPr>
                <w:rFonts w:ascii="Arial" w:hAnsi="Arial" w:cs="Arial"/>
                <w:szCs w:val="22"/>
              </w:rPr>
              <w:t xml:space="preserve">Defra will be clear with the grant recipient(s) that they are responsible for the delivery / compliance of any subcontractors within its remit. </w:t>
            </w:r>
          </w:p>
        </w:tc>
      </w:tr>
      <w:tr w:rsidR="00FA0E66" w:rsidRPr="00522F5A" w14:paraId="69D8663B" w14:textId="77777777" w:rsidTr="44EA789F">
        <w:trPr>
          <w:trHeight w:val="554"/>
        </w:trPr>
        <w:tc>
          <w:tcPr>
            <w:tcW w:w="4503" w:type="dxa"/>
          </w:tcPr>
          <w:p w14:paraId="5063E50B" w14:textId="77777777" w:rsidR="0067346E" w:rsidRPr="00522F5A" w:rsidRDefault="0067346E" w:rsidP="00E40933">
            <w:pPr>
              <w:jc w:val="both"/>
              <w:rPr>
                <w:rFonts w:ascii="Arial" w:hAnsi="Arial" w:cs="Arial"/>
                <w:caps/>
                <w:color w:val="FFFFFF" w:themeColor="background1"/>
                <w:spacing w:val="15"/>
                <w:szCs w:val="22"/>
              </w:rPr>
            </w:pPr>
            <w:r w:rsidRPr="00522F5A">
              <w:rPr>
                <w:rFonts w:ascii="Arial" w:hAnsi="Arial" w:cs="Arial"/>
                <w:szCs w:val="22"/>
              </w:rPr>
              <w:t xml:space="preserve">Defra receives a high number of bids, including poor quality bids with no chance of succeeding, which is overly time consuming and resource intensive to evaluate. </w:t>
            </w:r>
          </w:p>
        </w:tc>
        <w:tc>
          <w:tcPr>
            <w:tcW w:w="1363" w:type="dxa"/>
            <w:shd w:val="clear" w:color="auto" w:fill="FFC000"/>
          </w:tcPr>
          <w:p w14:paraId="2356A765" w14:textId="77777777" w:rsidR="0067346E" w:rsidRPr="00522F5A" w:rsidRDefault="0067346E">
            <w:pPr>
              <w:jc w:val="both"/>
              <w:rPr>
                <w:rFonts w:ascii="Arial" w:hAnsi="Arial" w:cs="Arial"/>
                <w:b/>
                <w:caps/>
                <w:spacing w:val="15"/>
                <w:sz w:val="18"/>
                <w:szCs w:val="22"/>
              </w:rPr>
            </w:pPr>
            <w:r w:rsidRPr="00522F5A">
              <w:rPr>
                <w:rFonts w:ascii="Arial" w:hAnsi="Arial" w:cs="Arial"/>
                <w:b/>
                <w:caps/>
                <w:spacing w:val="15"/>
                <w:sz w:val="18"/>
                <w:szCs w:val="22"/>
              </w:rPr>
              <w:t>m</w:t>
            </w:r>
          </w:p>
        </w:tc>
        <w:tc>
          <w:tcPr>
            <w:tcW w:w="955" w:type="dxa"/>
            <w:shd w:val="clear" w:color="auto" w:fill="92D050"/>
          </w:tcPr>
          <w:p w14:paraId="4E60A3B5" w14:textId="77777777" w:rsidR="0067346E" w:rsidRPr="00522F5A" w:rsidRDefault="0067346E">
            <w:pPr>
              <w:jc w:val="both"/>
              <w:rPr>
                <w:rFonts w:ascii="Arial" w:hAnsi="Arial" w:cs="Arial"/>
                <w:b/>
                <w:caps/>
                <w:spacing w:val="15"/>
                <w:sz w:val="18"/>
                <w:szCs w:val="22"/>
              </w:rPr>
            </w:pPr>
            <w:r w:rsidRPr="00522F5A">
              <w:rPr>
                <w:rFonts w:ascii="Arial" w:hAnsi="Arial" w:cs="Arial"/>
                <w:b/>
                <w:caps/>
                <w:spacing w:val="15"/>
                <w:sz w:val="18"/>
                <w:szCs w:val="22"/>
              </w:rPr>
              <w:t>L</w:t>
            </w:r>
          </w:p>
        </w:tc>
        <w:tc>
          <w:tcPr>
            <w:tcW w:w="8867" w:type="dxa"/>
          </w:tcPr>
          <w:p w14:paraId="6C7544AC" w14:textId="77777777" w:rsidR="0067346E" w:rsidRPr="00522F5A" w:rsidRDefault="0067346E" w:rsidP="00E40933">
            <w:pPr>
              <w:jc w:val="both"/>
              <w:rPr>
                <w:rFonts w:ascii="Arial" w:hAnsi="Arial" w:cs="Arial"/>
                <w:caps/>
                <w:color w:val="FFFFFF" w:themeColor="background1"/>
                <w:spacing w:val="15"/>
                <w:szCs w:val="22"/>
              </w:rPr>
            </w:pPr>
            <w:r w:rsidRPr="00522F5A">
              <w:rPr>
                <w:rFonts w:ascii="Arial" w:hAnsi="Arial" w:cs="Arial"/>
                <w:szCs w:val="22"/>
              </w:rPr>
              <w:t xml:space="preserve">Defra Group Commercial (DGC) and ICF will agree on a screening question within the technical </w:t>
            </w:r>
            <w:r w:rsidRPr="00522F5A">
              <w:rPr>
                <w:rFonts w:ascii="Arial" w:hAnsi="Arial" w:cs="Arial"/>
              </w:rPr>
              <w:t>envelope</w:t>
            </w:r>
            <w:r w:rsidRPr="00522F5A">
              <w:rPr>
                <w:rFonts w:ascii="Arial" w:hAnsi="Arial" w:cs="Arial"/>
                <w:szCs w:val="22"/>
              </w:rPr>
              <w:t xml:space="preserve"> of the Invitation </w:t>
            </w:r>
            <w:proofErr w:type="gramStart"/>
            <w:r w:rsidRPr="00522F5A">
              <w:rPr>
                <w:rFonts w:ascii="Arial" w:hAnsi="Arial" w:cs="Arial"/>
                <w:szCs w:val="22"/>
              </w:rPr>
              <w:t>To</w:t>
            </w:r>
            <w:proofErr w:type="gramEnd"/>
            <w:r w:rsidRPr="00522F5A">
              <w:rPr>
                <w:rFonts w:ascii="Arial" w:hAnsi="Arial" w:cs="Arial"/>
                <w:szCs w:val="22"/>
              </w:rPr>
              <w:t xml:space="preserve"> Apply, which will screen for applicants which are either not relevant or of very poor quality. </w:t>
            </w:r>
            <w:proofErr w:type="gramStart"/>
            <w:r w:rsidRPr="00522F5A">
              <w:rPr>
                <w:rFonts w:ascii="Arial" w:hAnsi="Arial" w:cs="Arial"/>
                <w:szCs w:val="22"/>
              </w:rPr>
              <w:t>E.g.</w:t>
            </w:r>
            <w:proofErr w:type="gramEnd"/>
            <w:r w:rsidRPr="00522F5A">
              <w:rPr>
                <w:rFonts w:ascii="Arial" w:hAnsi="Arial" w:cs="Arial"/>
                <w:szCs w:val="22"/>
              </w:rPr>
              <w:t xml:space="preserve"> we will ask for word limited CVs of the applicant’s project team and evaluate against a criteria on a pass / fail basis. Those that fail this will not be </w:t>
            </w:r>
            <w:r w:rsidRPr="00522F5A">
              <w:rPr>
                <w:rFonts w:ascii="Arial" w:hAnsi="Arial" w:cs="Arial"/>
              </w:rPr>
              <w:t>evaluated</w:t>
            </w:r>
            <w:r w:rsidRPr="00522F5A">
              <w:rPr>
                <w:rFonts w:ascii="Arial" w:hAnsi="Arial" w:cs="Arial"/>
                <w:szCs w:val="22"/>
              </w:rPr>
              <w:t xml:space="preserve"> further.</w:t>
            </w:r>
          </w:p>
        </w:tc>
      </w:tr>
      <w:tr w:rsidR="00FA0E66" w:rsidRPr="00522F5A" w14:paraId="4900A625" w14:textId="77777777" w:rsidTr="44EA789F">
        <w:trPr>
          <w:trHeight w:val="1874"/>
        </w:trPr>
        <w:tc>
          <w:tcPr>
            <w:tcW w:w="4503" w:type="dxa"/>
          </w:tcPr>
          <w:p w14:paraId="2DD6C711" w14:textId="77777777" w:rsidR="00D24B5D" w:rsidRPr="00522F5A" w:rsidRDefault="00D24B5D" w:rsidP="00D24B5D">
            <w:pPr>
              <w:jc w:val="both"/>
              <w:rPr>
                <w:rFonts w:ascii="Arial" w:hAnsi="Arial" w:cs="Arial"/>
                <w:szCs w:val="22"/>
              </w:rPr>
            </w:pPr>
            <w:r w:rsidRPr="00522F5A">
              <w:rPr>
                <w:rFonts w:ascii="Arial" w:hAnsi="Arial" w:cs="Arial"/>
                <w:szCs w:val="22"/>
              </w:rPr>
              <w:t xml:space="preserve">The Defra commercial group do not have the necessary capacity for the </w:t>
            </w:r>
            <w:r w:rsidR="001B2CF9" w:rsidRPr="00522F5A">
              <w:rPr>
                <w:rFonts w:ascii="Arial" w:hAnsi="Arial" w:cs="Arial"/>
                <w:i/>
                <w:szCs w:val="22"/>
              </w:rPr>
              <w:t>Scaling nature-based solutions: building the evidence base to inform policy and practice</w:t>
            </w:r>
            <w:r w:rsidRPr="00522F5A">
              <w:rPr>
                <w:rFonts w:ascii="Arial" w:hAnsi="Arial" w:cs="Arial"/>
                <w:szCs w:val="22"/>
              </w:rPr>
              <w:t xml:space="preserve"> programme. </w:t>
            </w:r>
          </w:p>
          <w:p w14:paraId="239FA4A7" w14:textId="77777777" w:rsidR="00D24B5D" w:rsidRPr="00522F5A" w:rsidRDefault="00D24B5D" w:rsidP="00963265">
            <w:pPr>
              <w:jc w:val="both"/>
              <w:rPr>
                <w:rFonts w:ascii="Arial" w:hAnsi="Arial" w:cs="Arial"/>
                <w:szCs w:val="22"/>
              </w:rPr>
            </w:pPr>
            <w:r w:rsidRPr="00522F5A">
              <w:rPr>
                <w:rFonts w:ascii="Arial" w:hAnsi="Arial" w:cs="Arial"/>
                <w:szCs w:val="22"/>
              </w:rPr>
              <w:t xml:space="preserve">There is a risk that this may not be prioritised </w:t>
            </w:r>
            <w:r w:rsidR="00C1612C" w:rsidRPr="00522F5A">
              <w:rPr>
                <w:rFonts w:ascii="Arial" w:hAnsi="Arial" w:cs="Arial"/>
                <w:szCs w:val="22"/>
              </w:rPr>
              <w:t xml:space="preserve">as necessary and as such </w:t>
            </w:r>
            <w:proofErr w:type="gramStart"/>
            <w:r w:rsidR="00C1612C" w:rsidRPr="00522F5A">
              <w:rPr>
                <w:rFonts w:ascii="Arial" w:hAnsi="Arial" w:cs="Arial"/>
                <w:szCs w:val="22"/>
              </w:rPr>
              <w:t>this risks</w:t>
            </w:r>
            <w:proofErr w:type="gramEnd"/>
            <w:r w:rsidR="00C1612C" w:rsidRPr="00522F5A">
              <w:rPr>
                <w:rFonts w:ascii="Arial" w:hAnsi="Arial" w:cs="Arial"/>
                <w:szCs w:val="22"/>
              </w:rPr>
              <w:t xml:space="preserve"> internal delays to the delivery of the </w:t>
            </w:r>
            <w:r w:rsidR="00963265" w:rsidRPr="00522F5A">
              <w:rPr>
                <w:rFonts w:ascii="Arial" w:hAnsi="Arial" w:cs="Arial"/>
                <w:szCs w:val="22"/>
              </w:rPr>
              <w:t>programme</w:t>
            </w:r>
            <w:r w:rsidR="00C1612C" w:rsidRPr="00522F5A">
              <w:rPr>
                <w:rFonts w:ascii="Arial" w:hAnsi="Arial" w:cs="Arial"/>
                <w:szCs w:val="22"/>
              </w:rPr>
              <w:t xml:space="preserve">. </w:t>
            </w:r>
          </w:p>
        </w:tc>
        <w:tc>
          <w:tcPr>
            <w:tcW w:w="1363" w:type="dxa"/>
            <w:shd w:val="clear" w:color="auto" w:fill="FFC000"/>
          </w:tcPr>
          <w:p w14:paraId="3E7C6D77" w14:textId="77777777" w:rsidR="00D24B5D" w:rsidRPr="00522F5A" w:rsidRDefault="00D24B5D">
            <w:pPr>
              <w:jc w:val="both"/>
              <w:rPr>
                <w:rFonts w:ascii="Arial" w:hAnsi="Arial" w:cs="Arial"/>
                <w:b/>
                <w:caps/>
                <w:spacing w:val="15"/>
                <w:sz w:val="18"/>
                <w:szCs w:val="22"/>
              </w:rPr>
            </w:pPr>
            <w:r w:rsidRPr="00522F5A">
              <w:rPr>
                <w:rFonts w:ascii="Arial" w:hAnsi="Arial" w:cs="Arial"/>
                <w:b/>
                <w:caps/>
                <w:spacing w:val="15"/>
                <w:sz w:val="18"/>
                <w:szCs w:val="22"/>
              </w:rPr>
              <w:t>m</w:t>
            </w:r>
          </w:p>
        </w:tc>
        <w:tc>
          <w:tcPr>
            <w:tcW w:w="955" w:type="dxa"/>
            <w:shd w:val="clear" w:color="auto" w:fill="FF0000"/>
          </w:tcPr>
          <w:p w14:paraId="46803D0E" w14:textId="77777777" w:rsidR="00D24B5D" w:rsidRPr="00522F5A" w:rsidRDefault="00D24B5D">
            <w:pPr>
              <w:jc w:val="both"/>
              <w:rPr>
                <w:rFonts w:ascii="Arial" w:hAnsi="Arial" w:cs="Arial"/>
                <w:b/>
                <w:caps/>
                <w:spacing w:val="15"/>
                <w:sz w:val="18"/>
                <w:szCs w:val="22"/>
              </w:rPr>
            </w:pPr>
            <w:r w:rsidRPr="00522F5A">
              <w:rPr>
                <w:rFonts w:ascii="Arial" w:hAnsi="Arial" w:cs="Arial"/>
                <w:b/>
                <w:caps/>
                <w:spacing w:val="15"/>
                <w:sz w:val="18"/>
                <w:szCs w:val="22"/>
              </w:rPr>
              <w:t>H</w:t>
            </w:r>
          </w:p>
        </w:tc>
        <w:tc>
          <w:tcPr>
            <w:tcW w:w="8867" w:type="dxa"/>
          </w:tcPr>
          <w:p w14:paraId="40B31F39" w14:textId="77777777" w:rsidR="00090C93" w:rsidRPr="00522F5A" w:rsidRDefault="00C1612C" w:rsidP="00D24B5D">
            <w:pPr>
              <w:jc w:val="both"/>
              <w:rPr>
                <w:rFonts w:ascii="Arial" w:hAnsi="Arial" w:cs="Arial"/>
                <w:szCs w:val="22"/>
              </w:rPr>
            </w:pPr>
            <w:r w:rsidRPr="00522F5A">
              <w:rPr>
                <w:rFonts w:ascii="Arial" w:hAnsi="Arial" w:cs="Arial"/>
                <w:szCs w:val="22"/>
              </w:rPr>
              <w:t xml:space="preserve">The </w:t>
            </w:r>
            <w:r w:rsidR="00963265" w:rsidRPr="00522F5A">
              <w:rPr>
                <w:rFonts w:ascii="Arial" w:hAnsi="Arial" w:cs="Arial"/>
                <w:szCs w:val="22"/>
              </w:rPr>
              <w:t xml:space="preserve">programme </w:t>
            </w:r>
            <w:r w:rsidRPr="00522F5A">
              <w:rPr>
                <w:rFonts w:ascii="Arial" w:hAnsi="Arial" w:cs="Arial"/>
                <w:szCs w:val="22"/>
              </w:rPr>
              <w:t xml:space="preserve">lead will have regular communication with the commercial leads to ensure there is enough capacity and support for this business case. Where there is a lack of capacity, the </w:t>
            </w:r>
            <w:r w:rsidR="00963265" w:rsidRPr="00522F5A">
              <w:rPr>
                <w:rFonts w:ascii="Arial" w:hAnsi="Arial" w:cs="Arial"/>
                <w:szCs w:val="22"/>
              </w:rPr>
              <w:t xml:space="preserve">programme </w:t>
            </w:r>
            <w:r w:rsidRPr="00522F5A">
              <w:rPr>
                <w:rFonts w:ascii="Arial" w:hAnsi="Arial" w:cs="Arial"/>
                <w:szCs w:val="22"/>
              </w:rPr>
              <w:t xml:space="preserve">lead will discuss with commercial leads who is best placed to take this work forward and update timelines as necessary. Stakeholders will be informed as to any changes or delays. </w:t>
            </w:r>
          </w:p>
          <w:p w14:paraId="32C19F15" w14:textId="77777777" w:rsidR="00D24B5D" w:rsidRPr="00522F5A" w:rsidRDefault="00D24B5D" w:rsidP="001B2CF9">
            <w:pPr>
              <w:jc w:val="both"/>
              <w:rPr>
                <w:rFonts w:ascii="Arial" w:hAnsi="Arial" w:cs="Arial"/>
                <w:szCs w:val="22"/>
              </w:rPr>
            </w:pPr>
            <w:r w:rsidRPr="00522F5A">
              <w:rPr>
                <w:rFonts w:ascii="Arial" w:hAnsi="Arial" w:cs="Arial"/>
                <w:szCs w:val="22"/>
              </w:rPr>
              <w:t xml:space="preserve">Defra’s Portfolio and Strategy Office will continue to work closely with commercial to ensure they have the relevant capacity for both this programme and future ICF </w:t>
            </w:r>
            <w:r w:rsidR="00963265" w:rsidRPr="00522F5A">
              <w:rPr>
                <w:rFonts w:ascii="Arial" w:hAnsi="Arial" w:cs="Arial"/>
                <w:szCs w:val="22"/>
              </w:rPr>
              <w:t>programmes</w:t>
            </w:r>
            <w:r w:rsidRPr="00522F5A">
              <w:rPr>
                <w:rFonts w:ascii="Arial" w:hAnsi="Arial" w:cs="Arial"/>
                <w:szCs w:val="22"/>
              </w:rPr>
              <w:t xml:space="preserve">. </w:t>
            </w:r>
          </w:p>
        </w:tc>
      </w:tr>
      <w:tr w:rsidR="00FA0E66" w:rsidRPr="00522F5A" w14:paraId="40715377" w14:textId="77777777" w:rsidTr="44EA789F">
        <w:trPr>
          <w:trHeight w:val="696"/>
        </w:trPr>
        <w:tc>
          <w:tcPr>
            <w:tcW w:w="4503" w:type="dxa"/>
          </w:tcPr>
          <w:p w14:paraId="38F2B827" w14:textId="4A1A38BA" w:rsidR="0067346E" w:rsidRPr="00522F5A" w:rsidRDefault="0067346E">
            <w:pPr>
              <w:jc w:val="both"/>
              <w:rPr>
                <w:rFonts w:ascii="Arial" w:hAnsi="Arial" w:cs="Arial"/>
              </w:rPr>
            </w:pPr>
            <w:r w:rsidRPr="00522F5A">
              <w:rPr>
                <w:rFonts w:ascii="Arial" w:hAnsi="Arial" w:cs="Arial"/>
              </w:rPr>
              <w:t>Risk of challenge if an unsuccessful bidder is unhappy with our grant award decision for the GC</w:t>
            </w:r>
            <w:r w:rsidR="00216578" w:rsidRPr="00522F5A">
              <w:rPr>
                <w:rFonts w:ascii="Arial" w:hAnsi="Arial" w:cs="Arial"/>
              </w:rPr>
              <w:t>BC</w:t>
            </w:r>
            <w:r w:rsidRPr="00522F5A">
              <w:rPr>
                <w:rFonts w:ascii="Arial" w:hAnsi="Arial" w:cs="Arial"/>
              </w:rPr>
              <w:t xml:space="preserve"> competition.</w:t>
            </w:r>
          </w:p>
        </w:tc>
        <w:tc>
          <w:tcPr>
            <w:tcW w:w="1363" w:type="dxa"/>
            <w:shd w:val="clear" w:color="auto" w:fill="FFC000"/>
          </w:tcPr>
          <w:p w14:paraId="528F7A6C" w14:textId="77777777" w:rsidR="0067346E" w:rsidRPr="00522F5A" w:rsidRDefault="0067346E">
            <w:pPr>
              <w:jc w:val="both"/>
              <w:rPr>
                <w:rFonts w:ascii="Arial" w:hAnsi="Arial" w:cs="Arial"/>
                <w:b/>
                <w:caps/>
                <w:spacing w:val="15"/>
                <w:sz w:val="18"/>
                <w:szCs w:val="22"/>
              </w:rPr>
            </w:pPr>
            <w:r w:rsidRPr="00522F5A">
              <w:rPr>
                <w:rFonts w:ascii="Arial" w:hAnsi="Arial" w:cs="Arial"/>
                <w:b/>
                <w:caps/>
                <w:spacing w:val="15"/>
                <w:sz w:val="18"/>
                <w:szCs w:val="22"/>
              </w:rPr>
              <w:t>m</w:t>
            </w:r>
          </w:p>
        </w:tc>
        <w:tc>
          <w:tcPr>
            <w:tcW w:w="955" w:type="dxa"/>
            <w:shd w:val="clear" w:color="auto" w:fill="FFC000"/>
          </w:tcPr>
          <w:p w14:paraId="65585B4C" w14:textId="77777777" w:rsidR="0067346E" w:rsidRPr="00522F5A" w:rsidRDefault="0067346E">
            <w:pPr>
              <w:jc w:val="both"/>
              <w:rPr>
                <w:rFonts w:ascii="Arial" w:hAnsi="Arial" w:cs="Arial"/>
                <w:b/>
                <w:caps/>
                <w:spacing w:val="15"/>
                <w:sz w:val="18"/>
                <w:szCs w:val="22"/>
              </w:rPr>
            </w:pPr>
            <w:r w:rsidRPr="00522F5A">
              <w:rPr>
                <w:rFonts w:ascii="Arial" w:hAnsi="Arial" w:cs="Arial"/>
                <w:b/>
                <w:caps/>
                <w:spacing w:val="15"/>
                <w:sz w:val="18"/>
                <w:szCs w:val="22"/>
              </w:rPr>
              <w:t>m</w:t>
            </w:r>
          </w:p>
        </w:tc>
        <w:tc>
          <w:tcPr>
            <w:tcW w:w="8867" w:type="dxa"/>
          </w:tcPr>
          <w:p w14:paraId="09B35931" w14:textId="4593146C" w:rsidR="0067346E" w:rsidRPr="00522F5A" w:rsidRDefault="0067346E" w:rsidP="00E40933">
            <w:pPr>
              <w:jc w:val="both"/>
              <w:rPr>
                <w:rFonts w:ascii="Arial" w:hAnsi="Arial" w:cs="Arial"/>
              </w:rPr>
            </w:pPr>
            <w:r w:rsidRPr="00522F5A">
              <w:rPr>
                <w:rFonts w:ascii="Arial" w:hAnsi="Arial" w:cs="Arial"/>
              </w:rPr>
              <w:t>DGC will ensure that applications are marked and evaluated correctly and fairly. DGC will also ensure that the consensus meeting is run as per best practice, fairly and transparently</w:t>
            </w:r>
            <w:r w:rsidR="00DE684F" w:rsidRPr="00522F5A">
              <w:rPr>
                <w:rFonts w:ascii="Arial" w:hAnsi="Arial" w:cs="Arial"/>
              </w:rPr>
              <w:t>.</w:t>
            </w:r>
          </w:p>
        </w:tc>
      </w:tr>
    </w:tbl>
    <w:p w14:paraId="569BCB94" w14:textId="77777777" w:rsidR="00302945" w:rsidRPr="00522F5A" w:rsidRDefault="00302945">
      <w:pPr>
        <w:spacing w:before="0" w:after="160" w:line="259" w:lineRule="auto"/>
        <w:rPr>
          <w:rFonts w:ascii="Arial" w:hAnsi="Arial" w:cs="Arial"/>
          <w:b/>
          <w:i/>
          <w:u w:val="single"/>
        </w:rPr>
      </w:pPr>
      <w:r w:rsidRPr="00522F5A">
        <w:rPr>
          <w:rFonts w:ascii="Arial" w:hAnsi="Arial" w:cs="Arial"/>
          <w:b/>
          <w:u w:val="single"/>
        </w:rPr>
        <w:br w:type="page"/>
      </w:r>
    </w:p>
    <w:p w14:paraId="31DDD451" w14:textId="77777777" w:rsidR="00DA0D98" w:rsidRPr="00522F5A" w:rsidRDefault="00110466" w:rsidP="00110466">
      <w:pPr>
        <w:jc w:val="both"/>
        <w:rPr>
          <w:rFonts w:ascii="Arial" w:hAnsi="Arial" w:cs="Arial"/>
          <w:b/>
          <w:u w:val="single"/>
        </w:rPr>
      </w:pPr>
      <w:r w:rsidRPr="00522F5A">
        <w:lastRenderedPageBreak/>
        <w:t>5.</w:t>
      </w:r>
      <w:r w:rsidR="00F75A48" w:rsidRPr="00522F5A">
        <w:rPr>
          <w:rFonts w:ascii="Arial" w:hAnsi="Arial" w:cs="Arial"/>
          <w:b/>
          <w:u w:val="single"/>
        </w:rPr>
        <w:t>Financial Case</w:t>
      </w:r>
    </w:p>
    <w:p w14:paraId="26270251" w14:textId="77777777" w:rsidR="00110466" w:rsidRPr="00522F5A" w:rsidRDefault="00110466" w:rsidP="00110466">
      <w:pPr>
        <w:jc w:val="both"/>
        <w:rPr>
          <w:rFonts w:ascii="Arial" w:hAnsi="Arial" w:cs="Arial"/>
        </w:rPr>
      </w:pPr>
      <w:r w:rsidRPr="00522F5A">
        <w:rPr>
          <w:rFonts w:ascii="Arial" w:hAnsi="Arial" w:cs="Arial"/>
        </w:rPr>
        <w:t>5.1 ESA10 Assessment</w:t>
      </w:r>
    </w:p>
    <w:tbl>
      <w:tblPr>
        <w:tblStyle w:val="TableGrid"/>
        <w:tblW w:w="0" w:type="auto"/>
        <w:tblLook w:val="04A0" w:firstRow="1" w:lastRow="0" w:firstColumn="1" w:lastColumn="0" w:noHBand="0" w:noVBand="1"/>
      </w:tblPr>
      <w:tblGrid>
        <w:gridCol w:w="14616"/>
      </w:tblGrid>
      <w:tr w:rsidR="00110466" w:rsidRPr="00522F5A" w14:paraId="59B7E6E5" w14:textId="77777777" w:rsidTr="2A1CE207">
        <w:tc>
          <w:tcPr>
            <w:tcW w:w="14616" w:type="dxa"/>
          </w:tcPr>
          <w:p w14:paraId="41909D91" w14:textId="77777777" w:rsidR="00110466" w:rsidRPr="00522F5A" w:rsidRDefault="00110466" w:rsidP="00110466">
            <w:pPr>
              <w:rPr>
                <w:b/>
                <w:u w:val="single"/>
              </w:rPr>
            </w:pPr>
            <w:r w:rsidRPr="00522F5A">
              <w:rPr>
                <w:b/>
                <w:u w:val="single"/>
              </w:rPr>
              <w:t>ESA10 Assessment</w:t>
            </w:r>
          </w:p>
          <w:p w14:paraId="63F989BB" w14:textId="0B1F5306" w:rsidR="00110466" w:rsidRPr="00522F5A" w:rsidRDefault="00110466" w:rsidP="00110466">
            <w:r w:rsidRPr="00522F5A">
              <w:t xml:space="preserve">The three proposed </w:t>
            </w:r>
            <w:r w:rsidR="0037292F" w:rsidRPr="00522F5A">
              <w:t>Components</w:t>
            </w:r>
            <w:r w:rsidRPr="00522F5A">
              <w:t xml:space="preserve"> to be undertaken in the busin</w:t>
            </w:r>
            <w:r w:rsidR="00A63142" w:rsidRPr="00522F5A">
              <w:t xml:space="preserve">ess case are </w:t>
            </w:r>
            <w:r w:rsidR="0037292F" w:rsidRPr="00522F5A">
              <w:t>Component 3</w:t>
            </w:r>
            <w:r w:rsidRPr="00522F5A">
              <w:t xml:space="preserve"> which wil</w:t>
            </w:r>
            <w:r w:rsidR="00A63142" w:rsidRPr="00522F5A">
              <w:t>l undertake research</w:t>
            </w:r>
            <w:r w:rsidR="00B21865" w:rsidRPr="00522F5A">
              <w:t xml:space="preserve"> (including primary)</w:t>
            </w:r>
            <w:r w:rsidR="00A63142" w:rsidRPr="00522F5A">
              <w:t xml:space="preserve">, </w:t>
            </w:r>
            <w:r w:rsidR="0037292F" w:rsidRPr="00522F5A">
              <w:t xml:space="preserve">Component 2 (sub-components 2a </w:t>
            </w:r>
            <w:r w:rsidR="00A63142" w:rsidRPr="00522F5A">
              <w:t xml:space="preserve">and </w:t>
            </w:r>
            <w:r w:rsidR="0037292F" w:rsidRPr="00522F5A">
              <w:t xml:space="preserve">2b) </w:t>
            </w:r>
            <w:r w:rsidRPr="00522F5A">
              <w:t>which will both u</w:t>
            </w:r>
            <w:r w:rsidR="00A63142" w:rsidRPr="00522F5A">
              <w:t xml:space="preserve">ndertake research with </w:t>
            </w:r>
            <w:r w:rsidR="0037292F" w:rsidRPr="00522F5A">
              <w:t>sub-component 2</w:t>
            </w:r>
            <w:r w:rsidRPr="00522F5A">
              <w:t xml:space="preserve">a also collecting physical samples and the purchase of </w:t>
            </w:r>
            <w:r w:rsidR="00A63142" w:rsidRPr="00522F5A">
              <w:t xml:space="preserve">science equipment and </w:t>
            </w:r>
            <w:r w:rsidR="0037292F" w:rsidRPr="00522F5A">
              <w:t xml:space="preserve">Component 1 (sub-components </w:t>
            </w:r>
            <w:r w:rsidR="00A63142" w:rsidRPr="00522F5A">
              <w:t>1a and 1</w:t>
            </w:r>
            <w:r w:rsidRPr="00522F5A">
              <w:t>b</w:t>
            </w:r>
            <w:r w:rsidR="0037292F" w:rsidRPr="00522F5A">
              <w:t>)</w:t>
            </w:r>
            <w:r w:rsidRPr="00522F5A">
              <w:t xml:space="preserve"> will be desk-based research.</w:t>
            </w:r>
          </w:p>
          <w:p w14:paraId="7725C4C4" w14:textId="77777777" w:rsidR="00110466" w:rsidRPr="00522F5A" w:rsidRDefault="00110466" w:rsidP="00110466">
            <w:proofErr w:type="gramStart"/>
            <w:r w:rsidRPr="00522F5A">
              <w:t>In light of</w:t>
            </w:r>
            <w:proofErr w:type="gramEnd"/>
            <w:r w:rsidRPr="00522F5A">
              <w:t xml:space="preserve"> the nature of the expenditure, research, it is appropriate to undertake an ESA10 evaluation to ascertain the budget and accounting treatment of the expenditure.  To that end we have consulted with a Defra scientist and our Finance Business Partners.</w:t>
            </w:r>
          </w:p>
          <w:p w14:paraId="7EFA7A60" w14:textId="77777777" w:rsidR="00110466" w:rsidRPr="00522F5A" w:rsidRDefault="00110466" w:rsidP="00110466">
            <w:pPr>
              <w:rPr>
                <w:b/>
                <w:u w:val="single"/>
              </w:rPr>
            </w:pPr>
            <w:r w:rsidRPr="00522F5A">
              <w:t>The scientist evaluation concluded that all three work packages had expenditure that clearly meet the ESA 10 definition of R&amp;D:</w:t>
            </w:r>
          </w:p>
          <w:p w14:paraId="6A35B9B8" w14:textId="77777777" w:rsidR="00110466" w:rsidRPr="00522F5A" w:rsidRDefault="00110466" w:rsidP="00110466">
            <w:pPr>
              <w:ind w:left="720"/>
              <w:rPr>
                <w:i/>
                <w:iCs/>
              </w:rPr>
            </w:pPr>
            <w:r w:rsidRPr="00522F5A">
              <w:rPr>
                <w:i/>
                <w:iCs/>
              </w:rPr>
              <w:t xml:space="preserve">‘Creative work undertaken on a systematic basis to increase the stock of knowledge, and use of this stock of knowledge for the purpose of discovering or developing new products, including improved versions or qualities of existing products, or discovering or developing new or more efficient processes of production’. This means the budgets should be designated as: ‘Capitalise in Budgets’. </w:t>
            </w:r>
          </w:p>
          <w:p w14:paraId="2A22C9FF" w14:textId="77777777" w:rsidR="00110466" w:rsidRPr="00522F5A" w:rsidRDefault="00110466" w:rsidP="00110466">
            <w:r w:rsidRPr="00522F5A">
              <w:t xml:space="preserve">The accounting evaluation looked at the nature of the </w:t>
            </w:r>
            <w:r w:rsidR="00963265" w:rsidRPr="00522F5A">
              <w:t>component</w:t>
            </w:r>
            <w:r w:rsidRPr="00522F5A">
              <w:t>s and considered IAS 16 Property, Plant and Equipment and IAS 38 Intangible Assets.  Our finance colleagues concluded that:</w:t>
            </w:r>
          </w:p>
          <w:p w14:paraId="13AC02AC" w14:textId="77777777" w:rsidR="00110466" w:rsidRPr="00522F5A" w:rsidRDefault="00A63142" w:rsidP="00110466">
            <w:r w:rsidRPr="00522F5A">
              <w:t xml:space="preserve">Under </w:t>
            </w:r>
            <w:r w:rsidR="0037292F" w:rsidRPr="00522F5A">
              <w:t>components 3</w:t>
            </w:r>
            <w:r w:rsidRPr="00522F5A">
              <w:t xml:space="preserve">, </w:t>
            </w:r>
            <w:r w:rsidR="0037292F" w:rsidRPr="00522F5A">
              <w:t xml:space="preserve">2b </w:t>
            </w:r>
            <w:r w:rsidRPr="00522F5A">
              <w:t>and 1</w:t>
            </w:r>
            <w:r w:rsidR="00110466" w:rsidRPr="00522F5A">
              <w:t xml:space="preserve"> IAS 16 is not applicable as no tangible asset is being created, IAS 38 needs to be considered.</w:t>
            </w:r>
          </w:p>
          <w:p w14:paraId="48EF3B74" w14:textId="77777777" w:rsidR="00110466" w:rsidRPr="00522F5A" w:rsidRDefault="00110466" w:rsidP="00110466">
            <w:r w:rsidRPr="00522F5A">
              <w:t xml:space="preserve">Under IAS 38 for spend to be an intangible asset it </w:t>
            </w:r>
            <w:proofErr w:type="gramStart"/>
            <w:r w:rsidRPr="00522F5A">
              <w:t>has to</w:t>
            </w:r>
            <w:proofErr w:type="gramEnd"/>
            <w:r w:rsidRPr="00522F5A">
              <w:t xml:space="preserve"> have three critical attributes which are: identifiable; control and future economic benefits. </w:t>
            </w:r>
          </w:p>
          <w:p w14:paraId="1CC8A91C" w14:textId="77777777" w:rsidR="00110466" w:rsidRPr="00522F5A" w:rsidRDefault="00110466" w:rsidP="00110466">
            <w:r w:rsidRPr="00522F5A">
              <w:t xml:space="preserve">As the expenditure is being funded from the Departments ODA budgets the research will be available publicly to benefit the ODA eligible countries that need access to this information. Defra therefore has no control of any benefits obtained from the knowledge created from the research nor does it have any future economic benefit such as revenue or reduced future costs.  </w:t>
            </w:r>
            <w:proofErr w:type="gramStart"/>
            <w:r w:rsidRPr="00522F5A">
              <w:t>Therefore</w:t>
            </w:r>
            <w:proofErr w:type="gramEnd"/>
            <w:r w:rsidRPr="00522F5A">
              <w:t xml:space="preserve"> Defra will not have created an Intangible asset.</w:t>
            </w:r>
          </w:p>
          <w:p w14:paraId="590C5416" w14:textId="77777777" w:rsidR="00110466" w:rsidRPr="00522F5A" w:rsidRDefault="00110466" w:rsidP="00110466">
            <w:r w:rsidRPr="00522F5A">
              <w:t xml:space="preserve">The ESA10 decision tree, below has been considered, with the answer being no under International Reporting Standards, IAS 16 and 38 this expenditure does not meet capitalisation requirements, the expenditure does however, meet the ESA10 definition of R&amp;D.  The decision tree highlights that the expenditure should be capitalised in the budgets, there is no depreciation or </w:t>
            </w:r>
            <w:proofErr w:type="gramStart"/>
            <w:r w:rsidRPr="00522F5A">
              <w:t>amortisation</w:t>
            </w:r>
            <w:proofErr w:type="gramEnd"/>
            <w:r w:rsidRPr="00522F5A">
              <w:t xml:space="preserve"> and it should be treated similarly to a capital grant in that it will be expensed as capital in the accounts in year in which the spend occurs.</w:t>
            </w:r>
          </w:p>
          <w:p w14:paraId="4902C3AE" w14:textId="77777777" w:rsidR="00110466" w:rsidRPr="00522F5A" w:rsidRDefault="00A63142" w:rsidP="00110466">
            <w:r w:rsidRPr="00522F5A">
              <w:t xml:space="preserve">Under </w:t>
            </w:r>
            <w:r w:rsidR="0037292F" w:rsidRPr="00522F5A">
              <w:t xml:space="preserve">sub-component 2a </w:t>
            </w:r>
            <w:r w:rsidR="00110466" w:rsidRPr="00522F5A">
              <w:t xml:space="preserve">Kew is the preferred delivery partner. Kew have provided details on potential costs of this </w:t>
            </w:r>
            <w:r w:rsidR="00963265" w:rsidRPr="00522F5A">
              <w:t>component</w:t>
            </w:r>
            <w:r w:rsidR="00110466" w:rsidRPr="00522F5A">
              <w:t xml:space="preserve"> which includes the aspiration of needing to purchase a Dart machine to strengthen their research results, the Dart machine could cost c£200k.  A firm decision has not been made as to whether this cost will be supported, however, should it be, this would lead to needing to consider IAS 16. As Defra would be making a budget transfer to Kew, and Kew would be purchasing an asset that will be </w:t>
            </w:r>
            <w:r w:rsidR="00110466" w:rsidRPr="00522F5A">
              <w:lastRenderedPageBreak/>
              <w:t xml:space="preserve">used over the 5 years of the </w:t>
            </w:r>
            <w:r w:rsidR="00963265" w:rsidRPr="00522F5A">
              <w:t>component</w:t>
            </w:r>
            <w:r w:rsidR="00110466" w:rsidRPr="00522F5A">
              <w:t xml:space="preserve"> life </w:t>
            </w:r>
            <w:proofErr w:type="gramStart"/>
            <w:r w:rsidR="00110466" w:rsidRPr="00522F5A">
              <w:t>time,  they</w:t>
            </w:r>
            <w:proofErr w:type="gramEnd"/>
            <w:r w:rsidR="00110466" w:rsidRPr="00522F5A">
              <w:t xml:space="preserve"> would need to review their polices around capitalisation thresholds and depreciation terms to ascertain if they would be applicable to this purchase.</w:t>
            </w:r>
          </w:p>
          <w:p w14:paraId="0A19D570" w14:textId="77777777" w:rsidR="00110466" w:rsidRPr="00522F5A" w:rsidRDefault="00110466" w:rsidP="00110466">
            <w:pPr>
              <w:rPr>
                <w:b/>
                <w:u w:val="single"/>
              </w:rPr>
            </w:pPr>
            <w:r w:rsidRPr="00522F5A">
              <w:rPr>
                <w:b/>
                <w:u w:val="single"/>
              </w:rPr>
              <w:t xml:space="preserve">Decision Tree for Capitalising Research and Development costs in budget*. </w:t>
            </w:r>
          </w:p>
          <w:p w14:paraId="1C1DDA65" w14:textId="77777777" w:rsidR="00110466" w:rsidRPr="00522F5A" w:rsidRDefault="0A89E081" w:rsidP="78794C34">
            <w:pPr>
              <w:rPr>
                <w:b/>
                <w:bCs/>
                <w:u w:val="single"/>
              </w:rPr>
            </w:pPr>
            <w:r>
              <w:rPr>
                <w:noProof/>
              </w:rPr>
              <w:drawing>
                <wp:inline distT="0" distB="0" distL="0" distR="0" wp14:anchorId="1478D0F1" wp14:editId="6333BF09">
                  <wp:extent cx="5052696" cy="4154786"/>
                  <wp:effectExtent l="0" t="7937" r="6667" b="666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6">
                            <a:extLst>
                              <a:ext uri="{28A0092B-C50C-407E-A947-70E740481C1C}">
                                <a14:useLocalDpi xmlns:a14="http://schemas.microsoft.com/office/drawing/2010/main" val="0"/>
                              </a:ext>
                            </a:extLst>
                          </a:blip>
                          <a:stretch>
                            <a:fillRect/>
                          </a:stretch>
                        </pic:blipFill>
                        <pic:spPr>
                          <a:xfrm rot="16200000">
                            <a:off x="0" y="0"/>
                            <a:ext cx="5052696" cy="4154786"/>
                          </a:xfrm>
                          <a:prstGeom prst="rect">
                            <a:avLst/>
                          </a:prstGeom>
                        </pic:spPr>
                      </pic:pic>
                    </a:graphicData>
                  </a:graphic>
                </wp:inline>
              </w:drawing>
            </w:r>
          </w:p>
          <w:p w14:paraId="40500AB7" w14:textId="77777777" w:rsidR="00110466" w:rsidRPr="00522F5A" w:rsidRDefault="00110466" w:rsidP="00110466">
            <w:pPr>
              <w:rPr>
                <w:i/>
                <w:sz w:val="18"/>
              </w:rPr>
            </w:pPr>
            <w:r w:rsidRPr="00522F5A">
              <w:rPr>
                <w:i/>
                <w:sz w:val="18"/>
              </w:rPr>
              <w:t xml:space="preserve">*Taken from ESA10 guidance criteria. Available upon request. </w:t>
            </w:r>
          </w:p>
        </w:tc>
      </w:tr>
    </w:tbl>
    <w:p w14:paraId="7F21C5EA" w14:textId="77777777" w:rsidR="00F75A48" w:rsidRPr="00522F5A" w:rsidRDefault="00D90A24" w:rsidP="00E12285">
      <w:pPr>
        <w:ind w:left="360"/>
        <w:jc w:val="both"/>
        <w:rPr>
          <w:rFonts w:ascii="Arial" w:hAnsi="Arial" w:cs="Arial"/>
        </w:rPr>
      </w:pPr>
      <w:r w:rsidRPr="00522F5A">
        <w:rPr>
          <w:rFonts w:ascii="Arial" w:hAnsi="Arial" w:cs="Arial"/>
        </w:rPr>
        <w:lastRenderedPageBreak/>
        <w:t>5.</w:t>
      </w:r>
      <w:r w:rsidR="00110466" w:rsidRPr="00522F5A">
        <w:rPr>
          <w:rFonts w:ascii="Arial" w:hAnsi="Arial" w:cs="Arial"/>
        </w:rPr>
        <w:t>2</w:t>
      </w:r>
      <w:r w:rsidRPr="00522F5A">
        <w:rPr>
          <w:rFonts w:ascii="Arial" w:hAnsi="Arial" w:cs="Arial"/>
        </w:rPr>
        <w:t xml:space="preserve"> </w:t>
      </w:r>
      <w:r w:rsidR="00F75A48" w:rsidRPr="00522F5A">
        <w:rPr>
          <w:rFonts w:ascii="Arial" w:hAnsi="Arial" w:cs="Arial"/>
        </w:rPr>
        <w:t xml:space="preserve">Defra ICF risk appetite </w:t>
      </w:r>
    </w:p>
    <w:tbl>
      <w:tblPr>
        <w:tblStyle w:val="GridTable1Light"/>
        <w:tblpPr w:leftFromText="180" w:rightFromText="180" w:vertAnchor="text" w:horzAnchor="margin" w:tblpY="-59"/>
        <w:tblW w:w="13244" w:type="dxa"/>
        <w:tblLook w:val="04A0" w:firstRow="1" w:lastRow="0" w:firstColumn="1" w:lastColumn="0" w:noHBand="0" w:noVBand="1"/>
      </w:tblPr>
      <w:tblGrid>
        <w:gridCol w:w="9338"/>
        <w:gridCol w:w="2333"/>
        <w:gridCol w:w="1573"/>
      </w:tblGrid>
      <w:tr w:rsidR="00F75A48" w:rsidRPr="00522F5A" w14:paraId="4347BB60" w14:textId="77777777" w:rsidTr="00897EF1">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338" w:type="dxa"/>
            <w:vMerge w:val="restart"/>
            <w:noWrap/>
            <w:hideMark/>
          </w:tcPr>
          <w:p w14:paraId="4DB2A355" w14:textId="77777777" w:rsidR="00F75A48" w:rsidRPr="00522F5A" w:rsidRDefault="00F75A48" w:rsidP="00E12285">
            <w:pPr>
              <w:jc w:val="both"/>
              <w:rPr>
                <w:rFonts w:ascii="Arial" w:hAnsi="Arial" w:cs="Arial"/>
                <w:sz w:val="20"/>
              </w:rPr>
            </w:pPr>
            <w:r w:rsidRPr="00522F5A">
              <w:rPr>
                <w:rFonts w:ascii="Arial" w:hAnsi="Arial" w:cs="Arial"/>
                <w:sz w:val="20"/>
              </w:rPr>
              <w:t xml:space="preserve">Risk Type </w:t>
            </w:r>
          </w:p>
        </w:tc>
        <w:tc>
          <w:tcPr>
            <w:tcW w:w="3906" w:type="dxa"/>
            <w:gridSpan w:val="2"/>
            <w:noWrap/>
            <w:hideMark/>
          </w:tcPr>
          <w:p w14:paraId="5930E17F" w14:textId="77777777" w:rsidR="00F75A48" w:rsidRPr="00522F5A" w:rsidRDefault="00F75A48" w:rsidP="00E12285">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522F5A">
              <w:rPr>
                <w:rFonts w:ascii="Arial" w:hAnsi="Arial" w:cs="Arial"/>
                <w:sz w:val="20"/>
              </w:rPr>
              <w:t>Risk Appetite</w:t>
            </w:r>
          </w:p>
        </w:tc>
      </w:tr>
      <w:tr w:rsidR="00F75A48" w:rsidRPr="00522F5A" w14:paraId="7B2287A5" w14:textId="77777777" w:rsidTr="00897EF1">
        <w:trPr>
          <w:trHeight w:val="187"/>
        </w:trPr>
        <w:tc>
          <w:tcPr>
            <w:cnfStyle w:val="001000000000" w:firstRow="0" w:lastRow="0" w:firstColumn="1" w:lastColumn="0" w:oddVBand="0" w:evenVBand="0" w:oddHBand="0" w:evenHBand="0" w:firstRowFirstColumn="0" w:firstRowLastColumn="0" w:lastRowFirstColumn="0" w:lastRowLastColumn="0"/>
            <w:tcW w:w="9338" w:type="dxa"/>
            <w:vMerge/>
            <w:hideMark/>
          </w:tcPr>
          <w:p w14:paraId="31EC1D7B" w14:textId="77777777" w:rsidR="00F75A48" w:rsidRPr="00522F5A" w:rsidRDefault="00F75A48" w:rsidP="00E12285">
            <w:pPr>
              <w:jc w:val="both"/>
              <w:rPr>
                <w:rFonts w:ascii="Arial" w:hAnsi="Arial" w:cs="Arial"/>
                <w:b w:val="0"/>
                <w:sz w:val="20"/>
              </w:rPr>
            </w:pPr>
          </w:p>
        </w:tc>
        <w:tc>
          <w:tcPr>
            <w:tcW w:w="2333" w:type="dxa"/>
            <w:noWrap/>
            <w:hideMark/>
          </w:tcPr>
          <w:p w14:paraId="4A33B5B9"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522F5A">
              <w:rPr>
                <w:rFonts w:ascii="Arial" w:hAnsi="Arial" w:cs="Arial"/>
                <w:b/>
                <w:sz w:val="20"/>
              </w:rPr>
              <w:t>Portfolio</w:t>
            </w:r>
          </w:p>
        </w:tc>
        <w:tc>
          <w:tcPr>
            <w:tcW w:w="1573" w:type="dxa"/>
            <w:noWrap/>
            <w:hideMark/>
          </w:tcPr>
          <w:p w14:paraId="3CCF6355" w14:textId="77777777" w:rsidR="00F75A48" w:rsidRPr="00522F5A" w:rsidRDefault="00963265"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522F5A">
              <w:rPr>
                <w:rFonts w:ascii="Arial" w:hAnsi="Arial" w:cs="Arial"/>
                <w:b/>
                <w:sz w:val="20"/>
              </w:rPr>
              <w:t>Programme</w:t>
            </w:r>
          </w:p>
        </w:tc>
      </w:tr>
      <w:tr w:rsidR="00F75A48" w:rsidRPr="00522F5A" w14:paraId="36F42EDD" w14:textId="77777777" w:rsidTr="00897EF1">
        <w:trPr>
          <w:trHeight w:val="378"/>
        </w:trPr>
        <w:tc>
          <w:tcPr>
            <w:cnfStyle w:val="001000000000" w:firstRow="0" w:lastRow="0" w:firstColumn="1" w:lastColumn="0" w:oddVBand="0" w:evenVBand="0" w:oddHBand="0" w:evenHBand="0" w:firstRowFirstColumn="0" w:firstRowLastColumn="0" w:lastRowFirstColumn="0" w:lastRowLastColumn="0"/>
            <w:tcW w:w="9338" w:type="dxa"/>
            <w:hideMark/>
          </w:tcPr>
          <w:p w14:paraId="76BAC7FD" w14:textId="77777777" w:rsidR="00F75A48" w:rsidRPr="00522F5A" w:rsidRDefault="00F75A48" w:rsidP="00E12285">
            <w:pPr>
              <w:jc w:val="both"/>
              <w:rPr>
                <w:rFonts w:ascii="Arial" w:hAnsi="Arial" w:cs="Arial"/>
                <w:color w:val="000000"/>
                <w:sz w:val="20"/>
              </w:rPr>
            </w:pPr>
            <w:r w:rsidRPr="00522F5A">
              <w:rPr>
                <w:rFonts w:ascii="Arial" w:hAnsi="Arial" w:cs="Arial"/>
                <w:color w:val="000000"/>
                <w:sz w:val="20"/>
              </w:rPr>
              <w:t xml:space="preserve">Context </w:t>
            </w:r>
            <w:r w:rsidRPr="00522F5A">
              <w:rPr>
                <w:rFonts w:ascii="Arial" w:hAnsi="Arial" w:cs="Arial"/>
                <w:color w:val="000000"/>
                <w:sz w:val="20"/>
              </w:rPr>
              <w:br/>
            </w:r>
            <w:r w:rsidRPr="00522F5A">
              <w:rPr>
                <w:rFonts w:ascii="Arial" w:hAnsi="Arial" w:cs="Arial"/>
                <w:b w:val="0"/>
                <w:color w:val="000000"/>
                <w:sz w:val="20"/>
              </w:rPr>
              <w:t>(</w:t>
            </w:r>
            <w:proofErr w:type="gramStart"/>
            <w:r w:rsidRPr="00522F5A">
              <w:rPr>
                <w:rFonts w:ascii="Arial" w:hAnsi="Arial" w:cs="Arial"/>
                <w:b w:val="0"/>
                <w:color w:val="000000"/>
                <w:sz w:val="20"/>
              </w:rPr>
              <w:t>e.g.</w:t>
            </w:r>
            <w:proofErr w:type="gramEnd"/>
            <w:r w:rsidRPr="00522F5A">
              <w:rPr>
                <w:rFonts w:ascii="Arial" w:hAnsi="Arial" w:cs="Arial"/>
                <w:b w:val="0"/>
                <w:color w:val="000000"/>
                <w:sz w:val="20"/>
              </w:rPr>
              <w:t xml:space="preserve"> in country political developments)</w:t>
            </w:r>
          </w:p>
        </w:tc>
        <w:tc>
          <w:tcPr>
            <w:tcW w:w="2333" w:type="dxa"/>
            <w:noWrap/>
            <w:hideMark/>
          </w:tcPr>
          <w:p w14:paraId="76972945"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Moderate</w:t>
            </w:r>
          </w:p>
        </w:tc>
        <w:tc>
          <w:tcPr>
            <w:tcW w:w="1573" w:type="dxa"/>
            <w:noWrap/>
            <w:hideMark/>
          </w:tcPr>
          <w:p w14:paraId="20173FB8"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Major</w:t>
            </w:r>
          </w:p>
        </w:tc>
      </w:tr>
      <w:tr w:rsidR="00F75A48" w:rsidRPr="00522F5A" w14:paraId="280849F3" w14:textId="77777777" w:rsidTr="00897EF1">
        <w:trPr>
          <w:trHeight w:val="352"/>
        </w:trPr>
        <w:tc>
          <w:tcPr>
            <w:cnfStyle w:val="001000000000" w:firstRow="0" w:lastRow="0" w:firstColumn="1" w:lastColumn="0" w:oddVBand="0" w:evenVBand="0" w:oddHBand="0" w:evenHBand="0" w:firstRowFirstColumn="0" w:firstRowLastColumn="0" w:lastRowFirstColumn="0" w:lastRowLastColumn="0"/>
            <w:tcW w:w="9338" w:type="dxa"/>
            <w:hideMark/>
          </w:tcPr>
          <w:p w14:paraId="50B6B6E4" w14:textId="77777777" w:rsidR="00F75A48" w:rsidRPr="00522F5A" w:rsidRDefault="00F75A48" w:rsidP="00E12285">
            <w:pPr>
              <w:jc w:val="both"/>
              <w:rPr>
                <w:rFonts w:ascii="Arial" w:hAnsi="Arial" w:cs="Arial"/>
                <w:b w:val="0"/>
                <w:color w:val="000000"/>
                <w:sz w:val="20"/>
              </w:rPr>
            </w:pPr>
            <w:r w:rsidRPr="00522F5A">
              <w:rPr>
                <w:rFonts w:ascii="Arial" w:hAnsi="Arial" w:cs="Arial"/>
                <w:color w:val="000000"/>
                <w:sz w:val="20"/>
              </w:rPr>
              <w:t xml:space="preserve">Reputational </w:t>
            </w:r>
            <w:r w:rsidRPr="00522F5A">
              <w:rPr>
                <w:rFonts w:ascii="Arial" w:hAnsi="Arial" w:cs="Arial"/>
                <w:b w:val="0"/>
                <w:color w:val="000000"/>
                <w:sz w:val="20"/>
              </w:rPr>
              <w:br/>
              <w:t>(risk that could threaten Defra's reputation)</w:t>
            </w:r>
          </w:p>
        </w:tc>
        <w:tc>
          <w:tcPr>
            <w:tcW w:w="2333" w:type="dxa"/>
            <w:noWrap/>
            <w:hideMark/>
          </w:tcPr>
          <w:p w14:paraId="0C93242B"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Minor</w:t>
            </w:r>
          </w:p>
        </w:tc>
        <w:tc>
          <w:tcPr>
            <w:tcW w:w="1573" w:type="dxa"/>
            <w:noWrap/>
            <w:hideMark/>
          </w:tcPr>
          <w:p w14:paraId="03DF4936"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Moderate</w:t>
            </w:r>
          </w:p>
        </w:tc>
      </w:tr>
      <w:tr w:rsidR="00F75A48" w:rsidRPr="00522F5A" w14:paraId="56D25E08" w14:textId="77777777" w:rsidTr="00897EF1">
        <w:trPr>
          <w:trHeight w:val="369"/>
        </w:trPr>
        <w:tc>
          <w:tcPr>
            <w:cnfStyle w:val="001000000000" w:firstRow="0" w:lastRow="0" w:firstColumn="1" w:lastColumn="0" w:oddVBand="0" w:evenVBand="0" w:oddHBand="0" w:evenHBand="0" w:firstRowFirstColumn="0" w:firstRowLastColumn="0" w:lastRowFirstColumn="0" w:lastRowLastColumn="0"/>
            <w:tcW w:w="9338" w:type="dxa"/>
            <w:hideMark/>
          </w:tcPr>
          <w:p w14:paraId="6109C4FE" w14:textId="77777777" w:rsidR="00F75A48" w:rsidRPr="00522F5A" w:rsidRDefault="00F75A48" w:rsidP="00E12285">
            <w:pPr>
              <w:jc w:val="both"/>
              <w:rPr>
                <w:rFonts w:ascii="Arial" w:hAnsi="Arial" w:cs="Arial"/>
                <w:color w:val="000000"/>
                <w:sz w:val="20"/>
              </w:rPr>
            </w:pPr>
            <w:r w:rsidRPr="00522F5A">
              <w:rPr>
                <w:rFonts w:ascii="Arial" w:hAnsi="Arial" w:cs="Arial"/>
                <w:color w:val="000000"/>
                <w:sz w:val="20"/>
              </w:rPr>
              <w:t>Fiduciary</w:t>
            </w:r>
            <w:r w:rsidRPr="00522F5A">
              <w:rPr>
                <w:rFonts w:ascii="Arial" w:hAnsi="Arial" w:cs="Arial"/>
                <w:color w:val="000000"/>
                <w:sz w:val="20"/>
              </w:rPr>
              <w:br/>
            </w:r>
            <w:r w:rsidRPr="00522F5A">
              <w:rPr>
                <w:rFonts w:ascii="Arial" w:hAnsi="Arial" w:cs="Arial"/>
                <w:b w:val="0"/>
                <w:color w:val="000000"/>
                <w:sz w:val="20"/>
              </w:rPr>
              <w:t>(funds not being used for intended purposes or being properly accounted for)</w:t>
            </w:r>
          </w:p>
        </w:tc>
        <w:tc>
          <w:tcPr>
            <w:tcW w:w="2333" w:type="dxa"/>
            <w:noWrap/>
            <w:hideMark/>
          </w:tcPr>
          <w:p w14:paraId="4ED73CAF"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Minor</w:t>
            </w:r>
          </w:p>
        </w:tc>
        <w:tc>
          <w:tcPr>
            <w:tcW w:w="1573" w:type="dxa"/>
            <w:noWrap/>
            <w:hideMark/>
          </w:tcPr>
          <w:p w14:paraId="323FDB71"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Minor</w:t>
            </w:r>
          </w:p>
        </w:tc>
      </w:tr>
      <w:tr w:rsidR="00F75A48" w:rsidRPr="00522F5A" w14:paraId="116FC819" w14:textId="77777777" w:rsidTr="00897EF1">
        <w:trPr>
          <w:trHeight w:val="276"/>
        </w:trPr>
        <w:tc>
          <w:tcPr>
            <w:cnfStyle w:val="001000000000" w:firstRow="0" w:lastRow="0" w:firstColumn="1" w:lastColumn="0" w:oddVBand="0" w:evenVBand="0" w:oddHBand="0" w:evenHBand="0" w:firstRowFirstColumn="0" w:firstRowLastColumn="0" w:lastRowFirstColumn="0" w:lastRowLastColumn="0"/>
            <w:tcW w:w="9338" w:type="dxa"/>
            <w:hideMark/>
          </w:tcPr>
          <w:p w14:paraId="5F6E4CE5" w14:textId="77777777" w:rsidR="00F75A48" w:rsidRPr="00522F5A" w:rsidRDefault="00F75A48" w:rsidP="00963265">
            <w:pPr>
              <w:jc w:val="both"/>
              <w:rPr>
                <w:rFonts w:ascii="Arial" w:hAnsi="Arial" w:cs="Arial"/>
                <w:color w:val="000000"/>
                <w:sz w:val="20"/>
              </w:rPr>
            </w:pPr>
            <w:r w:rsidRPr="00522F5A">
              <w:rPr>
                <w:rFonts w:ascii="Arial" w:hAnsi="Arial" w:cs="Arial"/>
                <w:color w:val="000000"/>
                <w:sz w:val="20"/>
              </w:rPr>
              <w:t>Delivery</w:t>
            </w:r>
            <w:r w:rsidRPr="00522F5A">
              <w:rPr>
                <w:rFonts w:ascii="Arial" w:hAnsi="Arial" w:cs="Arial"/>
                <w:color w:val="000000"/>
                <w:sz w:val="20"/>
              </w:rPr>
              <w:br/>
            </w:r>
            <w:r w:rsidRPr="00522F5A">
              <w:rPr>
                <w:rFonts w:ascii="Arial" w:hAnsi="Arial" w:cs="Arial"/>
                <w:b w:val="0"/>
                <w:color w:val="000000"/>
                <w:sz w:val="20"/>
              </w:rPr>
              <w:t xml:space="preserve">(risks associated with achieving the aims and objectives of the </w:t>
            </w:r>
            <w:r w:rsidR="00963265" w:rsidRPr="00522F5A">
              <w:rPr>
                <w:rFonts w:ascii="Arial" w:hAnsi="Arial" w:cs="Arial"/>
                <w:b w:val="0"/>
                <w:color w:val="000000"/>
                <w:sz w:val="20"/>
              </w:rPr>
              <w:t>programme</w:t>
            </w:r>
            <w:r w:rsidRPr="00522F5A">
              <w:rPr>
                <w:rFonts w:ascii="Arial" w:hAnsi="Arial" w:cs="Arial"/>
                <w:b w:val="0"/>
                <w:color w:val="000000"/>
                <w:sz w:val="20"/>
              </w:rPr>
              <w:t>)</w:t>
            </w:r>
          </w:p>
        </w:tc>
        <w:tc>
          <w:tcPr>
            <w:tcW w:w="2333" w:type="dxa"/>
            <w:noWrap/>
            <w:hideMark/>
          </w:tcPr>
          <w:p w14:paraId="2588CDED"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Moderate</w:t>
            </w:r>
          </w:p>
        </w:tc>
        <w:tc>
          <w:tcPr>
            <w:tcW w:w="1573" w:type="dxa"/>
            <w:noWrap/>
            <w:hideMark/>
          </w:tcPr>
          <w:p w14:paraId="0C50C3AF"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Severe</w:t>
            </w:r>
          </w:p>
        </w:tc>
      </w:tr>
      <w:tr w:rsidR="00F75A48" w:rsidRPr="00522F5A" w14:paraId="7A82063C" w14:textId="77777777" w:rsidTr="00897EF1">
        <w:trPr>
          <w:trHeight w:val="183"/>
        </w:trPr>
        <w:tc>
          <w:tcPr>
            <w:cnfStyle w:val="001000000000" w:firstRow="0" w:lastRow="0" w:firstColumn="1" w:lastColumn="0" w:oddVBand="0" w:evenVBand="0" w:oddHBand="0" w:evenHBand="0" w:firstRowFirstColumn="0" w:firstRowLastColumn="0" w:lastRowFirstColumn="0" w:lastRowLastColumn="0"/>
            <w:tcW w:w="9338" w:type="dxa"/>
            <w:hideMark/>
          </w:tcPr>
          <w:p w14:paraId="085C316A" w14:textId="77777777" w:rsidR="00F75A48" w:rsidRPr="00522F5A" w:rsidRDefault="00F75A48" w:rsidP="00E12285">
            <w:pPr>
              <w:jc w:val="both"/>
              <w:rPr>
                <w:rFonts w:ascii="Arial" w:hAnsi="Arial" w:cs="Arial"/>
                <w:color w:val="000000"/>
                <w:sz w:val="20"/>
              </w:rPr>
            </w:pPr>
            <w:r w:rsidRPr="00522F5A">
              <w:rPr>
                <w:rFonts w:ascii="Arial" w:hAnsi="Arial" w:cs="Arial"/>
                <w:color w:val="000000"/>
                <w:sz w:val="20"/>
              </w:rPr>
              <w:t>Safeguarding</w:t>
            </w:r>
            <w:r w:rsidRPr="00522F5A">
              <w:rPr>
                <w:rFonts w:ascii="Arial" w:hAnsi="Arial" w:cs="Arial"/>
                <w:color w:val="000000"/>
                <w:sz w:val="20"/>
              </w:rPr>
              <w:br/>
            </w:r>
            <w:r w:rsidRPr="00522F5A">
              <w:rPr>
                <w:rFonts w:ascii="Arial" w:hAnsi="Arial" w:cs="Arial"/>
                <w:b w:val="0"/>
                <w:color w:val="000000"/>
                <w:sz w:val="20"/>
              </w:rPr>
              <w:t>(risk of doing harm)</w:t>
            </w:r>
          </w:p>
        </w:tc>
        <w:tc>
          <w:tcPr>
            <w:tcW w:w="2333" w:type="dxa"/>
            <w:noWrap/>
            <w:hideMark/>
          </w:tcPr>
          <w:p w14:paraId="53E06A2D"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Minor</w:t>
            </w:r>
          </w:p>
        </w:tc>
        <w:tc>
          <w:tcPr>
            <w:tcW w:w="1573" w:type="dxa"/>
            <w:noWrap/>
            <w:hideMark/>
          </w:tcPr>
          <w:p w14:paraId="635622CD"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Minor</w:t>
            </w:r>
          </w:p>
        </w:tc>
      </w:tr>
      <w:tr w:rsidR="00F75A48" w:rsidRPr="00522F5A" w14:paraId="11DD81B0" w14:textId="77777777" w:rsidTr="00897EF1">
        <w:trPr>
          <w:trHeight w:val="276"/>
        </w:trPr>
        <w:tc>
          <w:tcPr>
            <w:cnfStyle w:val="001000000000" w:firstRow="0" w:lastRow="0" w:firstColumn="1" w:lastColumn="0" w:oddVBand="0" w:evenVBand="0" w:oddHBand="0" w:evenHBand="0" w:firstRowFirstColumn="0" w:firstRowLastColumn="0" w:lastRowFirstColumn="0" w:lastRowLastColumn="0"/>
            <w:tcW w:w="9338" w:type="dxa"/>
            <w:hideMark/>
          </w:tcPr>
          <w:p w14:paraId="69361DFC" w14:textId="77777777" w:rsidR="00F75A48" w:rsidRPr="00522F5A" w:rsidRDefault="00F75A48" w:rsidP="00963265">
            <w:pPr>
              <w:jc w:val="both"/>
              <w:rPr>
                <w:rFonts w:ascii="Arial" w:hAnsi="Arial" w:cs="Arial"/>
                <w:color w:val="000000"/>
                <w:sz w:val="20"/>
              </w:rPr>
            </w:pPr>
            <w:r w:rsidRPr="00522F5A">
              <w:rPr>
                <w:rFonts w:ascii="Arial" w:hAnsi="Arial" w:cs="Arial"/>
                <w:color w:val="000000"/>
                <w:sz w:val="20"/>
              </w:rPr>
              <w:t>Operational</w:t>
            </w:r>
            <w:r w:rsidRPr="00522F5A">
              <w:rPr>
                <w:rFonts w:ascii="Arial" w:hAnsi="Arial" w:cs="Arial"/>
                <w:color w:val="000000"/>
                <w:sz w:val="20"/>
              </w:rPr>
              <w:br/>
            </w:r>
            <w:r w:rsidRPr="00522F5A">
              <w:rPr>
                <w:rFonts w:ascii="Arial" w:hAnsi="Arial" w:cs="Arial"/>
                <w:b w:val="0"/>
                <w:color w:val="000000"/>
                <w:sz w:val="20"/>
              </w:rPr>
              <w:t xml:space="preserve">(Defra's capacity and capability to manage the </w:t>
            </w:r>
            <w:r w:rsidR="00963265" w:rsidRPr="00522F5A">
              <w:rPr>
                <w:rFonts w:ascii="Arial" w:hAnsi="Arial" w:cs="Arial"/>
                <w:b w:val="0"/>
                <w:color w:val="000000"/>
                <w:sz w:val="20"/>
              </w:rPr>
              <w:t>programme</w:t>
            </w:r>
            <w:r w:rsidRPr="00522F5A">
              <w:rPr>
                <w:rFonts w:ascii="Arial" w:hAnsi="Arial" w:cs="Arial"/>
                <w:b w:val="0"/>
                <w:color w:val="000000"/>
                <w:sz w:val="20"/>
              </w:rPr>
              <w:t>)</w:t>
            </w:r>
          </w:p>
        </w:tc>
        <w:tc>
          <w:tcPr>
            <w:tcW w:w="2333" w:type="dxa"/>
            <w:noWrap/>
            <w:hideMark/>
          </w:tcPr>
          <w:p w14:paraId="5C2945DB"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Minor</w:t>
            </w:r>
          </w:p>
        </w:tc>
        <w:tc>
          <w:tcPr>
            <w:tcW w:w="1573" w:type="dxa"/>
            <w:noWrap/>
            <w:hideMark/>
          </w:tcPr>
          <w:p w14:paraId="3669BF52" w14:textId="77777777" w:rsidR="00F75A48" w:rsidRPr="00522F5A" w:rsidRDefault="00F75A48" w:rsidP="00E1228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522F5A">
              <w:rPr>
                <w:rFonts w:ascii="Arial" w:hAnsi="Arial" w:cs="Arial"/>
                <w:color w:val="000000"/>
                <w:sz w:val="20"/>
              </w:rPr>
              <w:t>Minor</w:t>
            </w:r>
          </w:p>
        </w:tc>
      </w:tr>
    </w:tbl>
    <w:p w14:paraId="79C4E8B1" w14:textId="77777777" w:rsidR="0067346E" w:rsidRPr="00522F5A" w:rsidRDefault="0067346E" w:rsidP="00223711">
      <w:pPr>
        <w:jc w:val="both"/>
        <w:rPr>
          <w:rFonts w:ascii="Arial" w:hAnsi="Arial" w:cs="Arial"/>
        </w:rPr>
      </w:pPr>
    </w:p>
    <w:p w14:paraId="121FD181" w14:textId="77777777" w:rsidR="0067346E" w:rsidRPr="00522F5A" w:rsidRDefault="0067346E" w:rsidP="00223711">
      <w:pPr>
        <w:jc w:val="both"/>
        <w:rPr>
          <w:rFonts w:ascii="Arial" w:hAnsi="Arial" w:cs="Arial"/>
        </w:rPr>
      </w:pPr>
    </w:p>
    <w:p w14:paraId="69B4F76F" w14:textId="77777777" w:rsidR="00DB4630" w:rsidRPr="00522F5A" w:rsidRDefault="00DB4630" w:rsidP="00223711">
      <w:pPr>
        <w:jc w:val="both"/>
        <w:rPr>
          <w:rFonts w:ascii="Arial" w:hAnsi="Arial" w:cs="Arial"/>
        </w:rPr>
      </w:pPr>
    </w:p>
    <w:p w14:paraId="5E8558A8" w14:textId="77777777" w:rsidR="00DB4630" w:rsidRPr="00522F5A" w:rsidRDefault="00DB4630" w:rsidP="00223711">
      <w:pPr>
        <w:jc w:val="both"/>
        <w:rPr>
          <w:rFonts w:ascii="Arial" w:hAnsi="Arial" w:cs="Arial"/>
        </w:rPr>
      </w:pPr>
    </w:p>
    <w:p w14:paraId="3CA6FE1F" w14:textId="77777777" w:rsidR="00DB4630" w:rsidRPr="00522F5A" w:rsidRDefault="00DB4630" w:rsidP="00223711">
      <w:pPr>
        <w:jc w:val="both"/>
        <w:rPr>
          <w:rFonts w:ascii="Arial" w:hAnsi="Arial" w:cs="Arial"/>
        </w:rPr>
      </w:pPr>
    </w:p>
    <w:p w14:paraId="62E15267" w14:textId="1E76F763" w:rsidR="132A6E3E" w:rsidRDefault="132A6E3E" w:rsidP="132A6E3E">
      <w:pPr>
        <w:jc w:val="both"/>
        <w:rPr>
          <w:rFonts w:ascii="Arial" w:hAnsi="Arial" w:cs="Arial"/>
        </w:rPr>
      </w:pPr>
    </w:p>
    <w:p w14:paraId="264D8B62" w14:textId="77777777" w:rsidR="00FC1044" w:rsidRDefault="00FC1044" w:rsidP="132A6E3E">
      <w:pPr>
        <w:jc w:val="both"/>
        <w:rPr>
          <w:rFonts w:ascii="Arial" w:hAnsi="Arial" w:cs="Arial"/>
        </w:rPr>
      </w:pPr>
    </w:p>
    <w:p w14:paraId="0D0AA15F" w14:textId="77777777" w:rsidR="00FC1044" w:rsidRDefault="00FC1044" w:rsidP="132A6E3E">
      <w:pPr>
        <w:jc w:val="both"/>
        <w:rPr>
          <w:rFonts w:ascii="Arial" w:hAnsi="Arial" w:cs="Arial"/>
        </w:rPr>
      </w:pPr>
    </w:p>
    <w:p w14:paraId="28E474FF" w14:textId="77777777" w:rsidR="00FC1044" w:rsidRDefault="00FC1044" w:rsidP="132A6E3E">
      <w:pPr>
        <w:jc w:val="both"/>
        <w:rPr>
          <w:rFonts w:ascii="Arial" w:hAnsi="Arial" w:cs="Arial"/>
        </w:rPr>
      </w:pPr>
    </w:p>
    <w:p w14:paraId="61290856" w14:textId="77777777" w:rsidR="00FC1044" w:rsidRDefault="00FC1044" w:rsidP="132A6E3E">
      <w:pPr>
        <w:jc w:val="both"/>
        <w:rPr>
          <w:rFonts w:ascii="Arial" w:hAnsi="Arial" w:cs="Arial"/>
        </w:rPr>
      </w:pPr>
    </w:p>
    <w:p w14:paraId="54EF81C3" w14:textId="77777777" w:rsidR="00FC1044" w:rsidRDefault="00FC1044" w:rsidP="132A6E3E">
      <w:pPr>
        <w:jc w:val="both"/>
        <w:rPr>
          <w:rFonts w:ascii="Arial" w:hAnsi="Arial" w:cs="Arial"/>
        </w:rPr>
      </w:pPr>
    </w:p>
    <w:p w14:paraId="7942396E" w14:textId="77777777" w:rsidR="00FC1044" w:rsidRDefault="00FC1044" w:rsidP="132A6E3E">
      <w:pPr>
        <w:jc w:val="both"/>
        <w:rPr>
          <w:rFonts w:ascii="Arial" w:hAnsi="Arial" w:cs="Arial"/>
        </w:rPr>
      </w:pPr>
    </w:p>
    <w:p w14:paraId="76DD2E91" w14:textId="77777777" w:rsidR="00FC1044" w:rsidRDefault="00FC1044" w:rsidP="132A6E3E">
      <w:pPr>
        <w:jc w:val="both"/>
        <w:rPr>
          <w:rFonts w:ascii="Arial" w:hAnsi="Arial" w:cs="Arial"/>
        </w:rPr>
      </w:pPr>
    </w:p>
    <w:p w14:paraId="0C275A99" w14:textId="77777777" w:rsidR="00FC1044" w:rsidRDefault="00FC1044" w:rsidP="132A6E3E">
      <w:pPr>
        <w:jc w:val="both"/>
        <w:rPr>
          <w:rFonts w:ascii="Arial" w:hAnsi="Arial" w:cs="Arial"/>
        </w:rPr>
      </w:pPr>
    </w:p>
    <w:p w14:paraId="7D586DF9" w14:textId="77777777" w:rsidR="00FC1044" w:rsidRDefault="00FC1044" w:rsidP="132A6E3E">
      <w:pPr>
        <w:jc w:val="both"/>
        <w:rPr>
          <w:rFonts w:ascii="Arial" w:hAnsi="Arial" w:cs="Arial"/>
        </w:rPr>
      </w:pPr>
    </w:p>
    <w:p w14:paraId="7B05A09F" w14:textId="77777777" w:rsidR="00FC1044" w:rsidRDefault="00FC1044" w:rsidP="132A6E3E">
      <w:pPr>
        <w:jc w:val="both"/>
        <w:rPr>
          <w:rFonts w:ascii="Arial" w:hAnsi="Arial" w:cs="Arial"/>
        </w:rPr>
      </w:pPr>
    </w:p>
    <w:p w14:paraId="0E46B2DB" w14:textId="77777777" w:rsidR="00FC1044" w:rsidRDefault="00FC1044" w:rsidP="132A6E3E">
      <w:pPr>
        <w:jc w:val="both"/>
        <w:rPr>
          <w:rFonts w:ascii="Arial" w:hAnsi="Arial" w:cs="Arial"/>
        </w:rPr>
      </w:pPr>
    </w:p>
    <w:p w14:paraId="72F34A69" w14:textId="77777777" w:rsidR="00FC1044" w:rsidRDefault="00FC1044" w:rsidP="132A6E3E">
      <w:pPr>
        <w:jc w:val="both"/>
        <w:rPr>
          <w:rFonts w:ascii="Arial" w:hAnsi="Arial" w:cs="Arial"/>
        </w:rPr>
      </w:pPr>
    </w:p>
    <w:p w14:paraId="4BC37D65" w14:textId="77777777" w:rsidR="00FC1044" w:rsidRDefault="00FC1044" w:rsidP="132A6E3E">
      <w:pPr>
        <w:jc w:val="both"/>
        <w:rPr>
          <w:rFonts w:ascii="Arial" w:hAnsi="Arial" w:cs="Arial"/>
        </w:rPr>
      </w:pPr>
    </w:p>
    <w:p w14:paraId="2A355588" w14:textId="1E76F763" w:rsidR="00223711" w:rsidRPr="00522F5A" w:rsidRDefault="00223711" w:rsidP="132A6E3E">
      <w:pPr>
        <w:jc w:val="both"/>
        <w:rPr>
          <w:rFonts w:ascii="Arial" w:hAnsi="Arial" w:cs="Arial"/>
        </w:rPr>
      </w:pPr>
      <w:r w:rsidRPr="132A6E3E">
        <w:rPr>
          <w:rFonts w:ascii="Arial" w:hAnsi="Arial" w:cs="Arial"/>
        </w:rPr>
        <w:lastRenderedPageBreak/>
        <w:t>5.</w:t>
      </w:r>
      <w:r w:rsidR="00110466" w:rsidRPr="132A6E3E">
        <w:rPr>
          <w:rFonts w:ascii="Arial" w:hAnsi="Arial" w:cs="Arial"/>
        </w:rPr>
        <w:t>3</w:t>
      </w:r>
      <w:r w:rsidRPr="132A6E3E">
        <w:rPr>
          <w:rFonts w:ascii="Arial" w:hAnsi="Arial" w:cs="Arial"/>
        </w:rPr>
        <w:t>: Cycle of funding, with key decision points</w:t>
      </w:r>
    </w:p>
    <w:p w14:paraId="5B1F16B3" w14:textId="78748D5A" w:rsidR="004730EB" w:rsidRPr="00522F5A" w:rsidRDefault="004730EB" w:rsidP="00223711">
      <w:pPr>
        <w:jc w:val="both"/>
        <w:rPr>
          <w:rFonts w:ascii="Arial" w:hAnsi="Arial" w:cs="Arial"/>
        </w:rPr>
      </w:pPr>
    </w:p>
    <w:p w14:paraId="52B6B821" w14:textId="39C02D36" w:rsidR="00223711" w:rsidRPr="00522F5A" w:rsidRDefault="00C84F57" w:rsidP="00897EF1">
      <w:pPr>
        <w:jc w:val="center"/>
        <w:rPr>
          <w:rFonts w:ascii="Arial" w:hAnsi="Arial" w:cs="Arial"/>
          <w:b/>
        </w:rPr>
      </w:pPr>
      <w:r w:rsidRPr="00522F5A">
        <w:rPr>
          <w:noProof/>
          <w:lang w:eastAsia="en-GB"/>
        </w:rPr>
        <w:t xml:space="preserve"> </w:t>
      </w:r>
    </w:p>
    <w:p w14:paraId="46C2A16E" w14:textId="36A10E07" w:rsidR="004730EB" w:rsidRPr="00522F5A" w:rsidRDefault="00C84F57">
      <w:pPr>
        <w:spacing w:before="0" w:after="160" w:line="259" w:lineRule="auto"/>
        <w:rPr>
          <w:rFonts w:ascii="Arial" w:hAnsi="Arial" w:cs="Arial"/>
        </w:rPr>
      </w:pPr>
      <w:r w:rsidRPr="00C84F57">
        <w:rPr>
          <w:rFonts w:ascii="Arial" w:hAnsi="Arial" w:cs="Arial"/>
          <w:noProof/>
        </w:rPr>
        <mc:AlternateContent>
          <mc:Choice Requires="wps">
            <w:drawing>
              <wp:anchor distT="45720" distB="45720" distL="114300" distR="114300" simplePos="0" relativeHeight="251662336" behindDoc="0" locked="0" layoutInCell="1" allowOverlap="1" wp14:anchorId="168737AE" wp14:editId="59FF8364">
                <wp:simplePos x="0" y="0"/>
                <wp:positionH relativeFrom="margin">
                  <wp:posOffset>4714875</wp:posOffset>
                </wp:positionH>
                <wp:positionV relativeFrom="paragraph">
                  <wp:posOffset>908050</wp:posOffset>
                </wp:positionV>
                <wp:extent cx="514350" cy="334645"/>
                <wp:effectExtent l="0" t="0" r="19050" b="2730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34645"/>
                        </a:xfrm>
                        <a:prstGeom prst="rect">
                          <a:avLst/>
                        </a:prstGeom>
                        <a:solidFill>
                          <a:schemeClr val="bg1"/>
                        </a:solidFill>
                        <a:ln w="9525">
                          <a:solidFill>
                            <a:schemeClr val="bg1"/>
                          </a:solidFill>
                          <a:miter lim="800000"/>
                          <a:headEnd/>
                          <a:tailEnd/>
                        </a:ln>
                      </wps:spPr>
                      <wps:txbx>
                        <w:txbxContent>
                          <w:p w14:paraId="2A473AD1" w14:textId="0451D84E" w:rsidR="000258A9" w:rsidRPr="00C84F57" w:rsidRDefault="000258A9" w:rsidP="00C84F57">
                            <w:pPr>
                              <w:rPr>
                                <w:color w:val="0033CC"/>
                              </w:rPr>
                            </w:pPr>
                            <w:r w:rsidRPr="00C84F57">
                              <w:rPr>
                                <w:color w:val="0033CC"/>
                              </w:rPr>
                              <w:t xml:space="preserve">Defra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737AE" id="Text Box 58" o:spid="_x0000_s1029" type="#_x0000_t202" style="position:absolute;margin-left:371.25pt;margin-top:71.5pt;width:40.5pt;height:26.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" fillcolor="white [3212]" strokecolor="white [3212]">
                <v:textbox>
                  <w:txbxContent>
                    <w:p w14:paraId="2A473AD1" w14:textId="0451D84E" w:rsidR="000258A9" w:rsidRPr="00C84F57" w:rsidRDefault="000258A9" w:rsidP="00C84F57">
                      <w:pPr>
                        <w:rPr>
                          <w:color w:val="0033CC"/>
                        </w:rPr>
                      </w:pPr>
                      <w:r w:rsidRPr="00C84F57">
                        <w:rPr>
                          <w:color w:val="0033CC"/>
                        </w:rPr>
                        <w:t xml:space="preserve">Defra </w:t>
                      </w:r>
                    </w:p>
                  </w:txbxContent>
                </v:textbox>
                <w10:wrap type="square" anchorx="margin"/>
              </v:shape>
            </w:pict>
          </mc:Fallback>
        </mc:AlternateContent>
      </w:r>
      <w:r w:rsidRPr="00522F5A">
        <w:rPr>
          <w:rFonts w:eastAsia="MS Mincho" w:cs="Arial"/>
          <w:noProof/>
        </w:rPr>
        <mc:AlternateContent>
          <mc:Choice Requires="wps">
            <w:drawing>
              <wp:anchor distT="45720" distB="45720" distL="114300" distR="114300" simplePos="0" relativeHeight="251664384" behindDoc="0" locked="0" layoutInCell="1" allowOverlap="1" wp14:anchorId="0097EDFD" wp14:editId="32DDE0CE">
                <wp:simplePos x="0" y="0"/>
                <wp:positionH relativeFrom="margin">
                  <wp:align>center</wp:align>
                </wp:positionH>
                <wp:positionV relativeFrom="paragraph">
                  <wp:posOffset>1184275</wp:posOffset>
                </wp:positionV>
                <wp:extent cx="447675" cy="238125"/>
                <wp:effectExtent l="0" t="0" r="28575" b="2857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38125"/>
                        </a:xfrm>
                        <a:prstGeom prst="rect">
                          <a:avLst/>
                        </a:prstGeom>
                        <a:solidFill>
                          <a:srgbClr val="FFFFFF"/>
                        </a:solidFill>
                        <a:ln w="9525">
                          <a:solidFill>
                            <a:schemeClr val="bg1"/>
                          </a:solidFill>
                          <a:miter lim="800000"/>
                          <a:headEnd/>
                          <a:tailEnd/>
                        </a:ln>
                      </wps:spPr>
                      <wps:txbx>
                        <w:txbxContent>
                          <w:p w14:paraId="62745F6D" w14:textId="77777777" w:rsidR="000258A9" w:rsidRDefault="000258A9" w:rsidP="00C84F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7EDFD" id="Text Box 59" o:spid="_x0000_s1030" type="#_x0000_t202" style="position:absolute;margin-left:0;margin-top:93.25pt;width:35.25pt;height:18.7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" strokecolor="white [3212]">
                <v:textbox>
                  <w:txbxContent>
                    <w:p w14:paraId="62745F6D" w14:textId="77777777" w:rsidR="000258A9" w:rsidRDefault="000258A9" w:rsidP="00C84F57"/>
                  </w:txbxContent>
                </v:textbox>
                <w10:wrap type="square" anchorx="margin"/>
              </v:shape>
            </w:pict>
          </mc:Fallback>
        </mc:AlternateContent>
      </w:r>
      <w:r w:rsidRPr="00522F5A">
        <w:rPr>
          <w:noProof/>
          <w:lang w:eastAsia="en-GB"/>
        </w:rPr>
        <w:drawing>
          <wp:anchor distT="0" distB="0" distL="114300" distR="114300" simplePos="0" relativeHeight="251663360" behindDoc="0" locked="0" layoutInCell="1" allowOverlap="1" wp14:anchorId="326E565C" wp14:editId="49331B81">
            <wp:simplePos x="0" y="0"/>
            <wp:positionH relativeFrom="column">
              <wp:posOffset>1536065</wp:posOffset>
            </wp:positionH>
            <wp:positionV relativeFrom="paragraph">
              <wp:posOffset>250825</wp:posOffset>
            </wp:positionV>
            <wp:extent cx="6848475" cy="3383915"/>
            <wp:effectExtent l="0" t="0" r="0" b="0"/>
            <wp:wrapSquare wrapText="bothSides"/>
            <wp:docPr id="827831201" name="Picture 82783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27">
                      <a:extLst>
                        <a:ext uri="{28A0092B-C50C-407E-A947-70E740481C1C}">
                          <a14:useLocalDpi xmlns:a14="http://schemas.microsoft.com/office/drawing/2010/main" val="0"/>
                        </a:ext>
                      </a:extLst>
                    </a:blip>
                    <a:stretch>
                      <a:fillRect/>
                    </a:stretch>
                  </pic:blipFill>
                  <pic:spPr>
                    <a:xfrm>
                      <a:off x="0" y="0"/>
                      <a:ext cx="6848475" cy="3383915"/>
                    </a:xfrm>
                    <a:prstGeom prst="rect">
                      <a:avLst/>
                    </a:prstGeom>
                  </pic:spPr>
                </pic:pic>
              </a:graphicData>
            </a:graphic>
            <wp14:sizeRelH relativeFrom="page">
              <wp14:pctWidth>0</wp14:pctWidth>
            </wp14:sizeRelH>
            <wp14:sizeRelV relativeFrom="page">
              <wp14:pctHeight>0</wp14:pctHeight>
            </wp14:sizeRelV>
          </wp:anchor>
        </w:drawing>
      </w:r>
      <w:r w:rsidR="004730EB" w:rsidRPr="00522F5A">
        <w:rPr>
          <w:rFonts w:ascii="Arial" w:hAnsi="Arial" w:cs="Arial"/>
        </w:rPr>
        <w:br w:type="page"/>
      </w:r>
    </w:p>
    <w:p w14:paraId="33B7D1D4" w14:textId="77777777" w:rsidR="0067346E" w:rsidRPr="00522F5A" w:rsidRDefault="0067346E" w:rsidP="0067346E">
      <w:pPr>
        <w:jc w:val="both"/>
        <w:rPr>
          <w:rFonts w:ascii="Arial" w:hAnsi="Arial" w:cs="Arial"/>
        </w:rPr>
      </w:pPr>
    </w:p>
    <w:p w14:paraId="2DF975D4" w14:textId="77777777" w:rsidR="0067346E" w:rsidRPr="00522F5A" w:rsidRDefault="00110466" w:rsidP="0067346E">
      <w:pPr>
        <w:jc w:val="both"/>
        <w:rPr>
          <w:rFonts w:ascii="Arial" w:hAnsi="Arial" w:cs="Arial"/>
        </w:rPr>
      </w:pPr>
      <w:r w:rsidRPr="00522F5A">
        <w:rPr>
          <w:rFonts w:ascii="Arial" w:hAnsi="Arial" w:cs="Arial"/>
        </w:rPr>
        <w:t>5.4</w:t>
      </w:r>
      <w:r w:rsidR="0067346E" w:rsidRPr="00522F5A">
        <w:rPr>
          <w:rFonts w:ascii="Arial" w:hAnsi="Arial" w:cs="Arial"/>
        </w:rPr>
        <w:t xml:space="preserve">. Financial and Fraud risk assessment. </w:t>
      </w:r>
    </w:p>
    <w:tbl>
      <w:tblPr>
        <w:tblW w:w="1527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02"/>
        <w:gridCol w:w="709"/>
        <w:gridCol w:w="850"/>
        <w:gridCol w:w="1134"/>
        <w:gridCol w:w="10179"/>
      </w:tblGrid>
      <w:tr w:rsidR="0067346E" w:rsidRPr="00522F5A" w14:paraId="3DC8D318" w14:textId="77777777" w:rsidTr="00DA0D98">
        <w:trPr>
          <w:cantSplit/>
          <w:trHeight w:val="1061"/>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2A0840"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b/>
                <w:szCs w:val="22"/>
              </w:rPr>
              <w:t>Risk Summary</w:t>
            </w:r>
          </w:p>
        </w:tc>
        <w:tc>
          <w:tcPr>
            <w:tcW w:w="709" w:type="dxa"/>
            <w:tcBorders>
              <w:top w:val="single" w:sz="6" w:space="0" w:color="auto"/>
              <w:left w:val="nil"/>
              <w:bottom w:val="single" w:sz="6" w:space="0" w:color="auto"/>
              <w:right w:val="single" w:sz="6" w:space="0" w:color="auto"/>
            </w:tcBorders>
            <w:shd w:val="clear" w:color="auto" w:fill="auto"/>
            <w:textDirection w:val="btLr"/>
            <w:vAlign w:val="center"/>
            <w:hideMark/>
          </w:tcPr>
          <w:p w14:paraId="258B6EF8" w14:textId="77777777" w:rsidR="0067346E" w:rsidRPr="00522F5A" w:rsidRDefault="0067346E" w:rsidP="00E40933">
            <w:pPr>
              <w:spacing w:after="0"/>
              <w:ind w:left="113" w:right="113"/>
              <w:jc w:val="both"/>
              <w:rPr>
                <w:rFonts w:ascii="Arial" w:hAnsi="Arial" w:cs="Arial"/>
                <w:szCs w:val="22"/>
              </w:rPr>
            </w:pPr>
            <w:r w:rsidRPr="00522F5A">
              <w:rPr>
                <w:rStyle w:val="normaltextrun"/>
                <w:rFonts w:ascii="Arial" w:hAnsi="Arial" w:cs="Arial"/>
                <w:b/>
                <w:sz w:val="20"/>
                <w:szCs w:val="22"/>
              </w:rPr>
              <w:t>Likelihoo</w:t>
            </w:r>
            <w:r w:rsidRPr="00522F5A">
              <w:rPr>
                <w:rStyle w:val="normaltextrun"/>
                <w:rFonts w:ascii="Arial" w:hAnsi="Arial" w:cs="Arial"/>
                <w:b/>
                <w:szCs w:val="22"/>
              </w:rPr>
              <w:t>d</w:t>
            </w:r>
          </w:p>
        </w:tc>
        <w:tc>
          <w:tcPr>
            <w:tcW w:w="850" w:type="dxa"/>
            <w:tcBorders>
              <w:top w:val="single" w:sz="6" w:space="0" w:color="auto"/>
              <w:left w:val="nil"/>
              <w:bottom w:val="single" w:sz="6" w:space="0" w:color="auto"/>
              <w:right w:val="single" w:sz="6" w:space="0" w:color="auto"/>
            </w:tcBorders>
            <w:shd w:val="clear" w:color="auto" w:fill="auto"/>
            <w:textDirection w:val="btLr"/>
            <w:vAlign w:val="center"/>
            <w:hideMark/>
          </w:tcPr>
          <w:p w14:paraId="712CF343" w14:textId="77777777" w:rsidR="0067346E" w:rsidRPr="00522F5A" w:rsidRDefault="0067346E" w:rsidP="00E40933">
            <w:pPr>
              <w:spacing w:after="0"/>
              <w:ind w:left="113" w:right="113"/>
              <w:jc w:val="both"/>
              <w:rPr>
                <w:rFonts w:ascii="Arial" w:hAnsi="Arial" w:cs="Arial"/>
                <w:szCs w:val="22"/>
              </w:rPr>
            </w:pPr>
            <w:r w:rsidRPr="00522F5A">
              <w:rPr>
                <w:rStyle w:val="normaltextrun"/>
                <w:rFonts w:ascii="Arial" w:hAnsi="Arial" w:cs="Arial"/>
                <w:b/>
                <w:szCs w:val="22"/>
              </w:rPr>
              <w:t>Impact</w:t>
            </w:r>
          </w:p>
        </w:tc>
        <w:tc>
          <w:tcPr>
            <w:tcW w:w="1134" w:type="dxa"/>
            <w:tcBorders>
              <w:top w:val="single" w:sz="6" w:space="0" w:color="auto"/>
              <w:left w:val="nil"/>
              <w:bottom w:val="single" w:sz="6" w:space="0" w:color="auto"/>
              <w:right w:val="single" w:sz="6" w:space="0" w:color="auto"/>
            </w:tcBorders>
            <w:shd w:val="clear" w:color="auto" w:fill="auto"/>
            <w:vAlign w:val="center"/>
            <w:hideMark/>
          </w:tcPr>
          <w:p w14:paraId="647D4301"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b/>
                <w:szCs w:val="22"/>
              </w:rPr>
              <w:t>Level</w:t>
            </w:r>
          </w:p>
        </w:tc>
        <w:tc>
          <w:tcPr>
            <w:tcW w:w="10179"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34806C55"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b/>
                <w:szCs w:val="22"/>
              </w:rPr>
              <w:t>Mitigation Plan</w:t>
            </w:r>
          </w:p>
        </w:tc>
      </w:tr>
      <w:tr w:rsidR="0067346E" w:rsidRPr="00522F5A" w14:paraId="60A4DD0F" w14:textId="77777777" w:rsidTr="00DA0D98">
        <w:trPr>
          <w:trHeight w:val="3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70DDE"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szCs w:val="22"/>
              </w:rPr>
              <w:t>Funds are not used for their intended purpose</w:t>
            </w:r>
          </w:p>
        </w:tc>
        <w:tc>
          <w:tcPr>
            <w:tcW w:w="709" w:type="dxa"/>
            <w:tcBorders>
              <w:top w:val="single" w:sz="6" w:space="0" w:color="auto"/>
              <w:left w:val="nil"/>
              <w:bottom w:val="single" w:sz="6" w:space="0" w:color="auto"/>
              <w:right w:val="single" w:sz="6" w:space="0" w:color="auto"/>
            </w:tcBorders>
            <w:shd w:val="clear" w:color="auto" w:fill="92D050"/>
            <w:vAlign w:val="center"/>
            <w:hideMark/>
          </w:tcPr>
          <w:p w14:paraId="12BBE8CD"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szCs w:val="22"/>
              </w:rPr>
              <w:t>L</w:t>
            </w:r>
          </w:p>
        </w:tc>
        <w:tc>
          <w:tcPr>
            <w:tcW w:w="850" w:type="dxa"/>
            <w:tcBorders>
              <w:top w:val="single" w:sz="6" w:space="0" w:color="auto"/>
              <w:left w:val="nil"/>
              <w:bottom w:val="single" w:sz="6" w:space="0" w:color="auto"/>
              <w:right w:val="single" w:sz="6" w:space="0" w:color="auto"/>
            </w:tcBorders>
            <w:shd w:val="clear" w:color="auto" w:fill="FFC000"/>
            <w:vAlign w:val="center"/>
            <w:hideMark/>
          </w:tcPr>
          <w:p w14:paraId="4DDEAA35" w14:textId="77777777" w:rsidR="0067346E" w:rsidRPr="00522F5A" w:rsidRDefault="0067346E" w:rsidP="00E40933">
            <w:pPr>
              <w:spacing w:after="0"/>
              <w:jc w:val="both"/>
              <w:rPr>
                <w:rFonts w:ascii="Arial" w:hAnsi="Arial" w:cs="Arial"/>
                <w:szCs w:val="22"/>
              </w:rPr>
            </w:pPr>
            <w:r w:rsidRPr="00522F5A">
              <w:rPr>
                <w:rFonts w:ascii="Arial" w:hAnsi="Arial" w:cs="Arial"/>
                <w:szCs w:val="22"/>
              </w:rPr>
              <w:t>M</w:t>
            </w:r>
          </w:p>
        </w:tc>
        <w:tc>
          <w:tcPr>
            <w:tcW w:w="1134" w:type="dxa"/>
            <w:tcBorders>
              <w:top w:val="single" w:sz="6" w:space="0" w:color="auto"/>
              <w:left w:val="nil"/>
              <w:bottom w:val="single" w:sz="6" w:space="0" w:color="auto"/>
              <w:right w:val="single" w:sz="6" w:space="0" w:color="auto"/>
            </w:tcBorders>
            <w:shd w:val="clear" w:color="auto" w:fill="92D050"/>
            <w:vAlign w:val="center"/>
            <w:hideMark/>
          </w:tcPr>
          <w:p w14:paraId="723493C2" w14:textId="77777777" w:rsidR="0067346E" w:rsidRPr="00522F5A" w:rsidRDefault="0067346E" w:rsidP="00E40933">
            <w:pPr>
              <w:spacing w:after="0"/>
              <w:jc w:val="both"/>
              <w:rPr>
                <w:rFonts w:ascii="Arial" w:hAnsi="Arial" w:cs="Arial"/>
                <w:szCs w:val="22"/>
              </w:rPr>
            </w:pPr>
            <w:r w:rsidRPr="00522F5A">
              <w:rPr>
                <w:rFonts w:ascii="Arial" w:hAnsi="Arial" w:cs="Arial"/>
                <w:szCs w:val="22"/>
              </w:rPr>
              <w:t>Minor</w:t>
            </w:r>
          </w:p>
        </w:tc>
        <w:tc>
          <w:tcPr>
            <w:tcW w:w="10179"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661577E1" w14:textId="77777777" w:rsidR="0067346E" w:rsidRPr="00522F5A" w:rsidRDefault="0067346E" w:rsidP="00E40933">
            <w:pPr>
              <w:spacing w:after="0"/>
              <w:jc w:val="both"/>
              <w:rPr>
                <w:rFonts w:ascii="Arial" w:hAnsi="Arial" w:cs="Arial"/>
                <w:szCs w:val="22"/>
              </w:rPr>
            </w:pPr>
            <w:r w:rsidRPr="00522F5A">
              <w:rPr>
                <w:rFonts w:ascii="Arial" w:hAnsi="Arial" w:cs="Arial"/>
                <w:szCs w:val="22"/>
              </w:rPr>
              <w:t xml:space="preserve">A clear Terms of Reference will set out the financial expectations for Defra’s investment. Tight monitoring of finances and complete transparency will be made explicit. Failure to comply with these conditions will result in no further payments being made. </w:t>
            </w:r>
          </w:p>
        </w:tc>
      </w:tr>
      <w:tr w:rsidR="0067346E" w:rsidRPr="00522F5A" w14:paraId="00DC64AF" w14:textId="77777777" w:rsidTr="00DA0D98">
        <w:trPr>
          <w:trHeight w:val="3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C17EFD"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szCs w:val="22"/>
              </w:rPr>
              <w:t>Expenditure is not properly accounted for</w:t>
            </w:r>
          </w:p>
        </w:tc>
        <w:tc>
          <w:tcPr>
            <w:tcW w:w="709" w:type="dxa"/>
            <w:tcBorders>
              <w:top w:val="single" w:sz="6" w:space="0" w:color="auto"/>
              <w:left w:val="nil"/>
              <w:bottom w:val="single" w:sz="6" w:space="0" w:color="auto"/>
              <w:right w:val="single" w:sz="6" w:space="0" w:color="auto"/>
            </w:tcBorders>
            <w:shd w:val="clear" w:color="auto" w:fill="92D050"/>
            <w:vAlign w:val="center"/>
            <w:hideMark/>
          </w:tcPr>
          <w:p w14:paraId="2D317106"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szCs w:val="22"/>
              </w:rPr>
              <w:t>L</w:t>
            </w:r>
          </w:p>
        </w:tc>
        <w:tc>
          <w:tcPr>
            <w:tcW w:w="850" w:type="dxa"/>
            <w:tcBorders>
              <w:top w:val="single" w:sz="6" w:space="0" w:color="auto"/>
              <w:left w:val="nil"/>
              <w:bottom w:val="single" w:sz="6" w:space="0" w:color="auto"/>
              <w:right w:val="single" w:sz="6" w:space="0" w:color="auto"/>
            </w:tcBorders>
            <w:shd w:val="clear" w:color="auto" w:fill="92D050"/>
            <w:vAlign w:val="center"/>
            <w:hideMark/>
          </w:tcPr>
          <w:p w14:paraId="5CC9C719"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szCs w:val="22"/>
              </w:rPr>
              <w:t>L</w:t>
            </w:r>
          </w:p>
        </w:tc>
        <w:tc>
          <w:tcPr>
            <w:tcW w:w="1134" w:type="dxa"/>
            <w:tcBorders>
              <w:top w:val="single" w:sz="6" w:space="0" w:color="auto"/>
              <w:left w:val="nil"/>
              <w:bottom w:val="single" w:sz="6" w:space="0" w:color="auto"/>
              <w:right w:val="single" w:sz="6" w:space="0" w:color="auto"/>
            </w:tcBorders>
            <w:shd w:val="clear" w:color="auto" w:fill="92D050"/>
            <w:vAlign w:val="center"/>
            <w:hideMark/>
          </w:tcPr>
          <w:p w14:paraId="43E7F4B4" w14:textId="77777777" w:rsidR="0067346E" w:rsidRPr="00522F5A" w:rsidRDefault="0067346E" w:rsidP="00E40933">
            <w:pPr>
              <w:spacing w:after="0"/>
              <w:jc w:val="both"/>
              <w:rPr>
                <w:rFonts w:ascii="Arial" w:hAnsi="Arial" w:cs="Arial"/>
                <w:szCs w:val="22"/>
              </w:rPr>
            </w:pPr>
            <w:r w:rsidRPr="00522F5A">
              <w:rPr>
                <w:rFonts w:ascii="Arial" w:hAnsi="Arial" w:cs="Arial"/>
                <w:szCs w:val="22"/>
              </w:rPr>
              <w:t>Minor</w:t>
            </w:r>
          </w:p>
        </w:tc>
        <w:tc>
          <w:tcPr>
            <w:tcW w:w="10179"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34A38970" w14:textId="77777777" w:rsidR="0067346E" w:rsidRPr="00522F5A" w:rsidRDefault="0067346E" w:rsidP="00E40933">
            <w:pPr>
              <w:spacing w:after="0"/>
              <w:jc w:val="both"/>
              <w:rPr>
                <w:rFonts w:ascii="Arial" w:hAnsi="Arial" w:cs="Arial"/>
                <w:szCs w:val="22"/>
              </w:rPr>
            </w:pPr>
            <w:r w:rsidRPr="00522F5A">
              <w:rPr>
                <w:rFonts w:ascii="Arial" w:hAnsi="Arial" w:cs="Arial"/>
                <w:szCs w:val="22"/>
              </w:rPr>
              <w:t xml:space="preserve">Quarterly reporting is expected (see section 6 for more information). As above, tight monitoring of finances and complete transparency will be made explicit. Failure to comply with these conditions will result in no further payments being made. </w:t>
            </w:r>
          </w:p>
        </w:tc>
      </w:tr>
      <w:tr w:rsidR="0067346E" w:rsidRPr="00522F5A" w14:paraId="70A430BD" w14:textId="77777777" w:rsidTr="00DA0D98">
        <w:trPr>
          <w:trHeight w:val="3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F3CA2"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szCs w:val="22"/>
              </w:rPr>
              <w:t xml:space="preserve">Programme expenditure does not represent good </w:t>
            </w:r>
            <w:proofErr w:type="spellStart"/>
            <w:r w:rsidRPr="00522F5A">
              <w:rPr>
                <w:rStyle w:val="normaltextrun"/>
                <w:rFonts w:ascii="Arial" w:hAnsi="Arial" w:cs="Arial"/>
                <w:szCs w:val="22"/>
              </w:rPr>
              <w:t>VfM</w:t>
            </w:r>
            <w:proofErr w:type="spellEnd"/>
          </w:p>
        </w:tc>
        <w:tc>
          <w:tcPr>
            <w:tcW w:w="709" w:type="dxa"/>
            <w:tcBorders>
              <w:top w:val="single" w:sz="6" w:space="0" w:color="auto"/>
              <w:left w:val="nil"/>
              <w:bottom w:val="single" w:sz="6" w:space="0" w:color="auto"/>
              <w:right w:val="single" w:sz="6" w:space="0" w:color="auto"/>
            </w:tcBorders>
            <w:shd w:val="clear" w:color="auto" w:fill="92D050"/>
            <w:vAlign w:val="center"/>
            <w:hideMark/>
          </w:tcPr>
          <w:p w14:paraId="3D95C907"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szCs w:val="22"/>
              </w:rPr>
              <w:t>L</w:t>
            </w:r>
          </w:p>
        </w:tc>
        <w:tc>
          <w:tcPr>
            <w:tcW w:w="850" w:type="dxa"/>
            <w:tcBorders>
              <w:top w:val="single" w:sz="6" w:space="0" w:color="auto"/>
              <w:left w:val="nil"/>
              <w:bottom w:val="single" w:sz="6" w:space="0" w:color="auto"/>
              <w:right w:val="single" w:sz="6" w:space="0" w:color="auto"/>
            </w:tcBorders>
            <w:shd w:val="clear" w:color="auto" w:fill="FFC000"/>
            <w:vAlign w:val="center"/>
            <w:hideMark/>
          </w:tcPr>
          <w:p w14:paraId="364DDD09" w14:textId="77777777" w:rsidR="0067346E" w:rsidRPr="00522F5A" w:rsidRDefault="0067346E" w:rsidP="00E40933">
            <w:pPr>
              <w:spacing w:after="0"/>
              <w:jc w:val="both"/>
              <w:rPr>
                <w:rFonts w:ascii="Arial" w:hAnsi="Arial" w:cs="Arial"/>
                <w:szCs w:val="22"/>
              </w:rPr>
            </w:pPr>
            <w:r w:rsidRPr="00522F5A">
              <w:rPr>
                <w:rFonts w:ascii="Arial" w:hAnsi="Arial" w:cs="Arial"/>
                <w:szCs w:val="22"/>
              </w:rPr>
              <w:t>M</w:t>
            </w:r>
          </w:p>
        </w:tc>
        <w:tc>
          <w:tcPr>
            <w:tcW w:w="1134" w:type="dxa"/>
            <w:tcBorders>
              <w:top w:val="single" w:sz="6" w:space="0" w:color="auto"/>
              <w:left w:val="nil"/>
              <w:bottom w:val="single" w:sz="6" w:space="0" w:color="auto"/>
              <w:right w:val="single" w:sz="6" w:space="0" w:color="auto"/>
            </w:tcBorders>
            <w:shd w:val="clear" w:color="auto" w:fill="FFC000"/>
            <w:vAlign w:val="center"/>
            <w:hideMark/>
          </w:tcPr>
          <w:p w14:paraId="64256900" w14:textId="77777777" w:rsidR="0067346E" w:rsidRPr="00522F5A" w:rsidRDefault="0067346E" w:rsidP="00E40933">
            <w:pPr>
              <w:spacing w:after="0"/>
              <w:jc w:val="both"/>
              <w:rPr>
                <w:rFonts w:ascii="Arial" w:hAnsi="Arial" w:cs="Arial"/>
                <w:szCs w:val="22"/>
              </w:rPr>
            </w:pPr>
            <w:r w:rsidRPr="00522F5A">
              <w:rPr>
                <w:rFonts w:ascii="Arial" w:hAnsi="Arial" w:cs="Arial"/>
                <w:szCs w:val="22"/>
              </w:rPr>
              <w:t>Moderate</w:t>
            </w:r>
          </w:p>
        </w:tc>
        <w:tc>
          <w:tcPr>
            <w:tcW w:w="10179"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0A3A10D3"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szCs w:val="22"/>
              </w:rPr>
              <w:t xml:space="preserve">A full programme review will be conducted on an annual basis including a </w:t>
            </w:r>
            <w:proofErr w:type="spellStart"/>
            <w:r w:rsidRPr="00522F5A">
              <w:rPr>
                <w:rStyle w:val="normaltextrun"/>
                <w:rFonts w:ascii="Arial" w:hAnsi="Arial" w:cs="Arial"/>
                <w:szCs w:val="22"/>
              </w:rPr>
              <w:t>VfM</w:t>
            </w:r>
            <w:proofErr w:type="spellEnd"/>
            <w:r w:rsidRPr="00522F5A">
              <w:rPr>
                <w:rStyle w:val="normaltextrun"/>
                <w:rFonts w:ascii="Arial" w:hAnsi="Arial" w:cs="Arial"/>
                <w:szCs w:val="22"/>
              </w:rPr>
              <w:t xml:space="preserve"> assessment. If </w:t>
            </w:r>
            <w:proofErr w:type="spellStart"/>
            <w:r w:rsidRPr="00522F5A">
              <w:rPr>
                <w:rStyle w:val="normaltextrun"/>
                <w:rFonts w:ascii="Arial" w:hAnsi="Arial" w:cs="Arial"/>
                <w:szCs w:val="22"/>
              </w:rPr>
              <w:t>VfM</w:t>
            </w:r>
            <w:proofErr w:type="spellEnd"/>
            <w:r w:rsidRPr="00522F5A">
              <w:rPr>
                <w:rStyle w:val="normaltextrun"/>
                <w:rFonts w:ascii="Arial" w:hAnsi="Arial" w:cs="Arial"/>
                <w:szCs w:val="22"/>
              </w:rPr>
              <w:t xml:space="preserve"> is no longer being delivered, corrective action can be taken. Should this be insufficient, break points built into the programme may allow funds to be recalled and repurposed (see the management case).</w:t>
            </w:r>
          </w:p>
        </w:tc>
      </w:tr>
      <w:tr w:rsidR="0067346E" w:rsidRPr="00522F5A" w14:paraId="0A5BAFB9" w14:textId="77777777" w:rsidTr="00DA0D98">
        <w:trPr>
          <w:trHeight w:val="38"/>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EEA471" w14:textId="77777777" w:rsidR="0067346E" w:rsidRPr="00522F5A" w:rsidRDefault="0067346E" w:rsidP="00E40933">
            <w:pPr>
              <w:spacing w:after="0"/>
              <w:jc w:val="both"/>
              <w:rPr>
                <w:rStyle w:val="normaltextrun"/>
                <w:rFonts w:ascii="Arial" w:hAnsi="Arial" w:cs="Arial"/>
                <w:szCs w:val="22"/>
              </w:rPr>
            </w:pPr>
            <w:r w:rsidRPr="00522F5A">
              <w:rPr>
                <w:rStyle w:val="normaltextrun"/>
                <w:rFonts w:ascii="Arial" w:hAnsi="Arial" w:cs="Arial"/>
                <w:szCs w:val="22"/>
              </w:rPr>
              <w:t>Foreign exchange risk</w:t>
            </w:r>
          </w:p>
          <w:p w14:paraId="0F275E8B" w14:textId="77777777" w:rsidR="00336DA1" w:rsidRPr="00522F5A" w:rsidRDefault="00A63142" w:rsidP="00336DA1">
            <w:pPr>
              <w:jc w:val="both"/>
              <w:rPr>
                <w:rFonts w:ascii="Arial" w:hAnsi="Arial" w:cs="Arial"/>
                <w:szCs w:val="22"/>
              </w:rPr>
            </w:pPr>
            <w:r w:rsidRPr="00522F5A">
              <w:rPr>
                <w:rFonts w:ascii="Arial" w:hAnsi="Arial" w:cs="Arial"/>
                <w:szCs w:val="22"/>
              </w:rPr>
              <w:t>Grants (</w:t>
            </w:r>
            <w:r w:rsidR="0037292F" w:rsidRPr="00522F5A">
              <w:rPr>
                <w:rFonts w:ascii="Arial" w:hAnsi="Arial" w:cs="Arial"/>
                <w:szCs w:val="22"/>
              </w:rPr>
              <w:t>Components 3</w:t>
            </w:r>
            <w:r w:rsidRPr="00522F5A">
              <w:rPr>
                <w:rFonts w:ascii="Arial" w:hAnsi="Arial" w:cs="Arial"/>
                <w:szCs w:val="22"/>
              </w:rPr>
              <w:t xml:space="preserve">, 1b, </w:t>
            </w:r>
            <w:r w:rsidR="0037292F" w:rsidRPr="00522F5A">
              <w:rPr>
                <w:rFonts w:ascii="Arial" w:hAnsi="Arial" w:cs="Arial"/>
                <w:szCs w:val="22"/>
              </w:rPr>
              <w:t>2b</w:t>
            </w:r>
            <w:r w:rsidR="00336DA1" w:rsidRPr="00522F5A">
              <w:rPr>
                <w:rFonts w:ascii="Arial" w:hAnsi="Arial" w:cs="Arial"/>
                <w:szCs w:val="22"/>
              </w:rPr>
              <w:t>)</w:t>
            </w:r>
            <w:r w:rsidRPr="00522F5A">
              <w:rPr>
                <w:rFonts w:ascii="Arial" w:hAnsi="Arial" w:cs="Arial"/>
                <w:szCs w:val="22"/>
              </w:rPr>
              <w:t xml:space="preserve"> and budget transfers (</w:t>
            </w:r>
            <w:r w:rsidR="00963265" w:rsidRPr="00522F5A">
              <w:rPr>
                <w:rFonts w:ascii="Arial" w:hAnsi="Arial" w:cs="Arial"/>
                <w:szCs w:val="22"/>
              </w:rPr>
              <w:t xml:space="preserve">Components </w:t>
            </w:r>
            <w:r w:rsidRPr="00522F5A">
              <w:rPr>
                <w:rFonts w:ascii="Arial" w:hAnsi="Arial" w:cs="Arial"/>
                <w:szCs w:val="22"/>
              </w:rPr>
              <w:t>1</w:t>
            </w:r>
            <w:r w:rsidR="00336DA1" w:rsidRPr="00522F5A">
              <w:rPr>
                <w:rFonts w:ascii="Arial" w:hAnsi="Arial" w:cs="Arial"/>
                <w:szCs w:val="22"/>
              </w:rPr>
              <w:t xml:space="preserve">a, </w:t>
            </w:r>
            <w:r w:rsidR="0037292F" w:rsidRPr="00522F5A">
              <w:rPr>
                <w:rFonts w:ascii="Arial" w:hAnsi="Arial" w:cs="Arial"/>
                <w:szCs w:val="22"/>
              </w:rPr>
              <w:t>2a</w:t>
            </w:r>
            <w:r w:rsidR="00336DA1" w:rsidRPr="00522F5A">
              <w:rPr>
                <w:rFonts w:ascii="Arial" w:hAnsi="Arial" w:cs="Arial"/>
                <w:szCs w:val="22"/>
              </w:rPr>
              <w:t xml:space="preserve">) will be in sterling. Therefore, any exchange rate risk will be managed by the delivery partner. </w:t>
            </w:r>
          </w:p>
          <w:p w14:paraId="7462A5A7" w14:textId="77777777" w:rsidR="00336DA1" w:rsidRPr="00522F5A" w:rsidRDefault="00336DA1" w:rsidP="00E40933">
            <w:pPr>
              <w:spacing w:after="0"/>
              <w:jc w:val="both"/>
              <w:rPr>
                <w:rFonts w:ascii="Arial" w:hAnsi="Arial" w:cs="Arial"/>
                <w:szCs w:val="22"/>
              </w:rPr>
            </w:pPr>
          </w:p>
        </w:tc>
        <w:tc>
          <w:tcPr>
            <w:tcW w:w="709" w:type="dxa"/>
            <w:tcBorders>
              <w:top w:val="single" w:sz="6" w:space="0" w:color="auto"/>
              <w:left w:val="nil"/>
              <w:bottom w:val="single" w:sz="6" w:space="0" w:color="auto"/>
              <w:right w:val="single" w:sz="6" w:space="0" w:color="auto"/>
            </w:tcBorders>
            <w:shd w:val="clear" w:color="auto" w:fill="92D050"/>
            <w:vAlign w:val="center"/>
            <w:hideMark/>
          </w:tcPr>
          <w:p w14:paraId="0779E97D" w14:textId="77777777" w:rsidR="0067346E" w:rsidRPr="00522F5A" w:rsidRDefault="0067346E" w:rsidP="00E40933">
            <w:pPr>
              <w:spacing w:after="0"/>
              <w:jc w:val="both"/>
              <w:rPr>
                <w:rFonts w:ascii="Arial" w:hAnsi="Arial" w:cs="Arial"/>
                <w:szCs w:val="22"/>
              </w:rPr>
            </w:pPr>
            <w:r w:rsidRPr="00522F5A">
              <w:rPr>
                <w:rFonts w:ascii="Arial" w:hAnsi="Arial" w:cs="Arial"/>
                <w:szCs w:val="22"/>
              </w:rPr>
              <w:t>L</w:t>
            </w:r>
          </w:p>
        </w:tc>
        <w:tc>
          <w:tcPr>
            <w:tcW w:w="850" w:type="dxa"/>
            <w:tcBorders>
              <w:top w:val="single" w:sz="6" w:space="0" w:color="auto"/>
              <w:left w:val="nil"/>
              <w:bottom w:val="single" w:sz="6" w:space="0" w:color="auto"/>
              <w:right w:val="single" w:sz="6" w:space="0" w:color="auto"/>
            </w:tcBorders>
            <w:shd w:val="clear" w:color="auto" w:fill="92D050"/>
            <w:vAlign w:val="center"/>
            <w:hideMark/>
          </w:tcPr>
          <w:p w14:paraId="6AFF1096" w14:textId="77777777" w:rsidR="0067346E" w:rsidRPr="00522F5A" w:rsidRDefault="0067346E" w:rsidP="00E40933">
            <w:pPr>
              <w:spacing w:after="0"/>
              <w:jc w:val="both"/>
              <w:rPr>
                <w:rFonts w:ascii="Arial" w:hAnsi="Arial" w:cs="Arial"/>
                <w:szCs w:val="22"/>
              </w:rPr>
            </w:pPr>
            <w:r w:rsidRPr="00522F5A">
              <w:rPr>
                <w:rStyle w:val="normaltextrun"/>
                <w:rFonts w:ascii="Arial" w:hAnsi="Arial" w:cs="Arial"/>
                <w:szCs w:val="22"/>
              </w:rPr>
              <w:t>L</w:t>
            </w:r>
          </w:p>
        </w:tc>
        <w:tc>
          <w:tcPr>
            <w:tcW w:w="1134" w:type="dxa"/>
            <w:tcBorders>
              <w:top w:val="single" w:sz="6" w:space="0" w:color="auto"/>
              <w:left w:val="nil"/>
              <w:bottom w:val="single" w:sz="6" w:space="0" w:color="auto"/>
              <w:right w:val="single" w:sz="6" w:space="0" w:color="auto"/>
            </w:tcBorders>
            <w:shd w:val="clear" w:color="auto" w:fill="92D050"/>
            <w:vAlign w:val="center"/>
            <w:hideMark/>
          </w:tcPr>
          <w:p w14:paraId="562C42D3" w14:textId="77777777" w:rsidR="0067346E" w:rsidRPr="00522F5A" w:rsidRDefault="0067346E" w:rsidP="00E40933">
            <w:pPr>
              <w:spacing w:after="0"/>
              <w:jc w:val="both"/>
              <w:rPr>
                <w:rFonts w:ascii="Arial" w:hAnsi="Arial" w:cs="Arial"/>
                <w:szCs w:val="22"/>
              </w:rPr>
            </w:pPr>
            <w:r w:rsidRPr="00522F5A">
              <w:rPr>
                <w:rFonts w:ascii="Arial" w:hAnsi="Arial" w:cs="Arial"/>
                <w:szCs w:val="22"/>
              </w:rPr>
              <w:t>Minor</w:t>
            </w:r>
          </w:p>
        </w:tc>
        <w:tc>
          <w:tcPr>
            <w:tcW w:w="10179"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7B0C8E10" w14:textId="77777777" w:rsidR="0067346E" w:rsidRPr="00522F5A" w:rsidRDefault="0037292F" w:rsidP="00E40933">
            <w:pPr>
              <w:spacing w:after="0"/>
              <w:jc w:val="both"/>
              <w:rPr>
                <w:rFonts w:ascii="Arial" w:hAnsi="Arial" w:cs="Arial"/>
                <w:szCs w:val="22"/>
              </w:rPr>
            </w:pPr>
            <w:r w:rsidRPr="00522F5A">
              <w:rPr>
                <w:rFonts w:ascii="Arial" w:hAnsi="Arial" w:cs="Arial"/>
                <w:szCs w:val="22"/>
              </w:rPr>
              <w:t xml:space="preserve">Components </w:t>
            </w:r>
            <w:r w:rsidR="00A63142" w:rsidRPr="00522F5A">
              <w:rPr>
                <w:rFonts w:ascii="Arial" w:hAnsi="Arial" w:cs="Arial"/>
                <w:szCs w:val="22"/>
              </w:rPr>
              <w:t>1</w:t>
            </w:r>
            <w:r w:rsidR="0067346E" w:rsidRPr="00522F5A">
              <w:rPr>
                <w:rFonts w:ascii="Arial" w:hAnsi="Arial" w:cs="Arial"/>
                <w:szCs w:val="22"/>
              </w:rPr>
              <w:t xml:space="preserve"> and </w:t>
            </w:r>
            <w:r w:rsidRPr="00522F5A">
              <w:rPr>
                <w:rFonts w:ascii="Arial" w:hAnsi="Arial" w:cs="Arial"/>
                <w:szCs w:val="22"/>
              </w:rPr>
              <w:t xml:space="preserve">2 </w:t>
            </w:r>
            <w:r w:rsidR="0067346E" w:rsidRPr="00522F5A">
              <w:rPr>
                <w:rFonts w:ascii="Arial" w:hAnsi="Arial" w:cs="Arial"/>
                <w:szCs w:val="22"/>
              </w:rPr>
              <w:t xml:space="preserve">are not expected to be impacted by foreign exchange risk. </w:t>
            </w:r>
          </w:p>
          <w:p w14:paraId="2BB2EDDB" w14:textId="77777777" w:rsidR="0067346E" w:rsidRPr="00522F5A" w:rsidRDefault="0037292F" w:rsidP="00963265">
            <w:pPr>
              <w:spacing w:after="0"/>
              <w:jc w:val="both"/>
              <w:rPr>
                <w:rFonts w:ascii="Arial" w:hAnsi="Arial" w:cs="Arial"/>
                <w:szCs w:val="22"/>
              </w:rPr>
            </w:pPr>
            <w:r w:rsidRPr="00522F5A">
              <w:rPr>
                <w:rFonts w:ascii="Arial" w:hAnsi="Arial" w:cs="Arial"/>
                <w:szCs w:val="22"/>
              </w:rPr>
              <w:t>Component 3</w:t>
            </w:r>
            <w:r w:rsidR="0067346E" w:rsidRPr="00522F5A">
              <w:rPr>
                <w:rFonts w:ascii="Arial" w:hAnsi="Arial" w:cs="Arial"/>
                <w:szCs w:val="22"/>
              </w:rPr>
              <w:t xml:space="preserve"> is expected to have global knowledge production and as such may be at very low risk of fluctuations in exchange rates. These are not expected to pose risk. The </w:t>
            </w:r>
            <w:r w:rsidR="00963265" w:rsidRPr="00522F5A">
              <w:rPr>
                <w:rFonts w:ascii="Arial" w:hAnsi="Arial" w:cs="Arial"/>
                <w:szCs w:val="22"/>
              </w:rPr>
              <w:t xml:space="preserve">programme </w:t>
            </w:r>
            <w:r w:rsidR="0067346E" w:rsidRPr="00522F5A">
              <w:rPr>
                <w:rFonts w:ascii="Arial" w:hAnsi="Arial" w:cs="Arial"/>
                <w:szCs w:val="22"/>
              </w:rPr>
              <w:t xml:space="preserve">manager will monitor exchange rates for currencies where research is taking place. Significant fluctuations should be </w:t>
            </w:r>
            <w:proofErr w:type="gramStart"/>
            <w:r w:rsidR="0067346E" w:rsidRPr="00522F5A">
              <w:rPr>
                <w:rFonts w:ascii="Arial" w:hAnsi="Arial" w:cs="Arial"/>
                <w:szCs w:val="22"/>
              </w:rPr>
              <w:t>reported</w:t>
            </w:r>
            <w:proofErr w:type="gramEnd"/>
            <w:r w:rsidR="0067346E" w:rsidRPr="00522F5A">
              <w:rPr>
                <w:rFonts w:ascii="Arial" w:hAnsi="Arial" w:cs="Arial"/>
                <w:szCs w:val="22"/>
              </w:rPr>
              <w:t xml:space="preserve"> and Defra will establish whether funding should be delayed. This risk is owned by the delivery partners. </w:t>
            </w:r>
          </w:p>
        </w:tc>
      </w:tr>
    </w:tbl>
    <w:p w14:paraId="7A70F26B" w14:textId="77777777" w:rsidR="0067346E" w:rsidRPr="00522F5A" w:rsidRDefault="0067346E" w:rsidP="0067346E">
      <w:pPr>
        <w:jc w:val="both"/>
        <w:rPr>
          <w:rFonts w:ascii="Arial" w:hAnsi="Arial" w:cs="Arial"/>
        </w:rPr>
      </w:pPr>
    </w:p>
    <w:p w14:paraId="5A10E523" w14:textId="77777777" w:rsidR="0067346E" w:rsidRPr="00522F5A" w:rsidRDefault="0067346E" w:rsidP="00223711">
      <w:pPr>
        <w:jc w:val="both"/>
        <w:rPr>
          <w:rFonts w:ascii="Arial" w:hAnsi="Arial" w:cs="Arial"/>
          <w:b/>
        </w:rPr>
        <w:sectPr w:rsidR="0067346E" w:rsidRPr="00522F5A" w:rsidSect="00B56299">
          <w:pgSz w:w="16838" w:h="11906" w:orient="landscape" w:code="9"/>
          <w:pgMar w:top="907" w:right="567" w:bottom="907" w:left="851" w:header="567" w:footer="284" w:gutter="0"/>
          <w:pgNumType w:chapStyle="1"/>
          <w:cols w:space="708"/>
          <w:titlePg/>
          <w:docGrid w:linePitch="360"/>
        </w:sectPr>
      </w:pPr>
    </w:p>
    <w:p w14:paraId="3E44142C" w14:textId="50832C83" w:rsidR="00FA0E66" w:rsidRPr="00EC3C7D" w:rsidRDefault="00FA0E66" w:rsidP="00EC3C7D">
      <w:pPr>
        <w:ind w:left="360"/>
        <w:jc w:val="both"/>
        <w:rPr>
          <w:rFonts w:ascii="Arial" w:hAnsi="Arial" w:cs="Arial"/>
          <w:b/>
          <w:u w:val="single"/>
        </w:rPr>
      </w:pPr>
      <w:r>
        <w:rPr>
          <w:rFonts w:ascii="Arial" w:hAnsi="Arial" w:cs="Arial"/>
          <w:b/>
          <w:u w:val="single"/>
        </w:rPr>
        <w:lastRenderedPageBreak/>
        <w:t xml:space="preserve">6. </w:t>
      </w:r>
      <w:r w:rsidR="00F75A48" w:rsidRPr="00FA0E66">
        <w:rPr>
          <w:rFonts w:ascii="Arial" w:hAnsi="Arial" w:cs="Arial"/>
          <w:b/>
          <w:u w:val="single"/>
        </w:rPr>
        <w:t>Management Case</w:t>
      </w:r>
    </w:p>
    <w:p w14:paraId="1890F9FD" w14:textId="595EF14A" w:rsidR="0033568A" w:rsidRPr="00EC3C7D" w:rsidRDefault="00EC3C7D" w:rsidP="00EC3C7D">
      <w:pPr>
        <w:pStyle w:val="ListParagraph"/>
        <w:spacing w:before="0" w:after="160" w:line="259" w:lineRule="auto"/>
        <w:ind w:left="1230"/>
        <w:rPr>
          <w:rFonts w:ascii="Arial" w:hAnsi="Arial" w:cs="Arial"/>
        </w:rPr>
      </w:pPr>
      <w:r w:rsidRPr="00EC3C7D">
        <w:rPr>
          <w:rFonts w:ascii="Arial" w:hAnsi="Arial" w:cs="Arial"/>
        </w:rPr>
        <w:drawing>
          <wp:inline distT="0" distB="0" distL="0" distR="0" wp14:anchorId="2A5B7BED" wp14:editId="512730E0">
            <wp:extent cx="9287510" cy="5012690"/>
            <wp:effectExtent l="0" t="0" r="8890" b="0"/>
            <wp:docPr id="1829245229" name="Picture 1829245229"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45229" name="Picture 1" descr="A screenshot of a diagram&#10;&#10;Description automatically generated"/>
                    <pic:cNvPicPr/>
                  </pic:nvPicPr>
                  <pic:blipFill>
                    <a:blip r:embed="rId28"/>
                    <a:stretch>
                      <a:fillRect/>
                    </a:stretch>
                  </pic:blipFill>
                  <pic:spPr>
                    <a:xfrm>
                      <a:off x="0" y="0"/>
                      <a:ext cx="9287510" cy="5012690"/>
                    </a:xfrm>
                    <a:prstGeom prst="rect">
                      <a:avLst/>
                    </a:prstGeom>
                  </pic:spPr>
                </pic:pic>
              </a:graphicData>
            </a:graphic>
          </wp:inline>
        </w:drawing>
      </w:r>
      <w:r w:rsidR="00D34256" w:rsidRPr="00EC3C7D">
        <w:rPr>
          <w:rFonts w:ascii="Arial" w:hAnsi="Arial" w:cs="Arial"/>
        </w:rPr>
        <w:br w:type="page"/>
      </w:r>
    </w:p>
    <w:p w14:paraId="187F5C44" w14:textId="77777777" w:rsidR="002B6A27" w:rsidRPr="00522F5A" w:rsidRDefault="002B6A27" w:rsidP="002B6A27">
      <w:pPr>
        <w:jc w:val="both"/>
        <w:rPr>
          <w:rFonts w:ascii="Arial" w:hAnsi="Arial" w:cs="Arial"/>
        </w:rPr>
      </w:pPr>
    </w:p>
    <w:p w14:paraId="0CD31BC1" w14:textId="56895481" w:rsidR="00DB4630" w:rsidRPr="00EC3C7D" w:rsidRDefault="00D90208" w:rsidP="00EC3C7D">
      <w:pPr>
        <w:pStyle w:val="ListParagraph"/>
        <w:numPr>
          <w:ilvl w:val="1"/>
          <w:numId w:val="37"/>
        </w:numPr>
        <w:spacing w:before="0" w:after="160" w:line="259" w:lineRule="auto"/>
        <w:rPr>
          <w:rFonts w:ascii="Arial" w:hAnsi="Arial" w:cs="Arial"/>
        </w:rPr>
      </w:pPr>
      <w:r w:rsidRPr="00EC3C7D">
        <w:rPr>
          <w:rFonts w:ascii="Arial" w:hAnsi="Arial" w:cs="Arial"/>
        </w:rPr>
        <w:t xml:space="preserve">Milestones of the programme </w:t>
      </w:r>
    </w:p>
    <w:tbl>
      <w:tblPr>
        <w:tblW w:w="5357" w:type="pct"/>
        <w:tblLook w:val="04A0" w:firstRow="1" w:lastRow="0" w:firstColumn="1" w:lastColumn="0" w:noHBand="0" w:noVBand="1"/>
      </w:tblPr>
      <w:tblGrid>
        <w:gridCol w:w="2435"/>
        <w:gridCol w:w="2548"/>
        <w:gridCol w:w="514"/>
        <w:gridCol w:w="1576"/>
        <w:gridCol w:w="2078"/>
        <w:gridCol w:w="2081"/>
        <w:gridCol w:w="2219"/>
        <w:gridCol w:w="2219"/>
      </w:tblGrid>
      <w:tr w:rsidR="00BC0034" w:rsidRPr="00522F5A" w14:paraId="75F11738" w14:textId="7CEA24F6" w:rsidTr="6948BFB4">
        <w:trPr>
          <w:trHeight w:val="287"/>
        </w:trPr>
        <w:tc>
          <w:tcPr>
            <w:tcW w:w="777" w:type="pct"/>
            <w:tcBorders>
              <w:top w:val="nil"/>
              <w:left w:val="nil"/>
              <w:bottom w:val="nil"/>
              <w:right w:val="single" w:sz="4" w:space="0" w:color="auto"/>
            </w:tcBorders>
            <w:shd w:val="clear" w:color="auto" w:fill="auto"/>
            <w:noWrap/>
            <w:hideMark/>
          </w:tcPr>
          <w:p w14:paraId="19DC8179" w14:textId="77777777" w:rsidR="002B1E4E" w:rsidRPr="00522F5A" w:rsidRDefault="002B1E4E" w:rsidP="00163E73">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w:t>
            </w:r>
          </w:p>
        </w:tc>
        <w:tc>
          <w:tcPr>
            <w:tcW w:w="1480" w:type="pct"/>
            <w:gridSpan w:val="3"/>
            <w:tcBorders>
              <w:top w:val="nil"/>
              <w:left w:val="nil"/>
              <w:bottom w:val="nil"/>
              <w:right w:val="nil"/>
            </w:tcBorders>
            <w:shd w:val="clear" w:color="auto" w:fill="auto"/>
            <w:noWrap/>
            <w:hideMark/>
          </w:tcPr>
          <w:p w14:paraId="3B5FC7F0" w14:textId="10F38D41" w:rsidR="002B1E4E" w:rsidRPr="00522F5A" w:rsidRDefault="002B1E4E" w:rsidP="00163E73">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 xml:space="preserve">Key milestones each year </w:t>
            </w:r>
          </w:p>
        </w:tc>
        <w:tc>
          <w:tcPr>
            <w:tcW w:w="663" w:type="pct"/>
            <w:tcBorders>
              <w:top w:val="nil"/>
              <w:left w:val="nil"/>
              <w:bottom w:val="nil"/>
              <w:right w:val="nil"/>
            </w:tcBorders>
            <w:shd w:val="clear" w:color="auto" w:fill="auto"/>
            <w:noWrap/>
            <w:hideMark/>
          </w:tcPr>
          <w:p w14:paraId="648618E1"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p>
        </w:tc>
        <w:tc>
          <w:tcPr>
            <w:tcW w:w="664" w:type="pct"/>
            <w:tcBorders>
              <w:top w:val="nil"/>
              <w:left w:val="nil"/>
              <w:bottom w:val="nil"/>
              <w:right w:val="nil"/>
            </w:tcBorders>
            <w:shd w:val="clear" w:color="auto" w:fill="auto"/>
            <w:noWrap/>
            <w:hideMark/>
          </w:tcPr>
          <w:p w14:paraId="07754FA6"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p>
        </w:tc>
        <w:tc>
          <w:tcPr>
            <w:tcW w:w="708" w:type="pct"/>
            <w:tcBorders>
              <w:top w:val="nil"/>
              <w:left w:val="nil"/>
              <w:bottom w:val="nil"/>
              <w:right w:val="nil"/>
            </w:tcBorders>
            <w:shd w:val="clear" w:color="auto" w:fill="auto"/>
            <w:noWrap/>
            <w:hideMark/>
          </w:tcPr>
          <w:p w14:paraId="3A7D59F6"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p>
        </w:tc>
        <w:tc>
          <w:tcPr>
            <w:tcW w:w="708" w:type="pct"/>
            <w:tcBorders>
              <w:top w:val="nil"/>
              <w:left w:val="nil"/>
              <w:bottom w:val="nil"/>
              <w:right w:val="nil"/>
            </w:tcBorders>
          </w:tcPr>
          <w:p w14:paraId="3D98F7A4"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p>
        </w:tc>
      </w:tr>
      <w:tr w:rsidR="00BC0034" w:rsidRPr="00522F5A" w14:paraId="6361175B" w14:textId="055F63E1" w:rsidTr="6948BFB4">
        <w:trPr>
          <w:trHeight w:val="287"/>
        </w:trPr>
        <w:tc>
          <w:tcPr>
            <w:tcW w:w="777" w:type="pct"/>
            <w:tcBorders>
              <w:top w:val="nil"/>
              <w:left w:val="nil"/>
              <w:bottom w:val="single" w:sz="4" w:space="0" w:color="auto"/>
              <w:right w:val="single" w:sz="4" w:space="0" w:color="auto"/>
            </w:tcBorders>
            <w:shd w:val="clear" w:color="auto" w:fill="auto"/>
            <w:noWrap/>
            <w:hideMark/>
          </w:tcPr>
          <w:p w14:paraId="3D14ABEA" w14:textId="77777777" w:rsidR="002B1E4E" w:rsidRPr="00522F5A" w:rsidRDefault="002B1E4E" w:rsidP="00163E73">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w:t>
            </w:r>
          </w:p>
        </w:tc>
        <w:tc>
          <w:tcPr>
            <w:tcW w:w="977" w:type="pct"/>
            <w:gridSpan w:val="2"/>
            <w:tcBorders>
              <w:top w:val="nil"/>
              <w:left w:val="nil"/>
              <w:bottom w:val="single" w:sz="4" w:space="0" w:color="auto"/>
              <w:right w:val="nil"/>
            </w:tcBorders>
            <w:shd w:val="clear" w:color="auto" w:fill="auto"/>
            <w:noWrap/>
            <w:hideMark/>
          </w:tcPr>
          <w:p w14:paraId="5D14117D"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2020/21</w:t>
            </w:r>
          </w:p>
        </w:tc>
        <w:tc>
          <w:tcPr>
            <w:tcW w:w="503" w:type="pct"/>
            <w:tcBorders>
              <w:top w:val="nil"/>
              <w:left w:val="nil"/>
              <w:bottom w:val="single" w:sz="4" w:space="0" w:color="auto"/>
              <w:right w:val="nil"/>
            </w:tcBorders>
            <w:shd w:val="clear" w:color="auto" w:fill="auto"/>
            <w:noWrap/>
            <w:hideMark/>
          </w:tcPr>
          <w:p w14:paraId="65EFCE50"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2021/22</w:t>
            </w:r>
          </w:p>
        </w:tc>
        <w:tc>
          <w:tcPr>
            <w:tcW w:w="663" w:type="pct"/>
            <w:tcBorders>
              <w:top w:val="nil"/>
              <w:left w:val="nil"/>
              <w:bottom w:val="single" w:sz="4" w:space="0" w:color="auto"/>
              <w:right w:val="nil"/>
            </w:tcBorders>
            <w:shd w:val="clear" w:color="auto" w:fill="auto"/>
            <w:noWrap/>
            <w:hideMark/>
          </w:tcPr>
          <w:p w14:paraId="3BCAAE1A"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2022/23</w:t>
            </w:r>
          </w:p>
        </w:tc>
        <w:tc>
          <w:tcPr>
            <w:tcW w:w="664" w:type="pct"/>
            <w:tcBorders>
              <w:top w:val="nil"/>
              <w:left w:val="nil"/>
              <w:bottom w:val="single" w:sz="4" w:space="0" w:color="auto"/>
              <w:right w:val="nil"/>
            </w:tcBorders>
            <w:shd w:val="clear" w:color="auto" w:fill="auto"/>
            <w:noWrap/>
            <w:hideMark/>
          </w:tcPr>
          <w:p w14:paraId="6985E985"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2023/24</w:t>
            </w:r>
          </w:p>
        </w:tc>
        <w:tc>
          <w:tcPr>
            <w:tcW w:w="708" w:type="pct"/>
            <w:tcBorders>
              <w:top w:val="nil"/>
              <w:left w:val="nil"/>
              <w:bottom w:val="single" w:sz="4" w:space="0" w:color="auto"/>
              <w:right w:val="nil"/>
            </w:tcBorders>
            <w:shd w:val="clear" w:color="auto" w:fill="auto"/>
            <w:noWrap/>
            <w:hideMark/>
          </w:tcPr>
          <w:p w14:paraId="515C777F"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2024/25</w:t>
            </w:r>
          </w:p>
        </w:tc>
        <w:tc>
          <w:tcPr>
            <w:tcW w:w="708" w:type="pct"/>
            <w:tcBorders>
              <w:top w:val="nil"/>
              <w:left w:val="nil"/>
              <w:bottom w:val="single" w:sz="4" w:space="0" w:color="auto"/>
              <w:right w:val="nil"/>
            </w:tcBorders>
          </w:tcPr>
          <w:p w14:paraId="378769C8" w14:textId="07116F09" w:rsidR="002B1E4E" w:rsidRPr="00522F5A" w:rsidRDefault="002B1E4E" w:rsidP="00163E73">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2025/26</w:t>
            </w:r>
          </w:p>
        </w:tc>
      </w:tr>
      <w:tr w:rsidR="00BC0034" w:rsidRPr="00522F5A" w14:paraId="0243EA8E" w14:textId="04FDC328" w:rsidTr="6948BFB4">
        <w:trPr>
          <w:trHeight w:val="1094"/>
        </w:trPr>
        <w:tc>
          <w:tcPr>
            <w:tcW w:w="777" w:type="pct"/>
            <w:tcBorders>
              <w:top w:val="nil"/>
              <w:left w:val="single" w:sz="4" w:space="0" w:color="auto"/>
              <w:bottom w:val="single" w:sz="4" w:space="0" w:color="auto"/>
              <w:right w:val="single" w:sz="4" w:space="0" w:color="auto"/>
            </w:tcBorders>
            <w:shd w:val="clear" w:color="auto" w:fill="auto"/>
          </w:tcPr>
          <w:p w14:paraId="1EC9DE32" w14:textId="77777777" w:rsidR="002B1E4E" w:rsidRPr="00522F5A" w:rsidRDefault="002B1E4E" w:rsidP="00A63142">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1a. Measuring the impact of aid on nature &amp; identifying ‘best buys’</w:t>
            </w:r>
          </w:p>
        </w:tc>
        <w:tc>
          <w:tcPr>
            <w:tcW w:w="813" w:type="pct"/>
            <w:tcBorders>
              <w:top w:val="nil"/>
              <w:left w:val="nil"/>
              <w:bottom w:val="single" w:sz="4" w:space="0" w:color="auto"/>
              <w:right w:val="single" w:sz="4" w:space="0" w:color="auto"/>
            </w:tcBorders>
            <w:shd w:val="clear" w:color="auto" w:fill="DAEFD3" w:themeFill="accent1" w:themeFillTint="33"/>
          </w:tcPr>
          <w:p w14:paraId="415DD95D" w14:textId="77777777" w:rsidR="002B1E4E" w:rsidRPr="00522F5A" w:rsidRDefault="002B1E4E" w:rsidP="007C58EC">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MoU negotiated July 2020.</w:t>
            </w:r>
            <w:r w:rsidRPr="00522F5A">
              <w:rPr>
                <w:rFonts w:eastAsia="Times New Roman" w:cs="Times New Roman"/>
                <w:sz w:val="20"/>
                <w:szCs w:val="22"/>
                <w:lang w:eastAsia="en-GB"/>
              </w:rPr>
              <w:br/>
              <w:t xml:space="preserve">MoU awarded by Aug 2020 (contingent on approval from HMT). Research over 7 months (August 2020 to March 2021). </w:t>
            </w:r>
            <w:r w:rsidRPr="00522F5A">
              <w:rPr>
                <w:rFonts w:eastAsia="Times New Roman" w:cs="Times New Roman"/>
                <w:sz w:val="20"/>
                <w:szCs w:val="22"/>
                <w:lang w:eastAsia="en-GB"/>
              </w:rPr>
              <w:br/>
              <w:t>MoU finishes March 2021.</w:t>
            </w:r>
            <w:r w:rsidRPr="00522F5A">
              <w:rPr>
                <w:rFonts w:eastAsia="Times New Roman" w:cs="Times New Roman"/>
                <w:sz w:val="20"/>
                <w:szCs w:val="22"/>
                <w:lang w:eastAsia="en-GB"/>
              </w:rPr>
              <w:br/>
              <w:t>June 30th final date to cancel the component.</w:t>
            </w:r>
          </w:p>
        </w:tc>
        <w:tc>
          <w:tcPr>
            <w:tcW w:w="667" w:type="pct"/>
            <w:gridSpan w:val="2"/>
            <w:tcBorders>
              <w:top w:val="nil"/>
              <w:left w:val="nil"/>
              <w:bottom w:val="single" w:sz="4" w:space="0" w:color="auto"/>
              <w:right w:val="single" w:sz="4" w:space="0" w:color="auto"/>
            </w:tcBorders>
            <w:shd w:val="clear" w:color="auto" w:fill="auto"/>
          </w:tcPr>
          <w:p w14:paraId="48689D46" w14:textId="77777777" w:rsidR="002B1E4E" w:rsidRPr="00522F5A" w:rsidRDefault="002B1E4E" w:rsidP="00A63142">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w:t>
            </w:r>
          </w:p>
        </w:tc>
        <w:tc>
          <w:tcPr>
            <w:tcW w:w="663" w:type="pct"/>
            <w:tcBorders>
              <w:top w:val="single" w:sz="4" w:space="0" w:color="auto"/>
              <w:left w:val="nil"/>
              <w:bottom w:val="single" w:sz="4" w:space="0" w:color="auto"/>
              <w:right w:val="single" w:sz="4" w:space="0" w:color="auto"/>
            </w:tcBorders>
            <w:shd w:val="clear" w:color="auto" w:fill="auto"/>
          </w:tcPr>
          <w:p w14:paraId="7066741F" w14:textId="77777777" w:rsidR="002B1E4E" w:rsidRPr="00522F5A" w:rsidRDefault="002B1E4E" w:rsidP="00A63142">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w:t>
            </w:r>
          </w:p>
        </w:tc>
        <w:tc>
          <w:tcPr>
            <w:tcW w:w="664" w:type="pct"/>
            <w:tcBorders>
              <w:top w:val="single" w:sz="4" w:space="0" w:color="auto"/>
              <w:left w:val="nil"/>
              <w:bottom w:val="single" w:sz="4" w:space="0" w:color="auto"/>
              <w:right w:val="single" w:sz="4" w:space="0" w:color="auto"/>
            </w:tcBorders>
            <w:shd w:val="clear" w:color="auto" w:fill="auto"/>
          </w:tcPr>
          <w:p w14:paraId="2581C678" w14:textId="77777777" w:rsidR="002B1E4E" w:rsidRPr="00522F5A" w:rsidRDefault="002B1E4E" w:rsidP="00A63142">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w:t>
            </w:r>
          </w:p>
        </w:tc>
        <w:tc>
          <w:tcPr>
            <w:tcW w:w="708" w:type="pct"/>
            <w:tcBorders>
              <w:top w:val="nil"/>
              <w:left w:val="nil"/>
              <w:bottom w:val="single" w:sz="4" w:space="0" w:color="auto"/>
              <w:right w:val="single" w:sz="4" w:space="0" w:color="auto"/>
            </w:tcBorders>
            <w:shd w:val="clear" w:color="auto" w:fill="auto"/>
          </w:tcPr>
          <w:p w14:paraId="7EA7B126" w14:textId="77777777" w:rsidR="002B1E4E" w:rsidRPr="00522F5A" w:rsidRDefault="002B1E4E" w:rsidP="00A63142">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w:t>
            </w:r>
          </w:p>
        </w:tc>
        <w:tc>
          <w:tcPr>
            <w:tcW w:w="708" w:type="pct"/>
            <w:tcBorders>
              <w:top w:val="nil"/>
              <w:left w:val="nil"/>
              <w:bottom w:val="single" w:sz="4" w:space="0" w:color="auto"/>
              <w:right w:val="single" w:sz="4" w:space="0" w:color="auto"/>
            </w:tcBorders>
          </w:tcPr>
          <w:p w14:paraId="163496DF" w14:textId="77777777" w:rsidR="002B1E4E" w:rsidRPr="00522F5A" w:rsidRDefault="002B1E4E" w:rsidP="00A63142">
            <w:pPr>
              <w:spacing w:before="0" w:after="0" w:line="240" w:lineRule="auto"/>
              <w:rPr>
                <w:rFonts w:eastAsia="Times New Roman" w:cs="Times New Roman"/>
                <w:sz w:val="20"/>
                <w:szCs w:val="22"/>
                <w:lang w:eastAsia="en-GB"/>
              </w:rPr>
            </w:pPr>
          </w:p>
        </w:tc>
      </w:tr>
      <w:tr w:rsidR="00BC0034" w:rsidRPr="00522F5A" w14:paraId="13ADC248" w14:textId="37096E4D" w:rsidTr="6948BFB4">
        <w:trPr>
          <w:trHeight w:val="1038"/>
        </w:trPr>
        <w:tc>
          <w:tcPr>
            <w:tcW w:w="777" w:type="pct"/>
            <w:tcBorders>
              <w:top w:val="nil"/>
              <w:left w:val="single" w:sz="4" w:space="0" w:color="auto"/>
              <w:bottom w:val="single" w:sz="4" w:space="0" w:color="auto"/>
              <w:right w:val="single" w:sz="4" w:space="0" w:color="auto"/>
            </w:tcBorders>
            <w:shd w:val="clear" w:color="auto" w:fill="auto"/>
          </w:tcPr>
          <w:p w14:paraId="028A04DC"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1b. Scoping and intervention analysis for future ICF programming</w:t>
            </w:r>
          </w:p>
        </w:tc>
        <w:tc>
          <w:tcPr>
            <w:tcW w:w="1480" w:type="pct"/>
            <w:gridSpan w:val="3"/>
            <w:tcBorders>
              <w:top w:val="nil"/>
              <w:left w:val="nil"/>
              <w:bottom w:val="single" w:sz="4" w:space="0" w:color="auto"/>
              <w:right w:val="single" w:sz="4" w:space="0" w:color="auto"/>
            </w:tcBorders>
            <w:shd w:val="clear" w:color="auto" w:fill="DAEFD3" w:themeFill="accent1" w:themeFillTint="33"/>
          </w:tcPr>
          <w:p w14:paraId="03E9130A" w14:textId="77777777" w:rsidR="002B1E4E" w:rsidRPr="00522F5A" w:rsidRDefault="002B1E4E" w:rsidP="00163E73">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6 business cases scoped by April 2022.</w:t>
            </w:r>
            <w:r w:rsidRPr="00522F5A">
              <w:rPr>
                <w:rFonts w:eastAsia="Times New Roman" w:cs="Times New Roman"/>
                <w:sz w:val="20"/>
                <w:szCs w:val="22"/>
                <w:lang w:eastAsia="en-GB"/>
              </w:rPr>
              <w:br/>
              <w:t xml:space="preserve">Projects </w:t>
            </w:r>
            <w:proofErr w:type="gramStart"/>
            <w:r w:rsidRPr="00522F5A">
              <w:rPr>
                <w:rFonts w:eastAsia="Times New Roman" w:cs="Times New Roman"/>
                <w:sz w:val="20"/>
                <w:szCs w:val="22"/>
                <w:lang w:eastAsia="en-GB"/>
              </w:rPr>
              <w:t>identified</w:t>
            </w:r>
            <w:proofErr w:type="gramEnd"/>
            <w:r w:rsidRPr="00522F5A">
              <w:rPr>
                <w:rFonts w:eastAsia="Times New Roman" w:cs="Times New Roman"/>
                <w:sz w:val="20"/>
                <w:szCs w:val="22"/>
                <w:lang w:eastAsia="en-GB"/>
              </w:rPr>
              <w:t xml:space="preserve"> and delivery partner selected by December 2020.</w:t>
            </w:r>
            <w:r w:rsidRPr="00522F5A">
              <w:rPr>
                <w:rFonts w:eastAsia="Times New Roman" w:cs="Times New Roman"/>
                <w:sz w:val="20"/>
                <w:szCs w:val="22"/>
                <w:lang w:eastAsia="en-GB"/>
              </w:rPr>
              <w:br/>
              <w:t>December 2020 final date to cancel this component.</w:t>
            </w:r>
          </w:p>
        </w:tc>
        <w:tc>
          <w:tcPr>
            <w:tcW w:w="663" w:type="pct"/>
            <w:tcBorders>
              <w:top w:val="single" w:sz="4" w:space="0" w:color="auto"/>
              <w:left w:val="nil"/>
              <w:bottom w:val="single" w:sz="4" w:space="0" w:color="auto"/>
              <w:right w:val="single" w:sz="4" w:space="0" w:color="auto"/>
            </w:tcBorders>
            <w:shd w:val="clear" w:color="auto" w:fill="auto"/>
          </w:tcPr>
          <w:p w14:paraId="1F8C2A11" w14:textId="77777777" w:rsidR="002B1E4E" w:rsidRPr="00522F5A" w:rsidRDefault="002B1E4E" w:rsidP="00163E73">
            <w:pPr>
              <w:spacing w:before="0" w:after="0" w:line="240" w:lineRule="auto"/>
              <w:rPr>
                <w:rFonts w:eastAsia="Times New Roman" w:cs="Times New Roman"/>
                <w:sz w:val="20"/>
                <w:szCs w:val="22"/>
                <w:lang w:eastAsia="en-GB"/>
              </w:rPr>
            </w:pPr>
          </w:p>
        </w:tc>
        <w:tc>
          <w:tcPr>
            <w:tcW w:w="664" w:type="pct"/>
            <w:tcBorders>
              <w:top w:val="single" w:sz="4" w:space="0" w:color="auto"/>
              <w:left w:val="nil"/>
              <w:bottom w:val="single" w:sz="4" w:space="0" w:color="auto"/>
              <w:right w:val="single" w:sz="4" w:space="0" w:color="auto"/>
            </w:tcBorders>
            <w:shd w:val="clear" w:color="auto" w:fill="auto"/>
          </w:tcPr>
          <w:p w14:paraId="5F368C4E" w14:textId="77777777" w:rsidR="002B1E4E" w:rsidRPr="00522F5A" w:rsidRDefault="002B1E4E" w:rsidP="00163E73">
            <w:pPr>
              <w:spacing w:before="0" w:after="0" w:line="240" w:lineRule="auto"/>
              <w:rPr>
                <w:rFonts w:eastAsia="Times New Roman" w:cs="Times New Roman"/>
                <w:sz w:val="20"/>
                <w:szCs w:val="22"/>
                <w:lang w:eastAsia="en-GB"/>
              </w:rPr>
            </w:pPr>
          </w:p>
        </w:tc>
        <w:tc>
          <w:tcPr>
            <w:tcW w:w="708" w:type="pct"/>
            <w:tcBorders>
              <w:top w:val="nil"/>
              <w:left w:val="nil"/>
              <w:bottom w:val="single" w:sz="4" w:space="0" w:color="auto"/>
              <w:right w:val="single" w:sz="4" w:space="0" w:color="auto"/>
            </w:tcBorders>
            <w:shd w:val="clear" w:color="auto" w:fill="auto"/>
          </w:tcPr>
          <w:p w14:paraId="4AB16CF5" w14:textId="77777777" w:rsidR="002B1E4E" w:rsidRPr="00522F5A" w:rsidRDefault="002B1E4E" w:rsidP="00163E73">
            <w:pPr>
              <w:spacing w:before="0" w:after="0" w:line="240" w:lineRule="auto"/>
              <w:rPr>
                <w:rFonts w:eastAsia="Times New Roman" w:cs="Times New Roman"/>
                <w:sz w:val="20"/>
                <w:szCs w:val="22"/>
                <w:lang w:eastAsia="en-GB"/>
              </w:rPr>
            </w:pPr>
          </w:p>
        </w:tc>
        <w:tc>
          <w:tcPr>
            <w:tcW w:w="708" w:type="pct"/>
            <w:tcBorders>
              <w:top w:val="nil"/>
              <w:left w:val="nil"/>
              <w:bottom w:val="single" w:sz="4" w:space="0" w:color="auto"/>
              <w:right w:val="single" w:sz="4" w:space="0" w:color="auto"/>
            </w:tcBorders>
          </w:tcPr>
          <w:p w14:paraId="7FD95A55" w14:textId="77777777" w:rsidR="002B1E4E" w:rsidRPr="00522F5A" w:rsidRDefault="002B1E4E" w:rsidP="00163E73">
            <w:pPr>
              <w:spacing w:before="0" w:after="0" w:line="240" w:lineRule="auto"/>
              <w:rPr>
                <w:rFonts w:eastAsia="Times New Roman" w:cs="Times New Roman"/>
                <w:sz w:val="20"/>
                <w:szCs w:val="22"/>
                <w:lang w:eastAsia="en-GB"/>
              </w:rPr>
            </w:pPr>
          </w:p>
        </w:tc>
      </w:tr>
      <w:tr w:rsidR="00BC0034" w:rsidRPr="00522F5A" w14:paraId="6A2E5F2A" w14:textId="6937B718" w:rsidTr="6948BFB4">
        <w:trPr>
          <w:trHeight w:val="878"/>
        </w:trPr>
        <w:tc>
          <w:tcPr>
            <w:tcW w:w="777" w:type="pct"/>
            <w:tcBorders>
              <w:top w:val="nil"/>
              <w:left w:val="single" w:sz="4" w:space="0" w:color="auto"/>
              <w:bottom w:val="single" w:sz="4" w:space="0" w:color="auto"/>
              <w:right w:val="single" w:sz="4" w:space="0" w:color="auto"/>
            </w:tcBorders>
            <w:shd w:val="clear" w:color="auto" w:fill="auto"/>
            <w:hideMark/>
          </w:tcPr>
          <w:p w14:paraId="0C02FE61"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2a. Tackling illegal logging</w:t>
            </w:r>
          </w:p>
        </w:tc>
        <w:tc>
          <w:tcPr>
            <w:tcW w:w="977" w:type="pct"/>
            <w:gridSpan w:val="2"/>
            <w:tcBorders>
              <w:top w:val="nil"/>
              <w:left w:val="nil"/>
              <w:bottom w:val="single" w:sz="4" w:space="0" w:color="auto"/>
              <w:right w:val="single" w:sz="4" w:space="0" w:color="auto"/>
            </w:tcBorders>
            <w:shd w:val="clear" w:color="auto" w:fill="DAEFD3" w:themeFill="accent1" w:themeFillTint="33"/>
            <w:hideMark/>
          </w:tcPr>
          <w:p w14:paraId="69E587E2" w14:textId="77777777" w:rsidR="002B1E4E" w:rsidRPr="00522F5A" w:rsidRDefault="002B1E4E" w:rsidP="007C58EC">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MoU negotiated June 2020.</w:t>
            </w:r>
            <w:r w:rsidRPr="00522F5A">
              <w:rPr>
                <w:rFonts w:eastAsia="Times New Roman" w:cs="Times New Roman"/>
                <w:sz w:val="20"/>
                <w:szCs w:val="22"/>
                <w:lang w:eastAsia="en-GB"/>
              </w:rPr>
              <w:br/>
              <w:t>MoU awarded by Aug 2020.</w:t>
            </w:r>
            <w:r w:rsidRPr="00522F5A">
              <w:rPr>
                <w:rFonts w:eastAsia="Times New Roman" w:cs="Times New Roman"/>
                <w:sz w:val="20"/>
                <w:szCs w:val="22"/>
                <w:lang w:eastAsia="en-GB"/>
              </w:rPr>
              <w:br/>
              <w:t>July 30th final date to cancel the component.</w:t>
            </w:r>
          </w:p>
        </w:tc>
        <w:tc>
          <w:tcPr>
            <w:tcW w:w="1830" w:type="pct"/>
            <w:gridSpan w:val="3"/>
            <w:tcBorders>
              <w:top w:val="single" w:sz="4" w:space="0" w:color="auto"/>
              <w:left w:val="nil"/>
              <w:bottom w:val="single" w:sz="4" w:space="0" w:color="auto"/>
              <w:right w:val="single" w:sz="4" w:space="0" w:color="000000" w:themeColor="text1"/>
            </w:tcBorders>
            <w:shd w:val="clear" w:color="auto" w:fill="DAEFD3" w:themeFill="accent1" w:themeFillTint="33"/>
            <w:hideMark/>
          </w:tcPr>
          <w:p w14:paraId="259ACF3B" w14:textId="77777777" w:rsidR="002B1E4E" w:rsidRPr="00522F5A" w:rsidRDefault="002B1E4E" w:rsidP="00163E73">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Ongoing research outputs throughout</w:t>
            </w:r>
          </w:p>
        </w:tc>
        <w:tc>
          <w:tcPr>
            <w:tcW w:w="708" w:type="pct"/>
            <w:tcBorders>
              <w:top w:val="nil"/>
              <w:left w:val="nil"/>
              <w:bottom w:val="single" w:sz="4" w:space="0" w:color="auto"/>
              <w:right w:val="single" w:sz="4" w:space="0" w:color="auto"/>
            </w:tcBorders>
            <w:shd w:val="clear" w:color="auto" w:fill="DAEFD3" w:themeFill="accent1" w:themeFillTint="33"/>
            <w:hideMark/>
          </w:tcPr>
          <w:p w14:paraId="3F0CD403" w14:textId="77777777" w:rsidR="002B1E4E" w:rsidRPr="00522F5A" w:rsidRDefault="002B1E4E" w:rsidP="00163E73">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Research completed and final reports given</w:t>
            </w:r>
          </w:p>
        </w:tc>
        <w:tc>
          <w:tcPr>
            <w:tcW w:w="708" w:type="pct"/>
            <w:tcBorders>
              <w:top w:val="nil"/>
              <w:left w:val="nil"/>
              <w:bottom w:val="single" w:sz="4" w:space="0" w:color="auto"/>
              <w:right w:val="single" w:sz="4" w:space="0" w:color="auto"/>
            </w:tcBorders>
            <w:shd w:val="clear" w:color="auto" w:fill="DAEFD3" w:themeFill="accent1" w:themeFillTint="33"/>
          </w:tcPr>
          <w:p w14:paraId="1977F7E7" w14:textId="77777777" w:rsidR="002B1E4E" w:rsidRPr="00522F5A" w:rsidRDefault="002B1E4E" w:rsidP="00163E73">
            <w:pPr>
              <w:spacing w:before="0" w:after="0" w:line="240" w:lineRule="auto"/>
              <w:rPr>
                <w:rFonts w:eastAsia="Times New Roman" w:cs="Times New Roman"/>
                <w:sz w:val="20"/>
                <w:szCs w:val="22"/>
                <w:lang w:eastAsia="en-GB"/>
              </w:rPr>
            </w:pPr>
          </w:p>
        </w:tc>
      </w:tr>
      <w:tr w:rsidR="00BC0034" w:rsidRPr="00522F5A" w14:paraId="59555190" w14:textId="4F1CD360" w:rsidTr="6948BFB4">
        <w:trPr>
          <w:trHeight w:val="964"/>
        </w:trPr>
        <w:tc>
          <w:tcPr>
            <w:tcW w:w="777" w:type="pct"/>
            <w:tcBorders>
              <w:top w:val="nil"/>
              <w:left w:val="single" w:sz="4" w:space="0" w:color="auto"/>
              <w:bottom w:val="single" w:sz="4" w:space="0" w:color="auto"/>
              <w:right w:val="single" w:sz="4" w:space="0" w:color="auto"/>
            </w:tcBorders>
            <w:shd w:val="clear" w:color="auto" w:fill="auto"/>
            <w:hideMark/>
          </w:tcPr>
          <w:p w14:paraId="1005B390"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2b. Strengthening monitoring, reporting and verification</w:t>
            </w:r>
          </w:p>
        </w:tc>
        <w:tc>
          <w:tcPr>
            <w:tcW w:w="977" w:type="pct"/>
            <w:gridSpan w:val="2"/>
            <w:tcBorders>
              <w:top w:val="nil"/>
              <w:left w:val="nil"/>
              <w:bottom w:val="single" w:sz="4" w:space="0" w:color="auto"/>
              <w:right w:val="single" w:sz="4" w:space="0" w:color="auto"/>
            </w:tcBorders>
            <w:shd w:val="clear" w:color="auto" w:fill="DAEFD3" w:themeFill="accent1" w:themeFillTint="33"/>
            <w:hideMark/>
          </w:tcPr>
          <w:p w14:paraId="45C664F8" w14:textId="77777777" w:rsidR="002B1E4E" w:rsidRPr="00522F5A" w:rsidRDefault="002B1E4E">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xml:space="preserve">August 2020 grant strategy produced. Awarded Q4. </w:t>
            </w:r>
            <w:r w:rsidRPr="00522F5A">
              <w:rPr>
                <w:rFonts w:eastAsia="Times New Roman" w:cs="Times New Roman"/>
                <w:sz w:val="20"/>
                <w:szCs w:val="22"/>
                <w:lang w:eastAsia="en-GB"/>
              </w:rPr>
              <w:br/>
              <w:t>Q4 final date to cancel component.</w:t>
            </w:r>
          </w:p>
        </w:tc>
        <w:tc>
          <w:tcPr>
            <w:tcW w:w="1830" w:type="pct"/>
            <w:gridSpan w:val="3"/>
            <w:tcBorders>
              <w:top w:val="single" w:sz="4" w:space="0" w:color="auto"/>
              <w:left w:val="nil"/>
              <w:bottom w:val="single" w:sz="4" w:space="0" w:color="auto"/>
              <w:right w:val="single" w:sz="4" w:space="0" w:color="000000" w:themeColor="text1"/>
            </w:tcBorders>
            <w:shd w:val="clear" w:color="auto" w:fill="DAEFD3" w:themeFill="accent1" w:themeFillTint="33"/>
            <w:hideMark/>
          </w:tcPr>
          <w:p w14:paraId="671C46C6" w14:textId="77777777" w:rsidR="002B1E4E" w:rsidRPr="00522F5A" w:rsidRDefault="002B1E4E" w:rsidP="00163E73">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Ongoing research outputs throughout</w:t>
            </w:r>
          </w:p>
        </w:tc>
        <w:tc>
          <w:tcPr>
            <w:tcW w:w="708" w:type="pct"/>
            <w:tcBorders>
              <w:top w:val="nil"/>
              <w:left w:val="nil"/>
              <w:bottom w:val="single" w:sz="4" w:space="0" w:color="auto"/>
              <w:right w:val="single" w:sz="4" w:space="0" w:color="auto"/>
            </w:tcBorders>
            <w:shd w:val="clear" w:color="auto" w:fill="DAEFD3" w:themeFill="accent1" w:themeFillTint="33"/>
            <w:hideMark/>
          </w:tcPr>
          <w:p w14:paraId="42D3FB1D" w14:textId="77777777" w:rsidR="002B1E4E" w:rsidRPr="00522F5A" w:rsidRDefault="002B1E4E" w:rsidP="00163E73">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Research completed and final reports given</w:t>
            </w:r>
          </w:p>
        </w:tc>
        <w:tc>
          <w:tcPr>
            <w:tcW w:w="708" w:type="pct"/>
            <w:tcBorders>
              <w:top w:val="nil"/>
              <w:left w:val="nil"/>
              <w:bottom w:val="single" w:sz="4" w:space="0" w:color="auto"/>
              <w:right w:val="single" w:sz="4" w:space="0" w:color="auto"/>
            </w:tcBorders>
            <w:shd w:val="clear" w:color="auto" w:fill="DAEFD3" w:themeFill="accent1" w:themeFillTint="33"/>
          </w:tcPr>
          <w:p w14:paraId="1FE5E25E" w14:textId="77777777" w:rsidR="002B1E4E" w:rsidRPr="00522F5A" w:rsidRDefault="002B1E4E" w:rsidP="00163E73">
            <w:pPr>
              <w:spacing w:before="0" w:after="0" w:line="240" w:lineRule="auto"/>
              <w:rPr>
                <w:rFonts w:eastAsia="Times New Roman" w:cs="Times New Roman"/>
                <w:sz w:val="20"/>
                <w:szCs w:val="22"/>
                <w:lang w:eastAsia="en-GB"/>
              </w:rPr>
            </w:pPr>
          </w:p>
        </w:tc>
      </w:tr>
      <w:tr w:rsidR="00BC0034" w:rsidRPr="00522F5A" w14:paraId="690D2A07" w14:textId="18090287" w:rsidTr="6948BFB4">
        <w:trPr>
          <w:trHeight w:val="1094"/>
        </w:trPr>
        <w:tc>
          <w:tcPr>
            <w:tcW w:w="777" w:type="pct"/>
            <w:tcBorders>
              <w:top w:val="nil"/>
              <w:left w:val="single" w:sz="4" w:space="0" w:color="auto"/>
              <w:bottom w:val="single" w:sz="4" w:space="0" w:color="auto"/>
              <w:right w:val="single" w:sz="4" w:space="0" w:color="auto"/>
            </w:tcBorders>
            <w:shd w:val="clear" w:color="auto" w:fill="auto"/>
            <w:hideMark/>
          </w:tcPr>
          <w:p w14:paraId="3926ECD6" w14:textId="77777777" w:rsidR="00BC0034" w:rsidRPr="00522F5A" w:rsidRDefault="00BC0034" w:rsidP="00CF71B9">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3. Establish a Global Centre of Excellence on Nature-Based Solutions</w:t>
            </w:r>
          </w:p>
        </w:tc>
        <w:tc>
          <w:tcPr>
            <w:tcW w:w="977" w:type="pct"/>
            <w:gridSpan w:val="2"/>
            <w:tcBorders>
              <w:top w:val="nil"/>
              <w:left w:val="nil"/>
              <w:bottom w:val="single" w:sz="4" w:space="0" w:color="auto"/>
              <w:right w:val="single" w:sz="4" w:space="0" w:color="auto"/>
            </w:tcBorders>
            <w:shd w:val="clear" w:color="auto" w:fill="auto"/>
            <w:hideMark/>
          </w:tcPr>
          <w:p w14:paraId="25589A52" w14:textId="6226A8E9" w:rsidR="00BC0034" w:rsidRPr="00522F5A" w:rsidRDefault="00BC0034" w:rsidP="00963265">
            <w:pPr>
              <w:spacing w:before="0" w:after="0" w:line="240" w:lineRule="auto"/>
              <w:rPr>
                <w:rFonts w:eastAsia="Times New Roman" w:cs="Times New Roman"/>
                <w:sz w:val="20"/>
                <w:szCs w:val="22"/>
                <w:lang w:eastAsia="en-GB"/>
              </w:rPr>
            </w:pPr>
          </w:p>
        </w:tc>
        <w:tc>
          <w:tcPr>
            <w:tcW w:w="503" w:type="pct"/>
            <w:tcBorders>
              <w:top w:val="nil"/>
              <w:left w:val="nil"/>
              <w:bottom w:val="single" w:sz="4" w:space="0" w:color="auto"/>
              <w:right w:val="single" w:sz="4" w:space="0" w:color="auto"/>
            </w:tcBorders>
            <w:shd w:val="clear" w:color="auto" w:fill="DAEFD3" w:themeFill="accent1" w:themeFillTint="33"/>
            <w:hideMark/>
          </w:tcPr>
          <w:p w14:paraId="532507B1" w14:textId="3A38E92B" w:rsidR="00BC0034" w:rsidRPr="00522F5A" w:rsidRDefault="21AC34FA" w:rsidP="007C58EC">
            <w:pPr>
              <w:spacing w:before="0" w:after="0" w:line="240" w:lineRule="auto"/>
              <w:rPr>
                <w:rFonts w:eastAsia="Times New Roman" w:cs="Times New Roman"/>
                <w:sz w:val="20"/>
                <w:lang w:eastAsia="en-GB"/>
              </w:rPr>
            </w:pPr>
            <w:r w:rsidRPr="00522F5A">
              <w:rPr>
                <w:rFonts w:eastAsia="Times New Roman" w:cs="Times New Roman"/>
                <w:sz w:val="20"/>
                <w:lang w:eastAsia="en-GB"/>
              </w:rPr>
              <w:t>Early Market Engagement - May 2021.  Secretariat appointed late 2021</w:t>
            </w:r>
            <w:r w:rsidR="00B370BD" w:rsidRPr="00522F5A">
              <w:rPr>
                <w:rFonts w:eastAsia="Times New Roman" w:cs="Times New Roman"/>
                <w:sz w:val="20"/>
                <w:lang w:eastAsia="en-GB"/>
              </w:rPr>
              <w:t>/early 2022</w:t>
            </w:r>
            <w:r w:rsidRPr="00522F5A">
              <w:rPr>
                <w:rFonts w:eastAsia="Times New Roman" w:cs="Times New Roman"/>
                <w:sz w:val="20"/>
                <w:lang w:eastAsia="en-GB"/>
              </w:rPr>
              <w:t>.</w:t>
            </w:r>
          </w:p>
        </w:tc>
        <w:tc>
          <w:tcPr>
            <w:tcW w:w="2035" w:type="pct"/>
            <w:gridSpan w:val="3"/>
            <w:tcBorders>
              <w:top w:val="single" w:sz="4" w:space="0" w:color="auto"/>
              <w:left w:val="nil"/>
              <w:bottom w:val="single" w:sz="4" w:space="0" w:color="auto"/>
              <w:right w:val="single" w:sz="4" w:space="0" w:color="auto"/>
            </w:tcBorders>
            <w:shd w:val="clear" w:color="auto" w:fill="DAEFD3" w:themeFill="accent1" w:themeFillTint="33"/>
            <w:hideMark/>
          </w:tcPr>
          <w:p w14:paraId="70836E4A" w14:textId="3BA8E82B" w:rsidR="00BC0034" w:rsidRPr="00522F5A" w:rsidRDefault="00BC0034" w:rsidP="00963265">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Research tendered – April 2022.  Ongoing research outputs throughout</w:t>
            </w:r>
          </w:p>
          <w:p w14:paraId="27E0759F" w14:textId="510532F5" w:rsidR="00BC0034" w:rsidRPr="00522F5A" w:rsidRDefault="00BC0034" w:rsidP="00963265">
            <w:pPr>
              <w:spacing w:before="0" w:after="0" w:line="240" w:lineRule="auto"/>
              <w:rPr>
                <w:rFonts w:eastAsia="Times New Roman" w:cs="Times New Roman"/>
                <w:sz w:val="20"/>
                <w:szCs w:val="22"/>
                <w:lang w:eastAsia="en-GB"/>
              </w:rPr>
            </w:pPr>
          </w:p>
        </w:tc>
        <w:tc>
          <w:tcPr>
            <w:tcW w:w="708" w:type="pct"/>
            <w:tcBorders>
              <w:top w:val="nil"/>
              <w:left w:val="nil"/>
              <w:bottom w:val="single" w:sz="4" w:space="0" w:color="auto"/>
              <w:right w:val="single" w:sz="4" w:space="0" w:color="auto"/>
            </w:tcBorders>
            <w:shd w:val="clear" w:color="auto" w:fill="DAEFD3" w:themeFill="accent1" w:themeFillTint="33"/>
          </w:tcPr>
          <w:p w14:paraId="2CB2B376" w14:textId="27223F41" w:rsidR="00BC0034" w:rsidRPr="00522F5A" w:rsidRDefault="00BC0034" w:rsidP="00963265">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Research completed and final reports given</w:t>
            </w:r>
            <w:r w:rsidR="00AF5F30" w:rsidRPr="00522F5A">
              <w:rPr>
                <w:rFonts w:eastAsia="Times New Roman" w:cs="Times New Roman"/>
                <w:sz w:val="20"/>
                <w:szCs w:val="22"/>
                <w:lang w:eastAsia="en-GB"/>
              </w:rPr>
              <w:t xml:space="preserve"> / possibility to secure additional funding </w:t>
            </w:r>
          </w:p>
        </w:tc>
      </w:tr>
      <w:tr w:rsidR="00BC0034" w:rsidRPr="00522F5A" w14:paraId="1DAA51BB" w14:textId="4C772BCD" w:rsidTr="6948BFB4">
        <w:trPr>
          <w:trHeight w:val="704"/>
        </w:trPr>
        <w:tc>
          <w:tcPr>
            <w:tcW w:w="777" w:type="pct"/>
            <w:tcBorders>
              <w:top w:val="nil"/>
              <w:left w:val="single" w:sz="4" w:space="0" w:color="auto"/>
              <w:bottom w:val="single" w:sz="4" w:space="0" w:color="auto"/>
              <w:right w:val="single" w:sz="4" w:space="0" w:color="auto"/>
            </w:tcBorders>
            <w:shd w:val="clear" w:color="auto" w:fill="auto"/>
            <w:hideMark/>
          </w:tcPr>
          <w:p w14:paraId="39124382" w14:textId="77777777" w:rsidR="002B1E4E" w:rsidRPr="00522F5A" w:rsidRDefault="002B1E4E" w:rsidP="00163E73">
            <w:pPr>
              <w:spacing w:before="0" w:after="0" w:line="240" w:lineRule="auto"/>
              <w:rPr>
                <w:rFonts w:eastAsia="Times New Roman" w:cs="Times New Roman"/>
                <w:b/>
                <w:bCs/>
                <w:color w:val="000000"/>
                <w:sz w:val="20"/>
                <w:szCs w:val="22"/>
                <w:lang w:eastAsia="en-GB"/>
              </w:rPr>
            </w:pPr>
            <w:r w:rsidRPr="00522F5A">
              <w:rPr>
                <w:rFonts w:eastAsia="Times New Roman" w:cs="Times New Roman"/>
                <w:b/>
                <w:bCs/>
                <w:color w:val="000000"/>
                <w:sz w:val="20"/>
                <w:szCs w:val="22"/>
                <w:lang w:eastAsia="en-GB"/>
              </w:rPr>
              <w:t xml:space="preserve">Programme level </w:t>
            </w:r>
          </w:p>
        </w:tc>
        <w:tc>
          <w:tcPr>
            <w:tcW w:w="977" w:type="pct"/>
            <w:gridSpan w:val="2"/>
            <w:tcBorders>
              <w:top w:val="nil"/>
              <w:left w:val="nil"/>
              <w:bottom w:val="single" w:sz="4" w:space="0" w:color="auto"/>
              <w:right w:val="single" w:sz="4" w:space="0" w:color="auto"/>
            </w:tcBorders>
            <w:shd w:val="clear" w:color="auto" w:fill="DAEFD3" w:themeFill="accent1" w:themeFillTint="33"/>
            <w:hideMark/>
          </w:tcPr>
          <w:p w14:paraId="0CB49A76" w14:textId="755A3A58" w:rsidR="002B1E4E" w:rsidRPr="00522F5A" w:rsidRDefault="002B1E4E" w:rsidP="00963265">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June 2020- December 2020 Programme Theory of Change (</w:t>
            </w:r>
            <w:proofErr w:type="spellStart"/>
            <w:r w:rsidRPr="00522F5A">
              <w:rPr>
                <w:rFonts w:eastAsia="Times New Roman" w:cs="Times New Roman"/>
                <w:sz w:val="20"/>
                <w:szCs w:val="22"/>
                <w:lang w:eastAsia="en-GB"/>
              </w:rPr>
              <w:t>ToC</w:t>
            </w:r>
            <w:proofErr w:type="spellEnd"/>
            <w:r w:rsidRPr="00522F5A">
              <w:rPr>
                <w:rFonts w:eastAsia="Times New Roman" w:cs="Times New Roman"/>
                <w:sz w:val="20"/>
                <w:szCs w:val="22"/>
                <w:lang w:eastAsia="en-GB"/>
              </w:rPr>
              <w:t xml:space="preserve">) and </w:t>
            </w:r>
            <w:proofErr w:type="spellStart"/>
            <w:r w:rsidRPr="00522F5A">
              <w:rPr>
                <w:rFonts w:eastAsia="Times New Roman" w:cs="Times New Roman"/>
                <w:sz w:val="20"/>
                <w:szCs w:val="22"/>
                <w:lang w:eastAsia="en-GB"/>
              </w:rPr>
              <w:t>Logframe</w:t>
            </w:r>
            <w:proofErr w:type="spellEnd"/>
            <w:r w:rsidRPr="00522F5A">
              <w:rPr>
                <w:rFonts w:eastAsia="Times New Roman" w:cs="Times New Roman"/>
                <w:sz w:val="20"/>
                <w:szCs w:val="22"/>
                <w:lang w:eastAsia="en-GB"/>
              </w:rPr>
              <w:t xml:space="preserve"> developed through programme level </w:t>
            </w:r>
            <w:proofErr w:type="spellStart"/>
            <w:r w:rsidRPr="00522F5A">
              <w:rPr>
                <w:rFonts w:eastAsia="Times New Roman" w:cs="Times New Roman"/>
                <w:sz w:val="20"/>
                <w:szCs w:val="22"/>
                <w:lang w:eastAsia="en-GB"/>
              </w:rPr>
              <w:t>ToC</w:t>
            </w:r>
            <w:proofErr w:type="spellEnd"/>
            <w:r w:rsidRPr="00522F5A">
              <w:rPr>
                <w:rFonts w:eastAsia="Times New Roman" w:cs="Times New Roman"/>
                <w:sz w:val="20"/>
                <w:szCs w:val="22"/>
                <w:lang w:eastAsia="en-GB"/>
              </w:rPr>
              <w:t xml:space="preserve"> and </w:t>
            </w:r>
            <w:proofErr w:type="spellStart"/>
            <w:r w:rsidRPr="00522F5A">
              <w:rPr>
                <w:rFonts w:eastAsia="Times New Roman" w:cs="Times New Roman"/>
                <w:sz w:val="20"/>
                <w:szCs w:val="22"/>
                <w:lang w:eastAsia="en-GB"/>
              </w:rPr>
              <w:t>logframe</w:t>
            </w:r>
            <w:proofErr w:type="spellEnd"/>
            <w:r w:rsidRPr="00522F5A">
              <w:rPr>
                <w:rFonts w:eastAsia="Times New Roman" w:cs="Times New Roman"/>
                <w:sz w:val="20"/>
                <w:szCs w:val="22"/>
                <w:lang w:eastAsia="en-GB"/>
              </w:rPr>
              <w:t xml:space="preserve"> discussions. </w:t>
            </w:r>
            <w:r w:rsidRPr="00522F5A">
              <w:rPr>
                <w:rFonts w:eastAsia="Times New Roman" w:cs="Times New Roman"/>
                <w:sz w:val="20"/>
                <w:szCs w:val="22"/>
                <w:lang w:eastAsia="en-GB"/>
              </w:rPr>
              <w:br/>
            </w:r>
            <w:r w:rsidRPr="00522F5A">
              <w:rPr>
                <w:rFonts w:eastAsia="Times New Roman" w:cs="Times New Roman"/>
                <w:sz w:val="20"/>
                <w:szCs w:val="22"/>
                <w:lang w:eastAsia="en-GB"/>
              </w:rPr>
              <w:br/>
            </w:r>
          </w:p>
        </w:tc>
        <w:tc>
          <w:tcPr>
            <w:tcW w:w="503" w:type="pct"/>
            <w:tcBorders>
              <w:top w:val="nil"/>
              <w:left w:val="nil"/>
              <w:bottom w:val="single" w:sz="4" w:space="0" w:color="auto"/>
              <w:right w:val="single" w:sz="4" w:space="0" w:color="auto"/>
            </w:tcBorders>
            <w:shd w:val="clear" w:color="auto" w:fill="DAEFD3" w:themeFill="accent1" w:themeFillTint="33"/>
            <w:hideMark/>
          </w:tcPr>
          <w:p w14:paraId="0796583E" w14:textId="3AD7E1B0" w:rsidR="002B1E4E" w:rsidRPr="00522F5A" w:rsidRDefault="002B1E4E" w:rsidP="00163E73">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xml:space="preserve">Annual Review </w:t>
            </w:r>
            <w:r w:rsidR="00BC0034" w:rsidRPr="00522F5A">
              <w:rPr>
                <w:rFonts w:eastAsia="Times New Roman" w:cs="Times New Roman"/>
                <w:sz w:val="20"/>
                <w:szCs w:val="22"/>
                <w:lang w:eastAsia="en-GB"/>
              </w:rPr>
              <w:t>autumn 2021</w:t>
            </w:r>
            <w:r w:rsidRPr="00522F5A">
              <w:rPr>
                <w:rFonts w:eastAsia="Times New Roman" w:cs="Times New Roman"/>
                <w:sz w:val="20"/>
                <w:szCs w:val="22"/>
                <w:lang w:eastAsia="en-GB"/>
              </w:rPr>
              <w:t>.</w:t>
            </w:r>
            <w:r w:rsidRPr="00522F5A">
              <w:rPr>
                <w:rFonts w:eastAsia="Times New Roman" w:cs="Times New Roman"/>
                <w:sz w:val="20"/>
                <w:szCs w:val="22"/>
                <w:lang w:eastAsia="en-GB"/>
              </w:rPr>
              <w:br/>
              <w:t xml:space="preserve">Evaluation at the programme level. </w:t>
            </w:r>
          </w:p>
        </w:tc>
        <w:tc>
          <w:tcPr>
            <w:tcW w:w="663" w:type="pct"/>
            <w:tcBorders>
              <w:top w:val="nil"/>
              <w:left w:val="nil"/>
              <w:bottom w:val="single" w:sz="4" w:space="0" w:color="auto"/>
              <w:right w:val="single" w:sz="4" w:space="0" w:color="auto"/>
            </w:tcBorders>
            <w:shd w:val="clear" w:color="auto" w:fill="DAEFD3" w:themeFill="accent1" w:themeFillTint="33"/>
            <w:hideMark/>
          </w:tcPr>
          <w:p w14:paraId="2DC3FEEB" w14:textId="40ADC682" w:rsidR="002B1E4E" w:rsidRPr="00522F5A" w:rsidRDefault="002B1E4E" w:rsidP="00163E73">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xml:space="preserve">Annual Review at </w:t>
            </w:r>
            <w:r w:rsidR="00BC0034" w:rsidRPr="00522F5A">
              <w:rPr>
                <w:rFonts w:eastAsia="Times New Roman" w:cs="Times New Roman"/>
                <w:sz w:val="20"/>
                <w:szCs w:val="22"/>
                <w:lang w:eastAsia="en-GB"/>
              </w:rPr>
              <w:t>summer 2022</w:t>
            </w:r>
            <w:r w:rsidRPr="00522F5A">
              <w:rPr>
                <w:rFonts w:eastAsia="Times New Roman" w:cs="Times New Roman"/>
                <w:sz w:val="20"/>
                <w:szCs w:val="22"/>
                <w:lang w:eastAsia="en-GB"/>
              </w:rPr>
              <w:t>.</w:t>
            </w:r>
            <w:r w:rsidRPr="00522F5A">
              <w:rPr>
                <w:rFonts w:eastAsia="Times New Roman" w:cs="Times New Roman"/>
                <w:sz w:val="20"/>
                <w:szCs w:val="22"/>
                <w:lang w:eastAsia="en-GB"/>
              </w:rPr>
              <w:br/>
              <w:t xml:space="preserve">Evaluation at the programme level. </w:t>
            </w:r>
          </w:p>
        </w:tc>
        <w:tc>
          <w:tcPr>
            <w:tcW w:w="664" w:type="pct"/>
            <w:tcBorders>
              <w:top w:val="nil"/>
              <w:left w:val="nil"/>
              <w:bottom w:val="single" w:sz="4" w:space="0" w:color="auto"/>
              <w:right w:val="single" w:sz="4" w:space="0" w:color="auto"/>
            </w:tcBorders>
            <w:shd w:val="clear" w:color="auto" w:fill="DAEFD3" w:themeFill="accent1" w:themeFillTint="33"/>
            <w:hideMark/>
          </w:tcPr>
          <w:p w14:paraId="53174048" w14:textId="0E10CB9D" w:rsidR="002B1E4E" w:rsidRPr="00522F5A" w:rsidRDefault="002B1E4E" w:rsidP="00163E73">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xml:space="preserve">Annual Review at </w:t>
            </w:r>
            <w:r w:rsidR="00BC0034" w:rsidRPr="00522F5A">
              <w:rPr>
                <w:rFonts w:eastAsia="Times New Roman" w:cs="Times New Roman"/>
                <w:sz w:val="20"/>
                <w:szCs w:val="22"/>
                <w:lang w:eastAsia="en-GB"/>
              </w:rPr>
              <w:t xml:space="preserve">summer </w:t>
            </w:r>
            <w:r w:rsidRPr="00522F5A">
              <w:rPr>
                <w:rFonts w:eastAsia="Times New Roman" w:cs="Times New Roman"/>
                <w:sz w:val="20"/>
                <w:szCs w:val="22"/>
                <w:lang w:eastAsia="en-GB"/>
              </w:rPr>
              <w:t>202</w:t>
            </w:r>
            <w:r w:rsidR="00BC0034" w:rsidRPr="00522F5A">
              <w:rPr>
                <w:rFonts w:eastAsia="Times New Roman" w:cs="Times New Roman"/>
                <w:sz w:val="20"/>
                <w:szCs w:val="22"/>
                <w:lang w:eastAsia="en-GB"/>
              </w:rPr>
              <w:t>3</w:t>
            </w:r>
            <w:r w:rsidRPr="00522F5A">
              <w:rPr>
                <w:rFonts w:eastAsia="Times New Roman" w:cs="Times New Roman"/>
                <w:sz w:val="20"/>
                <w:szCs w:val="22"/>
                <w:lang w:eastAsia="en-GB"/>
              </w:rPr>
              <w:t>.</w:t>
            </w:r>
            <w:r w:rsidRPr="00522F5A">
              <w:rPr>
                <w:rFonts w:eastAsia="Times New Roman" w:cs="Times New Roman"/>
                <w:sz w:val="20"/>
                <w:szCs w:val="22"/>
                <w:lang w:eastAsia="en-GB"/>
              </w:rPr>
              <w:br/>
              <w:t xml:space="preserve">Evaluation at the programme level. </w:t>
            </w:r>
          </w:p>
        </w:tc>
        <w:tc>
          <w:tcPr>
            <w:tcW w:w="708" w:type="pct"/>
            <w:tcBorders>
              <w:top w:val="nil"/>
              <w:left w:val="nil"/>
              <w:bottom w:val="single" w:sz="4" w:space="0" w:color="auto"/>
              <w:right w:val="single" w:sz="4" w:space="0" w:color="auto"/>
            </w:tcBorders>
            <w:shd w:val="clear" w:color="auto" w:fill="DAEFD3" w:themeFill="accent1" w:themeFillTint="33"/>
            <w:hideMark/>
          </w:tcPr>
          <w:p w14:paraId="3E09EBDD" w14:textId="644D22C6" w:rsidR="002B1E4E" w:rsidRPr="00522F5A" w:rsidRDefault="002B1E4E" w:rsidP="00963265">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xml:space="preserve">Annual Review at </w:t>
            </w:r>
            <w:r w:rsidR="00BC0034" w:rsidRPr="00522F5A">
              <w:rPr>
                <w:rFonts w:eastAsia="Times New Roman" w:cs="Times New Roman"/>
                <w:sz w:val="20"/>
                <w:szCs w:val="22"/>
                <w:lang w:eastAsia="en-GB"/>
              </w:rPr>
              <w:t xml:space="preserve">summer </w:t>
            </w:r>
            <w:r w:rsidRPr="00522F5A">
              <w:rPr>
                <w:rFonts w:eastAsia="Times New Roman" w:cs="Times New Roman"/>
                <w:sz w:val="20"/>
                <w:szCs w:val="22"/>
                <w:lang w:eastAsia="en-GB"/>
              </w:rPr>
              <w:t>202</w:t>
            </w:r>
            <w:r w:rsidR="00BC0034" w:rsidRPr="00522F5A">
              <w:rPr>
                <w:rFonts w:eastAsia="Times New Roman" w:cs="Times New Roman"/>
                <w:sz w:val="20"/>
                <w:szCs w:val="22"/>
                <w:lang w:eastAsia="en-GB"/>
              </w:rPr>
              <w:t>4</w:t>
            </w:r>
            <w:r w:rsidRPr="00522F5A">
              <w:rPr>
                <w:rFonts w:eastAsia="Times New Roman" w:cs="Times New Roman"/>
                <w:sz w:val="20"/>
                <w:szCs w:val="22"/>
                <w:lang w:eastAsia="en-GB"/>
              </w:rPr>
              <w:t xml:space="preserve">. </w:t>
            </w:r>
            <w:r w:rsidRPr="00522F5A">
              <w:rPr>
                <w:rFonts w:eastAsia="Times New Roman" w:cs="Times New Roman"/>
                <w:sz w:val="20"/>
                <w:szCs w:val="22"/>
                <w:lang w:eastAsia="en-GB"/>
              </w:rPr>
              <w:br/>
              <w:t xml:space="preserve">Evaluation at the programme level. </w:t>
            </w:r>
          </w:p>
        </w:tc>
        <w:tc>
          <w:tcPr>
            <w:tcW w:w="708" w:type="pct"/>
            <w:tcBorders>
              <w:top w:val="nil"/>
              <w:left w:val="nil"/>
              <w:bottom w:val="single" w:sz="4" w:space="0" w:color="auto"/>
              <w:right w:val="single" w:sz="4" w:space="0" w:color="auto"/>
            </w:tcBorders>
            <w:shd w:val="clear" w:color="auto" w:fill="DAEFD3" w:themeFill="accent1" w:themeFillTint="33"/>
          </w:tcPr>
          <w:p w14:paraId="12D83A28" w14:textId="412B8EDC" w:rsidR="002B1E4E" w:rsidRPr="00522F5A" w:rsidRDefault="002B1E4E" w:rsidP="00963265">
            <w:pPr>
              <w:spacing w:before="0" w:after="0" w:line="240" w:lineRule="auto"/>
              <w:rPr>
                <w:rFonts w:eastAsia="Times New Roman" w:cs="Times New Roman"/>
                <w:sz w:val="20"/>
                <w:szCs w:val="22"/>
                <w:lang w:eastAsia="en-GB"/>
              </w:rPr>
            </w:pPr>
            <w:r w:rsidRPr="00522F5A">
              <w:rPr>
                <w:rFonts w:eastAsia="Times New Roman" w:cs="Times New Roman"/>
                <w:sz w:val="20"/>
                <w:szCs w:val="22"/>
                <w:lang w:eastAsia="en-GB"/>
              </w:rPr>
              <w:t xml:space="preserve">Annual Review at </w:t>
            </w:r>
            <w:r w:rsidR="00BC0034" w:rsidRPr="00522F5A">
              <w:rPr>
                <w:rFonts w:eastAsia="Times New Roman" w:cs="Times New Roman"/>
                <w:sz w:val="20"/>
                <w:szCs w:val="22"/>
                <w:lang w:eastAsia="en-GB"/>
              </w:rPr>
              <w:t>summer 2025</w:t>
            </w:r>
            <w:r w:rsidRPr="00522F5A">
              <w:rPr>
                <w:rFonts w:eastAsia="Times New Roman" w:cs="Times New Roman"/>
                <w:sz w:val="20"/>
                <w:szCs w:val="22"/>
                <w:lang w:eastAsia="en-GB"/>
              </w:rPr>
              <w:t xml:space="preserve">. Programme closure report and/or assessment of programme </w:t>
            </w:r>
            <w:r w:rsidRPr="00522F5A">
              <w:rPr>
                <w:rFonts w:eastAsia="Times New Roman" w:cs="Times New Roman"/>
                <w:sz w:val="20"/>
                <w:szCs w:val="22"/>
                <w:lang w:eastAsia="en-GB"/>
              </w:rPr>
              <w:lastRenderedPageBreak/>
              <w:t>continuation based on performance of programme and SR allocation.</w:t>
            </w:r>
          </w:p>
        </w:tc>
      </w:tr>
    </w:tbl>
    <w:p w14:paraId="3A9EEE1D" w14:textId="77777777" w:rsidR="002B6A27" w:rsidRDefault="002B6A27" w:rsidP="002B6A27">
      <w:pPr>
        <w:spacing w:before="0" w:after="160" w:line="259" w:lineRule="auto"/>
        <w:rPr>
          <w:rFonts w:ascii="Arial" w:hAnsi="Arial" w:cs="Arial"/>
          <w:color w:val="2B579A"/>
          <w:shd w:val="clear" w:color="auto" w:fill="E6E6E6"/>
        </w:rPr>
      </w:pPr>
    </w:p>
    <w:p w14:paraId="7FF7CCDE" w14:textId="3661EC90" w:rsidR="009F495D" w:rsidRPr="00522F5A" w:rsidRDefault="009F495D" w:rsidP="002B6A27">
      <w:pPr>
        <w:spacing w:before="0" w:after="160" w:line="259" w:lineRule="auto"/>
        <w:rPr>
          <w:rFonts w:ascii="Arial" w:hAnsi="Arial" w:cs="Arial"/>
        </w:rPr>
      </w:pPr>
      <w:r w:rsidRPr="00522F5A">
        <w:rPr>
          <w:rFonts w:ascii="Arial" w:hAnsi="Arial" w:cs="Arial"/>
        </w:rPr>
        <w:t>6.</w:t>
      </w:r>
      <w:r w:rsidR="00EC3C7D">
        <w:rPr>
          <w:rFonts w:ascii="Arial" w:hAnsi="Arial" w:cs="Arial"/>
        </w:rPr>
        <w:t>3</w:t>
      </w:r>
      <w:r w:rsidRPr="00522F5A">
        <w:rPr>
          <w:rFonts w:ascii="Arial" w:hAnsi="Arial" w:cs="Arial"/>
        </w:rPr>
        <w:t xml:space="preserve">: Risk assessment </w:t>
      </w:r>
    </w:p>
    <w:tbl>
      <w:tblPr>
        <w:tblStyle w:val="TableGrid"/>
        <w:tblW w:w="5000" w:type="pct"/>
        <w:tblLayout w:type="fixed"/>
        <w:tblLook w:val="04A0" w:firstRow="1" w:lastRow="0" w:firstColumn="1" w:lastColumn="0" w:noHBand="0" w:noVBand="1"/>
      </w:tblPr>
      <w:tblGrid>
        <w:gridCol w:w="3607"/>
        <w:gridCol w:w="2087"/>
        <w:gridCol w:w="2073"/>
        <w:gridCol w:w="1345"/>
        <w:gridCol w:w="5504"/>
      </w:tblGrid>
      <w:tr w:rsidR="009F495D" w:rsidRPr="00522F5A" w14:paraId="5A07ED34" w14:textId="77777777" w:rsidTr="00897EF1">
        <w:trPr>
          <w:trHeight w:val="3324"/>
        </w:trPr>
        <w:tc>
          <w:tcPr>
            <w:tcW w:w="1234" w:type="pct"/>
          </w:tcPr>
          <w:p w14:paraId="607B60A0" w14:textId="77777777" w:rsidR="009F495D" w:rsidRPr="00522F5A" w:rsidRDefault="009F495D" w:rsidP="00E40933">
            <w:pPr>
              <w:jc w:val="both"/>
              <w:rPr>
                <w:rFonts w:ascii="Arial" w:hAnsi="Arial" w:cs="Arial"/>
                <w:b/>
              </w:rPr>
            </w:pPr>
            <w:r w:rsidRPr="00522F5A">
              <w:rPr>
                <w:rFonts w:ascii="Arial" w:hAnsi="Arial" w:cs="Arial"/>
                <w:b/>
              </w:rPr>
              <w:t xml:space="preserve">Risk description </w:t>
            </w:r>
          </w:p>
        </w:tc>
        <w:tc>
          <w:tcPr>
            <w:tcW w:w="714" w:type="pct"/>
          </w:tcPr>
          <w:p w14:paraId="7836BD41" w14:textId="77777777" w:rsidR="009F495D" w:rsidRPr="00522F5A" w:rsidRDefault="009F495D" w:rsidP="00E40933">
            <w:pPr>
              <w:jc w:val="both"/>
              <w:rPr>
                <w:rFonts w:ascii="Arial" w:hAnsi="Arial" w:cs="Arial"/>
              </w:rPr>
            </w:pPr>
            <w:r w:rsidRPr="00522F5A">
              <w:rPr>
                <w:rFonts w:ascii="Arial" w:hAnsi="Arial" w:cs="Arial"/>
                <w:b/>
              </w:rPr>
              <w:t>Likelihood</w:t>
            </w:r>
            <w:r w:rsidRPr="00522F5A">
              <w:rPr>
                <w:rFonts w:ascii="Arial" w:hAnsi="Arial" w:cs="Arial"/>
              </w:rPr>
              <w:t xml:space="preserve"> (</w:t>
            </w:r>
            <w:r w:rsidRPr="00522F5A">
              <w:rPr>
                <w:rFonts w:ascii="Arial" w:eastAsia="Times New Roman" w:hAnsi="Arial" w:cs="Arial"/>
              </w:rPr>
              <w:t>Rare, Unlikely, Possible, Likely, Almost Certain)</w:t>
            </w:r>
            <w:r w:rsidRPr="00522F5A">
              <w:rPr>
                <w:rFonts w:ascii="Arial" w:hAnsi="Arial" w:cs="Arial"/>
              </w:rPr>
              <w:t xml:space="preserve">, </w:t>
            </w:r>
            <w:r w:rsidRPr="00522F5A">
              <w:rPr>
                <w:rFonts w:ascii="Arial" w:hAnsi="Arial" w:cs="Arial"/>
                <w:b/>
              </w:rPr>
              <w:t>Impact</w:t>
            </w:r>
            <w:r w:rsidRPr="00522F5A">
              <w:rPr>
                <w:rFonts w:ascii="Arial" w:hAnsi="Arial" w:cs="Arial"/>
              </w:rPr>
              <w:t xml:space="preserve"> (</w:t>
            </w:r>
            <w:r w:rsidRPr="00522F5A">
              <w:rPr>
                <w:rFonts w:ascii="Arial" w:eastAsia="Times New Roman" w:hAnsi="Arial" w:cs="Arial"/>
              </w:rPr>
              <w:t>Insignificant, Minor, Moderate, Major, Severe)</w:t>
            </w:r>
            <w:r w:rsidRPr="00522F5A">
              <w:rPr>
                <w:rFonts w:ascii="Arial" w:hAnsi="Arial" w:cs="Arial"/>
              </w:rPr>
              <w:t xml:space="preserve"> and </w:t>
            </w:r>
            <w:r w:rsidRPr="00522F5A">
              <w:rPr>
                <w:rFonts w:ascii="Arial" w:hAnsi="Arial" w:cs="Arial"/>
                <w:b/>
              </w:rPr>
              <w:t>RAG</w:t>
            </w:r>
          </w:p>
        </w:tc>
        <w:tc>
          <w:tcPr>
            <w:tcW w:w="709" w:type="pct"/>
          </w:tcPr>
          <w:p w14:paraId="67074C5D" w14:textId="77777777" w:rsidR="009F495D" w:rsidRPr="00522F5A" w:rsidRDefault="009F495D" w:rsidP="00E40933">
            <w:pPr>
              <w:jc w:val="both"/>
              <w:rPr>
                <w:rFonts w:ascii="Arial" w:hAnsi="Arial" w:cs="Arial"/>
                <w:b/>
              </w:rPr>
            </w:pPr>
            <w:r w:rsidRPr="00522F5A">
              <w:rPr>
                <w:rFonts w:ascii="Arial" w:hAnsi="Arial" w:cs="Arial"/>
                <w:b/>
              </w:rPr>
              <w:t>Category of risk (</w:t>
            </w:r>
            <w:r w:rsidRPr="00522F5A">
              <w:rPr>
                <w:rFonts w:ascii="Arial" w:hAnsi="Arial" w:cs="Arial"/>
                <w:b/>
                <w:color w:val="000000"/>
              </w:rPr>
              <w:t>Context,</w:t>
            </w:r>
          </w:p>
          <w:p w14:paraId="1E097F67" w14:textId="77777777" w:rsidR="009F495D" w:rsidRPr="00522F5A" w:rsidRDefault="009F495D" w:rsidP="00E40933">
            <w:pPr>
              <w:jc w:val="both"/>
              <w:rPr>
                <w:rFonts w:ascii="Arial" w:hAnsi="Arial" w:cs="Arial"/>
                <w:b/>
              </w:rPr>
            </w:pPr>
            <w:proofErr w:type="gramStart"/>
            <w:r w:rsidRPr="00522F5A">
              <w:rPr>
                <w:rFonts w:ascii="Arial" w:hAnsi="Arial" w:cs="Arial"/>
                <w:b/>
                <w:color w:val="000000"/>
              </w:rPr>
              <w:t>Reputational,  Fiduciary</w:t>
            </w:r>
            <w:proofErr w:type="gramEnd"/>
            <w:r w:rsidRPr="00522F5A">
              <w:rPr>
                <w:rFonts w:ascii="Arial" w:hAnsi="Arial" w:cs="Arial"/>
                <w:b/>
                <w:color w:val="000000"/>
              </w:rPr>
              <w:t>, Delivery, Safeguarding, Operational)</w:t>
            </w:r>
          </w:p>
          <w:p w14:paraId="6D69504E" w14:textId="77777777" w:rsidR="009F495D" w:rsidRPr="00522F5A" w:rsidRDefault="009F495D" w:rsidP="00E40933">
            <w:pPr>
              <w:jc w:val="both"/>
              <w:rPr>
                <w:rFonts w:ascii="Arial" w:hAnsi="Arial" w:cs="Arial"/>
              </w:rPr>
            </w:pPr>
          </w:p>
        </w:tc>
        <w:tc>
          <w:tcPr>
            <w:tcW w:w="460" w:type="pct"/>
          </w:tcPr>
          <w:p w14:paraId="7C3AC1E2" w14:textId="77777777" w:rsidR="009F495D" w:rsidRPr="00522F5A" w:rsidRDefault="009F495D" w:rsidP="00E40933">
            <w:pPr>
              <w:jc w:val="both"/>
              <w:rPr>
                <w:rFonts w:ascii="Arial" w:hAnsi="Arial" w:cs="Arial"/>
                <w:b/>
              </w:rPr>
            </w:pPr>
            <w:r w:rsidRPr="00522F5A">
              <w:rPr>
                <w:rFonts w:ascii="Arial" w:hAnsi="Arial" w:cs="Arial"/>
                <w:b/>
              </w:rPr>
              <w:t>Within risk appetite*</w:t>
            </w:r>
          </w:p>
        </w:tc>
        <w:tc>
          <w:tcPr>
            <w:tcW w:w="1883" w:type="pct"/>
          </w:tcPr>
          <w:p w14:paraId="752CFD8C" w14:textId="77777777" w:rsidR="009F495D" w:rsidRPr="00522F5A" w:rsidRDefault="009F495D" w:rsidP="00E40933">
            <w:pPr>
              <w:jc w:val="both"/>
              <w:rPr>
                <w:rFonts w:ascii="Arial" w:hAnsi="Arial" w:cs="Arial"/>
                <w:b/>
              </w:rPr>
            </w:pPr>
            <w:r w:rsidRPr="00522F5A">
              <w:rPr>
                <w:rFonts w:ascii="Arial" w:hAnsi="Arial" w:cs="Arial"/>
                <w:b/>
              </w:rPr>
              <w:t>Management strategy</w:t>
            </w:r>
          </w:p>
        </w:tc>
      </w:tr>
      <w:tr w:rsidR="009F495D" w:rsidRPr="00522F5A" w14:paraId="1688C7B8" w14:textId="77777777" w:rsidTr="00897EF1">
        <w:trPr>
          <w:trHeight w:val="4526"/>
        </w:trPr>
        <w:tc>
          <w:tcPr>
            <w:tcW w:w="1234" w:type="pct"/>
          </w:tcPr>
          <w:p w14:paraId="7D23BBC7" w14:textId="77777777" w:rsidR="009F495D" w:rsidRPr="00522F5A" w:rsidRDefault="009F495D" w:rsidP="00E40933">
            <w:pPr>
              <w:rPr>
                <w:rFonts w:ascii="Arial" w:hAnsi="Arial" w:cs="Arial"/>
              </w:rPr>
            </w:pPr>
            <w:r w:rsidRPr="00522F5A">
              <w:rPr>
                <w:rFonts w:ascii="Arial" w:hAnsi="Arial" w:cs="Arial"/>
              </w:rPr>
              <w:t xml:space="preserve">The evidence product is of low quality as the delivery partner fails to produce the agreed valid, </w:t>
            </w:r>
            <w:proofErr w:type="gramStart"/>
            <w:r w:rsidRPr="00522F5A">
              <w:rPr>
                <w:rFonts w:ascii="Arial" w:hAnsi="Arial" w:cs="Arial"/>
              </w:rPr>
              <w:t>in-depth</w:t>
            </w:r>
            <w:proofErr w:type="gramEnd"/>
            <w:r w:rsidRPr="00522F5A">
              <w:rPr>
                <w:rFonts w:ascii="Arial" w:hAnsi="Arial" w:cs="Arial"/>
              </w:rPr>
              <w:t xml:space="preserve"> and appropriate research. </w:t>
            </w:r>
          </w:p>
          <w:p w14:paraId="5EE7C3F7" w14:textId="77777777" w:rsidR="009F495D" w:rsidRPr="00522F5A" w:rsidRDefault="009F495D" w:rsidP="00E40933">
            <w:pPr>
              <w:rPr>
                <w:rFonts w:ascii="Arial" w:hAnsi="Arial" w:cs="Arial"/>
              </w:rPr>
            </w:pPr>
            <w:r w:rsidRPr="00522F5A">
              <w:rPr>
                <w:rFonts w:ascii="Arial" w:hAnsi="Arial" w:cs="Arial"/>
              </w:rPr>
              <w:t xml:space="preserve">This will have a direct impact on future programming which is reliant on evidence gaps to be filled. It will not be sustainable. </w:t>
            </w:r>
          </w:p>
          <w:p w14:paraId="7C55D28A" w14:textId="77777777" w:rsidR="009F495D" w:rsidRPr="00522F5A" w:rsidRDefault="009F495D" w:rsidP="00E40933">
            <w:pPr>
              <w:rPr>
                <w:rFonts w:ascii="Arial" w:hAnsi="Arial" w:cs="Arial"/>
              </w:rPr>
            </w:pPr>
            <w:r w:rsidRPr="00522F5A">
              <w:rPr>
                <w:rFonts w:ascii="Arial" w:hAnsi="Arial" w:cs="Arial"/>
              </w:rPr>
              <w:t xml:space="preserve">It also risks </w:t>
            </w:r>
            <w:proofErr w:type="spellStart"/>
            <w:r w:rsidRPr="00522F5A">
              <w:rPr>
                <w:rFonts w:ascii="Arial" w:hAnsi="Arial" w:cs="Arial"/>
              </w:rPr>
              <w:t>VfM</w:t>
            </w:r>
            <w:proofErr w:type="spellEnd"/>
            <w:r w:rsidRPr="00522F5A">
              <w:rPr>
                <w:rFonts w:ascii="Arial" w:hAnsi="Arial" w:cs="Arial"/>
              </w:rPr>
              <w:t xml:space="preserve"> because it fails to produce the agreed product.</w:t>
            </w:r>
          </w:p>
        </w:tc>
        <w:tc>
          <w:tcPr>
            <w:tcW w:w="714" w:type="pct"/>
            <w:shd w:val="clear" w:color="auto" w:fill="FFC000"/>
          </w:tcPr>
          <w:p w14:paraId="037AE2FC" w14:textId="77777777" w:rsidR="009F495D" w:rsidRPr="00522F5A" w:rsidRDefault="009F495D" w:rsidP="00E40933">
            <w:pPr>
              <w:rPr>
                <w:rFonts w:ascii="Arial" w:hAnsi="Arial" w:cs="Arial"/>
              </w:rPr>
            </w:pPr>
            <w:r w:rsidRPr="00522F5A">
              <w:rPr>
                <w:rFonts w:ascii="Arial" w:hAnsi="Arial" w:cs="Arial"/>
              </w:rPr>
              <w:t>Likelihood: Possible,</w:t>
            </w:r>
          </w:p>
          <w:p w14:paraId="1C6291ED" w14:textId="77777777" w:rsidR="009F495D" w:rsidRPr="00522F5A" w:rsidRDefault="009F495D" w:rsidP="00E40933">
            <w:pPr>
              <w:rPr>
                <w:rFonts w:ascii="Arial" w:hAnsi="Arial" w:cs="Arial"/>
              </w:rPr>
            </w:pPr>
            <w:r w:rsidRPr="00522F5A">
              <w:rPr>
                <w:rFonts w:ascii="Arial" w:hAnsi="Arial" w:cs="Arial"/>
              </w:rPr>
              <w:t xml:space="preserve">Impact: Moderate, </w:t>
            </w:r>
          </w:p>
          <w:p w14:paraId="0C84E34E" w14:textId="77777777" w:rsidR="009F495D" w:rsidRPr="00522F5A" w:rsidRDefault="009F495D" w:rsidP="00E40933">
            <w:pPr>
              <w:rPr>
                <w:rFonts w:ascii="Arial" w:hAnsi="Arial" w:cs="Arial"/>
              </w:rPr>
            </w:pPr>
            <w:r w:rsidRPr="00522F5A">
              <w:rPr>
                <w:rFonts w:ascii="Arial" w:hAnsi="Arial" w:cs="Arial"/>
              </w:rPr>
              <w:t>RAG: Moderate</w:t>
            </w:r>
          </w:p>
        </w:tc>
        <w:tc>
          <w:tcPr>
            <w:tcW w:w="709" w:type="pct"/>
          </w:tcPr>
          <w:p w14:paraId="6110CF45" w14:textId="77777777" w:rsidR="009F495D" w:rsidRPr="00522F5A" w:rsidRDefault="009F495D" w:rsidP="00E40933">
            <w:pPr>
              <w:rPr>
                <w:rFonts w:ascii="Arial" w:hAnsi="Arial" w:cs="Arial"/>
              </w:rPr>
            </w:pPr>
            <w:r w:rsidRPr="00522F5A">
              <w:rPr>
                <w:rFonts w:ascii="Arial" w:hAnsi="Arial" w:cs="Arial"/>
              </w:rPr>
              <w:t xml:space="preserve">Delivery </w:t>
            </w:r>
          </w:p>
        </w:tc>
        <w:tc>
          <w:tcPr>
            <w:tcW w:w="460" w:type="pct"/>
          </w:tcPr>
          <w:p w14:paraId="5CEC8326" w14:textId="77777777" w:rsidR="009F495D" w:rsidRPr="00522F5A" w:rsidRDefault="009F495D" w:rsidP="00E40933">
            <w:pPr>
              <w:rPr>
                <w:rFonts w:ascii="Arial" w:hAnsi="Arial" w:cs="Arial"/>
              </w:rPr>
            </w:pPr>
            <w:r w:rsidRPr="00522F5A">
              <w:rPr>
                <w:rFonts w:ascii="Arial" w:hAnsi="Arial" w:cs="Arial"/>
              </w:rPr>
              <w:t>Yes</w:t>
            </w:r>
          </w:p>
        </w:tc>
        <w:tc>
          <w:tcPr>
            <w:tcW w:w="1883" w:type="pct"/>
          </w:tcPr>
          <w:p w14:paraId="78703705" w14:textId="77777777" w:rsidR="009F495D" w:rsidRPr="00522F5A" w:rsidRDefault="009F495D" w:rsidP="00E40933">
            <w:pPr>
              <w:rPr>
                <w:rFonts w:ascii="Arial" w:hAnsi="Arial" w:cs="Arial"/>
              </w:rPr>
            </w:pPr>
            <w:r w:rsidRPr="00522F5A">
              <w:rPr>
                <w:rFonts w:ascii="Arial" w:hAnsi="Arial" w:cs="Arial"/>
              </w:rPr>
              <w:t xml:space="preserve">A clear </w:t>
            </w:r>
            <w:r w:rsidRPr="00522F5A">
              <w:rPr>
                <w:rFonts w:ascii="Arial" w:eastAsiaTheme="minorHAnsi" w:hAnsi="Arial" w:cs="Arial"/>
              </w:rPr>
              <w:t xml:space="preserve">Terms of Reference </w:t>
            </w:r>
            <w:r w:rsidRPr="00522F5A">
              <w:rPr>
                <w:rFonts w:ascii="Arial" w:hAnsi="Arial" w:cs="Arial"/>
              </w:rPr>
              <w:t xml:space="preserve">will be given for all delivery partners to make sure they understand the quality of research they are expected to produce. </w:t>
            </w:r>
          </w:p>
          <w:p w14:paraId="03FBC271" w14:textId="77777777" w:rsidR="009F495D" w:rsidRPr="00522F5A" w:rsidRDefault="009F495D" w:rsidP="00E40933">
            <w:pPr>
              <w:rPr>
                <w:rFonts w:ascii="Arial" w:hAnsi="Arial" w:cs="Arial"/>
              </w:rPr>
            </w:pPr>
            <w:r w:rsidRPr="00522F5A">
              <w:rPr>
                <w:rFonts w:ascii="Arial" w:hAnsi="Arial" w:cs="Arial"/>
              </w:rPr>
              <w:t xml:space="preserve">Transparency, </w:t>
            </w:r>
            <w:proofErr w:type="gramStart"/>
            <w:r w:rsidRPr="00522F5A">
              <w:rPr>
                <w:rFonts w:ascii="Arial" w:hAnsi="Arial" w:cs="Arial"/>
              </w:rPr>
              <w:t>honesty</w:t>
            </w:r>
            <w:proofErr w:type="gramEnd"/>
            <w:r w:rsidRPr="00522F5A">
              <w:rPr>
                <w:rFonts w:ascii="Arial" w:hAnsi="Arial" w:cs="Arial"/>
              </w:rPr>
              <w:t xml:space="preserve"> and regular reporting are vital in identifying potential problems as they occur, and thus taking the necessary measures to address these issues. This will be a clear expectation of delivery partners. </w:t>
            </w:r>
          </w:p>
          <w:p w14:paraId="6C5F13D5" w14:textId="77777777" w:rsidR="009F495D" w:rsidRPr="00522F5A" w:rsidRDefault="009F495D" w:rsidP="00E40933">
            <w:pPr>
              <w:rPr>
                <w:rFonts w:ascii="Arial" w:hAnsi="Arial" w:cs="Arial"/>
              </w:rPr>
            </w:pPr>
            <w:r w:rsidRPr="00522F5A">
              <w:rPr>
                <w:rFonts w:ascii="Arial" w:hAnsi="Arial" w:cs="Arial"/>
              </w:rPr>
              <w:t>The delivery partner must demonstrate that their research objectives clearly align with Defra’s ICF objectives. They must also clearly show a means of achieving these objectives and the risks associated.</w:t>
            </w:r>
          </w:p>
        </w:tc>
      </w:tr>
      <w:tr w:rsidR="009F495D" w:rsidRPr="00522F5A" w14:paraId="22A0A7E1" w14:textId="77777777" w:rsidTr="00897EF1">
        <w:trPr>
          <w:trHeight w:val="182"/>
        </w:trPr>
        <w:tc>
          <w:tcPr>
            <w:tcW w:w="1234" w:type="pct"/>
          </w:tcPr>
          <w:p w14:paraId="1862A2B5" w14:textId="77777777" w:rsidR="009F495D" w:rsidRPr="00522F5A" w:rsidRDefault="009F495D" w:rsidP="00E40933">
            <w:pPr>
              <w:rPr>
                <w:rFonts w:ascii="Arial" w:eastAsia="Times New Roman" w:hAnsi="Arial" w:cs="Arial"/>
              </w:rPr>
            </w:pPr>
            <w:r w:rsidRPr="00522F5A">
              <w:rPr>
                <w:rFonts w:ascii="Arial" w:eastAsia="Times New Roman" w:hAnsi="Arial" w:cs="Arial"/>
              </w:rPr>
              <w:lastRenderedPageBreak/>
              <w:t>Threat to sustainability of research if there lacks a plan and strategy for effective implementation in ODA eligible countries.</w:t>
            </w:r>
          </w:p>
          <w:p w14:paraId="1B08AA76" w14:textId="77777777" w:rsidR="009F495D" w:rsidRPr="00522F5A" w:rsidRDefault="009F495D" w:rsidP="00E40933">
            <w:pPr>
              <w:rPr>
                <w:rFonts w:ascii="Arial" w:hAnsi="Arial" w:cs="Arial"/>
              </w:rPr>
            </w:pPr>
            <w:r w:rsidRPr="00522F5A">
              <w:rPr>
                <w:rFonts w:ascii="Arial" w:eastAsia="Times New Roman" w:hAnsi="Arial" w:cs="Arial"/>
              </w:rPr>
              <w:t xml:space="preserve">This threatens the ability of policy makers and other organisations to adopt </w:t>
            </w:r>
            <w:proofErr w:type="spellStart"/>
            <w:r w:rsidRPr="00522F5A">
              <w:rPr>
                <w:rFonts w:ascii="Arial" w:eastAsia="Times New Roman" w:hAnsi="Arial" w:cs="Arial"/>
              </w:rPr>
              <w:t>NbS</w:t>
            </w:r>
            <w:proofErr w:type="spellEnd"/>
            <w:r w:rsidRPr="00522F5A">
              <w:rPr>
                <w:rFonts w:ascii="Arial" w:eastAsia="Times New Roman" w:hAnsi="Arial" w:cs="Arial"/>
              </w:rPr>
              <w:t xml:space="preserve"> as a </w:t>
            </w:r>
            <w:proofErr w:type="gramStart"/>
            <w:r w:rsidRPr="00522F5A">
              <w:rPr>
                <w:rFonts w:ascii="Arial" w:eastAsia="Times New Roman" w:hAnsi="Arial" w:cs="Arial"/>
              </w:rPr>
              <w:t>mechanisms</w:t>
            </w:r>
            <w:proofErr w:type="gramEnd"/>
            <w:r w:rsidRPr="00522F5A">
              <w:rPr>
                <w:rFonts w:ascii="Arial" w:eastAsia="Times New Roman" w:hAnsi="Arial" w:cs="Arial"/>
              </w:rPr>
              <w:t xml:space="preserve"> to tackle climate change, biodiversity loss and poverty. </w:t>
            </w:r>
            <w:r w:rsidR="00963265" w:rsidRPr="00522F5A">
              <w:rPr>
                <w:rFonts w:ascii="Arial" w:eastAsia="Times New Roman" w:hAnsi="Arial" w:cs="Arial"/>
              </w:rPr>
              <w:t>Component</w:t>
            </w:r>
            <w:r w:rsidRPr="00522F5A">
              <w:rPr>
                <w:rFonts w:ascii="Arial" w:eastAsia="Times New Roman" w:hAnsi="Arial" w:cs="Arial"/>
              </w:rPr>
              <w:t>s are either not adopted or implemented poorly.</w:t>
            </w:r>
          </w:p>
        </w:tc>
        <w:tc>
          <w:tcPr>
            <w:tcW w:w="714" w:type="pct"/>
            <w:shd w:val="clear" w:color="auto" w:fill="FFC000"/>
          </w:tcPr>
          <w:p w14:paraId="368026E4" w14:textId="77777777" w:rsidR="009F495D" w:rsidRPr="00522F5A" w:rsidRDefault="009F495D" w:rsidP="00E40933">
            <w:pPr>
              <w:rPr>
                <w:rFonts w:ascii="Arial" w:hAnsi="Arial" w:cs="Arial"/>
              </w:rPr>
            </w:pPr>
            <w:r w:rsidRPr="00522F5A">
              <w:rPr>
                <w:rFonts w:ascii="Arial" w:hAnsi="Arial" w:cs="Arial"/>
              </w:rPr>
              <w:t>Likelihood: Possible</w:t>
            </w:r>
          </w:p>
          <w:p w14:paraId="6D60D13E" w14:textId="77777777" w:rsidR="009F495D" w:rsidRPr="00522F5A" w:rsidRDefault="009F495D" w:rsidP="00E40933">
            <w:pPr>
              <w:rPr>
                <w:rFonts w:ascii="Arial" w:hAnsi="Arial" w:cs="Arial"/>
              </w:rPr>
            </w:pPr>
            <w:r w:rsidRPr="00522F5A">
              <w:rPr>
                <w:rFonts w:ascii="Arial" w:hAnsi="Arial" w:cs="Arial"/>
              </w:rPr>
              <w:t>Impact: Moderate</w:t>
            </w:r>
          </w:p>
          <w:p w14:paraId="36481E40" w14:textId="77777777" w:rsidR="009F495D" w:rsidRPr="00522F5A" w:rsidRDefault="009F495D" w:rsidP="00E40933">
            <w:pPr>
              <w:rPr>
                <w:rFonts w:ascii="Arial" w:hAnsi="Arial" w:cs="Arial"/>
              </w:rPr>
            </w:pPr>
            <w:r w:rsidRPr="00522F5A">
              <w:rPr>
                <w:rFonts w:ascii="Arial" w:hAnsi="Arial" w:cs="Arial"/>
              </w:rPr>
              <w:t>RAG: Moderate</w:t>
            </w:r>
          </w:p>
        </w:tc>
        <w:tc>
          <w:tcPr>
            <w:tcW w:w="709" w:type="pct"/>
          </w:tcPr>
          <w:p w14:paraId="07BD584B" w14:textId="77777777" w:rsidR="009F495D" w:rsidRPr="00522F5A" w:rsidRDefault="009F495D" w:rsidP="00E40933">
            <w:pPr>
              <w:rPr>
                <w:rFonts w:ascii="Arial" w:hAnsi="Arial" w:cs="Arial"/>
              </w:rPr>
            </w:pPr>
            <w:r w:rsidRPr="00522F5A">
              <w:rPr>
                <w:rFonts w:ascii="Arial" w:hAnsi="Arial" w:cs="Arial"/>
              </w:rPr>
              <w:t xml:space="preserve">Delivery/ context </w:t>
            </w:r>
          </w:p>
        </w:tc>
        <w:tc>
          <w:tcPr>
            <w:tcW w:w="460" w:type="pct"/>
          </w:tcPr>
          <w:p w14:paraId="05F0DCF6" w14:textId="77777777" w:rsidR="009F495D" w:rsidRPr="00522F5A" w:rsidRDefault="009F495D" w:rsidP="00E40933">
            <w:pPr>
              <w:rPr>
                <w:rFonts w:ascii="Arial" w:hAnsi="Arial" w:cs="Arial"/>
              </w:rPr>
            </w:pPr>
            <w:r w:rsidRPr="00522F5A">
              <w:rPr>
                <w:rFonts w:ascii="Arial" w:hAnsi="Arial" w:cs="Arial"/>
              </w:rPr>
              <w:t>Yes</w:t>
            </w:r>
          </w:p>
        </w:tc>
        <w:tc>
          <w:tcPr>
            <w:tcW w:w="1883" w:type="pct"/>
          </w:tcPr>
          <w:p w14:paraId="04598730" w14:textId="77777777" w:rsidR="009F495D" w:rsidRPr="00522F5A" w:rsidRDefault="009F495D" w:rsidP="00E40933">
            <w:pPr>
              <w:rPr>
                <w:rFonts w:ascii="Arial" w:eastAsia="Times New Roman" w:hAnsi="Arial" w:cs="Arial"/>
              </w:rPr>
            </w:pPr>
            <w:r w:rsidRPr="00522F5A">
              <w:rPr>
                <w:rFonts w:ascii="Arial" w:eastAsia="Times New Roman" w:hAnsi="Arial" w:cs="Arial"/>
              </w:rPr>
              <w:t xml:space="preserve">Delivery partners must demonstrate their long-term plans for this research, including up-take and demand for their research. This must adopt context-specific </w:t>
            </w:r>
            <w:proofErr w:type="gramStart"/>
            <w:r w:rsidRPr="00522F5A">
              <w:rPr>
                <w:rFonts w:ascii="Arial" w:eastAsia="Times New Roman" w:hAnsi="Arial" w:cs="Arial"/>
              </w:rPr>
              <w:t>approaches;</w:t>
            </w:r>
            <w:proofErr w:type="gramEnd"/>
            <w:r w:rsidRPr="00522F5A">
              <w:rPr>
                <w:rFonts w:ascii="Arial" w:eastAsia="Times New Roman" w:hAnsi="Arial" w:cs="Arial"/>
              </w:rPr>
              <w:t xml:space="preserve"> taking into consideration environmental, economic, political and social factors. </w:t>
            </w:r>
          </w:p>
          <w:p w14:paraId="79A3EA4A" w14:textId="77777777" w:rsidR="009F495D" w:rsidRPr="00522F5A" w:rsidRDefault="009F495D" w:rsidP="00E40933">
            <w:pPr>
              <w:rPr>
                <w:rFonts w:ascii="Arial" w:eastAsia="Times New Roman" w:hAnsi="Arial" w:cs="Arial"/>
              </w:rPr>
            </w:pPr>
            <w:r w:rsidRPr="00522F5A">
              <w:rPr>
                <w:rFonts w:ascii="Arial" w:eastAsia="Times New Roman" w:hAnsi="Arial" w:cs="Arial"/>
              </w:rPr>
              <w:t xml:space="preserve">Defra must plan how this research will fit into its future pipeline programming to ensure the evidence produced is adopted and integrated into future programmes. </w:t>
            </w:r>
          </w:p>
          <w:p w14:paraId="20601F62" w14:textId="77777777" w:rsidR="009F495D" w:rsidRPr="00522F5A" w:rsidRDefault="009F495D" w:rsidP="00E40933">
            <w:pPr>
              <w:rPr>
                <w:rFonts w:ascii="Arial" w:hAnsi="Arial" w:cs="Arial"/>
              </w:rPr>
            </w:pPr>
            <w:r w:rsidRPr="00522F5A">
              <w:rPr>
                <w:rFonts w:ascii="Arial" w:eastAsia="Times New Roman" w:hAnsi="Arial" w:cs="Arial"/>
              </w:rPr>
              <w:t>Research organisations in ODA eligible countries will be considered in procurement as they offer unique understanding of their environment.</w:t>
            </w:r>
          </w:p>
        </w:tc>
      </w:tr>
      <w:tr w:rsidR="009F495D" w:rsidRPr="00522F5A" w14:paraId="0952AFEF" w14:textId="77777777" w:rsidTr="00897EF1">
        <w:trPr>
          <w:trHeight w:val="182"/>
        </w:trPr>
        <w:tc>
          <w:tcPr>
            <w:tcW w:w="1234" w:type="pct"/>
          </w:tcPr>
          <w:p w14:paraId="08551BD6" w14:textId="77777777" w:rsidR="009F495D" w:rsidRPr="00522F5A" w:rsidRDefault="009F495D" w:rsidP="00E40933">
            <w:pPr>
              <w:rPr>
                <w:rFonts w:ascii="Arial" w:hAnsi="Arial" w:cs="Arial"/>
              </w:rPr>
            </w:pPr>
            <w:r w:rsidRPr="00522F5A">
              <w:rPr>
                <w:rFonts w:ascii="Arial" w:hAnsi="Arial" w:cs="Arial"/>
              </w:rPr>
              <w:t xml:space="preserve">Defra are unable to obtain the necessary expertise to develop and procure the consortium. </w:t>
            </w:r>
          </w:p>
          <w:p w14:paraId="4419A3F4" w14:textId="77777777" w:rsidR="009F495D" w:rsidRPr="00522F5A" w:rsidRDefault="009F495D" w:rsidP="00E40933">
            <w:pPr>
              <w:rPr>
                <w:rFonts w:ascii="Arial" w:hAnsi="Arial" w:cs="Arial"/>
              </w:rPr>
            </w:pPr>
            <w:r w:rsidRPr="00522F5A">
              <w:rPr>
                <w:rFonts w:ascii="Arial" w:hAnsi="Arial" w:cs="Arial"/>
              </w:rPr>
              <w:t xml:space="preserve">This would mean Defra’s internal teams are unable to effectively develop the frameworks for, and procure, the consortium. </w:t>
            </w:r>
          </w:p>
          <w:p w14:paraId="26B39EDC" w14:textId="77777777" w:rsidR="009F495D" w:rsidRPr="00522F5A" w:rsidRDefault="009F495D" w:rsidP="00E40933">
            <w:pPr>
              <w:rPr>
                <w:rFonts w:ascii="Arial" w:hAnsi="Arial" w:cs="Arial"/>
              </w:rPr>
            </w:pPr>
            <w:r w:rsidRPr="00522F5A">
              <w:rPr>
                <w:rFonts w:ascii="Arial" w:hAnsi="Arial" w:cs="Arial"/>
              </w:rPr>
              <w:t xml:space="preserve">This risks the delivery of a </w:t>
            </w:r>
            <w:proofErr w:type="gramStart"/>
            <w:r w:rsidRPr="00522F5A">
              <w:rPr>
                <w:rFonts w:ascii="Arial" w:hAnsi="Arial" w:cs="Arial"/>
              </w:rPr>
              <w:t>high quality</w:t>
            </w:r>
            <w:proofErr w:type="gramEnd"/>
            <w:r w:rsidRPr="00522F5A">
              <w:rPr>
                <w:rFonts w:ascii="Arial" w:hAnsi="Arial" w:cs="Arial"/>
              </w:rPr>
              <w:t xml:space="preserve"> consortium and the procurement of appropriate expertise. As a result, this programme would </w:t>
            </w:r>
            <w:proofErr w:type="gramStart"/>
            <w:r w:rsidRPr="00522F5A">
              <w:rPr>
                <w:rFonts w:ascii="Arial" w:hAnsi="Arial" w:cs="Arial"/>
              </w:rPr>
              <w:t>fail</w:t>
            </w:r>
            <w:proofErr w:type="gramEnd"/>
            <w:r w:rsidRPr="00522F5A">
              <w:rPr>
                <w:rFonts w:ascii="Arial" w:hAnsi="Arial" w:cs="Arial"/>
              </w:rPr>
              <w:t xml:space="preserve"> and evidence would not be produced.</w:t>
            </w:r>
          </w:p>
        </w:tc>
        <w:tc>
          <w:tcPr>
            <w:tcW w:w="714" w:type="pct"/>
            <w:shd w:val="clear" w:color="auto" w:fill="FFC000"/>
          </w:tcPr>
          <w:p w14:paraId="53E221E2" w14:textId="77777777" w:rsidR="009F495D" w:rsidRPr="00522F5A" w:rsidRDefault="009F495D" w:rsidP="00E40933">
            <w:pPr>
              <w:rPr>
                <w:rFonts w:ascii="Arial" w:hAnsi="Arial" w:cs="Arial"/>
              </w:rPr>
            </w:pPr>
            <w:r w:rsidRPr="00522F5A">
              <w:rPr>
                <w:rFonts w:ascii="Arial" w:hAnsi="Arial" w:cs="Arial"/>
              </w:rPr>
              <w:t>Likelihood: Possible</w:t>
            </w:r>
          </w:p>
          <w:p w14:paraId="253AAB47" w14:textId="77777777" w:rsidR="009F495D" w:rsidRPr="00522F5A" w:rsidRDefault="009F495D" w:rsidP="00E40933">
            <w:pPr>
              <w:rPr>
                <w:rFonts w:ascii="Arial" w:hAnsi="Arial" w:cs="Arial"/>
              </w:rPr>
            </w:pPr>
            <w:r w:rsidRPr="00522F5A">
              <w:rPr>
                <w:rFonts w:ascii="Arial" w:hAnsi="Arial" w:cs="Arial"/>
              </w:rPr>
              <w:t>Impact: Major</w:t>
            </w:r>
          </w:p>
          <w:p w14:paraId="56C983E8" w14:textId="77777777" w:rsidR="009F495D" w:rsidRPr="00522F5A" w:rsidRDefault="009F495D" w:rsidP="00E40933">
            <w:pPr>
              <w:rPr>
                <w:rFonts w:ascii="Arial" w:hAnsi="Arial" w:cs="Arial"/>
              </w:rPr>
            </w:pPr>
            <w:r w:rsidRPr="00522F5A">
              <w:rPr>
                <w:rFonts w:ascii="Arial" w:hAnsi="Arial" w:cs="Arial"/>
              </w:rPr>
              <w:t>RAG: Major</w:t>
            </w:r>
          </w:p>
        </w:tc>
        <w:tc>
          <w:tcPr>
            <w:tcW w:w="709" w:type="pct"/>
          </w:tcPr>
          <w:p w14:paraId="0BD62F34" w14:textId="77777777" w:rsidR="009F495D" w:rsidRPr="00522F5A" w:rsidRDefault="009F495D" w:rsidP="00E40933">
            <w:pPr>
              <w:rPr>
                <w:rFonts w:ascii="Arial" w:hAnsi="Arial" w:cs="Arial"/>
              </w:rPr>
            </w:pPr>
            <w:r w:rsidRPr="00522F5A">
              <w:rPr>
                <w:rFonts w:ascii="Arial" w:hAnsi="Arial" w:cs="Arial"/>
              </w:rPr>
              <w:t xml:space="preserve">Delivery </w:t>
            </w:r>
          </w:p>
        </w:tc>
        <w:tc>
          <w:tcPr>
            <w:tcW w:w="460" w:type="pct"/>
          </w:tcPr>
          <w:p w14:paraId="32DDA227" w14:textId="77777777" w:rsidR="009F495D" w:rsidRPr="00522F5A" w:rsidRDefault="009F495D" w:rsidP="00E40933">
            <w:pPr>
              <w:rPr>
                <w:rFonts w:ascii="Arial" w:hAnsi="Arial" w:cs="Arial"/>
              </w:rPr>
            </w:pPr>
            <w:r w:rsidRPr="00522F5A">
              <w:rPr>
                <w:rFonts w:ascii="Arial" w:hAnsi="Arial" w:cs="Arial"/>
              </w:rPr>
              <w:t xml:space="preserve">Yes </w:t>
            </w:r>
          </w:p>
        </w:tc>
        <w:tc>
          <w:tcPr>
            <w:tcW w:w="1883" w:type="pct"/>
          </w:tcPr>
          <w:p w14:paraId="7BA277D9" w14:textId="77777777" w:rsidR="009F495D" w:rsidRPr="00522F5A" w:rsidRDefault="009F495D" w:rsidP="00E40933">
            <w:pPr>
              <w:rPr>
                <w:rFonts w:ascii="Arial" w:hAnsi="Arial" w:cs="Arial"/>
              </w:rPr>
            </w:pPr>
            <w:r w:rsidRPr="00522F5A">
              <w:rPr>
                <w:rFonts w:ascii="Arial" w:hAnsi="Arial" w:cs="Arial"/>
              </w:rPr>
              <w:t xml:space="preserve">Defra will consider the necessary resourcing and capability requirements for both this programme of work as well for future programming to ensure sustainability. </w:t>
            </w:r>
          </w:p>
          <w:p w14:paraId="22DCBD30" w14:textId="77777777" w:rsidR="009F495D" w:rsidRPr="00522F5A" w:rsidRDefault="009F495D" w:rsidP="00E40933">
            <w:pPr>
              <w:rPr>
                <w:rFonts w:ascii="Arial" w:hAnsi="Arial" w:cs="Arial"/>
              </w:rPr>
            </w:pPr>
            <w:r w:rsidRPr="00522F5A">
              <w:rPr>
                <w:rFonts w:ascii="Arial" w:hAnsi="Arial" w:cs="Arial"/>
              </w:rPr>
              <w:t>The budget for the initial procurement of the consortium is smaller than future budgets may be to limit financial risk.</w:t>
            </w:r>
          </w:p>
        </w:tc>
      </w:tr>
      <w:tr w:rsidR="00C20A78" w:rsidRPr="00522F5A" w14:paraId="247B3248" w14:textId="77777777" w:rsidTr="009F495D">
        <w:trPr>
          <w:trHeight w:val="182"/>
        </w:trPr>
        <w:tc>
          <w:tcPr>
            <w:tcW w:w="1234" w:type="pct"/>
          </w:tcPr>
          <w:p w14:paraId="443420F7" w14:textId="77777777" w:rsidR="00C20A78" w:rsidRPr="00522F5A" w:rsidRDefault="00C20A78" w:rsidP="00E40933">
            <w:pPr>
              <w:rPr>
                <w:rFonts w:ascii="Arial" w:hAnsi="Arial" w:cs="Arial"/>
              </w:rPr>
            </w:pPr>
            <w:r w:rsidRPr="00522F5A">
              <w:rPr>
                <w:rFonts w:ascii="Arial" w:hAnsi="Arial" w:cs="Arial"/>
              </w:rPr>
              <w:t xml:space="preserve">There is a risk that delivery partners fail to meet agreed milestones. </w:t>
            </w:r>
          </w:p>
          <w:p w14:paraId="1EE185F7" w14:textId="77777777" w:rsidR="00C20A78" w:rsidRPr="00522F5A" w:rsidRDefault="00C20A78" w:rsidP="00E40933">
            <w:pPr>
              <w:rPr>
                <w:rFonts w:ascii="Arial" w:hAnsi="Arial" w:cs="Arial"/>
              </w:rPr>
            </w:pPr>
            <w:r w:rsidRPr="00522F5A">
              <w:rPr>
                <w:rFonts w:ascii="Arial" w:hAnsi="Arial" w:cs="Arial"/>
              </w:rPr>
              <w:t xml:space="preserve">This could either be due to delays in Defra’s internal clearance and commercial processes, or the delivery partner fails to work to the agreed timeframe. </w:t>
            </w:r>
          </w:p>
          <w:p w14:paraId="4CDD0D3A" w14:textId="77777777" w:rsidR="00C20A78" w:rsidRPr="00522F5A" w:rsidRDefault="00C20A78" w:rsidP="00963265">
            <w:pPr>
              <w:rPr>
                <w:rFonts w:ascii="Arial" w:hAnsi="Arial" w:cs="Arial"/>
              </w:rPr>
            </w:pPr>
            <w:r w:rsidRPr="00522F5A">
              <w:rPr>
                <w:rFonts w:ascii="Arial" w:hAnsi="Arial" w:cs="Arial"/>
              </w:rPr>
              <w:lastRenderedPageBreak/>
              <w:t xml:space="preserve">This risks the delivery of evidence products that may be necessary for future </w:t>
            </w:r>
            <w:r w:rsidR="00963265" w:rsidRPr="00522F5A">
              <w:rPr>
                <w:rFonts w:ascii="Arial" w:hAnsi="Arial" w:cs="Arial"/>
              </w:rPr>
              <w:t>programmes</w:t>
            </w:r>
            <w:r w:rsidRPr="00522F5A">
              <w:rPr>
                <w:rFonts w:ascii="Arial" w:hAnsi="Arial" w:cs="Arial"/>
              </w:rPr>
              <w:t xml:space="preserve">. It also risks missing spending deadlines. </w:t>
            </w:r>
          </w:p>
        </w:tc>
        <w:tc>
          <w:tcPr>
            <w:tcW w:w="714" w:type="pct"/>
            <w:shd w:val="clear" w:color="auto" w:fill="FFC000"/>
          </w:tcPr>
          <w:p w14:paraId="57514243" w14:textId="77777777" w:rsidR="00C20A78" w:rsidRPr="00522F5A" w:rsidRDefault="00C20A78" w:rsidP="00C20A78">
            <w:pPr>
              <w:rPr>
                <w:rFonts w:ascii="Arial" w:hAnsi="Arial" w:cs="Arial"/>
              </w:rPr>
            </w:pPr>
            <w:r w:rsidRPr="00522F5A">
              <w:rPr>
                <w:rFonts w:ascii="Arial" w:hAnsi="Arial" w:cs="Arial"/>
              </w:rPr>
              <w:lastRenderedPageBreak/>
              <w:t>Likelihood: Possible</w:t>
            </w:r>
          </w:p>
          <w:p w14:paraId="6367D629" w14:textId="77777777" w:rsidR="00C20A78" w:rsidRPr="00522F5A" w:rsidRDefault="00C20A78" w:rsidP="00C20A78">
            <w:pPr>
              <w:rPr>
                <w:rFonts w:ascii="Arial" w:hAnsi="Arial" w:cs="Arial"/>
              </w:rPr>
            </w:pPr>
            <w:r w:rsidRPr="00522F5A">
              <w:rPr>
                <w:rFonts w:ascii="Arial" w:hAnsi="Arial" w:cs="Arial"/>
              </w:rPr>
              <w:t>Impact: Major</w:t>
            </w:r>
          </w:p>
          <w:p w14:paraId="218FCA39" w14:textId="77777777" w:rsidR="00C20A78" w:rsidRPr="00522F5A" w:rsidRDefault="00C20A78" w:rsidP="00C20A78">
            <w:pPr>
              <w:rPr>
                <w:rFonts w:ascii="Arial" w:hAnsi="Arial" w:cs="Arial"/>
              </w:rPr>
            </w:pPr>
            <w:r w:rsidRPr="00522F5A">
              <w:rPr>
                <w:rFonts w:ascii="Arial" w:hAnsi="Arial" w:cs="Arial"/>
              </w:rPr>
              <w:t>RAG: Major</w:t>
            </w:r>
          </w:p>
        </w:tc>
        <w:tc>
          <w:tcPr>
            <w:tcW w:w="709" w:type="pct"/>
          </w:tcPr>
          <w:p w14:paraId="244DB2B1" w14:textId="77777777" w:rsidR="00C20A78" w:rsidRPr="00522F5A" w:rsidRDefault="00C20A78">
            <w:pPr>
              <w:rPr>
                <w:rFonts w:ascii="Arial" w:hAnsi="Arial" w:cs="Arial"/>
              </w:rPr>
            </w:pPr>
            <w:r w:rsidRPr="00522F5A">
              <w:rPr>
                <w:rFonts w:ascii="Arial" w:hAnsi="Arial" w:cs="Arial"/>
              </w:rPr>
              <w:t xml:space="preserve">Delivery </w:t>
            </w:r>
          </w:p>
        </w:tc>
        <w:tc>
          <w:tcPr>
            <w:tcW w:w="460" w:type="pct"/>
          </w:tcPr>
          <w:p w14:paraId="53CCFCCD" w14:textId="77777777" w:rsidR="00C20A78" w:rsidRPr="00522F5A" w:rsidRDefault="00C20A78" w:rsidP="00E40933">
            <w:pPr>
              <w:rPr>
                <w:rFonts w:ascii="Arial" w:hAnsi="Arial" w:cs="Arial"/>
              </w:rPr>
            </w:pPr>
            <w:r w:rsidRPr="00522F5A">
              <w:rPr>
                <w:rFonts w:ascii="Arial" w:hAnsi="Arial" w:cs="Arial"/>
              </w:rPr>
              <w:t>Yes</w:t>
            </w:r>
          </w:p>
        </w:tc>
        <w:tc>
          <w:tcPr>
            <w:tcW w:w="1883" w:type="pct"/>
          </w:tcPr>
          <w:p w14:paraId="7A0B2FC4" w14:textId="77777777" w:rsidR="00C20A78" w:rsidRPr="00522F5A" w:rsidRDefault="00C20A78" w:rsidP="00E40933">
            <w:pPr>
              <w:rPr>
                <w:rFonts w:ascii="Arial" w:hAnsi="Arial" w:cs="Arial"/>
              </w:rPr>
            </w:pPr>
            <w:r w:rsidRPr="00522F5A">
              <w:rPr>
                <w:rFonts w:ascii="Arial" w:hAnsi="Arial" w:cs="Arial"/>
              </w:rPr>
              <w:t xml:space="preserve">Regular communication with delivery partners will be vital. Updating timelines, changes to finances and safety of staff. </w:t>
            </w:r>
          </w:p>
          <w:p w14:paraId="1A34769B" w14:textId="77777777" w:rsidR="00126749" w:rsidRPr="00522F5A" w:rsidRDefault="00DF4CD6">
            <w:pPr>
              <w:rPr>
                <w:rFonts w:ascii="Arial" w:hAnsi="Arial" w:cs="Arial"/>
              </w:rPr>
            </w:pPr>
            <w:r w:rsidRPr="00522F5A">
              <w:rPr>
                <w:rFonts w:ascii="Arial" w:hAnsi="Arial" w:cs="Arial"/>
              </w:rPr>
              <w:t xml:space="preserve">Transparency, </w:t>
            </w:r>
            <w:proofErr w:type="gramStart"/>
            <w:r w:rsidRPr="00522F5A">
              <w:rPr>
                <w:rFonts w:ascii="Arial" w:hAnsi="Arial" w:cs="Arial"/>
              </w:rPr>
              <w:t>honesty</w:t>
            </w:r>
            <w:proofErr w:type="gramEnd"/>
            <w:r w:rsidRPr="00522F5A">
              <w:rPr>
                <w:rFonts w:ascii="Arial" w:hAnsi="Arial" w:cs="Arial"/>
              </w:rPr>
              <w:t xml:space="preserve"> and regular reporting are vital in identifying potential problems as they occur, and thus taking the necessary measures to address these issues. This will be a clear expectation of delivery partners. </w:t>
            </w:r>
          </w:p>
          <w:p w14:paraId="69B6CA49" w14:textId="77777777" w:rsidR="00C20A78" w:rsidRPr="00522F5A" w:rsidRDefault="00DF4CD6">
            <w:pPr>
              <w:rPr>
                <w:rFonts w:ascii="Arial" w:hAnsi="Arial" w:cs="Arial"/>
              </w:rPr>
            </w:pPr>
            <w:r w:rsidRPr="00522F5A">
              <w:rPr>
                <w:rFonts w:ascii="Arial" w:hAnsi="Arial" w:cs="Arial"/>
              </w:rPr>
              <w:lastRenderedPageBreak/>
              <w:t xml:space="preserve">If delivery partners continue to miss important milestones, Defra </w:t>
            </w:r>
            <w:proofErr w:type="gramStart"/>
            <w:r w:rsidRPr="00522F5A">
              <w:rPr>
                <w:rFonts w:ascii="Arial" w:hAnsi="Arial" w:cs="Arial"/>
              </w:rPr>
              <w:t>is able to</w:t>
            </w:r>
            <w:proofErr w:type="gramEnd"/>
            <w:r w:rsidRPr="00522F5A">
              <w:rPr>
                <w:rFonts w:ascii="Arial" w:hAnsi="Arial" w:cs="Arial"/>
              </w:rPr>
              <w:t xml:space="preserve"> suspend payments. </w:t>
            </w:r>
          </w:p>
        </w:tc>
      </w:tr>
      <w:tr w:rsidR="009F495D" w:rsidRPr="00522F5A" w14:paraId="53C4CE34" w14:textId="77777777" w:rsidTr="00897EF1">
        <w:trPr>
          <w:trHeight w:val="176"/>
        </w:trPr>
        <w:tc>
          <w:tcPr>
            <w:tcW w:w="1234" w:type="pct"/>
          </w:tcPr>
          <w:p w14:paraId="2544ACE1" w14:textId="77777777" w:rsidR="009F495D" w:rsidRPr="00522F5A" w:rsidRDefault="009F495D" w:rsidP="00E40933">
            <w:pPr>
              <w:rPr>
                <w:rFonts w:ascii="Arial" w:hAnsi="Arial" w:cs="Arial"/>
              </w:rPr>
            </w:pPr>
            <w:r w:rsidRPr="00522F5A">
              <w:rPr>
                <w:rFonts w:ascii="Arial" w:hAnsi="Arial" w:cs="Arial"/>
              </w:rPr>
              <w:lastRenderedPageBreak/>
              <w:t xml:space="preserve">COVID-19 restrictions on working, isolation measures and absences threaten delays to the funding of delivery partners and </w:t>
            </w:r>
            <w:r w:rsidR="00963265" w:rsidRPr="00522F5A">
              <w:rPr>
                <w:rFonts w:ascii="Arial" w:hAnsi="Arial" w:cs="Arial"/>
              </w:rPr>
              <w:t xml:space="preserve">programme </w:t>
            </w:r>
            <w:r w:rsidRPr="00522F5A">
              <w:rPr>
                <w:rFonts w:ascii="Arial" w:hAnsi="Arial" w:cs="Arial"/>
              </w:rPr>
              <w:t xml:space="preserve">implementation. This poses a risk to achieving ICF spending targets. </w:t>
            </w:r>
          </w:p>
          <w:p w14:paraId="56A8FA78" w14:textId="77777777" w:rsidR="00FA2BF0" w:rsidRPr="00522F5A" w:rsidRDefault="00D77441" w:rsidP="00FA2BF0">
            <w:pPr>
              <w:rPr>
                <w:rFonts w:ascii="Arial" w:hAnsi="Arial" w:cs="Arial"/>
              </w:rPr>
            </w:pPr>
            <w:r w:rsidRPr="00522F5A">
              <w:rPr>
                <w:rFonts w:ascii="Arial" w:hAnsi="Arial" w:cs="Arial"/>
              </w:rPr>
              <w:t xml:space="preserve">There are some additional risks to specific </w:t>
            </w:r>
            <w:r w:rsidR="00CF71B9" w:rsidRPr="00522F5A">
              <w:rPr>
                <w:rFonts w:ascii="Arial" w:hAnsi="Arial" w:cs="Arial"/>
              </w:rPr>
              <w:t>components</w:t>
            </w:r>
            <w:r w:rsidR="00FA2BF0" w:rsidRPr="00522F5A">
              <w:rPr>
                <w:rFonts w:ascii="Arial" w:hAnsi="Arial" w:cs="Arial"/>
              </w:rPr>
              <w:t xml:space="preserve">: </w:t>
            </w:r>
          </w:p>
          <w:p w14:paraId="2B9DB96B" w14:textId="0A253E96" w:rsidR="00FA2BF0" w:rsidRPr="00522F5A" w:rsidRDefault="00CF71B9" w:rsidP="00FA2BF0">
            <w:pPr>
              <w:rPr>
                <w:rFonts w:ascii="Arial" w:hAnsi="Arial" w:cs="Arial"/>
              </w:rPr>
            </w:pPr>
            <w:r w:rsidRPr="00522F5A">
              <w:rPr>
                <w:rFonts w:ascii="Arial" w:hAnsi="Arial" w:cs="Arial"/>
              </w:rPr>
              <w:t>Component 3</w:t>
            </w:r>
            <w:r w:rsidR="00FA2BF0" w:rsidRPr="00522F5A">
              <w:rPr>
                <w:rFonts w:ascii="Arial" w:hAnsi="Arial" w:cs="Arial"/>
              </w:rPr>
              <w:t xml:space="preserve">: Reduced appetite for the </w:t>
            </w:r>
            <w:r w:rsidR="00071EED" w:rsidRPr="00522F5A">
              <w:rPr>
                <w:rFonts w:ascii="Arial" w:hAnsi="Arial" w:cs="Arial"/>
              </w:rPr>
              <w:t xml:space="preserve">GCBC </w:t>
            </w:r>
            <w:r w:rsidR="00FA2BF0" w:rsidRPr="00522F5A">
              <w:rPr>
                <w:rFonts w:ascii="Arial" w:hAnsi="Arial" w:cs="Arial"/>
              </w:rPr>
              <w:t xml:space="preserve">because of reduced capacity and ability to make bids. </w:t>
            </w:r>
            <w:proofErr w:type="gramStart"/>
            <w:r w:rsidR="000A190E" w:rsidRPr="00522F5A">
              <w:rPr>
                <w:rFonts w:ascii="Arial" w:hAnsi="Arial" w:cs="Arial"/>
              </w:rPr>
              <w:t>This risks</w:t>
            </w:r>
            <w:proofErr w:type="gramEnd"/>
            <w:r w:rsidR="000A190E" w:rsidRPr="00522F5A">
              <w:rPr>
                <w:rFonts w:ascii="Arial" w:hAnsi="Arial" w:cs="Arial"/>
              </w:rPr>
              <w:t xml:space="preserve"> leveraging the world’s best expertise for the </w:t>
            </w:r>
            <w:r w:rsidR="00071EED" w:rsidRPr="00522F5A">
              <w:rPr>
                <w:rFonts w:ascii="Arial" w:hAnsi="Arial" w:cs="Arial"/>
              </w:rPr>
              <w:t>GCBC</w:t>
            </w:r>
            <w:r w:rsidR="000A190E" w:rsidRPr="00522F5A">
              <w:rPr>
                <w:rFonts w:ascii="Arial" w:hAnsi="Arial" w:cs="Arial"/>
              </w:rPr>
              <w:t xml:space="preserve">. </w:t>
            </w:r>
          </w:p>
          <w:p w14:paraId="5CDEFFF5" w14:textId="77777777" w:rsidR="00FA2BF0" w:rsidRPr="00522F5A" w:rsidRDefault="00CF71B9" w:rsidP="00FA2BF0">
            <w:pPr>
              <w:rPr>
                <w:rFonts w:ascii="Arial" w:hAnsi="Arial" w:cs="Arial"/>
              </w:rPr>
            </w:pPr>
            <w:r w:rsidRPr="00522F5A">
              <w:rPr>
                <w:rFonts w:ascii="Arial" w:hAnsi="Arial" w:cs="Arial"/>
              </w:rPr>
              <w:t xml:space="preserve">Sub-components </w:t>
            </w:r>
            <w:r w:rsidR="00A63142" w:rsidRPr="00522F5A">
              <w:rPr>
                <w:rFonts w:ascii="Arial" w:hAnsi="Arial" w:cs="Arial"/>
              </w:rPr>
              <w:t>1</w:t>
            </w:r>
            <w:r w:rsidR="00FA2BF0" w:rsidRPr="00522F5A">
              <w:rPr>
                <w:rFonts w:ascii="Arial" w:hAnsi="Arial" w:cs="Arial"/>
              </w:rPr>
              <w:t>a</w:t>
            </w:r>
            <w:r w:rsidR="00D77441" w:rsidRPr="00522F5A">
              <w:rPr>
                <w:rFonts w:ascii="Arial" w:hAnsi="Arial" w:cs="Arial"/>
              </w:rPr>
              <w:t xml:space="preserve"> and </w:t>
            </w:r>
            <w:r w:rsidRPr="00522F5A">
              <w:rPr>
                <w:rFonts w:ascii="Arial" w:hAnsi="Arial" w:cs="Arial"/>
              </w:rPr>
              <w:t>2a</w:t>
            </w:r>
            <w:r w:rsidR="00FA2BF0" w:rsidRPr="00522F5A">
              <w:rPr>
                <w:rFonts w:ascii="Arial" w:hAnsi="Arial" w:cs="Arial"/>
              </w:rPr>
              <w:t xml:space="preserve">: Delay in Defra internal processes, delaying MoU agreement. This means delayed start-up of </w:t>
            </w:r>
            <w:r w:rsidR="00963265" w:rsidRPr="00522F5A">
              <w:rPr>
                <w:rFonts w:ascii="Arial" w:hAnsi="Arial" w:cs="Arial"/>
              </w:rPr>
              <w:t>component</w:t>
            </w:r>
            <w:r w:rsidR="00FA2BF0" w:rsidRPr="00522F5A">
              <w:rPr>
                <w:rFonts w:ascii="Arial" w:hAnsi="Arial" w:cs="Arial"/>
              </w:rPr>
              <w:t>s and risks missing financial milestones</w:t>
            </w:r>
            <w:r w:rsidR="000A190E" w:rsidRPr="00522F5A">
              <w:rPr>
                <w:rFonts w:ascii="Arial" w:hAnsi="Arial" w:cs="Arial"/>
              </w:rPr>
              <w:t xml:space="preserve"> and obtaining evidence products in the required timeframe</w:t>
            </w:r>
            <w:r w:rsidR="00FA2BF0" w:rsidRPr="00522F5A">
              <w:rPr>
                <w:rFonts w:ascii="Arial" w:hAnsi="Arial" w:cs="Arial"/>
              </w:rPr>
              <w:t xml:space="preserve">. </w:t>
            </w:r>
          </w:p>
          <w:p w14:paraId="720E3BC8" w14:textId="77777777" w:rsidR="00FA2BF0" w:rsidRPr="00522F5A" w:rsidRDefault="00CF71B9" w:rsidP="00CF71B9">
            <w:pPr>
              <w:rPr>
                <w:rFonts w:ascii="Arial" w:hAnsi="Arial" w:cs="Arial"/>
              </w:rPr>
            </w:pPr>
            <w:r w:rsidRPr="00522F5A">
              <w:rPr>
                <w:rFonts w:ascii="Arial" w:hAnsi="Arial" w:cs="Arial"/>
              </w:rPr>
              <w:t xml:space="preserve">Sub-components </w:t>
            </w:r>
            <w:r w:rsidR="00A63142" w:rsidRPr="00522F5A">
              <w:rPr>
                <w:rFonts w:ascii="Arial" w:hAnsi="Arial" w:cs="Arial"/>
              </w:rPr>
              <w:t>1</w:t>
            </w:r>
            <w:r w:rsidR="00D77441" w:rsidRPr="00522F5A">
              <w:rPr>
                <w:rFonts w:ascii="Arial" w:hAnsi="Arial" w:cs="Arial"/>
              </w:rPr>
              <w:t xml:space="preserve">b and </w:t>
            </w:r>
            <w:r w:rsidRPr="00522F5A">
              <w:rPr>
                <w:rFonts w:ascii="Arial" w:hAnsi="Arial" w:cs="Arial"/>
              </w:rPr>
              <w:t>2b</w:t>
            </w:r>
            <w:r w:rsidR="00FA2BF0" w:rsidRPr="00522F5A">
              <w:rPr>
                <w:rFonts w:ascii="Arial" w:hAnsi="Arial" w:cs="Arial"/>
              </w:rPr>
              <w:t xml:space="preserve">: </w:t>
            </w:r>
            <w:r w:rsidR="00D77441" w:rsidRPr="00522F5A">
              <w:rPr>
                <w:rFonts w:ascii="Arial" w:hAnsi="Arial" w:cs="Arial"/>
              </w:rPr>
              <w:t>are likely to start later and as such are expected to be at significantly lower risk of delay due to COVID-19.</w:t>
            </w:r>
          </w:p>
        </w:tc>
        <w:tc>
          <w:tcPr>
            <w:tcW w:w="714" w:type="pct"/>
            <w:shd w:val="clear" w:color="auto" w:fill="FFC000"/>
          </w:tcPr>
          <w:p w14:paraId="2718696F" w14:textId="77777777" w:rsidR="009F495D" w:rsidRPr="00522F5A" w:rsidRDefault="009F495D" w:rsidP="00E40933">
            <w:pPr>
              <w:rPr>
                <w:rFonts w:ascii="Arial" w:hAnsi="Arial" w:cs="Arial"/>
              </w:rPr>
            </w:pPr>
            <w:r w:rsidRPr="00522F5A">
              <w:rPr>
                <w:rFonts w:ascii="Arial" w:hAnsi="Arial" w:cs="Arial"/>
              </w:rPr>
              <w:t xml:space="preserve">Likelihood: Likely </w:t>
            </w:r>
          </w:p>
          <w:p w14:paraId="6E9191E0" w14:textId="77777777" w:rsidR="009F495D" w:rsidRPr="00522F5A" w:rsidRDefault="009F495D" w:rsidP="00E40933">
            <w:pPr>
              <w:rPr>
                <w:rFonts w:ascii="Arial" w:hAnsi="Arial" w:cs="Arial"/>
              </w:rPr>
            </w:pPr>
            <w:r w:rsidRPr="00522F5A">
              <w:rPr>
                <w:rFonts w:ascii="Arial" w:hAnsi="Arial" w:cs="Arial"/>
              </w:rPr>
              <w:t>Impact: Moderate</w:t>
            </w:r>
          </w:p>
          <w:p w14:paraId="6196344F" w14:textId="77777777" w:rsidR="009F495D" w:rsidRPr="00522F5A" w:rsidRDefault="009F495D" w:rsidP="00E40933">
            <w:pPr>
              <w:rPr>
                <w:rFonts w:ascii="Arial" w:hAnsi="Arial" w:cs="Arial"/>
              </w:rPr>
            </w:pPr>
            <w:r w:rsidRPr="00522F5A">
              <w:rPr>
                <w:rFonts w:ascii="Arial" w:hAnsi="Arial" w:cs="Arial"/>
              </w:rPr>
              <w:t>RAG: Major</w:t>
            </w:r>
          </w:p>
        </w:tc>
        <w:tc>
          <w:tcPr>
            <w:tcW w:w="709" w:type="pct"/>
          </w:tcPr>
          <w:p w14:paraId="5A61B74E" w14:textId="77777777" w:rsidR="009F495D" w:rsidRPr="00522F5A" w:rsidRDefault="009F495D" w:rsidP="00E40933">
            <w:pPr>
              <w:rPr>
                <w:rFonts w:ascii="Arial" w:hAnsi="Arial" w:cs="Arial"/>
              </w:rPr>
            </w:pPr>
            <w:r w:rsidRPr="00522F5A">
              <w:rPr>
                <w:rFonts w:ascii="Arial" w:hAnsi="Arial" w:cs="Arial"/>
              </w:rPr>
              <w:t xml:space="preserve">Delivery/ reputational/ operational  </w:t>
            </w:r>
          </w:p>
        </w:tc>
        <w:tc>
          <w:tcPr>
            <w:tcW w:w="460" w:type="pct"/>
          </w:tcPr>
          <w:p w14:paraId="71C207CB" w14:textId="77777777" w:rsidR="009F495D" w:rsidRPr="00522F5A" w:rsidRDefault="009F495D" w:rsidP="00E40933">
            <w:pPr>
              <w:rPr>
                <w:rFonts w:ascii="Arial" w:hAnsi="Arial" w:cs="Arial"/>
              </w:rPr>
            </w:pPr>
            <w:r w:rsidRPr="00522F5A">
              <w:rPr>
                <w:rFonts w:ascii="Arial" w:hAnsi="Arial" w:cs="Arial"/>
              </w:rPr>
              <w:t xml:space="preserve">No (minor risk appetite for operational risk) </w:t>
            </w:r>
          </w:p>
        </w:tc>
        <w:tc>
          <w:tcPr>
            <w:tcW w:w="1883" w:type="pct"/>
          </w:tcPr>
          <w:p w14:paraId="3BB1FC7E" w14:textId="77777777" w:rsidR="009F495D" w:rsidRPr="00522F5A" w:rsidRDefault="009F495D" w:rsidP="00E40933">
            <w:pPr>
              <w:rPr>
                <w:rFonts w:ascii="Arial" w:hAnsi="Arial" w:cs="Arial"/>
              </w:rPr>
            </w:pPr>
            <w:r w:rsidRPr="00522F5A">
              <w:rPr>
                <w:rFonts w:ascii="Arial" w:hAnsi="Arial" w:cs="Arial"/>
              </w:rPr>
              <w:t xml:space="preserve">Regular communication with delivery partners will be vital. Updating timelines, changes to finances and safety of staff. </w:t>
            </w:r>
          </w:p>
          <w:p w14:paraId="36305074" w14:textId="77777777" w:rsidR="009F495D" w:rsidRPr="00522F5A" w:rsidRDefault="009F495D" w:rsidP="00E40933">
            <w:pPr>
              <w:rPr>
                <w:rFonts w:ascii="Arial" w:hAnsi="Arial" w:cs="Arial"/>
              </w:rPr>
            </w:pPr>
            <w:r w:rsidRPr="00522F5A">
              <w:rPr>
                <w:rFonts w:ascii="Arial" w:hAnsi="Arial" w:cs="Arial"/>
              </w:rPr>
              <w:t xml:space="preserve">Contingencies will be developed in case this programme of work will not achieve spend by December 2020. </w:t>
            </w:r>
          </w:p>
          <w:p w14:paraId="768B5472" w14:textId="77777777" w:rsidR="009F495D" w:rsidRPr="00522F5A" w:rsidRDefault="009F495D" w:rsidP="00E40933">
            <w:pPr>
              <w:rPr>
                <w:rFonts w:ascii="Arial" w:hAnsi="Arial" w:cs="Arial"/>
              </w:rPr>
            </w:pPr>
            <w:r w:rsidRPr="00522F5A">
              <w:rPr>
                <w:rFonts w:ascii="Arial" w:hAnsi="Arial" w:cs="Arial"/>
              </w:rPr>
              <w:t xml:space="preserve">Defra can assess the appetite, </w:t>
            </w:r>
            <w:proofErr w:type="gramStart"/>
            <w:r w:rsidRPr="00522F5A">
              <w:rPr>
                <w:rFonts w:ascii="Arial" w:hAnsi="Arial" w:cs="Arial"/>
              </w:rPr>
              <w:t>capacity</w:t>
            </w:r>
            <w:proofErr w:type="gramEnd"/>
            <w:r w:rsidRPr="00522F5A">
              <w:rPr>
                <w:rFonts w:ascii="Arial" w:hAnsi="Arial" w:cs="Arial"/>
              </w:rPr>
              <w:t xml:space="preserve"> and capability for the consortium via email. This can establish whether delaying the programme is necessary.  </w:t>
            </w:r>
          </w:p>
          <w:p w14:paraId="5A337F3E" w14:textId="77777777" w:rsidR="00FA2BF0" w:rsidRPr="00522F5A" w:rsidRDefault="00FA2BF0" w:rsidP="00FA2BF0">
            <w:pPr>
              <w:rPr>
                <w:rFonts w:ascii="Arial" w:hAnsi="Arial" w:cs="Arial"/>
              </w:rPr>
            </w:pPr>
            <w:r w:rsidRPr="00522F5A">
              <w:rPr>
                <w:rFonts w:ascii="Arial" w:hAnsi="Arial" w:cs="Arial"/>
              </w:rPr>
              <w:t xml:space="preserve">Specific </w:t>
            </w:r>
            <w:r w:rsidR="00CF71B9" w:rsidRPr="00522F5A">
              <w:rPr>
                <w:rFonts w:ascii="Arial" w:hAnsi="Arial" w:cs="Arial"/>
              </w:rPr>
              <w:t xml:space="preserve">component </w:t>
            </w:r>
            <w:r w:rsidRPr="00522F5A">
              <w:rPr>
                <w:rFonts w:ascii="Arial" w:hAnsi="Arial" w:cs="Arial"/>
              </w:rPr>
              <w:t>mitigation efforts include:</w:t>
            </w:r>
          </w:p>
          <w:p w14:paraId="04A541AC" w14:textId="77777777" w:rsidR="00FA2BF0" w:rsidRPr="00522F5A" w:rsidRDefault="00CF71B9" w:rsidP="00FA2BF0">
            <w:pPr>
              <w:rPr>
                <w:rFonts w:ascii="Arial" w:hAnsi="Arial" w:cs="Arial"/>
              </w:rPr>
            </w:pPr>
            <w:r w:rsidRPr="00522F5A">
              <w:rPr>
                <w:rFonts w:ascii="Arial" w:hAnsi="Arial" w:cs="Arial"/>
              </w:rPr>
              <w:t>Component 3</w:t>
            </w:r>
            <w:r w:rsidR="00FA2BF0" w:rsidRPr="00522F5A">
              <w:rPr>
                <w:rFonts w:ascii="Arial" w:hAnsi="Arial" w:cs="Arial"/>
              </w:rPr>
              <w:t xml:space="preserve">: Reach out to trusted stakeholders to gauge potential appetite for bidding. If necessary, delay any </w:t>
            </w:r>
            <w:r w:rsidR="00EF40C1" w:rsidRPr="00522F5A">
              <w:rPr>
                <w:rFonts w:ascii="Arial" w:hAnsi="Arial" w:cs="Arial"/>
              </w:rPr>
              <w:t>EME</w:t>
            </w:r>
            <w:r w:rsidR="0087756C" w:rsidRPr="00522F5A">
              <w:rPr>
                <w:rFonts w:ascii="Arial" w:hAnsi="Arial" w:cs="Arial"/>
              </w:rPr>
              <w:t xml:space="preserve"> events</w:t>
            </w:r>
            <w:r w:rsidR="00FA2BF0" w:rsidRPr="00522F5A">
              <w:rPr>
                <w:rFonts w:ascii="Arial" w:hAnsi="Arial" w:cs="Arial"/>
              </w:rPr>
              <w:t xml:space="preserve"> and bid process until universities and other research organisations are running. </w:t>
            </w:r>
          </w:p>
          <w:p w14:paraId="52D51649" w14:textId="77777777" w:rsidR="00FA2BF0" w:rsidRPr="00522F5A" w:rsidRDefault="00CF71B9" w:rsidP="00CF71B9">
            <w:pPr>
              <w:rPr>
                <w:rFonts w:ascii="Arial" w:hAnsi="Arial" w:cs="Arial"/>
              </w:rPr>
            </w:pPr>
            <w:r w:rsidRPr="00522F5A">
              <w:rPr>
                <w:rFonts w:ascii="Arial" w:hAnsi="Arial" w:cs="Arial"/>
              </w:rPr>
              <w:t xml:space="preserve">Components </w:t>
            </w:r>
            <w:r w:rsidR="00A63142" w:rsidRPr="00522F5A">
              <w:rPr>
                <w:rFonts w:ascii="Arial" w:hAnsi="Arial" w:cs="Arial"/>
              </w:rPr>
              <w:t>1</w:t>
            </w:r>
            <w:r w:rsidR="00FA2BF0" w:rsidRPr="00522F5A">
              <w:rPr>
                <w:rFonts w:ascii="Arial" w:hAnsi="Arial" w:cs="Arial"/>
              </w:rPr>
              <w:t>a</w:t>
            </w:r>
            <w:r w:rsidR="00D77441" w:rsidRPr="00522F5A">
              <w:rPr>
                <w:rFonts w:ascii="Arial" w:hAnsi="Arial" w:cs="Arial"/>
              </w:rPr>
              <w:t xml:space="preserve"> and </w:t>
            </w:r>
            <w:r w:rsidRPr="00522F5A">
              <w:rPr>
                <w:rFonts w:ascii="Arial" w:hAnsi="Arial" w:cs="Arial"/>
              </w:rPr>
              <w:t>2a</w:t>
            </w:r>
            <w:r w:rsidR="00FA2BF0" w:rsidRPr="00522F5A">
              <w:rPr>
                <w:rFonts w:ascii="Arial" w:hAnsi="Arial" w:cs="Arial"/>
              </w:rPr>
              <w:t xml:space="preserve">: </w:t>
            </w:r>
            <w:r w:rsidR="00A63142" w:rsidRPr="00522F5A">
              <w:rPr>
                <w:rFonts w:ascii="Arial" w:hAnsi="Arial" w:cs="Arial"/>
              </w:rPr>
              <w:t xml:space="preserve">Readjust </w:t>
            </w:r>
            <w:r w:rsidR="00666753" w:rsidRPr="00522F5A">
              <w:rPr>
                <w:rFonts w:ascii="Arial" w:hAnsi="Arial" w:cs="Arial"/>
              </w:rPr>
              <w:t xml:space="preserve">milestones, where no longer feasible and ensure Defra ICF Portfolio and Strategy Office (PSO) are aware of changes to account for portfolio spend. </w:t>
            </w:r>
            <w:r w:rsidR="00FA2BF0" w:rsidRPr="00522F5A">
              <w:rPr>
                <w:rFonts w:ascii="Arial" w:hAnsi="Arial" w:cs="Arial"/>
              </w:rPr>
              <w:t xml:space="preserve">Increase flexibility in MoU for end date of </w:t>
            </w:r>
            <w:r w:rsidR="00963265" w:rsidRPr="00522F5A">
              <w:rPr>
                <w:rFonts w:ascii="Arial" w:hAnsi="Arial" w:cs="Arial"/>
              </w:rPr>
              <w:t>component</w:t>
            </w:r>
            <w:r w:rsidR="00FA2BF0" w:rsidRPr="00522F5A">
              <w:rPr>
                <w:rFonts w:ascii="Arial" w:hAnsi="Arial" w:cs="Arial"/>
              </w:rPr>
              <w:t xml:space="preserve"> and keep stakeholders well informed as to changes. </w:t>
            </w:r>
            <w:r w:rsidR="00A63142" w:rsidRPr="00522F5A">
              <w:rPr>
                <w:rFonts w:ascii="Arial" w:hAnsi="Arial" w:cs="Arial"/>
              </w:rPr>
              <w:t xml:space="preserve">For </w:t>
            </w:r>
            <w:r w:rsidRPr="00522F5A">
              <w:rPr>
                <w:rFonts w:ascii="Arial" w:hAnsi="Arial" w:cs="Arial"/>
              </w:rPr>
              <w:t xml:space="preserve">sub-component </w:t>
            </w:r>
            <w:r w:rsidR="00A63142" w:rsidRPr="00522F5A">
              <w:rPr>
                <w:rFonts w:ascii="Arial" w:hAnsi="Arial" w:cs="Arial"/>
              </w:rPr>
              <w:t>1</w:t>
            </w:r>
            <w:r w:rsidR="000A190E" w:rsidRPr="00522F5A">
              <w:rPr>
                <w:rFonts w:ascii="Arial" w:hAnsi="Arial" w:cs="Arial"/>
              </w:rPr>
              <w:t xml:space="preserve">a, where there looks to be a delay to evidence products, work with </w:t>
            </w:r>
            <w:r w:rsidR="00666753" w:rsidRPr="00522F5A">
              <w:rPr>
                <w:rFonts w:ascii="Arial" w:hAnsi="Arial" w:cs="Arial"/>
              </w:rPr>
              <w:t xml:space="preserve">JNCC to get regular, smaller out-puts rather. </w:t>
            </w:r>
            <w:r w:rsidR="000A190E" w:rsidRPr="00522F5A">
              <w:rPr>
                <w:rFonts w:ascii="Arial" w:hAnsi="Arial" w:cs="Arial"/>
              </w:rPr>
              <w:t xml:space="preserve"> </w:t>
            </w:r>
          </w:p>
        </w:tc>
      </w:tr>
    </w:tbl>
    <w:p w14:paraId="40277902" w14:textId="77777777" w:rsidR="009F495D" w:rsidRPr="00522F5A" w:rsidRDefault="009F495D" w:rsidP="009F495D">
      <w:pPr>
        <w:jc w:val="both"/>
        <w:rPr>
          <w:rFonts w:ascii="Arial" w:hAnsi="Arial" w:cs="Arial"/>
          <w:szCs w:val="22"/>
        </w:rPr>
      </w:pPr>
      <w:r w:rsidRPr="00522F5A">
        <w:rPr>
          <w:rFonts w:ascii="Arial" w:hAnsi="Arial" w:cs="Arial"/>
          <w:szCs w:val="22"/>
        </w:rPr>
        <w:t>* Defra ICF has a specific risk appetite. See A</w:t>
      </w:r>
      <w:r w:rsidR="00110466" w:rsidRPr="00522F5A">
        <w:rPr>
          <w:rFonts w:ascii="Arial" w:hAnsi="Arial" w:cs="Arial"/>
          <w:szCs w:val="22"/>
        </w:rPr>
        <w:t>nnex 5.2</w:t>
      </w:r>
      <w:r w:rsidRPr="00522F5A">
        <w:rPr>
          <w:rFonts w:ascii="Arial" w:hAnsi="Arial" w:cs="Arial"/>
          <w:szCs w:val="22"/>
        </w:rPr>
        <w:t xml:space="preserve"> for more information. </w:t>
      </w:r>
    </w:p>
    <w:p w14:paraId="2AA17537" w14:textId="661925F4" w:rsidR="00C243BF" w:rsidRPr="00522F5A" w:rsidRDefault="2811D8F0" w:rsidP="002B6A27">
      <w:pPr>
        <w:jc w:val="both"/>
        <w:rPr>
          <w:rFonts w:ascii="Arial" w:hAnsi="Arial" w:cs="Arial"/>
        </w:rPr>
      </w:pPr>
      <w:r w:rsidRPr="00522F5A">
        <w:rPr>
          <w:rFonts w:ascii="Arial" w:hAnsi="Arial" w:cs="Arial"/>
        </w:rPr>
        <w:t xml:space="preserve"> </w:t>
      </w:r>
    </w:p>
    <w:p w14:paraId="0F1A8498" w14:textId="21A5B2C5" w:rsidR="00C243BF" w:rsidRPr="00522F5A" w:rsidRDefault="00C243BF" w:rsidP="00FB514D">
      <w:pPr>
        <w:jc w:val="both"/>
        <w:rPr>
          <w:rFonts w:ascii="Arial" w:hAnsi="Arial" w:cs="Arial"/>
        </w:rPr>
      </w:pPr>
      <w:r w:rsidRPr="00522F5A">
        <w:rPr>
          <w:rFonts w:ascii="Arial" w:hAnsi="Arial" w:cs="Arial"/>
        </w:rPr>
        <w:lastRenderedPageBreak/>
        <w:t>6.</w:t>
      </w:r>
      <w:r w:rsidR="00EC3C7D">
        <w:rPr>
          <w:rFonts w:ascii="Arial" w:hAnsi="Arial" w:cs="Arial"/>
        </w:rPr>
        <w:t>4</w:t>
      </w:r>
      <w:r w:rsidRPr="00522F5A">
        <w:rPr>
          <w:rFonts w:ascii="Arial" w:hAnsi="Arial" w:cs="Arial"/>
        </w:rPr>
        <w:t>: Summary of management expectations discussed in section 6</w:t>
      </w:r>
    </w:p>
    <w:tbl>
      <w:tblPr>
        <w:tblW w:w="15350"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878"/>
        <w:gridCol w:w="7240"/>
        <w:gridCol w:w="2285"/>
        <w:gridCol w:w="2292"/>
      </w:tblGrid>
      <w:tr w:rsidR="00FA0E66" w:rsidRPr="00522F5A" w14:paraId="2CBF2365" w14:textId="77777777" w:rsidTr="373BE263">
        <w:trPr>
          <w:trHeight w:val="984"/>
          <w:tblHeader/>
        </w:trPr>
        <w:tc>
          <w:tcPr>
            <w:tcW w:w="1655" w:type="dxa"/>
            <w:shd w:val="clear" w:color="auto" w:fill="D9D9D9" w:themeFill="background1" w:themeFillShade="D9"/>
            <w:vAlign w:val="center"/>
          </w:tcPr>
          <w:p w14:paraId="075D64E2" w14:textId="77777777" w:rsidR="00C243BF" w:rsidRPr="00522F5A" w:rsidRDefault="00C243BF" w:rsidP="00C243BF">
            <w:pPr>
              <w:rPr>
                <w:rFonts w:ascii="Arial" w:hAnsi="Arial" w:cs="Arial"/>
                <w:b/>
                <w:bCs/>
                <w:sz w:val="18"/>
                <w:szCs w:val="18"/>
              </w:rPr>
            </w:pPr>
            <w:r w:rsidRPr="00522F5A">
              <w:rPr>
                <w:rFonts w:ascii="Arial" w:hAnsi="Arial" w:cs="Arial"/>
                <w:b/>
                <w:bCs/>
                <w:sz w:val="18"/>
                <w:szCs w:val="18"/>
              </w:rPr>
              <w:t>Metric</w:t>
            </w:r>
          </w:p>
        </w:tc>
        <w:tc>
          <w:tcPr>
            <w:tcW w:w="1878" w:type="dxa"/>
            <w:shd w:val="clear" w:color="auto" w:fill="D9D9D9" w:themeFill="background1" w:themeFillShade="D9"/>
            <w:vAlign w:val="center"/>
          </w:tcPr>
          <w:p w14:paraId="24F3E548" w14:textId="77777777" w:rsidR="00C243BF" w:rsidRPr="00522F5A" w:rsidRDefault="00C243BF" w:rsidP="00C243BF">
            <w:pPr>
              <w:rPr>
                <w:rFonts w:ascii="Arial" w:hAnsi="Arial" w:cs="Arial"/>
                <w:b/>
                <w:bCs/>
                <w:sz w:val="18"/>
                <w:szCs w:val="18"/>
              </w:rPr>
            </w:pPr>
            <w:r w:rsidRPr="00522F5A">
              <w:rPr>
                <w:rFonts w:ascii="Arial" w:hAnsi="Arial" w:cs="Arial"/>
                <w:b/>
                <w:bCs/>
                <w:sz w:val="18"/>
                <w:szCs w:val="18"/>
              </w:rPr>
              <w:t>Management indicators</w:t>
            </w:r>
          </w:p>
        </w:tc>
        <w:tc>
          <w:tcPr>
            <w:tcW w:w="7240" w:type="dxa"/>
            <w:shd w:val="clear" w:color="auto" w:fill="D9D9D9" w:themeFill="background1" w:themeFillShade="D9"/>
            <w:vAlign w:val="center"/>
          </w:tcPr>
          <w:p w14:paraId="3BAFB0F5" w14:textId="77777777" w:rsidR="00C243BF" w:rsidRPr="00522F5A" w:rsidRDefault="00C243BF" w:rsidP="00C243BF">
            <w:pPr>
              <w:rPr>
                <w:rFonts w:ascii="Arial" w:hAnsi="Arial" w:cs="Arial"/>
                <w:b/>
                <w:bCs/>
                <w:sz w:val="18"/>
                <w:szCs w:val="18"/>
              </w:rPr>
            </w:pPr>
            <w:r w:rsidRPr="00522F5A">
              <w:rPr>
                <w:rFonts w:ascii="Arial" w:hAnsi="Arial" w:cs="Arial"/>
                <w:b/>
                <w:bCs/>
                <w:sz w:val="18"/>
                <w:szCs w:val="18"/>
              </w:rPr>
              <w:t>Description</w:t>
            </w:r>
          </w:p>
        </w:tc>
        <w:tc>
          <w:tcPr>
            <w:tcW w:w="2285" w:type="dxa"/>
            <w:shd w:val="clear" w:color="auto" w:fill="D9D9D9" w:themeFill="background1" w:themeFillShade="D9"/>
            <w:vAlign w:val="center"/>
          </w:tcPr>
          <w:p w14:paraId="5E246A83" w14:textId="77777777" w:rsidR="00C243BF" w:rsidRPr="00522F5A" w:rsidRDefault="00C243BF" w:rsidP="00C243BF">
            <w:pPr>
              <w:jc w:val="center"/>
              <w:rPr>
                <w:rFonts w:ascii="Arial" w:hAnsi="Arial" w:cs="Arial"/>
                <w:b/>
                <w:bCs/>
                <w:color w:val="000000"/>
                <w:sz w:val="18"/>
                <w:szCs w:val="18"/>
                <w:lang w:eastAsia="en-GB"/>
              </w:rPr>
            </w:pPr>
            <w:r w:rsidRPr="00522F5A">
              <w:rPr>
                <w:rFonts w:ascii="Arial" w:hAnsi="Arial" w:cs="Arial"/>
                <w:b/>
                <w:bCs/>
                <w:color w:val="000000"/>
                <w:sz w:val="18"/>
                <w:szCs w:val="18"/>
                <w:lang w:eastAsia="en-GB"/>
              </w:rPr>
              <w:t xml:space="preserve">Minimum Standard </w:t>
            </w:r>
          </w:p>
          <w:p w14:paraId="361716AE" w14:textId="77777777" w:rsidR="00C243BF" w:rsidRPr="00522F5A" w:rsidRDefault="00C243BF" w:rsidP="00C243BF">
            <w:pPr>
              <w:rPr>
                <w:rFonts w:ascii="Arial" w:hAnsi="Arial" w:cs="Arial"/>
                <w:b/>
                <w:bCs/>
                <w:sz w:val="18"/>
                <w:szCs w:val="18"/>
              </w:rPr>
            </w:pPr>
          </w:p>
        </w:tc>
        <w:tc>
          <w:tcPr>
            <w:tcW w:w="2292" w:type="dxa"/>
            <w:shd w:val="clear" w:color="auto" w:fill="D9D9D9" w:themeFill="background1" w:themeFillShade="D9"/>
            <w:vAlign w:val="center"/>
          </w:tcPr>
          <w:p w14:paraId="2ECDEB0D" w14:textId="77777777" w:rsidR="00C243BF" w:rsidRPr="00522F5A" w:rsidRDefault="00C243BF" w:rsidP="00C243BF">
            <w:pPr>
              <w:rPr>
                <w:rFonts w:ascii="Arial" w:hAnsi="Arial" w:cs="Arial"/>
                <w:b/>
                <w:bCs/>
                <w:sz w:val="18"/>
                <w:szCs w:val="18"/>
              </w:rPr>
            </w:pPr>
            <w:r w:rsidRPr="00522F5A">
              <w:rPr>
                <w:rFonts w:ascii="Arial" w:hAnsi="Arial" w:cs="Arial"/>
                <w:b/>
                <w:bCs/>
                <w:color w:val="000000"/>
                <w:sz w:val="18"/>
                <w:szCs w:val="18"/>
                <w:lang w:eastAsia="en-GB"/>
              </w:rPr>
              <w:t>Acceptable Standard</w:t>
            </w:r>
          </w:p>
        </w:tc>
      </w:tr>
      <w:tr w:rsidR="006F5C8C" w:rsidRPr="00522F5A" w14:paraId="2EECED7B" w14:textId="77777777" w:rsidTr="373BE263">
        <w:trPr>
          <w:cantSplit/>
          <w:trHeight w:val="941"/>
        </w:trPr>
        <w:tc>
          <w:tcPr>
            <w:tcW w:w="1655" w:type="dxa"/>
            <w:shd w:val="clear" w:color="auto" w:fill="auto"/>
            <w:textDirection w:val="btLr"/>
            <w:vAlign w:val="center"/>
          </w:tcPr>
          <w:p w14:paraId="3BBDB315" w14:textId="77777777" w:rsidR="00C243BF" w:rsidRPr="00522F5A" w:rsidDel="003165FE" w:rsidRDefault="00C243BF" w:rsidP="00C243BF">
            <w:pPr>
              <w:ind w:left="113" w:right="113"/>
              <w:jc w:val="center"/>
              <w:rPr>
                <w:rFonts w:ascii="Arial" w:hAnsi="Arial" w:cs="Arial"/>
                <w:sz w:val="18"/>
                <w:szCs w:val="18"/>
              </w:rPr>
            </w:pPr>
            <w:r w:rsidRPr="00522F5A">
              <w:rPr>
                <w:rFonts w:ascii="Arial" w:hAnsi="Arial" w:cs="Arial"/>
                <w:sz w:val="18"/>
                <w:szCs w:val="18"/>
              </w:rPr>
              <w:t>Management Information (Assessed by Authority)</w:t>
            </w:r>
          </w:p>
        </w:tc>
        <w:tc>
          <w:tcPr>
            <w:tcW w:w="1878" w:type="dxa"/>
            <w:shd w:val="clear" w:color="auto" w:fill="auto"/>
            <w:vAlign w:val="center"/>
          </w:tcPr>
          <w:p w14:paraId="778BFADA" w14:textId="77777777" w:rsidR="00C243BF" w:rsidRPr="00522F5A" w:rsidRDefault="00C243BF" w:rsidP="00C243BF">
            <w:pPr>
              <w:rPr>
                <w:rFonts w:ascii="Arial" w:hAnsi="Arial" w:cs="Arial"/>
                <w:b/>
                <w:sz w:val="18"/>
                <w:szCs w:val="18"/>
              </w:rPr>
            </w:pPr>
            <w:r w:rsidRPr="00522F5A">
              <w:rPr>
                <w:rFonts w:ascii="Arial" w:hAnsi="Arial" w:cs="Arial"/>
                <w:b/>
                <w:sz w:val="18"/>
                <w:szCs w:val="18"/>
              </w:rPr>
              <w:t xml:space="preserve">Reports (Management Information) </w:t>
            </w:r>
          </w:p>
          <w:p w14:paraId="50236F4F" w14:textId="77777777" w:rsidR="00C243BF" w:rsidRPr="00522F5A" w:rsidRDefault="00C243BF" w:rsidP="00C243BF">
            <w:pPr>
              <w:rPr>
                <w:rFonts w:ascii="Arial" w:hAnsi="Arial" w:cs="Arial"/>
                <w:b/>
                <w:sz w:val="18"/>
                <w:szCs w:val="18"/>
              </w:rPr>
            </w:pPr>
            <w:r w:rsidRPr="00522F5A">
              <w:rPr>
                <w:rFonts w:ascii="Arial" w:hAnsi="Arial" w:cs="Arial"/>
                <w:b/>
                <w:sz w:val="18"/>
                <w:szCs w:val="18"/>
              </w:rPr>
              <w:t xml:space="preserve">Deliverables: </w:t>
            </w:r>
          </w:p>
          <w:p w14:paraId="7A721C1D" w14:textId="77777777" w:rsidR="00C243BF" w:rsidRPr="00522F5A" w:rsidRDefault="00C243BF" w:rsidP="00C243BF">
            <w:pPr>
              <w:contextualSpacing/>
              <w:rPr>
                <w:rFonts w:ascii="Arial" w:hAnsi="Arial" w:cs="Arial"/>
                <w:b/>
                <w:sz w:val="18"/>
                <w:szCs w:val="18"/>
              </w:rPr>
            </w:pPr>
          </w:p>
        </w:tc>
        <w:tc>
          <w:tcPr>
            <w:tcW w:w="7240" w:type="dxa"/>
            <w:shd w:val="clear" w:color="auto" w:fill="auto"/>
            <w:vAlign w:val="center"/>
          </w:tcPr>
          <w:p w14:paraId="06AD6C64" w14:textId="77777777" w:rsidR="00C243BF" w:rsidRPr="00522F5A" w:rsidRDefault="00C243BF" w:rsidP="00C243BF">
            <w:pPr>
              <w:contextualSpacing/>
              <w:rPr>
                <w:rFonts w:ascii="Arial" w:hAnsi="Arial" w:cs="Arial"/>
                <w:sz w:val="18"/>
                <w:szCs w:val="18"/>
              </w:rPr>
            </w:pPr>
            <w:r w:rsidRPr="00522F5A">
              <w:rPr>
                <w:rFonts w:ascii="Arial" w:hAnsi="Arial" w:cs="Arial"/>
                <w:sz w:val="18"/>
                <w:szCs w:val="18"/>
              </w:rPr>
              <w:t xml:space="preserve">Quarterly progress and financial reports submitted by the delivery partner will be used to monitor progress through an annual review. Defra write annual reviews and are responsible for the final scoring, </w:t>
            </w:r>
            <w:proofErr w:type="gramStart"/>
            <w:r w:rsidRPr="00522F5A">
              <w:rPr>
                <w:rFonts w:ascii="Arial" w:hAnsi="Arial" w:cs="Arial"/>
                <w:sz w:val="18"/>
                <w:szCs w:val="18"/>
              </w:rPr>
              <w:t>conclusions</w:t>
            </w:r>
            <w:proofErr w:type="gramEnd"/>
            <w:r w:rsidRPr="00522F5A">
              <w:rPr>
                <w:rFonts w:ascii="Arial" w:hAnsi="Arial" w:cs="Arial"/>
                <w:sz w:val="18"/>
                <w:szCs w:val="18"/>
              </w:rPr>
              <w:t xml:space="preserve"> and publishing of this document. Delivery partners are expected to support and input on this. Further, </w:t>
            </w:r>
            <w:proofErr w:type="spellStart"/>
            <w:r w:rsidRPr="00522F5A">
              <w:rPr>
                <w:rFonts w:ascii="Arial" w:hAnsi="Arial" w:cs="Arial"/>
                <w:sz w:val="18"/>
                <w:szCs w:val="18"/>
              </w:rPr>
              <w:t>logframe</w:t>
            </w:r>
            <w:proofErr w:type="spellEnd"/>
            <w:r w:rsidRPr="00522F5A">
              <w:rPr>
                <w:rFonts w:ascii="Arial" w:hAnsi="Arial" w:cs="Arial"/>
                <w:sz w:val="18"/>
                <w:szCs w:val="18"/>
              </w:rPr>
              <w:t xml:space="preserve"> indicators and milestones will be updated annually to </w:t>
            </w:r>
            <w:proofErr w:type="gramStart"/>
            <w:r w:rsidRPr="00522F5A">
              <w:rPr>
                <w:rFonts w:ascii="Arial" w:hAnsi="Arial" w:cs="Arial"/>
                <w:sz w:val="18"/>
                <w:szCs w:val="18"/>
              </w:rPr>
              <w:t>take into account</w:t>
            </w:r>
            <w:proofErr w:type="gramEnd"/>
            <w:r w:rsidRPr="00522F5A">
              <w:rPr>
                <w:rFonts w:ascii="Arial" w:hAnsi="Arial" w:cs="Arial"/>
                <w:sz w:val="18"/>
                <w:szCs w:val="18"/>
              </w:rPr>
              <w:t xml:space="preserve"> programme performance, changes to programme design, and/or feedback on the usefulness of current indicators.  </w:t>
            </w:r>
          </w:p>
          <w:p w14:paraId="4623E283" w14:textId="77777777" w:rsidR="00C243BF" w:rsidRPr="00522F5A" w:rsidDel="003165FE" w:rsidRDefault="00C243BF" w:rsidP="00C243BF">
            <w:pPr>
              <w:rPr>
                <w:rFonts w:ascii="Arial" w:hAnsi="Arial" w:cs="Arial"/>
                <w:sz w:val="18"/>
                <w:szCs w:val="18"/>
              </w:rPr>
            </w:pPr>
          </w:p>
        </w:tc>
        <w:tc>
          <w:tcPr>
            <w:tcW w:w="2285" w:type="dxa"/>
            <w:shd w:val="clear" w:color="auto" w:fill="FF0000"/>
            <w:vAlign w:val="center"/>
          </w:tcPr>
          <w:p w14:paraId="69B59F8B" w14:textId="77777777" w:rsidR="00C243BF" w:rsidRPr="00522F5A" w:rsidRDefault="00C243BF" w:rsidP="00C243BF">
            <w:pPr>
              <w:rPr>
                <w:rFonts w:ascii="Arial" w:hAnsi="Arial" w:cs="Arial"/>
                <w:sz w:val="18"/>
                <w:szCs w:val="18"/>
              </w:rPr>
            </w:pPr>
            <w:r w:rsidRPr="00522F5A">
              <w:rPr>
                <w:rFonts w:ascii="Arial" w:hAnsi="Arial" w:cs="Arial"/>
                <w:sz w:val="18"/>
                <w:szCs w:val="18"/>
              </w:rPr>
              <w:t xml:space="preserve">Verbal and/or written updates are not given for one or more quarterly report. </w:t>
            </w:r>
          </w:p>
        </w:tc>
        <w:tc>
          <w:tcPr>
            <w:tcW w:w="2292" w:type="dxa"/>
            <w:shd w:val="clear" w:color="auto" w:fill="00B050"/>
            <w:vAlign w:val="center"/>
          </w:tcPr>
          <w:p w14:paraId="77B67D2C" w14:textId="77777777" w:rsidR="00C243BF" w:rsidRPr="00522F5A" w:rsidRDefault="00C243BF" w:rsidP="00C243BF">
            <w:pPr>
              <w:rPr>
                <w:rFonts w:ascii="Arial" w:hAnsi="Arial" w:cs="Arial"/>
                <w:sz w:val="18"/>
                <w:szCs w:val="18"/>
              </w:rPr>
            </w:pPr>
            <w:r w:rsidRPr="00522F5A">
              <w:rPr>
                <w:rFonts w:ascii="Arial" w:hAnsi="Arial" w:cs="Arial"/>
                <w:sz w:val="18"/>
                <w:szCs w:val="18"/>
              </w:rPr>
              <w:t xml:space="preserve">Information for quarterly reports </w:t>
            </w:r>
            <w:proofErr w:type="gramStart"/>
            <w:r w:rsidRPr="00522F5A">
              <w:rPr>
                <w:rFonts w:ascii="Arial" w:hAnsi="Arial" w:cs="Arial"/>
                <w:sz w:val="18"/>
                <w:szCs w:val="18"/>
              </w:rPr>
              <w:t>are</w:t>
            </w:r>
            <w:proofErr w:type="gramEnd"/>
            <w:r w:rsidRPr="00522F5A">
              <w:rPr>
                <w:rFonts w:ascii="Arial" w:hAnsi="Arial" w:cs="Arial"/>
                <w:sz w:val="18"/>
                <w:szCs w:val="18"/>
              </w:rPr>
              <w:t xml:space="preserve"> provided. Updates are given through written and/or verbal updates</w:t>
            </w:r>
          </w:p>
        </w:tc>
      </w:tr>
      <w:tr w:rsidR="006F5C8C" w:rsidRPr="00522F5A" w14:paraId="4F877C38" w14:textId="77777777" w:rsidTr="373BE263">
        <w:trPr>
          <w:cantSplit/>
          <w:trHeight w:val="941"/>
        </w:trPr>
        <w:tc>
          <w:tcPr>
            <w:tcW w:w="1655" w:type="dxa"/>
            <w:shd w:val="clear" w:color="auto" w:fill="auto"/>
            <w:textDirection w:val="btLr"/>
            <w:vAlign w:val="center"/>
          </w:tcPr>
          <w:p w14:paraId="525F621F" w14:textId="77777777" w:rsidR="00C243BF" w:rsidRPr="00522F5A" w:rsidRDefault="00C243BF" w:rsidP="00C243BF">
            <w:pPr>
              <w:ind w:left="113" w:right="113"/>
              <w:jc w:val="center"/>
              <w:rPr>
                <w:rFonts w:ascii="Arial" w:hAnsi="Arial" w:cs="Arial"/>
                <w:sz w:val="18"/>
                <w:szCs w:val="18"/>
              </w:rPr>
            </w:pPr>
            <w:r w:rsidRPr="00522F5A">
              <w:rPr>
                <w:rFonts w:ascii="Arial" w:hAnsi="Arial" w:cs="Arial"/>
                <w:sz w:val="18"/>
                <w:szCs w:val="18"/>
              </w:rPr>
              <w:t>Financial Information (Assessed by Authority)</w:t>
            </w:r>
          </w:p>
        </w:tc>
        <w:tc>
          <w:tcPr>
            <w:tcW w:w="1878" w:type="dxa"/>
            <w:shd w:val="clear" w:color="auto" w:fill="auto"/>
            <w:vAlign w:val="center"/>
          </w:tcPr>
          <w:p w14:paraId="30442251" w14:textId="77777777" w:rsidR="00C243BF" w:rsidRPr="00522F5A" w:rsidRDefault="00C243BF" w:rsidP="00C243BF">
            <w:pPr>
              <w:rPr>
                <w:rFonts w:ascii="Arial" w:hAnsi="Arial" w:cs="Arial"/>
                <w:b/>
                <w:sz w:val="18"/>
                <w:szCs w:val="18"/>
              </w:rPr>
            </w:pPr>
            <w:r w:rsidRPr="00522F5A">
              <w:rPr>
                <w:rFonts w:ascii="Arial" w:hAnsi="Arial" w:cs="Arial"/>
                <w:b/>
                <w:sz w:val="18"/>
                <w:szCs w:val="18"/>
              </w:rPr>
              <w:t xml:space="preserve">Updates to the Authority  </w:t>
            </w:r>
          </w:p>
          <w:p w14:paraId="40E55C36" w14:textId="77777777" w:rsidR="00C243BF" w:rsidRPr="00522F5A" w:rsidRDefault="00C243BF" w:rsidP="00C243BF">
            <w:pPr>
              <w:rPr>
                <w:rFonts w:ascii="Arial" w:hAnsi="Arial" w:cs="Arial"/>
                <w:b/>
                <w:sz w:val="18"/>
                <w:szCs w:val="18"/>
              </w:rPr>
            </w:pPr>
            <w:r w:rsidRPr="00522F5A">
              <w:rPr>
                <w:rFonts w:ascii="Arial" w:hAnsi="Arial" w:cs="Arial"/>
                <w:b/>
                <w:sz w:val="18"/>
                <w:szCs w:val="18"/>
              </w:rPr>
              <w:t xml:space="preserve">Deliverables: </w:t>
            </w:r>
          </w:p>
          <w:p w14:paraId="3A0F54D7" w14:textId="77777777" w:rsidR="00C243BF" w:rsidRPr="00522F5A" w:rsidRDefault="00C243BF" w:rsidP="00C243BF">
            <w:pPr>
              <w:rPr>
                <w:rFonts w:ascii="Arial" w:hAnsi="Arial" w:cs="Arial"/>
                <w:b/>
                <w:sz w:val="18"/>
                <w:szCs w:val="18"/>
              </w:rPr>
            </w:pPr>
          </w:p>
        </w:tc>
        <w:tc>
          <w:tcPr>
            <w:tcW w:w="7240" w:type="dxa"/>
            <w:shd w:val="clear" w:color="auto" w:fill="auto"/>
            <w:vAlign w:val="center"/>
          </w:tcPr>
          <w:p w14:paraId="7936920C" w14:textId="77777777" w:rsidR="00C243BF" w:rsidRPr="00522F5A" w:rsidRDefault="00C243BF" w:rsidP="00C243BF">
            <w:pPr>
              <w:rPr>
                <w:rFonts w:ascii="Arial" w:hAnsi="Arial" w:cs="Arial"/>
                <w:sz w:val="18"/>
                <w:szCs w:val="18"/>
                <w:lang w:val="en-US"/>
              </w:rPr>
            </w:pPr>
            <w:r w:rsidRPr="00522F5A">
              <w:rPr>
                <w:rFonts w:ascii="Arial" w:hAnsi="Arial" w:cs="Arial"/>
                <w:sz w:val="18"/>
                <w:szCs w:val="18"/>
                <w:lang w:val="en-US"/>
              </w:rPr>
              <w:t>Financial quarterly performance and delivery reports should include:</w:t>
            </w:r>
          </w:p>
          <w:p w14:paraId="3D8DBD50" w14:textId="77777777" w:rsidR="00C243BF" w:rsidRPr="00522F5A" w:rsidRDefault="5D8ECBF3" w:rsidP="000C50A1">
            <w:pPr>
              <w:pStyle w:val="ListParagraph"/>
              <w:numPr>
                <w:ilvl w:val="0"/>
                <w:numId w:val="25"/>
              </w:numPr>
              <w:rPr>
                <w:rFonts w:ascii="Arial" w:hAnsi="Arial" w:cs="Arial"/>
                <w:sz w:val="18"/>
                <w:szCs w:val="18"/>
              </w:rPr>
            </w:pPr>
            <w:r w:rsidRPr="483148B3">
              <w:rPr>
                <w:rFonts w:ascii="Arial" w:hAnsi="Arial" w:cs="Arial"/>
                <w:sz w:val="18"/>
                <w:szCs w:val="18"/>
              </w:rPr>
              <w:t xml:space="preserve">Amounts received from the donor (ICF/Defra) in relation to the </w:t>
            </w:r>
            <w:proofErr w:type="gramStart"/>
            <w:r w:rsidR="1B669B1C" w:rsidRPr="483148B3">
              <w:rPr>
                <w:rFonts w:ascii="Arial" w:hAnsi="Arial" w:cs="Arial"/>
                <w:sz w:val="18"/>
                <w:szCs w:val="18"/>
              </w:rPr>
              <w:t>programme</w:t>
            </w:r>
            <w:r w:rsidRPr="483148B3">
              <w:rPr>
                <w:rFonts w:ascii="Arial" w:hAnsi="Arial" w:cs="Arial"/>
                <w:sz w:val="18"/>
                <w:szCs w:val="18"/>
              </w:rPr>
              <w:t>;</w:t>
            </w:r>
            <w:proofErr w:type="gramEnd"/>
            <w:r w:rsidRPr="483148B3">
              <w:rPr>
                <w:rFonts w:ascii="Arial" w:hAnsi="Arial" w:cs="Arial"/>
                <w:sz w:val="18"/>
                <w:szCs w:val="18"/>
              </w:rPr>
              <w:t xml:space="preserve"> </w:t>
            </w:r>
          </w:p>
          <w:p w14:paraId="01A46FB9" w14:textId="77777777" w:rsidR="00C243BF" w:rsidRPr="00522F5A" w:rsidRDefault="5D8ECBF3" w:rsidP="000C50A1">
            <w:pPr>
              <w:pStyle w:val="ListParagraph"/>
              <w:numPr>
                <w:ilvl w:val="0"/>
                <w:numId w:val="25"/>
              </w:numPr>
              <w:rPr>
                <w:rFonts w:ascii="Arial" w:hAnsi="Arial" w:cs="Arial"/>
                <w:sz w:val="18"/>
                <w:szCs w:val="18"/>
              </w:rPr>
            </w:pPr>
            <w:r w:rsidRPr="483148B3">
              <w:rPr>
                <w:rFonts w:ascii="Arial" w:hAnsi="Arial" w:cs="Arial"/>
                <w:sz w:val="18"/>
                <w:szCs w:val="18"/>
              </w:rPr>
              <w:t xml:space="preserve">Approved and disbursed amounts relating to the </w:t>
            </w:r>
            <w:r w:rsidR="1B669B1C" w:rsidRPr="483148B3">
              <w:rPr>
                <w:rFonts w:ascii="Arial" w:hAnsi="Arial" w:cs="Arial"/>
                <w:sz w:val="18"/>
                <w:szCs w:val="18"/>
              </w:rPr>
              <w:t>programme</w:t>
            </w:r>
            <w:r w:rsidRPr="483148B3">
              <w:rPr>
                <w:rFonts w:ascii="Arial" w:hAnsi="Arial" w:cs="Arial"/>
                <w:sz w:val="18"/>
                <w:szCs w:val="18"/>
              </w:rPr>
              <w:t xml:space="preserve">, broken down by </w:t>
            </w:r>
            <w:proofErr w:type="gramStart"/>
            <w:r w:rsidRPr="483148B3">
              <w:rPr>
                <w:rFonts w:ascii="Arial" w:hAnsi="Arial" w:cs="Arial"/>
                <w:sz w:val="18"/>
                <w:szCs w:val="18"/>
              </w:rPr>
              <w:t>components;</w:t>
            </w:r>
            <w:proofErr w:type="gramEnd"/>
          </w:p>
          <w:p w14:paraId="1C5EAE87" w14:textId="77777777" w:rsidR="00C243BF" w:rsidRPr="00522F5A" w:rsidRDefault="5D8ECBF3" w:rsidP="000C50A1">
            <w:pPr>
              <w:pStyle w:val="ListParagraph"/>
              <w:numPr>
                <w:ilvl w:val="0"/>
                <w:numId w:val="25"/>
              </w:numPr>
              <w:rPr>
                <w:rFonts w:ascii="Arial" w:hAnsi="Arial" w:cs="Arial"/>
                <w:sz w:val="18"/>
                <w:szCs w:val="18"/>
              </w:rPr>
            </w:pPr>
            <w:r w:rsidRPr="483148B3">
              <w:rPr>
                <w:rFonts w:ascii="Arial" w:hAnsi="Arial" w:cs="Arial"/>
                <w:sz w:val="18"/>
                <w:szCs w:val="18"/>
              </w:rPr>
              <w:t>General description of each approved activity and its implementation, broken down by components; and</w:t>
            </w:r>
          </w:p>
          <w:p w14:paraId="775A2BDC" w14:textId="77777777" w:rsidR="00C243BF" w:rsidRPr="00522F5A" w:rsidRDefault="5D8ECBF3" w:rsidP="000C50A1">
            <w:pPr>
              <w:pStyle w:val="ListParagraph"/>
              <w:numPr>
                <w:ilvl w:val="0"/>
                <w:numId w:val="25"/>
              </w:numPr>
              <w:rPr>
                <w:rFonts w:ascii="Arial" w:hAnsi="Arial" w:cs="Arial"/>
                <w:sz w:val="18"/>
                <w:szCs w:val="18"/>
              </w:rPr>
            </w:pPr>
            <w:r w:rsidRPr="483148B3">
              <w:rPr>
                <w:rFonts w:ascii="Arial" w:hAnsi="Arial" w:cs="Arial"/>
                <w:sz w:val="18"/>
                <w:szCs w:val="18"/>
              </w:rPr>
              <w:t xml:space="preserve">Results achieved in respect to the </w:t>
            </w:r>
            <w:r w:rsidR="1B669B1C" w:rsidRPr="483148B3">
              <w:rPr>
                <w:rFonts w:ascii="Arial" w:hAnsi="Arial" w:cs="Arial"/>
                <w:sz w:val="18"/>
                <w:szCs w:val="18"/>
              </w:rPr>
              <w:t xml:space="preserve">programme’s </w:t>
            </w:r>
            <w:r w:rsidRPr="483148B3">
              <w:rPr>
                <w:rFonts w:ascii="Arial" w:hAnsi="Arial" w:cs="Arial"/>
                <w:sz w:val="18"/>
                <w:szCs w:val="18"/>
              </w:rPr>
              <w:t>expected M&amp;E results.</w:t>
            </w:r>
          </w:p>
        </w:tc>
        <w:tc>
          <w:tcPr>
            <w:tcW w:w="2285" w:type="dxa"/>
            <w:shd w:val="clear" w:color="auto" w:fill="FF0000"/>
            <w:vAlign w:val="center"/>
          </w:tcPr>
          <w:p w14:paraId="595192D1" w14:textId="77777777" w:rsidR="00C243BF" w:rsidRPr="00522F5A" w:rsidRDefault="00C243BF" w:rsidP="00C243BF">
            <w:pPr>
              <w:rPr>
                <w:rFonts w:ascii="Arial" w:hAnsi="Arial" w:cs="Arial"/>
                <w:sz w:val="18"/>
                <w:szCs w:val="18"/>
              </w:rPr>
            </w:pPr>
            <w:r w:rsidRPr="00522F5A">
              <w:rPr>
                <w:rFonts w:ascii="Arial" w:hAnsi="Arial" w:cs="Arial"/>
                <w:sz w:val="18"/>
                <w:szCs w:val="18"/>
              </w:rPr>
              <w:t xml:space="preserve">Delivery partner does not report on all financial quarterly performance and delivery components, where applicable. </w:t>
            </w:r>
          </w:p>
        </w:tc>
        <w:tc>
          <w:tcPr>
            <w:tcW w:w="2292" w:type="dxa"/>
            <w:shd w:val="clear" w:color="auto" w:fill="00B050"/>
            <w:vAlign w:val="center"/>
          </w:tcPr>
          <w:p w14:paraId="297A2FC6" w14:textId="77777777" w:rsidR="00C243BF" w:rsidRPr="00522F5A" w:rsidRDefault="00C243BF" w:rsidP="00C243BF">
            <w:pPr>
              <w:rPr>
                <w:rFonts w:ascii="Arial" w:hAnsi="Arial" w:cs="Arial"/>
                <w:sz w:val="18"/>
                <w:szCs w:val="18"/>
              </w:rPr>
            </w:pPr>
            <w:r w:rsidRPr="00522F5A">
              <w:rPr>
                <w:rFonts w:ascii="Arial" w:hAnsi="Arial" w:cs="Arial"/>
                <w:sz w:val="18"/>
                <w:szCs w:val="18"/>
              </w:rPr>
              <w:t xml:space="preserve">Delivery partner reports on all four financial quarterly performance and delivery components.  </w:t>
            </w:r>
          </w:p>
        </w:tc>
      </w:tr>
      <w:tr w:rsidR="006F5C8C" w:rsidRPr="00522F5A" w14:paraId="72A3C4B9" w14:textId="77777777" w:rsidTr="373BE263">
        <w:trPr>
          <w:cantSplit/>
          <w:trHeight w:val="941"/>
        </w:trPr>
        <w:tc>
          <w:tcPr>
            <w:tcW w:w="1655" w:type="dxa"/>
            <w:shd w:val="clear" w:color="auto" w:fill="auto"/>
            <w:textDirection w:val="btLr"/>
            <w:vAlign w:val="center"/>
          </w:tcPr>
          <w:p w14:paraId="1BB56084" w14:textId="77777777" w:rsidR="00C243BF" w:rsidRPr="00522F5A" w:rsidRDefault="00C243BF" w:rsidP="00C243BF">
            <w:pPr>
              <w:ind w:left="113" w:right="113"/>
              <w:jc w:val="center"/>
              <w:rPr>
                <w:rFonts w:ascii="Arial" w:hAnsi="Arial" w:cs="Arial"/>
                <w:sz w:val="18"/>
                <w:szCs w:val="18"/>
              </w:rPr>
            </w:pPr>
            <w:r w:rsidRPr="00522F5A">
              <w:rPr>
                <w:rFonts w:ascii="Arial" w:hAnsi="Arial" w:cs="Arial"/>
                <w:sz w:val="18"/>
                <w:szCs w:val="18"/>
              </w:rPr>
              <w:t>Written Material (Assessed by Authority)</w:t>
            </w:r>
          </w:p>
        </w:tc>
        <w:tc>
          <w:tcPr>
            <w:tcW w:w="1878" w:type="dxa"/>
            <w:shd w:val="clear" w:color="auto" w:fill="auto"/>
            <w:vAlign w:val="center"/>
          </w:tcPr>
          <w:p w14:paraId="18445836" w14:textId="77777777" w:rsidR="00C243BF" w:rsidRPr="00522F5A" w:rsidRDefault="00C243BF" w:rsidP="00C243BF">
            <w:pPr>
              <w:rPr>
                <w:rFonts w:ascii="Arial" w:hAnsi="Arial" w:cs="Arial"/>
                <w:b/>
                <w:sz w:val="18"/>
                <w:szCs w:val="18"/>
              </w:rPr>
            </w:pPr>
            <w:r w:rsidRPr="00522F5A">
              <w:rPr>
                <w:rFonts w:ascii="Arial" w:hAnsi="Arial" w:cs="Arial"/>
                <w:b/>
                <w:sz w:val="18"/>
                <w:szCs w:val="18"/>
              </w:rPr>
              <w:t>Evidence products</w:t>
            </w:r>
          </w:p>
          <w:p w14:paraId="10F8C232" w14:textId="77777777" w:rsidR="00C243BF" w:rsidRPr="00522F5A" w:rsidRDefault="00C243BF" w:rsidP="00C243BF">
            <w:pPr>
              <w:rPr>
                <w:rFonts w:ascii="Arial" w:hAnsi="Arial" w:cs="Arial"/>
                <w:b/>
                <w:sz w:val="18"/>
                <w:szCs w:val="18"/>
              </w:rPr>
            </w:pPr>
          </w:p>
        </w:tc>
        <w:tc>
          <w:tcPr>
            <w:tcW w:w="7240" w:type="dxa"/>
            <w:shd w:val="clear" w:color="auto" w:fill="auto"/>
            <w:vAlign w:val="center"/>
          </w:tcPr>
          <w:p w14:paraId="323EC2F2" w14:textId="77777777" w:rsidR="00C243BF" w:rsidRPr="00522F5A" w:rsidRDefault="00C243BF" w:rsidP="00C243BF">
            <w:pPr>
              <w:contextualSpacing/>
              <w:rPr>
                <w:rFonts w:ascii="Arial" w:hAnsi="Arial" w:cs="Arial"/>
                <w:sz w:val="18"/>
                <w:szCs w:val="18"/>
              </w:rPr>
            </w:pPr>
            <w:r w:rsidRPr="00522F5A">
              <w:rPr>
                <w:rFonts w:ascii="Arial" w:hAnsi="Arial" w:cs="Arial"/>
                <w:sz w:val="18"/>
                <w:szCs w:val="18"/>
              </w:rPr>
              <w:t xml:space="preserve">Evidence products are expected to be delivered within 6 months of the </w:t>
            </w:r>
            <w:r w:rsidR="00963265" w:rsidRPr="00522F5A">
              <w:rPr>
                <w:rFonts w:ascii="Arial" w:hAnsi="Arial" w:cs="Arial"/>
                <w:sz w:val="18"/>
                <w:szCs w:val="18"/>
              </w:rPr>
              <w:t xml:space="preserve">programme’s </w:t>
            </w:r>
            <w:r w:rsidRPr="00522F5A">
              <w:rPr>
                <w:rFonts w:ascii="Arial" w:hAnsi="Arial" w:cs="Arial"/>
                <w:sz w:val="18"/>
                <w:szCs w:val="18"/>
              </w:rPr>
              <w:t>inception. Regular reporting against this timeline is necessary.</w:t>
            </w:r>
          </w:p>
          <w:p w14:paraId="2CC97C08" w14:textId="77777777" w:rsidR="00C243BF" w:rsidRPr="00522F5A" w:rsidRDefault="00C243BF" w:rsidP="00C243BF">
            <w:pPr>
              <w:contextualSpacing/>
              <w:rPr>
                <w:rFonts w:ascii="Arial" w:hAnsi="Arial" w:cs="Arial"/>
                <w:sz w:val="18"/>
                <w:szCs w:val="18"/>
              </w:rPr>
            </w:pPr>
          </w:p>
          <w:p w14:paraId="48A808A3" w14:textId="77777777" w:rsidR="00C243BF" w:rsidRPr="00522F5A" w:rsidRDefault="00C243BF" w:rsidP="00C243BF">
            <w:pPr>
              <w:contextualSpacing/>
              <w:rPr>
                <w:rFonts w:ascii="Arial" w:hAnsi="Arial" w:cs="Arial"/>
                <w:sz w:val="18"/>
                <w:szCs w:val="18"/>
              </w:rPr>
            </w:pPr>
            <w:r w:rsidRPr="00522F5A">
              <w:rPr>
                <w:rFonts w:ascii="Arial" w:hAnsi="Arial" w:cs="Arial"/>
                <w:sz w:val="18"/>
                <w:szCs w:val="18"/>
              </w:rPr>
              <w:t>Draft reports are delivered on time and reports and external publications are of a good quality, well-written, with a clear purpose, content tailored to the intended audience, easy to understand and fit for purpose.</w:t>
            </w:r>
          </w:p>
          <w:p w14:paraId="716024DC" w14:textId="77777777" w:rsidR="00C243BF" w:rsidRPr="00522F5A" w:rsidRDefault="00C243BF" w:rsidP="00C243BF">
            <w:pPr>
              <w:rPr>
                <w:rFonts w:ascii="Arial" w:hAnsi="Arial" w:cs="Arial"/>
                <w:color w:val="1F497D"/>
                <w:sz w:val="18"/>
                <w:szCs w:val="18"/>
              </w:rPr>
            </w:pPr>
          </w:p>
          <w:p w14:paraId="10730F59" w14:textId="77777777" w:rsidR="00C243BF" w:rsidRPr="00522F5A" w:rsidRDefault="00C243BF" w:rsidP="00C243BF">
            <w:pPr>
              <w:rPr>
                <w:rFonts w:ascii="Arial" w:hAnsi="Arial" w:cs="Arial"/>
                <w:sz w:val="18"/>
                <w:szCs w:val="18"/>
              </w:rPr>
            </w:pPr>
            <w:r w:rsidRPr="00522F5A">
              <w:rPr>
                <w:rFonts w:ascii="Arial" w:hAnsi="Arial" w:cs="Arial"/>
                <w:sz w:val="18"/>
                <w:szCs w:val="18"/>
              </w:rPr>
              <w:t>95% of scheduled outputs delivered on time.</w:t>
            </w:r>
            <w:r w:rsidRPr="00522F5A">
              <w:rPr>
                <w:rFonts w:ascii="Arial" w:hAnsi="Arial" w:cs="Arial"/>
                <w:color w:val="1F497D"/>
                <w:sz w:val="18"/>
                <w:szCs w:val="18"/>
              </w:rPr>
              <w:t xml:space="preserve"> </w:t>
            </w:r>
          </w:p>
        </w:tc>
        <w:tc>
          <w:tcPr>
            <w:tcW w:w="2285" w:type="dxa"/>
            <w:shd w:val="clear" w:color="auto" w:fill="FF0000"/>
            <w:vAlign w:val="center"/>
          </w:tcPr>
          <w:p w14:paraId="292093E3" w14:textId="77777777" w:rsidR="00C243BF" w:rsidRPr="00522F5A" w:rsidRDefault="00C243BF" w:rsidP="00982052">
            <w:pPr>
              <w:rPr>
                <w:rFonts w:ascii="Arial" w:hAnsi="Arial" w:cs="Arial"/>
                <w:sz w:val="18"/>
                <w:szCs w:val="18"/>
              </w:rPr>
            </w:pPr>
            <w:r w:rsidRPr="00522F5A">
              <w:rPr>
                <w:rFonts w:ascii="Arial" w:hAnsi="Arial" w:cs="Arial"/>
                <w:sz w:val="18"/>
                <w:szCs w:val="18"/>
              </w:rPr>
              <w:t xml:space="preserve">Less than </w:t>
            </w:r>
            <w:r w:rsidR="00982052" w:rsidRPr="00522F5A">
              <w:rPr>
                <w:rFonts w:ascii="Arial" w:hAnsi="Arial" w:cs="Arial"/>
                <w:sz w:val="18"/>
                <w:szCs w:val="18"/>
              </w:rPr>
              <w:t xml:space="preserve">the </w:t>
            </w:r>
            <w:proofErr w:type="gramStart"/>
            <w:r w:rsidR="00982052" w:rsidRPr="00522F5A">
              <w:rPr>
                <w:rFonts w:ascii="Arial" w:hAnsi="Arial" w:cs="Arial"/>
                <w:sz w:val="18"/>
                <w:szCs w:val="18"/>
              </w:rPr>
              <w:t xml:space="preserve">agreed </w:t>
            </w:r>
            <w:r w:rsidRPr="00522F5A">
              <w:rPr>
                <w:rFonts w:ascii="Arial" w:hAnsi="Arial" w:cs="Arial"/>
                <w:sz w:val="18"/>
                <w:szCs w:val="18"/>
              </w:rPr>
              <w:t xml:space="preserve"> scheduled</w:t>
            </w:r>
            <w:proofErr w:type="gramEnd"/>
            <w:r w:rsidRPr="00522F5A">
              <w:rPr>
                <w:rFonts w:ascii="Arial" w:hAnsi="Arial" w:cs="Arial"/>
                <w:sz w:val="18"/>
                <w:szCs w:val="18"/>
              </w:rPr>
              <w:t xml:space="preserve"> outputs delivered on time and the quality is below the standard expected for one or more of the evidence products. </w:t>
            </w:r>
          </w:p>
        </w:tc>
        <w:tc>
          <w:tcPr>
            <w:tcW w:w="2292" w:type="dxa"/>
            <w:shd w:val="clear" w:color="auto" w:fill="00B050"/>
            <w:vAlign w:val="center"/>
          </w:tcPr>
          <w:p w14:paraId="61D63B09" w14:textId="77777777" w:rsidR="00C243BF" w:rsidRPr="00522F5A" w:rsidRDefault="00C243BF" w:rsidP="00C243BF">
            <w:pPr>
              <w:rPr>
                <w:rFonts w:ascii="Arial" w:hAnsi="Arial" w:cs="Arial"/>
                <w:sz w:val="18"/>
                <w:szCs w:val="18"/>
              </w:rPr>
            </w:pPr>
            <w:r w:rsidRPr="00522F5A">
              <w:rPr>
                <w:rFonts w:ascii="Arial" w:hAnsi="Arial" w:cs="Arial"/>
                <w:sz w:val="18"/>
                <w:szCs w:val="18"/>
              </w:rPr>
              <w:t xml:space="preserve">95% of scheduled outputs delivered on time and delivered to the agreed quality. </w:t>
            </w:r>
          </w:p>
        </w:tc>
      </w:tr>
    </w:tbl>
    <w:p w14:paraId="6F573F38" w14:textId="42C3300A" w:rsidR="47198604" w:rsidRDefault="47198604"/>
    <w:p w14:paraId="25836A50" w14:textId="67524D0D" w:rsidR="47198604" w:rsidRDefault="47198604"/>
    <w:p w14:paraId="06144B03" w14:textId="7C374152" w:rsidR="540FD51A" w:rsidRDefault="540FD51A" w:rsidP="540FD51A">
      <w:pPr>
        <w:jc w:val="both"/>
        <w:rPr>
          <w:rFonts w:eastAsia="MS Mincho" w:cs="Arial"/>
        </w:rPr>
      </w:pPr>
    </w:p>
    <w:sectPr w:rsidR="540FD51A" w:rsidSect="00274089">
      <w:footerReference w:type="default" r:id="rId29"/>
      <w:headerReference w:type="first" r:id="rId30"/>
      <w:footerReference w:type="first" r:id="rId31"/>
      <w:pgSz w:w="16838" w:h="11906" w:orient="landscape" w:code="9"/>
      <w:pgMar w:top="907" w:right="1361" w:bottom="907" w:left="851" w:header="567" w:footer="284"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6563F" w14:textId="77777777" w:rsidR="00286010" w:rsidRDefault="00286010" w:rsidP="00F75A48">
      <w:pPr>
        <w:spacing w:before="0" w:after="0" w:line="240" w:lineRule="auto"/>
      </w:pPr>
      <w:r>
        <w:separator/>
      </w:r>
    </w:p>
  </w:endnote>
  <w:endnote w:type="continuationSeparator" w:id="0">
    <w:p w14:paraId="13C527E6" w14:textId="77777777" w:rsidR="00286010" w:rsidRDefault="00286010" w:rsidP="00F75A48">
      <w:pPr>
        <w:spacing w:before="0" w:after="0" w:line="240" w:lineRule="auto"/>
      </w:pPr>
      <w:r>
        <w:continuationSeparator/>
      </w:r>
    </w:p>
  </w:endnote>
  <w:endnote w:type="continuationNotice" w:id="1">
    <w:p w14:paraId="2A9346C6" w14:textId="77777777" w:rsidR="00286010" w:rsidRDefault="002860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Whitney Semibold">
    <w:altName w:val="Calibri"/>
    <w:panose1 w:val="00000000000000000000"/>
    <w:charset w:val="00"/>
    <w:family w:val="swiss"/>
    <w:notTrueType/>
    <w:pitch w:val="default"/>
    <w:sig w:usb0="00000003" w:usb1="00000000" w:usb2="00000000" w:usb3="00000000" w:csb0="00000001" w:csb1="00000000"/>
  </w:font>
  <w:font w:name="Whitney Bold">
    <w:altName w:val="Calibri"/>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umnst777 Lt BT">
    <w:altName w:val="Lucida Sans Unicode"/>
    <w:charset w:val="00"/>
    <w:family w:val="swiss"/>
    <w:pitch w:val="variable"/>
    <w:sig w:usb0="800000AF" w:usb1="1000204A" w:usb2="00000000" w:usb3="00000000" w:csb0="00000011" w:csb1="00000000"/>
  </w:font>
  <w:font w:name="Cambria Math">
    <w:panose1 w:val="02040503050406030204"/>
    <w:charset w:val="00"/>
    <w:family w:val="roman"/>
    <w:pitch w:val="variable"/>
    <w:sig w:usb0="E00006FF" w:usb1="420024FF" w:usb2="02000000" w:usb3="00000000" w:csb0="0000019F" w:csb1="00000000"/>
  </w:font>
  <w:font w:name="Humnst777 BT">
    <w:altName w:val="Lucida Sans Unicode"/>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293759"/>
      <w:docPartObj>
        <w:docPartGallery w:val="Page Numbers (Bottom of Page)"/>
        <w:docPartUnique/>
      </w:docPartObj>
    </w:sdtPr>
    <w:sdtEndPr>
      <w:rPr>
        <w:noProof/>
      </w:rPr>
    </w:sdtEndPr>
    <w:sdtContent>
      <w:p w14:paraId="11D00197" w14:textId="77777777" w:rsidR="000258A9" w:rsidRDefault="000258A9" w:rsidP="00A56005">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25</w:t>
        </w:r>
        <w:r>
          <w:rPr>
            <w:color w:val="2B579A"/>
            <w:shd w:val="clear" w:color="auto" w:fill="E6E6E6"/>
          </w:rPr>
          <w:fldChar w:fldCharType="end"/>
        </w:r>
      </w:p>
    </w:sdtContent>
  </w:sdt>
  <w:p w14:paraId="73D9C928" w14:textId="77777777" w:rsidR="000258A9" w:rsidRDefault="00025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68B0" w14:textId="77777777" w:rsidR="000258A9" w:rsidRPr="00A57B3E" w:rsidRDefault="000258A9">
    <w:pPr>
      <w:pStyle w:val="Footer"/>
    </w:pPr>
    <w:r w:rsidRPr="00A57B3E">
      <w:rPr>
        <w:color w:val="2B579A"/>
        <w:shd w:val="clear" w:color="auto" w:fill="E6E6E6"/>
      </w:rPr>
      <w:fldChar w:fldCharType="begin"/>
    </w:r>
    <w:r w:rsidRPr="00A57B3E">
      <w:instrText xml:space="preserve"> PAGE   \* MERGEFORMAT </w:instrText>
    </w:r>
    <w:r w:rsidRPr="00A57B3E">
      <w:rPr>
        <w:color w:val="2B579A"/>
        <w:shd w:val="clear" w:color="auto" w:fill="E6E6E6"/>
      </w:rPr>
      <w:fldChar w:fldCharType="separate"/>
    </w:r>
    <w:r>
      <w:rPr>
        <w:noProof/>
      </w:rPr>
      <w:t>0</w:t>
    </w:r>
    <w:r w:rsidRPr="00A57B3E">
      <w:rPr>
        <w:color w:val="2B579A"/>
        <w:shd w:val="clear" w:color="auto" w:fill="E6E6E6"/>
      </w:rPr>
      <w:fldChar w:fldCharType="end"/>
    </w:r>
  </w:p>
  <w:p w14:paraId="79A6EE71" w14:textId="77777777" w:rsidR="000258A9" w:rsidRDefault="000258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532107"/>
      <w:docPartObj>
        <w:docPartGallery w:val="Page Numbers (Bottom of Page)"/>
        <w:docPartUnique/>
      </w:docPartObj>
    </w:sdtPr>
    <w:sdtEndPr>
      <w:rPr>
        <w:noProof/>
      </w:rPr>
    </w:sdtEndPr>
    <w:sdtContent>
      <w:p w14:paraId="39C72554" w14:textId="77777777" w:rsidR="000258A9" w:rsidRDefault="000258A9" w:rsidP="00A56005">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62</w:t>
        </w:r>
        <w:r>
          <w:rPr>
            <w:color w:val="2B579A"/>
            <w:shd w:val="clear" w:color="auto" w:fill="E6E6E6"/>
          </w:rPr>
          <w:fldChar w:fldCharType="end"/>
        </w:r>
      </w:p>
    </w:sdtContent>
  </w:sdt>
  <w:p w14:paraId="27EFE82D" w14:textId="77777777" w:rsidR="000258A9" w:rsidRDefault="000258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32BE" w14:textId="77777777" w:rsidR="000258A9" w:rsidRPr="00A57B3E" w:rsidRDefault="000258A9">
    <w:pPr>
      <w:pStyle w:val="Footer"/>
    </w:pPr>
    <w:r w:rsidRPr="00A57B3E">
      <w:rPr>
        <w:color w:val="2B579A"/>
        <w:shd w:val="clear" w:color="auto" w:fill="E6E6E6"/>
      </w:rPr>
      <w:fldChar w:fldCharType="begin"/>
    </w:r>
    <w:r w:rsidRPr="00A57B3E">
      <w:instrText xml:space="preserve"> PAGE   \* MERGEFORMAT </w:instrText>
    </w:r>
    <w:r w:rsidRPr="00A57B3E">
      <w:rPr>
        <w:color w:val="2B579A"/>
        <w:shd w:val="clear" w:color="auto" w:fill="E6E6E6"/>
      </w:rPr>
      <w:fldChar w:fldCharType="separate"/>
    </w:r>
    <w:r>
      <w:rPr>
        <w:noProof/>
      </w:rPr>
      <w:t>55</w:t>
    </w:r>
    <w:r w:rsidRPr="00A57B3E">
      <w:rPr>
        <w:color w:val="2B579A"/>
        <w:shd w:val="clear" w:color="auto" w:fill="E6E6E6"/>
      </w:rPr>
      <w:fldChar w:fldCharType="end"/>
    </w:r>
  </w:p>
  <w:p w14:paraId="52014843" w14:textId="77777777" w:rsidR="000258A9" w:rsidRDefault="00025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1FD0B" w14:textId="77777777" w:rsidR="00286010" w:rsidRDefault="00286010" w:rsidP="00F75A48">
      <w:pPr>
        <w:spacing w:before="0" w:after="0" w:line="240" w:lineRule="auto"/>
      </w:pPr>
      <w:r>
        <w:separator/>
      </w:r>
    </w:p>
  </w:footnote>
  <w:footnote w:type="continuationSeparator" w:id="0">
    <w:p w14:paraId="2DDF45DB" w14:textId="77777777" w:rsidR="00286010" w:rsidRDefault="00286010" w:rsidP="00F75A48">
      <w:pPr>
        <w:spacing w:before="0" w:after="0" w:line="240" w:lineRule="auto"/>
      </w:pPr>
      <w:r>
        <w:continuationSeparator/>
      </w:r>
    </w:p>
  </w:footnote>
  <w:footnote w:type="continuationNotice" w:id="1">
    <w:p w14:paraId="13B2FC01" w14:textId="77777777" w:rsidR="00286010" w:rsidRDefault="00286010">
      <w:pPr>
        <w:spacing w:before="0" w:after="0" w:line="240" w:lineRule="auto"/>
      </w:pPr>
    </w:p>
  </w:footnote>
  <w:footnote w:id="2">
    <w:p w14:paraId="5816DDDF" w14:textId="77777777" w:rsidR="000258A9" w:rsidRPr="00693054" w:rsidRDefault="000258A9" w:rsidP="00624589">
      <w:pPr>
        <w:pStyle w:val="FootnoteText"/>
        <w:rPr>
          <w:rFonts w:asciiTheme="majorHAnsi" w:hAnsiTheme="majorHAnsi"/>
        </w:rPr>
      </w:pPr>
      <w:r w:rsidRPr="00693054">
        <w:rPr>
          <w:rStyle w:val="FootnoteReference"/>
          <w:rFonts w:asciiTheme="majorHAnsi" w:hAnsiTheme="majorHAnsi"/>
        </w:rPr>
        <w:footnoteRef/>
      </w:r>
      <w:r w:rsidRPr="00693054">
        <w:rPr>
          <w:rStyle w:val="FootnoteReference"/>
          <w:rFonts w:asciiTheme="majorHAnsi" w:hAnsiTheme="majorHAnsi"/>
        </w:rPr>
        <w:t xml:space="preserve"> </w:t>
      </w:r>
      <w:r w:rsidRPr="00693054">
        <w:rPr>
          <w:rFonts w:asciiTheme="majorHAnsi" w:hAnsiTheme="majorHAnsi"/>
        </w:rPr>
        <w:t>IUCN (2019) https://www.iucn.org/commissions/commission-ecosystem-management/our-work/nature-based-solutions</w:t>
      </w:r>
    </w:p>
  </w:footnote>
  <w:footnote w:id="3">
    <w:p w14:paraId="004A9187" w14:textId="7F9FF77A" w:rsidR="000258A9" w:rsidRPr="00693054" w:rsidDel="003E4A32" w:rsidRDefault="000258A9" w:rsidP="7F6A61EF">
      <w:pPr>
        <w:pStyle w:val="FootnoteText"/>
        <w:rPr>
          <w:rFonts w:asciiTheme="majorHAnsi" w:hAnsiTheme="majorHAnsi"/>
          <w:lang w:val="en-GB"/>
        </w:rPr>
      </w:pPr>
      <w:r w:rsidRPr="7F6A61EF" w:rsidDel="003E4A32">
        <w:rPr>
          <w:rFonts w:asciiTheme="majorHAnsi" w:hAnsiTheme="majorHAnsi"/>
        </w:rPr>
        <w:t xml:space="preserve"> Griscom et al (2017) “Natural climate solutions”. Proceeding of the National Academy of Sciences.</w:t>
      </w:r>
    </w:p>
  </w:footnote>
  <w:footnote w:id="4">
    <w:p w14:paraId="47BD8F88" w14:textId="36E60F23" w:rsidR="000258A9" w:rsidRPr="00693054" w:rsidDel="003E4A32" w:rsidRDefault="000258A9" w:rsidP="7F6A61EF">
      <w:pPr>
        <w:pStyle w:val="FootnoteText"/>
        <w:rPr>
          <w:rFonts w:asciiTheme="majorHAnsi" w:hAnsiTheme="majorHAnsi"/>
          <w:lang w:val="en-GB"/>
        </w:rPr>
      </w:pPr>
      <w:r w:rsidRPr="7F6A61EF" w:rsidDel="003E4A32">
        <w:rPr>
          <w:rFonts w:asciiTheme="majorHAnsi" w:hAnsiTheme="majorHAnsi"/>
        </w:rPr>
        <w:t xml:space="preserve"> Griscom BW et al. (2020) National mitigation potential from natural climate solutions in the tropics. Phil. Trans. R. Soc. B 375: 20190126.</w:t>
      </w:r>
    </w:p>
  </w:footnote>
  <w:footnote w:id="5">
    <w:p w14:paraId="6FC7F54A" w14:textId="20B65AE3" w:rsidR="000258A9" w:rsidRPr="00D83EFB" w:rsidRDefault="000258A9">
      <w:pPr>
        <w:pStyle w:val="FootnoteText"/>
        <w:rPr>
          <w:lang w:val="en-GB"/>
        </w:rPr>
      </w:pPr>
      <w:r>
        <w:rPr>
          <w:rStyle w:val="FootnoteReference"/>
        </w:rPr>
        <w:footnoteRef/>
      </w:r>
      <w:r>
        <w:t xml:space="preserve"> </w:t>
      </w:r>
      <w:r w:rsidRPr="007F38AB">
        <w:t>https://wwfint.awsassets.panda.org/downloads/report_the_state_of_the_indigenous_peoples_and_local_communities_lands_and_territor.pdf</w:t>
      </w:r>
    </w:p>
  </w:footnote>
  <w:footnote w:id="6">
    <w:p w14:paraId="4E3823AE" w14:textId="77777777" w:rsidR="000258A9" w:rsidRPr="006D4D26" w:rsidRDefault="000258A9" w:rsidP="002A1040">
      <w:pPr>
        <w:pStyle w:val="FootnoteText"/>
        <w:rPr>
          <w:lang w:val="en-GB"/>
        </w:rPr>
      </w:pPr>
      <w:r>
        <w:rPr>
          <w:rStyle w:val="FootnoteReference"/>
        </w:rPr>
        <w:footnoteRef/>
      </w:r>
      <w:r>
        <w:t xml:space="preserve"> ICF 3.0 refers to the spending period 2021/22- 2025/26.</w:t>
      </w:r>
    </w:p>
  </w:footnote>
  <w:footnote w:id="7">
    <w:p w14:paraId="3B75F3ED" w14:textId="77777777" w:rsidR="000258A9" w:rsidRPr="00A317F9" w:rsidRDefault="000258A9" w:rsidP="00304126">
      <w:pPr>
        <w:pStyle w:val="FootnoteText"/>
        <w:rPr>
          <w:lang w:val="en-GB"/>
        </w:rPr>
      </w:pPr>
      <w:r>
        <w:rPr>
          <w:rStyle w:val="FootnoteReference"/>
        </w:rPr>
        <w:footnoteRef/>
      </w:r>
      <w:r>
        <w:t xml:space="preserve"> </w:t>
      </w:r>
      <w:r w:rsidRPr="005D065D">
        <w:t>Griscom et al (2017) “Natural climate solutions”. Proceeding of the National Academy of Sciences.</w:t>
      </w:r>
    </w:p>
  </w:footnote>
  <w:footnote w:id="8">
    <w:p w14:paraId="371B9940" w14:textId="77777777" w:rsidR="000258A9" w:rsidRPr="00A317F9" w:rsidRDefault="000258A9">
      <w:pPr>
        <w:pStyle w:val="FootnoteText"/>
        <w:rPr>
          <w:lang w:val="en-GB"/>
        </w:rPr>
      </w:pPr>
      <w:r>
        <w:rPr>
          <w:rStyle w:val="FootnoteReference"/>
        </w:rPr>
        <w:footnoteRef/>
      </w:r>
      <w:r>
        <w:t xml:space="preserve"> </w:t>
      </w:r>
      <w:hyperlink r:id="rId1" w:history="1">
        <w:r w:rsidRPr="000D617A">
          <w:rPr>
            <w:rStyle w:val="Hyperlink"/>
          </w:rPr>
          <w:t>https://ttf.co.uk/enforcement-market-surveillance-report-2016-2017-summary/</w:t>
        </w:r>
      </w:hyperlink>
      <w:r>
        <w:t xml:space="preserve"> </w:t>
      </w:r>
    </w:p>
  </w:footnote>
  <w:footnote w:id="9">
    <w:p w14:paraId="08B0834A" w14:textId="77777777" w:rsidR="000258A9" w:rsidRDefault="000258A9" w:rsidP="008B2484">
      <w:pPr>
        <w:pStyle w:val="FootnoteText"/>
      </w:pPr>
      <w:r>
        <w:rPr>
          <w:rStyle w:val="FootnoteReference"/>
        </w:rPr>
        <w:footnoteRef/>
      </w:r>
      <w:r>
        <w:t xml:space="preserve"> </w:t>
      </w:r>
      <w:r w:rsidRPr="00804A04">
        <w:rPr>
          <w:rFonts w:asciiTheme="minorHAnsi" w:eastAsia="Humnst777 Lt BT" w:hAnsiTheme="minorHAnsi" w:cstheme="minorHAnsi"/>
        </w:rPr>
        <w:t>Intergovernmental Panel on Climate Change (IPCC) and the Intergovernmental Science-Policy Platform on Biodiversity and Ecosystem Services</w:t>
      </w:r>
    </w:p>
  </w:footnote>
  <w:footnote w:id="10">
    <w:p w14:paraId="06C7E552" w14:textId="77777777" w:rsidR="000258A9" w:rsidRDefault="000258A9" w:rsidP="008B2484">
      <w:pPr>
        <w:pStyle w:val="FootnoteText"/>
      </w:pPr>
      <w:r w:rsidRPr="66DECD6F">
        <w:rPr>
          <w:rStyle w:val="FootnoteReference"/>
        </w:rPr>
        <w:footnoteRef/>
      </w:r>
      <w:r w:rsidRPr="66DECD6F">
        <w:t xml:space="preserve"> </w:t>
      </w:r>
      <w:r w:rsidRPr="66DECD6F">
        <w:rPr>
          <w:rFonts w:cs="Calibri"/>
        </w:rPr>
        <w:t xml:space="preserve">The UK government is committed to the </w:t>
      </w:r>
      <w:hyperlink r:id="rId2">
        <w:r w:rsidRPr="66DECD6F">
          <w:rPr>
            <w:rStyle w:val="Hyperlink"/>
            <w:rFonts w:ascii="Times New Roman" w:hAnsi="Times New Roman"/>
          </w:rPr>
          <w:t>2030 Agenda for Sustainable Development</w:t>
        </w:r>
      </w:hyperlink>
      <w:r w:rsidRPr="66DECD6F">
        <w:rPr>
          <w:rFonts w:cs="Calibri"/>
        </w:rPr>
        <w:t xml:space="preserve"> and the </w:t>
      </w:r>
      <w:hyperlink r:id="rId3">
        <w:r w:rsidRPr="66DECD6F">
          <w:rPr>
            <w:rStyle w:val="Hyperlink"/>
            <w:rFonts w:ascii="Times New Roman" w:hAnsi="Times New Roman"/>
          </w:rPr>
          <w:t>Strategic Framework for the International Plant Protection Convention (IPPC) 2020-2030</w:t>
        </w:r>
      </w:hyperlink>
      <w:r w:rsidRPr="66DECD6F">
        <w:rPr>
          <w:rFonts w:cs="Calibri"/>
        </w:rPr>
        <w:t xml:space="preserve"> which contributes to the UN’s SDGs, in particular SDG 2 (Zero Hunger)</w:t>
      </w:r>
    </w:p>
  </w:footnote>
  <w:footnote w:id="11">
    <w:p w14:paraId="1B5ADFAC" w14:textId="19B2C4AD" w:rsidR="000258A9" w:rsidRPr="00D83EFB" w:rsidRDefault="000258A9">
      <w:pPr>
        <w:pStyle w:val="FootnoteText"/>
        <w:rPr>
          <w:lang w:val="en-GB"/>
        </w:rPr>
      </w:pPr>
      <w:r>
        <w:rPr>
          <w:rStyle w:val="FootnoteReference"/>
        </w:rPr>
        <w:footnoteRef/>
      </w:r>
      <w:r>
        <w:t xml:space="preserve"> </w:t>
      </w:r>
      <w:proofErr w:type="gramStart"/>
      <w:r w:rsidRPr="00B214CF">
        <w:t>e.g.</w:t>
      </w:r>
      <w:proofErr w:type="gramEnd"/>
      <w:r w:rsidRPr="00B214CF">
        <w:t xml:space="preserve"> by successfully managing and restoring mangroves Defra’s ICF Blue Forests </w:t>
      </w:r>
      <w:proofErr w:type="spellStart"/>
      <w:r w:rsidRPr="00B214CF">
        <w:t>programme</w:t>
      </w:r>
      <w:proofErr w:type="spellEnd"/>
      <w:r w:rsidRPr="00B214CF">
        <w:t xml:space="preserve"> has already delivered a $281,680pa increase in mangrove forest ecosystem services in 8,500ha of forest;</w:t>
      </w:r>
    </w:p>
  </w:footnote>
  <w:footnote w:id="12">
    <w:p w14:paraId="40E2D94A" w14:textId="4BBEAA4E" w:rsidR="000258A9" w:rsidRPr="00D83EFB" w:rsidRDefault="000258A9">
      <w:pPr>
        <w:pStyle w:val="FootnoteText"/>
        <w:rPr>
          <w:lang w:val="en-GB"/>
        </w:rPr>
      </w:pPr>
      <w:r>
        <w:rPr>
          <w:rStyle w:val="FootnoteReference"/>
        </w:rPr>
        <w:footnoteRef/>
      </w:r>
      <w:r>
        <w:t xml:space="preserve"> </w:t>
      </w:r>
      <w:r w:rsidRPr="00B23861">
        <w:t xml:space="preserve">LMICs are particularly impacted by changes to climate, biodiversity loss and pollution which is often most acute because they are </w:t>
      </w:r>
      <w:proofErr w:type="spellStart"/>
      <w:r w:rsidRPr="00B23861">
        <w:t>industrialising</w:t>
      </w:r>
      <w:proofErr w:type="spellEnd"/>
      <w:r w:rsidRPr="00B23861">
        <w:t xml:space="preserve"> but without fully developed environmental safety and regulatory </w:t>
      </w:r>
      <w:proofErr w:type="gramStart"/>
      <w:r w:rsidRPr="00B23861">
        <w:t>frameworks</w:t>
      </w:r>
      <w:proofErr w:type="gramEnd"/>
    </w:p>
  </w:footnote>
  <w:footnote w:id="13">
    <w:p w14:paraId="493F4912" w14:textId="77777777" w:rsidR="000258A9" w:rsidRPr="00693054" w:rsidRDefault="000258A9" w:rsidP="00624589">
      <w:pPr>
        <w:pStyle w:val="FootnoteText"/>
        <w:rPr>
          <w:rFonts w:asciiTheme="majorHAnsi" w:hAnsiTheme="majorHAnsi"/>
        </w:rPr>
      </w:pPr>
      <w:r>
        <w:rPr>
          <w:rStyle w:val="FootnoteReference"/>
        </w:rPr>
        <w:footnoteRef/>
      </w:r>
      <w:r>
        <w:t xml:space="preserve"> </w:t>
      </w:r>
      <w:r w:rsidRPr="00693054">
        <w:rPr>
          <w:rFonts w:asciiTheme="majorHAnsi" w:hAnsiTheme="majorHAnsi"/>
        </w:rPr>
        <w:t>https://www.un.org/sustainabledevelopment/biodiversity/</w:t>
      </w:r>
    </w:p>
  </w:footnote>
  <w:footnote w:id="14">
    <w:p w14:paraId="3361C925" w14:textId="77777777" w:rsidR="000258A9" w:rsidRPr="00680280" w:rsidRDefault="000258A9" w:rsidP="00910537">
      <w:pPr>
        <w:pStyle w:val="FootnoteText"/>
        <w:rPr>
          <w:sz w:val="18"/>
          <w:szCs w:val="18"/>
        </w:rPr>
      </w:pPr>
      <w:r w:rsidRPr="00680280">
        <w:rPr>
          <w:rStyle w:val="FootnoteReference"/>
          <w:sz w:val="18"/>
          <w:szCs w:val="18"/>
        </w:rPr>
        <w:footnoteRef/>
      </w:r>
      <w:r w:rsidRPr="00680280">
        <w:rPr>
          <w:sz w:val="18"/>
          <w:szCs w:val="18"/>
        </w:rPr>
        <w:t xml:space="preserve"> </w:t>
      </w:r>
      <w:r>
        <w:rPr>
          <w:sz w:val="18"/>
          <w:szCs w:val="18"/>
        </w:rPr>
        <w:t xml:space="preserve">See </w:t>
      </w:r>
      <w:hyperlink r:id="rId4" w:history="1">
        <w:r>
          <w:rPr>
            <w:rStyle w:val="Hyperlink"/>
          </w:rPr>
          <w:t>Global Footprint Network</w:t>
        </w:r>
      </w:hyperlink>
      <w:r>
        <w:t xml:space="preserve"> (</w:t>
      </w:r>
      <w:proofErr w:type="gramStart"/>
      <w:r>
        <w:t>footprintnetwork.org)</w:t>
      </w:r>
      <w:r w:rsidRPr="00680280">
        <w:rPr>
          <w:sz w:val="18"/>
          <w:szCs w:val="18"/>
        </w:rPr>
        <w:t xml:space="preserve"> </w:t>
      </w:r>
      <w:r>
        <w:rPr>
          <w:sz w:val="18"/>
          <w:szCs w:val="18"/>
        </w:rPr>
        <w:t xml:space="preserve"> and</w:t>
      </w:r>
      <w:proofErr w:type="gramEnd"/>
      <w:r>
        <w:rPr>
          <w:sz w:val="18"/>
          <w:szCs w:val="18"/>
        </w:rPr>
        <w:t xml:space="preserve"> </w:t>
      </w:r>
      <w:r w:rsidRPr="00680280">
        <w:rPr>
          <w:sz w:val="18"/>
          <w:szCs w:val="18"/>
        </w:rPr>
        <w:t>Dasgupta. P (2021) The Economics of Biodiversity: The Dasgupta Review. London, HM Treasury.</w:t>
      </w:r>
    </w:p>
  </w:footnote>
  <w:footnote w:id="15">
    <w:p w14:paraId="05CED7B4" w14:textId="77777777" w:rsidR="000258A9" w:rsidRDefault="000258A9" w:rsidP="008D2564">
      <w:pPr>
        <w:pStyle w:val="FootnoteText"/>
      </w:pPr>
      <w:r>
        <w:rPr>
          <w:rStyle w:val="FootnoteReference"/>
        </w:rPr>
        <w:footnoteRef/>
      </w:r>
      <w:r>
        <w:t xml:space="preserve"> </w:t>
      </w:r>
      <w:hyperlink r:id="rId5" w:history="1">
        <w:r>
          <w:rPr>
            <w:rStyle w:val="Hyperlink"/>
            <w:color w:val="000000"/>
          </w:rPr>
          <w:t>https://ipbes.net/sites/default/files/2021-06/20210609_workshop_report_embargo_3pm_CEST_10_june_0.pdf</w:t>
        </w:r>
      </w:hyperlink>
    </w:p>
  </w:footnote>
  <w:footnote w:id="16">
    <w:p w14:paraId="6B35D80C" w14:textId="77777777" w:rsidR="000258A9" w:rsidRPr="0067411F" w:rsidRDefault="000258A9" w:rsidP="008D2564">
      <w:pPr>
        <w:pStyle w:val="FootnoteText"/>
      </w:pPr>
      <w:r w:rsidRPr="0067411F">
        <w:rPr>
          <w:vertAlign w:val="superscript"/>
        </w:rPr>
        <w:footnoteRef/>
      </w:r>
      <w:r w:rsidRPr="0067411F">
        <w:rPr>
          <w:vertAlign w:val="superscript"/>
        </w:rPr>
        <w:t xml:space="preserve"> </w:t>
      </w:r>
      <w:r w:rsidRPr="0067411F">
        <w:t>https://ipbes.net/global-assessment</w:t>
      </w:r>
    </w:p>
  </w:footnote>
  <w:footnote w:id="17">
    <w:p w14:paraId="0BAE4564" w14:textId="77777777" w:rsidR="000258A9" w:rsidRPr="0067411F" w:rsidRDefault="000258A9" w:rsidP="008D2564">
      <w:pPr>
        <w:pStyle w:val="FootnoteText"/>
      </w:pPr>
      <w:r w:rsidRPr="0067411F">
        <w:rPr>
          <w:vertAlign w:val="superscript"/>
        </w:rPr>
        <w:footnoteRef/>
      </w:r>
      <w:r w:rsidRPr="0067411F">
        <w:t xml:space="preserve"> WWF (2018) Living Planet Report. https://wwf.panda.org/knowledge_hub/all_publications/living_planet_report_2018/</w:t>
      </w:r>
    </w:p>
  </w:footnote>
  <w:footnote w:id="18">
    <w:p w14:paraId="09D28C42" w14:textId="77777777" w:rsidR="000258A9" w:rsidRPr="002A677D" w:rsidRDefault="000258A9" w:rsidP="00910537">
      <w:pPr>
        <w:pStyle w:val="FootnoteText"/>
        <w:rPr>
          <w:rFonts w:ascii="Calibri Light" w:hAnsi="Calibri Light"/>
        </w:rPr>
      </w:pPr>
      <w:r w:rsidRPr="004122F2">
        <w:rPr>
          <w:rStyle w:val="FootnoteReference"/>
        </w:rPr>
        <w:footnoteRef/>
      </w:r>
      <w:r w:rsidRPr="0067411F">
        <w:t xml:space="preserve"> https://www.globalforestwatch.org/dashboards/</w:t>
      </w:r>
    </w:p>
  </w:footnote>
  <w:footnote w:id="19">
    <w:p w14:paraId="6D5B8595" w14:textId="77777777" w:rsidR="000258A9" w:rsidRPr="00E43C1E" w:rsidRDefault="000258A9" w:rsidP="00910537">
      <w:pPr>
        <w:pStyle w:val="FootnoteText"/>
        <w:rPr>
          <w:lang w:val="en-GB"/>
        </w:rPr>
      </w:pPr>
      <w:r>
        <w:rPr>
          <w:rStyle w:val="FootnoteReference"/>
        </w:rPr>
        <w:footnoteRef/>
      </w:r>
      <w:r>
        <w:t xml:space="preserve"> </w:t>
      </w:r>
      <w:r w:rsidRPr="002407FF">
        <w:t>https://www.worldwildlife.org/publications/living-blue-planet-report-2015</w:t>
      </w:r>
    </w:p>
  </w:footnote>
  <w:footnote w:id="20">
    <w:p w14:paraId="3A598958" w14:textId="77777777" w:rsidR="000258A9" w:rsidRPr="0067411F" w:rsidRDefault="000258A9" w:rsidP="008D2564">
      <w:pPr>
        <w:pStyle w:val="FootnoteText"/>
      </w:pPr>
      <w:r w:rsidRPr="0067411F">
        <w:rPr>
          <w:vertAlign w:val="superscript"/>
        </w:rPr>
        <w:footnoteRef/>
      </w:r>
      <w:r w:rsidRPr="0067411F">
        <w:rPr>
          <w:vertAlign w:val="superscript"/>
        </w:rPr>
        <w:t xml:space="preserve"> </w:t>
      </w:r>
      <w:r w:rsidRPr="0067411F">
        <w:t xml:space="preserve"> Pan et al (2011): http://science.sciencemag.org/content/early/2011/07/13/science.120160</w:t>
      </w:r>
    </w:p>
  </w:footnote>
  <w:footnote w:id="21">
    <w:p w14:paraId="17F6C42C" w14:textId="77777777" w:rsidR="000258A9" w:rsidRPr="00725E4B" w:rsidRDefault="000258A9" w:rsidP="008D2564">
      <w:pPr>
        <w:pStyle w:val="FootnoteText"/>
        <w:rPr>
          <w:rFonts w:ascii="Calibri Light" w:hAnsi="Calibri Light"/>
        </w:rPr>
      </w:pPr>
      <w:r w:rsidRPr="00693054">
        <w:rPr>
          <w:rStyle w:val="FootnoteReference"/>
          <w:rFonts w:ascii="Arial" w:hAnsi="Arial"/>
        </w:rPr>
        <w:footnoteRef/>
      </w:r>
      <w:r w:rsidRPr="00693054">
        <w:rPr>
          <w:rFonts w:ascii="Arial" w:hAnsi="Arial"/>
        </w:rPr>
        <w:t xml:space="preserve"> </w:t>
      </w:r>
      <w:r w:rsidRPr="00693054">
        <w:rPr>
          <w:rFonts w:asciiTheme="majorHAnsi" w:hAnsiTheme="majorHAnsi"/>
        </w:rPr>
        <w:t>Carbon Brief (2018) https://www.carbonbrief.org/amazon-mangroves-twice-as-carbon-rich-as-its-rainforests</w:t>
      </w:r>
    </w:p>
  </w:footnote>
  <w:footnote w:id="22">
    <w:p w14:paraId="70D07F3C" w14:textId="77777777" w:rsidR="000258A9" w:rsidRPr="0067411F" w:rsidRDefault="000258A9" w:rsidP="008D2564">
      <w:pPr>
        <w:pStyle w:val="FootnoteText"/>
      </w:pPr>
      <w:r w:rsidRPr="0067411F">
        <w:rPr>
          <w:vertAlign w:val="superscript"/>
        </w:rPr>
        <w:footnoteRef/>
      </w:r>
      <w:r w:rsidRPr="0067411F">
        <w:t xml:space="preserve"> https://blueventures.org/landmark-study-shows-the-true-value-of-madagascars-mangroves/</w:t>
      </w:r>
    </w:p>
  </w:footnote>
  <w:footnote w:id="23">
    <w:p w14:paraId="09AE03EE" w14:textId="77777777" w:rsidR="000258A9" w:rsidRPr="00E43C1E" w:rsidRDefault="000258A9" w:rsidP="008D2564">
      <w:pPr>
        <w:pStyle w:val="FootnoteText"/>
        <w:rPr>
          <w:lang w:val="en-GB"/>
        </w:rPr>
      </w:pPr>
      <w:r>
        <w:rPr>
          <w:rStyle w:val="FootnoteReference"/>
        </w:rPr>
        <w:footnoteRef/>
      </w:r>
      <w:r>
        <w:t xml:space="preserve"> Grey infrastructure is </w:t>
      </w:r>
      <w:r w:rsidRPr="00C025F8">
        <w:t>human-engineered solutions that often involve concrete and steel.</w:t>
      </w:r>
      <w:r>
        <w:t xml:space="preserve">  More at: </w:t>
      </w:r>
      <w:proofErr w:type="gramStart"/>
      <w:r>
        <w:rPr>
          <w:lang w:val="en-GB"/>
        </w:rPr>
        <w:t>WRI  (</w:t>
      </w:r>
      <w:proofErr w:type="gramEnd"/>
      <w:r>
        <w:rPr>
          <w:lang w:val="en-GB"/>
        </w:rPr>
        <w:t xml:space="preserve">2012) </w:t>
      </w:r>
      <w:r w:rsidRPr="00F73624">
        <w:rPr>
          <w:lang w:val="en-GB"/>
        </w:rPr>
        <w:t>https://www.wri.org/blog/2012/06/green-vs-gray-infrastructure-when-nature-better-concrete</w:t>
      </w:r>
    </w:p>
  </w:footnote>
  <w:footnote w:id="24">
    <w:p w14:paraId="73D980EC" w14:textId="77777777" w:rsidR="000258A9" w:rsidRPr="0067411F" w:rsidRDefault="000258A9" w:rsidP="008D2564">
      <w:pPr>
        <w:pStyle w:val="FootnoteText"/>
      </w:pPr>
      <w:r w:rsidRPr="00A34510">
        <w:rPr>
          <w:vertAlign w:val="superscript"/>
        </w:rPr>
        <w:footnoteRef/>
      </w:r>
      <w:r w:rsidRPr="005D065D">
        <w:t xml:space="preserve"> https://www.naturebasedsolutionsinitiative.org/what-are-nature-based-solutions/</w:t>
      </w:r>
    </w:p>
  </w:footnote>
  <w:footnote w:id="25">
    <w:p w14:paraId="7A33D82A" w14:textId="77777777" w:rsidR="000258A9" w:rsidRPr="0067411F" w:rsidRDefault="000258A9" w:rsidP="008D2564">
      <w:pPr>
        <w:pStyle w:val="FootnoteText"/>
      </w:pPr>
      <w:r w:rsidRPr="004122F2">
        <w:rPr>
          <w:vertAlign w:val="superscript"/>
        </w:rPr>
        <w:footnoteRef/>
      </w:r>
      <w:r w:rsidRPr="005D065D">
        <w:t xml:space="preserve"> Adams (2018) there is a forgotten solution to climate change that we must invest in – nature.  World Economic Forum.</w:t>
      </w:r>
      <w:r w:rsidRPr="0067411F">
        <w:t xml:space="preserve"> </w:t>
      </w:r>
    </w:p>
  </w:footnote>
  <w:footnote w:id="26">
    <w:p w14:paraId="147A83B6" w14:textId="77777777" w:rsidR="000258A9" w:rsidRPr="00CC4BC3" w:rsidRDefault="000258A9" w:rsidP="007C1DBF">
      <w:pPr>
        <w:pStyle w:val="FootnoteText"/>
        <w:rPr>
          <w:rFonts w:asciiTheme="minorHAnsi" w:hAnsiTheme="minorHAnsi" w:cs="Times New Roman"/>
          <w:szCs w:val="18"/>
          <w:lang w:val="en-GB"/>
        </w:rPr>
      </w:pPr>
      <w:r w:rsidRPr="00CC4BC3">
        <w:rPr>
          <w:rStyle w:val="FootnoteReference"/>
          <w:rFonts w:asciiTheme="minorHAnsi" w:eastAsiaTheme="minorEastAsia" w:hAnsiTheme="minorHAnsi" w:cs="Times New Roman"/>
          <w:szCs w:val="18"/>
          <w:lang w:val="en-GB"/>
        </w:rPr>
        <w:footnoteRef/>
      </w:r>
      <w:r w:rsidRPr="00CC4BC3">
        <w:rPr>
          <w:rStyle w:val="FootnoteReference"/>
          <w:rFonts w:asciiTheme="minorHAnsi" w:eastAsiaTheme="minorEastAsia" w:hAnsiTheme="minorHAnsi"/>
          <w:lang w:val="en-GB"/>
        </w:rPr>
        <w:t xml:space="preserve"> </w:t>
      </w:r>
      <w:r w:rsidRPr="00CC4BC3">
        <w:rPr>
          <w:rFonts w:asciiTheme="minorHAnsi" w:hAnsiTheme="minorHAnsi" w:cs="Times New Roman"/>
          <w:szCs w:val="18"/>
        </w:rPr>
        <w:t xml:space="preserve">Niki </w:t>
      </w:r>
      <w:proofErr w:type="spellStart"/>
      <w:r w:rsidRPr="00CC4BC3">
        <w:rPr>
          <w:rFonts w:asciiTheme="minorHAnsi" w:hAnsiTheme="minorHAnsi" w:cs="Times New Roman"/>
          <w:szCs w:val="18"/>
        </w:rPr>
        <w:t>Frantzeskaki</w:t>
      </w:r>
      <w:proofErr w:type="spellEnd"/>
      <w:r w:rsidRPr="00CC4BC3">
        <w:rPr>
          <w:rFonts w:asciiTheme="minorHAnsi" w:hAnsiTheme="minorHAnsi" w:cs="Times New Roman"/>
          <w:szCs w:val="18"/>
        </w:rPr>
        <w:t xml:space="preserve"> et al. (2019) </w:t>
      </w:r>
      <w:hyperlink r:id="rId6" w:history="1">
        <w:r w:rsidRPr="00CC4BC3">
          <w:rPr>
            <w:rStyle w:val="Hyperlink"/>
            <w:rFonts w:asciiTheme="minorHAnsi" w:hAnsiTheme="minorHAnsi" w:cs="Times New Roman"/>
            <w:szCs w:val="18"/>
          </w:rPr>
          <w:t>https://doi.org/10.1093/biosci/biz042</w:t>
        </w:r>
      </w:hyperlink>
    </w:p>
  </w:footnote>
  <w:footnote w:id="27">
    <w:p w14:paraId="3B1BAC78" w14:textId="77777777" w:rsidR="000258A9" w:rsidRPr="00CC4BC3" w:rsidRDefault="000258A9" w:rsidP="00D83EFB">
      <w:pPr>
        <w:pStyle w:val="NoSpacing"/>
        <w:spacing w:before="0"/>
        <w:rPr>
          <w:rFonts w:cs="Times New Roman"/>
          <w:sz w:val="16"/>
          <w:szCs w:val="18"/>
        </w:rPr>
      </w:pPr>
      <w:r w:rsidRPr="00CC4BC3">
        <w:rPr>
          <w:rStyle w:val="FootnoteReference"/>
          <w:rFonts w:cs="Times New Roman"/>
          <w:sz w:val="16"/>
          <w:szCs w:val="18"/>
        </w:rPr>
        <w:footnoteRef/>
      </w:r>
      <w:r w:rsidRPr="00CC4BC3">
        <w:rPr>
          <w:rFonts w:cs="Times New Roman"/>
          <w:sz w:val="16"/>
          <w:szCs w:val="18"/>
        </w:rPr>
        <w:t xml:space="preserve"> [Ibid] </w:t>
      </w:r>
    </w:p>
  </w:footnote>
  <w:footnote w:id="28">
    <w:p w14:paraId="2FB438C8" w14:textId="77777777" w:rsidR="000258A9" w:rsidRPr="00CC4BC3" w:rsidRDefault="000258A9" w:rsidP="00D83EFB">
      <w:pPr>
        <w:pStyle w:val="NoSpacing"/>
        <w:spacing w:before="0"/>
        <w:rPr>
          <w:rFonts w:cs="Times New Roman"/>
          <w:color w:val="231F20"/>
          <w:sz w:val="16"/>
          <w:szCs w:val="18"/>
        </w:rPr>
      </w:pPr>
      <w:r w:rsidRPr="00CC4BC3">
        <w:rPr>
          <w:rStyle w:val="FootnoteReference"/>
          <w:rFonts w:cs="Times New Roman"/>
          <w:sz w:val="16"/>
          <w:szCs w:val="18"/>
        </w:rPr>
        <w:footnoteRef/>
      </w:r>
      <w:r w:rsidRPr="00CC4BC3">
        <w:rPr>
          <w:rFonts w:cs="Times New Roman"/>
          <w:sz w:val="16"/>
          <w:szCs w:val="18"/>
        </w:rPr>
        <w:t xml:space="preserve"> </w:t>
      </w:r>
      <w:r w:rsidRPr="00CC4BC3">
        <w:rPr>
          <w:rFonts w:cs="Times New Roman"/>
          <w:color w:val="231F20"/>
          <w:sz w:val="16"/>
          <w:szCs w:val="18"/>
        </w:rPr>
        <w:t xml:space="preserve">Seddon et al. (2019) </w:t>
      </w:r>
      <w:hyperlink r:id="rId7" w:history="1">
        <w:r w:rsidRPr="00CC4BC3">
          <w:rPr>
            <w:rStyle w:val="Hyperlink"/>
            <w:rFonts w:cs="Times New Roman"/>
            <w:sz w:val="16"/>
            <w:szCs w:val="18"/>
          </w:rPr>
          <w:t>http://dx.doi.org/10.1098/rstb.2019.0120</w:t>
        </w:r>
      </w:hyperlink>
      <w:r w:rsidRPr="00CC4BC3">
        <w:rPr>
          <w:rFonts w:cs="Times New Roman"/>
          <w:color w:val="231F20"/>
          <w:sz w:val="16"/>
          <w:szCs w:val="18"/>
        </w:rPr>
        <w:t xml:space="preserve"> </w:t>
      </w:r>
    </w:p>
  </w:footnote>
  <w:footnote w:id="29">
    <w:p w14:paraId="2FF32B8C" w14:textId="77777777" w:rsidR="000258A9" w:rsidRPr="00CC4BC3" w:rsidRDefault="000258A9" w:rsidP="00D83EFB">
      <w:pPr>
        <w:pStyle w:val="NoSpacing"/>
        <w:spacing w:before="0"/>
        <w:rPr>
          <w:rStyle w:val="Hyperlink"/>
          <w:rFonts w:ascii="Calibri" w:hAnsi="Calibri" w:cs="Times New Roman"/>
          <w:color w:val="auto"/>
          <w:sz w:val="16"/>
          <w:szCs w:val="18"/>
          <w:u w:val="none"/>
        </w:rPr>
      </w:pPr>
      <w:r w:rsidRPr="00CC4BC3">
        <w:rPr>
          <w:rStyle w:val="FootnoteReference"/>
          <w:rFonts w:cs="Times New Roman"/>
          <w:sz w:val="16"/>
          <w:szCs w:val="18"/>
        </w:rPr>
        <w:footnoteRef/>
      </w:r>
      <w:r w:rsidRPr="00CC4BC3">
        <w:rPr>
          <w:rFonts w:cs="Times New Roman"/>
          <w:sz w:val="16"/>
          <w:szCs w:val="18"/>
        </w:rPr>
        <w:t xml:space="preserve"> Wild T, Henneberry J, Gill L. 2017 Comprehending the multiple ‘values’ of green infrastructure—valuing</w:t>
      </w:r>
      <w:r>
        <w:rPr>
          <w:rFonts w:cs="Times New Roman"/>
          <w:sz w:val="16"/>
          <w:szCs w:val="18"/>
        </w:rPr>
        <w:t xml:space="preserve"> </w:t>
      </w:r>
      <w:r w:rsidRPr="00CC4BC3">
        <w:rPr>
          <w:rFonts w:cs="Times New Roman"/>
          <w:sz w:val="16"/>
          <w:szCs w:val="18"/>
        </w:rPr>
        <w:t>nature-based solutions for urban water management from multiple perspectives. Environ. Res. 158, 179–187.</w:t>
      </w:r>
    </w:p>
  </w:footnote>
  <w:footnote w:id="30">
    <w:p w14:paraId="1EDA5A00" w14:textId="77777777" w:rsidR="000258A9" w:rsidRPr="00CC4BC3" w:rsidRDefault="000258A9" w:rsidP="00D83EFB">
      <w:pPr>
        <w:pStyle w:val="NoSpacing"/>
        <w:spacing w:before="0"/>
        <w:rPr>
          <w:rFonts w:cs="Times New Roman"/>
          <w:color w:val="231F20"/>
          <w:sz w:val="16"/>
          <w:szCs w:val="18"/>
        </w:rPr>
      </w:pPr>
      <w:r w:rsidRPr="00CC4BC3">
        <w:rPr>
          <w:rStyle w:val="FootnoteReference"/>
          <w:rFonts w:cs="Times New Roman"/>
          <w:sz w:val="16"/>
          <w:szCs w:val="18"/>
        </w:rPr>
        <w:footnoteRef/>
      </w:r>
      <w:r w:rsidRPr="00CC4BC3">
        <w:rPr>
          <w:rFonts w:cs="Times New Roman"/>
          <w:sz w:val="16"/>
          <w:szCs w:val="18"/>
        </w:rPr>
        <w:t xml:space="preserve"> Reddy SM et al. 2016 Evaluating the role of coastal habitats and sea-level rise in hurricane risk mitigation: an ecological economic assessment method and application to a business decision. </w:t>
      </w:r>
      <w:proofErr w:type="spellStart"/>
      <w:r w:rsidRPr="00CC4BC3">
        <w:rPr>
          <w:rFonts w:cs="Times New Roman"/>
          <w:sz w:val="16"/>
          <w:szCs w:val="18"/>
        </w:rPr>
        <w:t>Integr</w:t>
      </w:r>
      <w:proofErr w:type="spellEnd"/>
      <w:r w:rsidRPr="00CC4BC3">
        <w:rPr>
          <w:rFonts w:cs="Times New Roman"/>
          <w:sz w:val="16"/>
          <w:szCs w:val="18"/>
        </w:rPr>
        <w:t>. Environ. Assess. Manag. 12, 328–344.</w:t>
      </w:r>
    </w:p>
  </w:footnote>
  <w:footnote w:id="31">
    <w:p w14:paraId="39BB780F" w14:textId="77777777" w:rsidR="000258A9" w:rsidRPr="006977A3" w:rsidRDefault="000258A9" w:rsidP="00D83EFB">
      <w:pPr>
        <w:pStyle w:val="NoSpacing"/>
        <w:spacing w:before="0"/>
        <w:rPr>
          <w:rFonts w:ascii="Times New Roman" w:hAnsi="Times New Roman" w:cs="Times New Roman"/>
          <w:color w:val="231F20"/>
          <w:sz w:val="18"/>
          <w:szCs w:val="18"/>
        </w:rPr>
      </w:pPr>
      <w:r w:rsidRPr="00CC4BC3">
        <w:rPr>
          <w:rStyle w:val="FootnoteReference"/>
          <w:rFonts w:cs="Times New Roman"/>
          <w:sz w:val="16"/>
          <w:szCs w:val="18"/>
        </w:rPr>
        <w:footnoteRef/>
      </w:r>
      <w:r w:rsidRPr="00CC4BC3">
        <w:rPr>
          <w:rFonts w:cs="Times New Roman"/>
          <w:sz w:val="16"/>
          <w:szCs w:val="18"/>
        </w:rPr>
        <w:t xml:space="preserve"> Kabisch N et al. 2016 Nature-based solutions to climate change mitigation and adaptation in urban areas: perspectives on indicators, knowledge gaps, barriers, and opportunities for action. Ecol. Soc. 21, 26270403.</w:t>
      </w:r>
      <w:r w:rsidRPr="00CC4BC3">
        <w:rPr>
          <w:rFonts w:cs="Times New Roman"/>
          <w:color w:val="231F20"/>
          <w:sz w:val="16"/>
          <w:szCs w:val="18"/>
        </w:rPr>
        <w:t xml:space="preserve"> </w:t>
      </w:r>
      <w:r w:rsidRPr="00CC4BC3">
        <w:rPr>
          <w:rStyle w:val="Hyperlink"/>
          <w:rFonts w:cs="Times New Roman"/>
          <w:sz w:val="16"/>
          <w:szCs w:val="18"/>
        </w:rPr>
        <w:t>doi:10.5751/ES-08373-210239</w:t>
      </w:r>
    </w:p>
  </w:footnote>
  <w:footnote w:id="32">
    <w:p w14:paraId="67F9AAEB" w14:textId="77777777" w:rsidR="000258A9" w:rsidRPr="006977A3" w:rsidRDefault="000258A9" w:rsidP="00D83EFB">
      <w:pPr>
        <w:pStyle w:val="NoSpacing"/>
        <w:spacing w:before="0"/>
        <w:rPr>
          <w:rFonts w:ascii="Times New Roman" w:hAnsi="Times New Roman" w:cs="Times New Roman"/>
          <w:color w:val="231F20"/>
          <w:sz w:val="18"/>
          <w:szCs w:val="18"/>
        </w:rPr>
      </w:pPr>
      <w:r w:rsidRPr="006977A3">
        <w:rPr>
          <w:rStyle w:val="FootnoteReference"/>
          <w:rFonts w:ascii="Times New Roman" w:hAnsi="Times New Roman" w:cs="Times New Roman"/>
          <w:sz w:val="18"/>
          <w:szCs w:val="18"/>
        </w:rPr>
        <w:footnoteRef/>
      </w:r>
      <w:r w:rsidRPr="006977A3">
        <w:rPr>
          <w:rFonts w:ascii="Times New Roman" w:hAnsi="Times New Roman" w:cs="Times New Roman"/>
          <w:sz w:val="18"/>
          <w:szCs w:val="18"/>
        </w:rPr>
        <w:t xml:space="preserve"> </w:t>
      </w:r>
      <w:r w:rsidRPr="00CC4BC3">
        <w:rPr>
          <w:rFonts w:ascii="Calibri" w:eastAsia="Calibri" w:hAnsi="Calibri" w:cs="Arial"/>
          <w:sz w:val="16"/>
          <w:szCs w:val="16"/>
          <w:lang w:val="en-US"/>
        </w:rPr>
        <w:t xml:space="preserve">Seddon et al. (2019) </w:t>
      </w:r>
      <w:hyperlink r:id="rId8" w:history="1">
        <w:r w:rsidRPr="00CC4BC3">
          <w:rPr>
            <w:rFonts w:ascii="Calibri" w:eastAsia="Calibri" w:hAnsi="Calibri" w:cs="Arial"/>
            <w:sz w:val="16"/>
            <w:szCs w:val="16"/>
            <w:lang w:val="en-US"/>
          </w:rPr>
          <w:t>http://dx.doi.org/10.1098/rstb.2019.0120</w:t>
        </w:r>
      </w:hyperlink>
      <w:r w:rsidRPr="006977A3">
        <w:rPr>
          <w:rFonts w:ascii="Times New Roman" w:hAnsi="Times New Roman" w:cs="Times New Roman"/>
          <w:color w:val="231F20"/>
          <w:sz w:val="18"/>
          <w:szCs w:val="18"/>
        </w:rPr>
        <w:t xml:space="preserve"> </w:t>
      </w:r>
    </w:p>
  </w:footnote>
  <w:footnote w:id="33">
    <w:p w14:paraId="7BE1F94B" w14:textId="715164BC" w:rsidR="000258A9" w:rsidRPr="006A3244" w:rsidRDefault="000258A9">
      <w:pPr>
        <w:pStyle w:val="FootnoteText"/>
        <w:rPr>
          <w:lang w:val="en-GB"/>
        </w:rPr>
      </w:pPr>
      <w:r>
        <w:rPr>
          <w:rStyle w:val="FootnoteReference"/>
        </w:rPr>
        <w:footnoteRef/>
      </w:r>
      <w:r>
        <w:t xml:space="preserve"> </w:t>
      </w:r>
      <w:hyperlink r:id="rId9" w:history="1">
        <w:proofErr w:type="spellStart"/>
        <w:r>
          <w:rPr>
            <w:rStyle w:val="Hyperlink"/>
          </w:rPr>
          <w:t>DevTracker</w:t>
        </w:r>
        <w:proofErr w:type="spellEnd"/>
        <w:r>
          <w:rPr>
            <w:rStyle w:val="Hyperlink"/>
          </w:rPr>
          <w:t xml:space="preserve"> Project GB-1-114370 Documents (fcdo.gov.uk)</w:t>
        </w:r>
      </w:hyperlink>
      <w:r>
        <w:t xml:space="preserve">.  The CDKN </w:t>
      </w:r>
      <w:proofErr w:type="spellStart"/>
      <w:r>
        <w:t>programme</w:t>
      </w:r>
      <w:proofErr w:type="spellEnd"/>
      <w:r>
        <w:t xml:space="preserve"> offers </w:t>
      </w:r>
      <w:proofErr w:type="gramStart"/>
      <w:r>
        <w:t>a number of</w:t>
      </w:r>
      <w:proofErr w:type="gramEnd"/>
      <w:r>
        <w:t xml:space="preserve"> lessons such as in relation to multi-donor funding and country engagement.</w:t>
      </w:r>
    </w:p>
  </w:footnote>
  <w:footnote w:id="34">
    <w:p w14:paraId="317621C5" w14:textId="77777777" w:rsidR="000258A9" w:rsidRPr="009306A8" w:rsidRDefault="000258A9" w:rsidP="005D3B28">
      <w:pPr>
        <w:pStyle w:val="FootnoteText"/>
        <w:rPr>
          <w:lang w:val="en-GB"/>
        </w:rPr>
      </w:pPr>
      <w:r>
        <w:rPr>
          <w:rStyle w:val="FootnoteReference"/>
        </w:rPr>
        <w:footnoteRef/>
      </w:r>
      <w:r>
        <w:t xml:space="preserve"> </w:t>
      </w:r>
      <w:hyperlink r:id="rId10" w:history="1">
        <w:r>
          <w:rPr>
            <w:rStyle w:val="Hyperlink"/>
          </w:rPr>
          <w:t>https://ec.europa.eu/research/participants/data/ref/h2020/wp/2018-2020/main/h2020-wp1820-climate_en.pdf</w:t>
        </w:r>
      </w:hyperlink>
    </w:p>
  </w:footnote>
  <w:footnote w:id="35">
    <w:p w14:paraId="0A2F9704" w14:textId="77777777" w:rsidR="000258A9" w:rsidRDefault="000258A9" w:rsidP="005017BA">
      <w:pPr>
        <w:pStyle w:val="FootnoteText"/>
        <w:rPr>
          <w:rFonts w:ascii="Humnst777 BT" w:eastAsia="Times New Roman" w:hAnsi="Humnst777 BT"/>
        </w:rPr>
      </w:pPr>
      <w:r>
        <w:rPr>
          <w:rStyle w:val="FootnoteReference"/>
        </w:rPr>
        <w:footnoteRef/>
      </w:r>
      <w:r>
        <w:t xml:space="preserve"> </w:t>
      </w:r>
      <w:hyperlink r:id="rId11" w:history="1">
        <w:r>
          <w:rPr>
            <w:rStyle w:val="Hyperlink"/>
            <w:color w:val="000000"/>
          </w:rPr>
          <w:t>https://ipbes.net/sites/default/files/2021-06/20210609_workshop_report_embargo_3pm_CEST_10_june_0.pdf</w:t>
        </w:r>
      </w:hyperlink>
    </w:p>
  </w:footnote>
  <w:footnote w:id="36">
    <w:p w14:paraId="1C1D64F9" w14:textId="77777777" w:rsidR="000258A9" w:rsidRDefault="000258A9" w:rsidP="0094300E">
      <w:pPr>
        <w:pStyle w:val="FootnoteText"/>
      </w:pPr>
      <w:r>
        <w:rPr>
          <w:rStyle w:val="FootnoteReference"/>
        </w:rPr>
        <w:footnoteRef/>
      </w:r>
      <w:r>
        <w:t xml:space="preserve"> </w:t>
      </w:r>
      <w:r w:rsidRPr="002A729C">
        <w:rPr>
          <w:rFonts w:ascii="Arial" w:hAnsi="Arial"/>
          <w:color w:val="030303"/>
          <w:shd w:val="clear" w:color="auto" w:fill="FFFFFF"/>
        </w:rPr>
        <w:t xml:space="preserve">Arcadia, Bezos Earth Fund, Bloomberg Philanthropies, Gordon and Betty Moore Foundation, Nia Tero, Rainforest Trust, </w:t>
      </w:r>
      <w:proofErr w:type="spellStart"/>
      <w:proofErr w:type="gramStart"/>
      <w:r w:rsidRPr="002A729C">
        <w:rPr>
          <w:rFonts w:ascii="Arial" w:hAnsi="Arial"/>
          <w:color w:val="030303"/>
          <w:shd w:val="clear" w:color="auto" w:fill="FFFFFF"/>
        </w:rPr>
        <w:t>Re:wild</w:t>
      </w:r>
      <w:proofErr w:type="spellEnd"/>
      <w:proofErr w:type="gramEnd"/>
      <w:r w:rsidRPr="002A729C">
        <w:rPr>
          <w:rFonts w:ascii="Arial" w:hAnsi="Arial"/>
          <w:color w:val="030303"/>
          <w:shd w:val="clear" w:color="auto" w:fill="FFFFFF"/>
        </w:rPr>
        <w:t>, Wyss Foundation, and the Rob and Melani Walton Foundation</w:t>
      </w:r>
    </w:p>
  </w:footnote>
  <w:footnote w:id="37">
    <w:p w14:paraId="2EBE5703" w14:textId="77777777" w:rsidR="000258A9" w:rsidRPr="000C2206" w:rsidRDefault="000258A9" w:rsidP="00F75A48">
      <w:pPr>
        <w:pStyle w:val="FootnoteText"/>
        <w:rPr>
          <w:lang w:val="en-GB"/>
        </w:rPr>
      </w:pPr>
      <w:r>
        <w:rPr>
          <w:rStyle w:val="FootnoteReference"/>
        </w:rPr>
        <w:footnoteRef/>
      </w:r>
      <w:r>
        <w:t xml:space="preserve"> </w:t>
      </w:r>
      <w:r w:rsidRPr="00E816A7">
        <w:t>Eppel</w:t>
      </w:r>
      <w:r>
        <w:t xml:space="preserve"> et al (2019). Biodiversity, Ecosystems a</w:t>
      </w:r>
      <w:r w:rsidRPr="00E934B4">
        <w:t>nd</w:t>
      </w:r>
      <w:r>
        <w:t xml:space="preserve"> </w:t>
      </w:r>
      <w:r w:rsidRPr="00E934B4">
        <w:t xml:space="preserve">Sustainable Development – The Role </w:t>
      </w:r>
      <w:r>
        <w:t>o</w:t>
      </w:r>
      <w:r w:rsidRPr="00E934B4">
        <w:t>f</w:t>
      </w:r>
      <w:r>
        <w:t xml:space="preserve"> UK</w:t>
      </w:r>
      <w:r w:rsidRPr="00E934B4">
        <w:t xml:space="preserve"> Overseas Aid</w:t>
      </w:r>
      <w:r>
        <w:t>. Biodiversity and S</w:t>
      </w:r>
      <w:r w:rsidRPr="00E934B4">
        <w:t>ustainable Development</w:t>
      </w:r>
      <w:r>
        <w:t xml:space="preserve"> </w:t>
      </w:r>
      <w:r w:rsidRPr="00E934B4">
        <w:t>Advisory Council</w:t>
      </w:r>
      <w:r>
        <w:t>.</w:t>
      </w:r>
    </w:p>
  </w:footnote>
  <w:footnote w:id="38">
    <w:p w14:paraId="571CD977" w14:textId="77777777" w:rsidR="000258A9" w:rsidRPr="00665CB2" w:rsidRDefault="000258A9" w:rsidP="00DC0234">
      <w:pPr>
        <w:pStyle w:val="FootnoteText"/>
        <w:rPr>
          <w:lang w:val="en-GB"/>
        </w:rPr>
      </w:pPr>
      <w:r>
        <w:rPr>
          <w:rStyle w:val="FootnoteReference"/>
        </w:rPr>
        <w:footnoteRef/>
      </w:r>
      <w:r>
        <w:t xml:space="preserve"> </w:t>
      </w:r>
      <w:r w:rsidRPr="00665CB2">
        <w:t>https://www.gov.uk/government/collections/the-economics-of-biodiversity-the-dasgupta-review</w:t>
      </w:r>
    </w:p>
  </w:footnote>
  <w:footnote w:id="39">
    <w:p w14:paraId="7928A415" w14:textId="77777777" w:rsidR="00932461" w:rsidRPr="00932461" w:rsidRDefault="00932461" w:rsidP="00932461">
      <w:pPr>
        <w:spacing w:before="0" w:after="0" w:line="23" w:lineRule="atLeast"/>
        <w:jc w:val="both"/>
        <w:rPr>
          <w:rFonts w:ascii="Arial" w:eastAsia="Humnst777 Lt BT" w:hAnsi="Arial" w:cs="Arial"/>
          <w:color w:val="0B0C0C"/>
          <w:sz w:val="16"/>
          <w:szCs w:val="16"/>
        </w:rPr>
      </w:pPr>
      <w:r>
        <w:rPr>
          <w:rStyle w:val="FootnoteReference"/>
        </w:rPr>
        <w:footnoteRef/>
      </w:r>
      <w:r>
        <w:t xml:space="preserve"> </w:t>
      </w:r>
      <w:r w:rsidRPr="00932461">
        <w:rPr>
          <w:rFonts w:ascii="Arial" w:hAnsi="Arial" w:cs="Arial"/>
          <w:sz w:val="16"/>
          <w:szCs w:val="16"/>
        </w:rPr>
        <w:t>We have already shared the conclusions from Component 1a across Government and externally, and within Defra we are already using some of the outputs from Component 1a as the basis for developing recommendations on how we can work with our Impact Investment Fund delivery partners to develop best practice monitoring and assessment of biodiversity impacts.</w:t>
      </w:r>
    </w:p>
    <w:p w14:paraId="4E4F7615" w14:textId="272BABBF" w:rsidR="00932461" w:rsidRPr="00932461" w:rsidRDefault="00932461">
      <w:pPr>
        <w:pStyle w:val="FootnoteText"/>
        <w:rPr>
          <w:lang w:val="en-GB"/>
        </w:rPr>
      </w:pPr>
    </w:p>
  </w:footnote>
  <w:footnote w:id="40">
    <w:p w14:paraId="33F28BD3" w14:textId="2631CDD4" w:rsidR="000258A9" w:rsidRPr="00D83EFB" w:rsidRDefault="000258A9">
      <w:pPr>
        <w:pStyle w:val="FootnoteText"/>
        <w:rPr>
          <w:lang w:val="en-GB"/>
        </w:rPr>
      </w:pPr>
      <w:r>
        <w:rPr>
          <w:rStyle w:val="FootnoteReference"/>
        </w:rPr>
        <w:footnoteRef/>
      </w:r>
      <w:r>
        <w:t xml:space="preserve"> </w:t>
      </w:r>
      <w:hyperlink r:id="rId12" w:history="1">
        <w:r>
          <w:rPr>
            <w:rStyle w:val="Hyperlink"/>
          </w:rPr>
          <w:t>Department for Environment, Food and Rural Affairs Outcome Delivery Plan: 2021 to 2022 - GOV.UK (www.gov.uk)</w:t>
        </w:r>
      </w:hyperlink>
    </w:p>
  </w:footnote>
  <w:footnote w:id="41">
    <w:p w14:paraId="5CC03963" w14:textId="41B1BC65" w:rsidR="000258A9" w:rsidRPr="00804A04" w:rsidRDefault="000258A9">
      <w:pPr>
        <w:pStyle w:val="FootnoteText"/>
        <w:rPr>
          <w:lang w:val="en-GB"/>
        </w:rPr>
      </w:pPr>
      <w:r>
        <w:rPr>
          <w:rStyle w:val="FootnoteReference"/>
        </w:rPr>
        <w:footnoteRef/>
      </w:r>
      <w:r>
        <w:t xml:space="preserve"> </w:t>
      </w:r>
      <w:hyperlink r:id="rId13" w:history="1">
        <w:r>
          <w:rPr>
            <w:rStyle w:val="Hyperlink"/>
          </w:rPr>
          <w:t>Nature-based solutions can help cool the planet — if we act now</w:t>
        </w:r>
      </w:hyperlink>
    </w:p>
  </w:footnote>
  <w:footnote w:id="42">
    <w:p w14:paraId="499E55CF" w14:textId="15EE02FF" w:rsidR="000258A9" w:rsidRPr="00150613" w:rsidRDefault="000258A9">
      <w:pPr>
        <w:pStyle w:val="FootnoteText"/>
        <w:rPr>
          <w:lang w:val="en-GB"/>
        </w:rPr>
      </w:pPr>
      <w:r>
        <w:rPr>
          <w:rStyle w:val="FootnoteReference"/>
        </w:rPr>
        <w:footnoteRef/>
      </w:r>
      <w:r>
        <w:t xml:space="preserve"> </w:t>
      </w:r>
      <w:r w:rsidRPr="00B9739C">
        <w:t xml:space="preserve">https://climatepolicyinitiative.org/wp-content/uploads/2019/11/2019-Global-Landscape-of-Climate-Finance.pdf  </w:t>
      </w:r>
    </w:p>
  </w:footnote>
  <w:footnote w:id="43">
    <w:p w14:paraId="6228CB35" w14:textId="1FC97C9E" w:rsidR="000258A9" w:rsidRDefault="000258A9" w:rsidP="00150613">
      <w:pPr>
        <w:spacing w:before="0" w:after="0"/>
      </w:pPr>
      <w:r w:rsidRPr="00150613">
        <w:rPr>
          <w:rFonts w:asciiTheme="minorHAnsi" w:hAnsiTheme="minorHAnsi" w:cstheme="minorHAnsi"/>
          <w:sz w:val="16"/>
          <w:szCs w:val="16"/>
          <w:vertAlign w:val="superscript"/>
        </w:rPr>
        <w:footnoteRef/>
      </w:r>
      <w:r w:rsidRPr="00150613">
        <w:rPr>
          <w:rFonts w:asciiTheme="minorHAnsi" w:hAnsiTheme="minorHAnsi" w:cstheme="minorHAnsi"/>
          <w:sz w:val="16"/>
          <w:szCs w:val="16"/>
        </w:rPr>
        <w:t xml:space="preserve"> </w:t>
      </w:r>
      <w:hyperlink r:id="rId14" w:history="1">
        <w:r w:rsidRPr="1EA0C798">
          <w:rPr>
            <w:rStyle w:val="Hyperlink"/>
            <w:rFonts w:eastAsia="Calibri" w:cs="Calibri"/>
            <w:sz w:val="16"/>
            <w:szCs w:val="16"/>
          </w:rPr>
          <w:t>Final Report - The Economics of Biodiversity: The Dasgupta Review - GOV.UK (www.gov.uk)</w:t>
        </w:r>
      </w:hyperlink>
    </w:p>
  </w:footnote>
  <w:footnote w:id="44">
    <w:p w14:paraId="061DF06C" w14:textId="77777777" w:rsidR="000258A9" w:rsidRPr="0067411F" w:rsidRDefault="000258A9" w:rsidP="003D5E40">
      <w:pPr>
        <w:pStyle w:val="FootnoteText"/>
      </w:pPr>
      <w:r w:rsidRPr="0067411F">
        <w:rPr>
          <w:vertAlign w:val="superscript"/>
        </w:rPr>
        <w:footnoteRef/>
      </w:r>
      <w:r w:rsidRPr="0067411F">
        <w:rPr>
          <w:vertAlign w:val="superscript"/>
        </w:rPr>
        <w:t xml:space="preserve"> </w:t>
      </w:r>
      <w:r w:rsidRPr="0067411F">
        <w:t>WWF (2018) Living Planet Report. https://wwf.panda.org/knowledge_hub/all_publications/living_planet_report_2018/</w:t>
      </w:r>
    </w:p>
  </w:footnote>
  <w:footnote w:id="45">
    <w:p w14:paraId="459D1B8D" w14:textId="77777777" w:rsidR="000258A9" w:rsidRPr="0067411F" w:rsidRDefault="000258A9" w:rsidP="003D5E40">
      <w:pPr>
        <w:pStyle w:val="FootnoteText"/>
        <w:rPr>
          <w:rFonts w:asciiTheme="majorHAnsi" w:hAnsiTheme="majorHAnsi"/>
        </w:rPr>
      </w:pPr>
      <w:r w:rsidRPr="0067411F">
        <w:rPr>
          <w:vertAlign w:val="superscript"/>
        </w:rPr>
        <w:footnoteRef/>
      </w:r>
      <w:r w:rsidRPr="0067411F">
        <w:t xml:space="preserve"> http://www.fao.org/3/a-bc014e.pdf</w:t>
      </w:r>
    </w:p>
  </w:footnote>
  <w:footnote w:id="46">
    <w:p w14:paraId="162EA584" w14:textId="71AE21AE" w:rsidR="000258A9" w:rsidRPr="004E132B" w:rsidRDefault="000258A9">
      <w:pPr>
        <w:pStyle w:val="FootnoteText"/>
        <w:rPr>
          <w:lang w:val="en-GB"/>
        </w:rPr>
      </w:pPr>
      <w:r>
        <w:rPr>
          <w:rStyle w:val="FootnoteReference"/>
        </w:rPr>
        <w:footnoteRef/>
      </w:r>
      <w:r>
        <w:t xml:space="preserve"> </w:t>
      </w:r>
      <w:hyperlink r:id="rId15" w:history="1">
        <w:r>
          <w:rPr>
            <w:rStyle w:val="Hyperlink"/>
          </w:rPr>
          <w:t>World Bank Document</w:t>
        </w:r>
      </w:hyperlink>
    </w:p>
  </w:footnote>
  <w:footnote w:id="47">
    <w:p w14:paraId="33DDFEDC" w14:textId="22021CF9" w:rsidR="000258A9" w:rsidRPr="004E132B" w:rsidRDefault="000258A9">
      <w:pPr>
        <w:pStyle w:val="FootnoteText"/>
        <w:rPr>
          <w:lang w:val="en-GB"/>
        </w:rPr>
      </w:pPr>
      <w:r>
        <w:rPr>
          <w:rStyle w:val="FootnoteReference"/>
        </w:rPr>
        <w:footnoteRef/>
      </w:r>
      <w:r>
        <w:t xml:space="preserve"> </w:t>
      </w:r>
      <w:hyperlink r:id="rId16" w:history="1">
        <w:r>
          <w:rPr>
            <w:rStyle w:val="Hyperlink"/>
          </w:rPr>
          <w:t>01880-UKCDR-Climate-Change-Report.pdf</w:t>
        </w:r>
      </w:hyperlink>
    </w:p>
  </w:footnote>
  <w:footnote w:id="48">
    <w:p w14:paraId="4D376ADF" w14:textId="428AC69A" w:rsidR="000258A9" w:rsidRPr="00B30F74" w:rsidRDefault="000258A9" w:rsidP="007A5D93">
      <w:pPr>
        <w:pStyle w:val="FootnoteText"/>
        <w:rPr>
          <w:lang w:val="en-GB"/>
        </w:rPr>
      </w:pPr>
      <w:r>
        <w:rPr>
          <w:rStyle w:val="FootnoteReference"/>
        </w:rPr>
        <w:footnoteRef/>
      </w:r>
      <w:r>
        <w:t xml:space="preserve"> </w:t>
      </w:r>
      <w:r>
        <w:rPr>
          <w:lang w:val="en-GB"/>
        </w:rPr>
        <w:t xml:space="preserve">This is in line with FCDO best practice. More information at: </w:t>
      </w:r>
      <w:r w:rsidRPr="00CB33A2">
        <w:rPr>
          <w:lang w:val="en-GB"/>
        </w:rPr>
        <w:t>https://assets.publishing.service.gov.uk/government/uploads/system/uploads/attachment_data/file/181176/DFIDResearch-Open-and-Enhanced-Access-Policy.pdf</w:t>
      </w:r>
    </w:p>
  </w:footnote>
  <w:footnote w:id="49">
    <w:p w14:paraId="765AC674" w14:textId="60F1EC31" w:rsidR="000258A9" w:rsidRPr="00356B9B" w:rsidRDefault="000258A9">
      <w:pPr>
        <w:pStyle w:val="FootnoteText"/>
        <w:rPr>
          <w:lang w:val="en-GB"/>
        </w:rPr>
      </w:pPr>
      <w:r>
        <w:rPr>
          <w:rStyle w:val="FootnoteReference"/>
        </w:rPr>
        <w:footnoteRef/>
      </w:r>
      <w:r>
        <w:t xml:space="preserve"> FCDO Internal Guidance: RED VFM Framework (</w:t>
      </w:r>
      <w:proofErr w:type="gramStart"/>
      <w:r>
        <w:t>October,</w:t>
      </w:r>
      <w:proofErr w:type="gramEnd"/>
      <w:r>
        <w:t xml:space="preserve"> 2016). Available upon request and with necessary permission.</w:t>
      </w:r>
    </w:p>
  </w:footnote>
  <w:footnote w:id="50">
    <w:p w14:paraId="137C4E3F" w14:textId="77777777" w:rsidR="000258A9" w:rsidRPr="00862F76" w:rsidRDefault="000258A9">
      <w:pPr>
        <w:pStyle w:val="FootnoteText"/>
        <w:rPr>
          <w:lang w:val="en-GB"/>
        </w:rPr>
      </w:pPr>
      <w:r>
        <w:rPr>
          <w:rStyle w:val="FootnoteReference"/>
        </w:rPr>
        <w:footnoteRef/>
      </w:r>
      <w:r>
        <w:t xml:space="preserve"> </w:t>
      </w:r>
      <w:r w:rsidRPr="00862F76">
        <w:t>https://assets.publishing.service.gov.uk/government/uploads/system/uploads/attachment_data/file/712367/ODA_value_for_money_guidance.pdf</w:t>
      </w:r>
    </w:p>
  </w:footnote>
  <w:footnote w:id="51">
    <w:p w14:paraId="22D29557" w14:textId="3BFF035F" w:rsidR="000258A9" w:rsidRPr="00796471" w:rsidRDefault="000258A9">
      <w:pPr>
        <w:pStyle w:val="FootnoteText"/>
        <w:rPr>
          <w:lang w:val="en-GB"/>
        </w:rPr>
      </w:pPr>
      <w:r>
        <w:rPr>
          <w:rStyle w:val="FootnoteReference"/>
        </w:rPr>
        <w:footnoteRef/>
      </w:r>
      <w:r>
        <w:t xml:space="preserve"> FCDO Internal Guidance: RED VFM Framework (</w:t>
      </w:r>
      <w:proofErr w:type="gramStart"/>
      <w:r>
        <w:t>October,</w:t>
      </w:r>
      <w:proofErr w:type="gramEnd"/>
      <w:r>
        <w:t xml:space="preserve"> 2016). Available upon request and with necessary permission.</w:t>
      </w:r>
    </w:p>
  </w:footnote>
  <w:footnote w:id="52">
    <w:p w14:paraId="445EB1E1" w14:textId="432E58DD" w:rsidR="000258A9" w:rsidRPr="00804A04" w:rsidRDefault="000258A9">
      <w:pPr>
        <w:pStyle w:val="FootnoteText"/>
        <w:rPr>
          <w:lang w:val="en-GB"/>
        </w:rPr>
      </w:pPr>
      <w:r>
        <w:rPr>
          <w:rStyle w:val="FootnoteReference"/>
        </w:rPr>
        <w:footnoteRef/>
      </w:r>
      <w:r>
        <w:t xml:space="preserve"> </w:t>
      </w:r>
      <w:r w:rsidRPr="00C55B5C">
        <w:t>https://assets.publishing.service.gov.uk/media/57a08c9140f0b652dd0013f0/Return_on_Research.pdf</w:t>
      </w:r>
    </w:p>
  </w:footnote>
  <w:footnote w:id="53">
    <w:p w14:paraId="10C2EB84" w14:textId="23940C6A" w:rsidR="000258A9" w:rsidRDefault="000258A9" w:rsidP="1EA0C798">
      <w:r>
        <w:footnoteRef/>
      </w:r>
      <w:r>
        <w:t xml:space="preserve"> </w:t>
      </w:r>
      <w:r w:rsidRPr="1EA0C798">
        <w:rPr>
          <w:rFonts w:eastAsia="Calibri" w:cs="Calibri"/>
          <w:color w:val="000000" w:themeColor="text1"/>
          <w:szCs w:val="22"/>
        </w:rPr>
        <w:t>Shock Waves: Managing the Impacts of Climate Change on Poverty. Climate Change and Development Series. World Bank. 2016. https://openknowledge.worldbank.org/bitstream/handle/10986/22787/9781464806735.pdf</w:t>
      </w:r>
    </w:p>
  </w:footnote>
  <w:footnote w:id="54">
    <w:p w14:paraId="4DDA1069" w14:textId="77777777" w:rsidR="000258A9" w:rsidRPr="00AF2FDF" w:rsidRDefault="000258A9">
      <w:pPr>
        <w:pStyle w:val="FootnoteText"/>
        <w:rPr>
          <w:lang w:val="en-GB"/>
        </w:rPr>
      </w:pPr>
      <w:r>
        <w:rPr>
          <w:rStyle w:val="FootnoteReference"/>
        </w:rPr>
        <w:footnoteRef/>
      </w:r>
      <w:r>
        <w:t xml:space="preserve"> </w:t>
      </w:r>
      <w:r w:rsidRPr="00AF2FDF">
        <w:t>http://www.fao.org/forestry/livelihoods/en/</w:t>
      </w:r>
    </w:p>
  </w:footnote>
  <w:footnote w:id="55">
    <w:p w14:paraId="41B47C76" w14:textId="77777777" w:rsidR="000258A9" w:rsidRPr="00897EF1" w:rsidRDefault="000258A9">
      <w:pPr>
        <w:pStyle w:val="FootnoteText"/>
        <w:rPr>
          <w:lang w:val="en-GB"/>
        </w:rPr>
      </w:pPr>
      <w:r>
        <w:rPr>
          <w:rStyle w:val="FootnoteReference"/>
        </w:rPr>
        <w:footnoteRef/>
      </w:r>
      <w:r>
        <w:t xml:space="preserve"> </w:t>
      </w:r>
      <w:r w:rsidRPr="00013BAD">
        <w:rPr>
          <w:rFonts w:ascii="Calibri Light" w:hAnsi="Calibri Light"/>
        </w:rPr>
        <w:t xml:space="preserve">Kabisch N, van den Bosch M, </w:t>
      </w:r>
      <w:proofErr w:type="spellStart"/>
      <w:r w:rsidRPr="00013BAD">
        <w:rPr>
          <w:rFonts w:ascii="Calibri Light" w:hAnsi="Calibri Light"/>
        </w:rPr>
        <w:t>Lafortezza</w:t>
      </w:r>
      <w:proofErr w:type="spellEnd"/>
      <w:r w:rsidRPr="00013BAD">
        <w:rPr>
          <w:rFonts w:ascii="Calibri Light" w:hAnsi="Calibri Light"/>
        </w:rPr>
        <w:t xml:space="preserve"> R. The health benefits of nature-based solutions to urbanization challenges for children and the elderly - A systematic review. Environ Res. </w:t>
      </w:r>
      <w:proofErr w:type="gramStart"/>
      <w:r w:rsidRPr="00013BAD">
        <w:rPr>
          <w:rFonts w:ascii="Calibri Light" w:hAnsi="Calibri Light"/>
        </w:rPr>
        <w:t>2017;159:362</w:t>
      </w:r>
      <w:proofErr w:type="gramEnd"/>
      <w:r w:rsidRPr="00013BAD">
        <w:rPr>
          <w:rFonts w:ascii="Calibri Light" w:hAnsi="Calibri Light"/>
        </w:rPr>
        <w:t xml:space="preserve">‐373. </w:t>
      </w:r>
      <w:proofErr w:type="gramStart"/>
      <w:r w:rsidRPr="00013BAD">
        <w:rPr>
          <w:rFonts w:ascii="Calibri Light" w:hAnsi="Calibri Light"/>
        </w:rPr>
        <w:t>doi:10.1016/j.envres</w:t>
      </w:r>
      <w:proofErr w:type="gramEnd"/>
      <w:r w:rsidRPr="00013BAD">
        <w:rPr>
          <w:rFonts w:ascii="Calibri Light" w:hAnsi="Calibri Light"/>
        </w:rPr>
        <w:t>.2017.08.004</w:t>
      </w:r>
    </w:p>
  </w:footnote>
  <w:footnote w:id="56">
    <w:p w14:paraId="44179F6C" w14:textId="77777777" w:rsidR="000258A9" w:rsidRPr="00CC4BC3" w:rsidRDefault="000258A9" w:rsidP="009A3F43">
      <w:pPr>
        <w:pStyle w:val="NoSpacing"/>
        <w:rPr>
          <w:rFonts w:cs="Times New Roman"/>
          <w:sz w:val="16"/>
          <w:szCs w:val="18"/>
        </w:rPr>
      </w:pPr>
      <w:r w:rsidRPr="00CC4BC3">
        <w:rPr>
          <w:rStyle w:val="FootnoteReference"/>
          <w:rFonts w:cs="Times New Roman"/>
          <w:sz w:val="16"/>
          <w:szCs w:val="18"/>
        </w:rPr>
        <w:footnoteRef/>
      </w:r>
      <w:r w:rsidRPr="00CC4BC3">
        <w:rPr>
          <w:rFonts w:cs="Times New Roman"/>
          <w:sz w:val="16"/>
          <w:szCs w:val="18"/>
        </w:rPr>
        <w:t xml:space="preserve"> [Ibid] </w:t>
      </w:r>
    </w:p>
  </w:footnote>
  <w:footnote w:id="57">
    <w:p w14:paraId="594BC2EE" w14:textId="77777777" w:rsidR="000258A9" w:rsidRPr="00CC4BC3" w:rsidRDefault="000258A9" w:rsidP="009A3F43">
      <w:pPr>
        <w:pStyle w:val="NoSpacing"/>
        <w:rPr>
          <w:rFonts w:cs="Times New Roman"/>
          <w:color w:val="231F20"/>
          <w:sz w:val="16"/>
          <w:szCs w:val="18"/>
        </w:rPr>
      </w:pPr>
      <w:r w:rsidRPr="00CC4BC3">
        <w:rPr>
          <w:rStyle w:val="FootnoteReference"/>
          <w:rFonts w:cs="Times New Roman"/>
          <w:sz w:val="16"/>
          <w:szCs w:val="18"/>
        </w:rPr>
        <w:footnoteRef/>
      </w:r>
      <w:r w:rsidRPr="00CC4BC3">
        <w:rPr>
          <w:rFonts w:cs="Times New Roman"/>
          <w:sz w:val="16"/>
          <w:szCs w:val="18"/>
        </w:rPr>
        <w:t xml:space="preserve"> </w:t>
      </w:r>
      <w:r w:rsidRPr="00CC4BC3">
        <w:rPr>
          <w:rFonts w:cs="Times New Roman"/>
          <w:color w:val="231F20"/>
          <w:sz w:val="16"/>
          <w:szCs w:val="18"/>
        </w:rPr>
        <w:t xml:space="preserve">Seddon et al. (2019) </w:t>
      </w:r>
      <w:hyperlink r:id="rId17" w:history="1">
        <w:r w:rsidRPr="00CC4BC3">
          <w:rPr>
            <w:rStyle w:val="Hyperlink"/>
            <w:rFonts w:cs="Times New Roman"/>
            <w:sz w:val="16"/>
            <w:szCs w:val="18"/>
          </w:rPr>
          <w:t>http://dx.doi.org/10.1098/rstb.2019.0120</w:t>
        </w:r>
      </w:hyperlink>
      <w:r w:rsidRPr="00CC4BC3">
        <w:rPr>
          <w:rFonts w:cs="Times New Roman"/>
          <w:color w:val="231F20"/>
          <w:sz w:val="16"/>
          <w:szCs w:val="18"/>
        </w:rPr>
        <w:t xml:space="preserve"> </w:t>
      </w:r>
    </w:p>
  </w:footnote>
  <w:footnote w:id="58">
    <w:p w14:paraId="4A82165A" w14:textId="77777777" w:rsidR="000258A9" w:rsidRPr="00CC4BC3" w:rsidRDefault="000258A9" w:rsidP="009A3F43">
      <w:pPr>
        <w:pStyle w:val="NoSpacing"/>
        <w:rPr>
          <w:rStyle w:val="Hyperlink"/>
          <w:rFonts w:cs="Times New Roman"/>
          <w:color w:val="auto"/>
          <w:sz w:val="16"/>
          <w:szCs w:val="18"/>
          <w:u w:val="none"/>
        </w:rPr>
      </w:pPr>
      <w:r w:rsidRPr="00CC4BC3">
        <w:rPr>
          <w:rStyle w:val="FootnoteReference"/>
          <w:rFonts w:cs="Times New Roman"/>
          <w:sz w:val="16"/>
          <w:szCs w:val="18"/>
        </w:rPr>
        <w:footnoteRef/>
      </w:r>
      <w:r w:rsidRPr="00CC4BC3">
        <w:rPr>
          <w:rFonts w:cs="Times New Roman"/>
          <w:sz w:val="16"/>
          <w:szCs w:val="18"/>
        </w:rPr>
        <w:t xml:space="preserve"> Wild T, Henneberry J, Gill L. 2017 Comprehending the multiple ‘values’ of green infrastructure—valuing</w:t>
      </w:r>
      <w:r>
        <w:rPr>
          <w:rFonts w:cs="Times New Roman"/>
          <w:sz w:val="16"/>
          <w:szCs w:val="18"/>
        </w:rPr>
        <w:t xml:space="preserve"> </w:t>
      </w:r>
      <w:r w:rsidRPr="00CC4BC3">
        <w:rPr>
          <w:rFonts w:cs="Times New Roman"/>
          <w:sz w:val="16"/>
          <w:szCs w:val="18"/>
        </w:rPr>
        <w:t>nature-based solutions for urban water management from multiple perspectives. Environ. Res. 158, 179–187.</w:t>
      </w:r>
    </w:p>
  </w:footnote>
  <w:footnote w:id="59">
    <w:p w14:paraId="7BA05821" w14:textId="77777777" w:rsidR="000258A9" w:rsidRPr="00CC4BC3" w:rsidRDefault="000258A9" w:rsidP="009A3F43">
      <w:pPr>
        <w:pStyle w:val="NoSpacing"/>
        <w:rPr>
          <w:rFonts w:cs="Times New Roman"/>
          <w:color w:val="231F20"/>
          <w:sz w:val="16"/>
          <w:szCs w:val="18"/>
        </w:rPr>
      </w:pPr>
      <w:r w:rsidRPr="00CC4BC3">
        <w:rPr>
          <w:rStyle w:val="FootnoteReference"/>
          <w:rFonts w:cs="Times New Roman"/>
          <w:sz w:val="16"/>
          <w:szCs w:val="18"/>
        </w:rPr>
        <w:footnoteRef/>
      </w:r>
      <w:r w:rsidRPr="00CC4BC3">
        <w:rPr>
          <w:rFonts w:cs="Times New Roman"/>
          <w:sz w:val="16"/>
          <w:szCs w:val="18"/>
        </w:rPr>
        <w:t xml:space="preserve"> Reddy SM et al. 2016 Evaluating the role of coastal habitats and sea-level rise in hurricane risk mitigation: an ecological economic assessment method and application to a business decision. </w:t>
      </w:r>
      <w:proofErr w:type="spellStart"/>
      <w:r w:rsidRPr="00CC4BC3">
        <w:rPr>
          <w:rFonts w:cs="Times New Roman"/>
          <w:sz w:val="16"/>
          <w:szCs w:val="18"/>
        </w:rPr>
        <w:t>Integr</w:t>
      </w:r>
      <w:proofErr w:type="spellEnd"/>
      <w:r w:rsidRPr="00CC4BC3">
        <w:rPr>
          <w:rFonts w:cs="Times New Roman"/>
          <w:sz w:val="16"/>
          <w:szCs w:val="18"/>
        </w:rPr>
        <w:t>. Environ. Assess. Manag. 12, 328–344.</w:t>
      </w:r>
    </w:p>
  </w:footnote>
  <w:footnote w:id="60">
    <w:p w14:paraId="5161D73C" w14:textId="77777777" w:rsidR="000258A9" w:rsidRPr="006977A3" w:rsidRDefault="000258A9" w:rsidP="009A3F43">
      <w:pPr>
        <w:pStyle w:val="NoSpacing"/>
        <w:rPr>
          <w:rFonts w:ascii="Times New Roman" w:hAnsi="Times New Roman" w:cs="Times New Roman"/>
          <w:color w:val="231F20"/>
          <w:sz w:val="18"/>
          <w:szCs w:val="18"/>
        </w:rPr>
      </w:pPr>
      <w:r w:rsidRPr="00CC4BC3">
        <w:rPr>
          <w:rStyle w:val="FootnoteReference"/>
          <w:rFonts w:cs="Times New Roman"/>
          <w:sz w:val="16"/>
          <w:szCs w:val="18"/>
        </w:rPr>
        <w:footnoteRef/>
      </w:r>
      <w:r w:rsidRPr="00CC4BC3">
        <w:rPr>
          <w:rFonts w:cs="Times New Roman"/>
          <w:sz w:val="16"/>
          <w:szCs w:val="18"/>
        </w:rPr>
        <w:t xml:space="preserve"> Kabisch N et al. 2016 Nature-based solutions to climate change mitigation and adaptation in urban areas: perspectives on indicators, knowledge gaps, barriers, and opportunities for action. Ecol. Soc. 21, 26270403.</w:t>
      </w:r>
      <w:r w:rsidRPr="00CC4BC3">
        <w:rPr>
          <w:rFonts w:cs="Times New Roman"/>
          <w:color w:val="231F20"/>
          <w:sz w:val="16"/>
          <w:szCs w:val="18"/>
        </w:rPr>
        <w:t xml:space="preserve"> </w:t>
      </w:r>
      <w:r w:rsidRPr="00CC4BC3">
        <w:rPr>
          <w:rStyle w:val="Hyperlink"/>
          <w:rFonts w:cs="Times New Roman"/>
          <w:sz w:val="16"/>
          <w:szCs w:val="18"/>
        </w:rPr>
        <w:t>doi:10.5751/ES-08373-210239</w:t>
      </w:r>
    </w:p>
  </w:footnote>
  <w:footnote w:id="61">
    <w:p w14:paraId="318AEC58" w14:textId="77777777" w:rsidR="000258A9" w:rsidRPr="006977A3" w:rsidRDefault="000258A9" w:rsidP="009A3F43">
      <w:pPr>
        <w:pStyle w:val="NoSpacing"/>
        <w:rPr>
          <w:rFonts w:ascii="Times New Roman" w:hAnsi="Times New Roman" w:cs="Times New Roman"/>
          <w:color w:val="231F20"/>
          <w:sz w:val="18"/>
          <w:szCs w:val="18"/>
        </w:rPr>
      </w:pPr>
      <w:r w:rsidRPr="006977A3">
        <w:rPr>
          <w:rStyle w:val="FootnoteReference"/>
          <w:rFonts w:ascii="Times New Roman" w:hAnsi="Times New Roman" w:cs="Times New Roman"/>
          <w:sz w:val="18"/>
          <w:szCs w:val="18"/>
        </w:rPr>
        <w:footnoteRef/>
      </w:r>
      <w:r w:rsidRPr="006977A3">
        <w:rPr>
          <w:rFonts w:ascii="Times New Roman" w:hAnsi="Times New Roman" w:cs="Times New Roman"/>
          <w:sz w:val="18"/>
          <w:szCs w:val="18"/>
        </w:rPr>
        <w:t xml:space="preserve"> </w:t>
      </w:r>
      <w:r w:rsidRPr="00CC4BC3">
        <w:rPr>
          <w:rFonts w:ascii="Calibri" w:eastAsia="Calibri" w:hAnsi="Calibri" w:cs="Arial"/>
          <w:sz w:val="16"/>
          <w:szCs w:val="16"/>
          <w:lang w:val="en-US"/>
        </w:rPr>
        <w:t xml:space="preserve">Seddon et al. (2019) </w:t>
      </w:r>
      <w:hyperlink r:id="rId18" w:history="1">
        <w:r w:rsidRPr="00CC4BC3">
          <w:rPr>
            <w:rFonts w:ascii="Calibri" w:eastAsia="Calibri" w:hAnsi="Calibri" w:cs="Arial"/>
            <w:sz w:val="16"/>
            <w:szCs w:val="16"/>
            <w:lang w:val="en-US"/>
          </w:rPr>
          <w:t>http://dx.doi.org/10.1098/rstb.2019.0120</w:t>
        </w:r>
      </w:hyperlink>
      <w:r w:rsidRPr="006977A3">
        <w:rPr>
          <w:rFonts w:ascii="Times New Roman" w:hAnsi="Times New Roman" w:cs="Times New Roman"/>
          <w:color w:val="231F20"/>
          <w:sz w:val="18"/>
          <w:szCs w:val="18"/>
        </w:rPr>
        <w:t xml:space="preserve"> </w:t>
      </w:r>
    </w:p>
  </w:footnote>
  <w:footnote w:id="62">
    <w:p w14:paraId="3999B3C0" w14:textId="77777777" w:rsidR="000258A9" w:rsidRPr="00665CB2" w:rsidRDefault="000258A9" w:rsidP="00A7011A">
      <w:pPr>
        <w:pStyle w:val="FootnoteText"/>
        <w:rPr>
          <w:lang w:val="en-GB"/>
        </w:rPr>
      </w:pPr>
      <w:r>
        <w:rPr>
          <w:rStyle w:val="FootnoteReference"/>
        </w:rPr>
        <w:footnoteRef/>
      </w:r>
      <w:r>
        <w:t xml:space="preserve"> </w:t>
      </w:r>
      <w:r w:rsidRPr="005E4665">
        <w:rPr>
          <w:rFonts w:ascii="Calibri Light" w:hAnsi="Calibri Light"/>
        </w:rPr>
        <w:t>https://www.gov.uk/government/collections/the-economics-of-biodiversity-the-dasgupta-review</w:t>
      </w:r>
    </w:p>
  </w:footnote>
  <w:footnote w:id="63">
    <w:p w14:paraId="5891A70A" w14:textId="77777777" w:rsidR="000258A9" w:rsidRPr="005E4665" w:rsidRDefault="000258A9" w:rsidP="00A7011A">
      <w:pPr>
        <w:pStyle w:val="FootnoteText"/>
        <w:rPr>
          <w:lang w:val="en-GB"/>
        </w:rPr>
      </w:pPr>
      <w:r>
        <w:rPr>
          <w:rStyle w:val="FootnoteReference"/>
        </w:rPr>
        <w:footnoteRef/>
      </w:r>
      <w:r>
        <w:t xml:space="preserve"> </w:t>
      </w:r>
      <w:r>
        <w:rPr>
          <w:rFonts w:ascii="Calibri Light" w:hAnsi="Calibri Light"/>
        </w:rPr>
        <w:t xml:space="preserve">IPEBS (2019) </w:t>
      </w:r>
      <w:r w:rsidRPr="00725E4B">
        <w:rPr>
          <w:rFonts w:ascii="Calibri Light" w:hAnsi="Calibri Light"/>
        </w:rPr>
        <w:t>https://ipbes.net/global-assessment</w:t>
      </w:r>
    </w:p>
  </w:footnote>
  <w:footnote w:id="64">
    <w:p w14:paraId="66C1FFC0" w14:textId="77777777" w:rsidR="000258A9" w:rsidRPr="005E4665" w:rsidRDefault="000258A9" w:rsidP="00A7011A">
      <w:pPr>
        <w:pStyle w:val="FootnoteText"/>
        <w:rPr>
          <w:lang w:val="en-GB"/>
        </w:rPr>
      </w:pPr>
      <w:r>
        <w:rPr>
          <w:rStyle w:val="FootnoteReference"/>
        </w:rPr>
        <w:footnoteRef/>
      </w:r>
      <w:r>
        <w:t xml:space="preserve"> </w:t>
      </w:r>
      <w:r w:rsidRPr="005E4665">
        <w:rPr>
          <w:rFonts w:ascii="Calibri Light" w:hAnsi="Calibri Light"/>
        </w:rPr>
        <w:t xml:space="preserve">World Bank </w:t>
      </w:r>
      <w:proofErr w:type="spellStart"/>
      <w:r w:rsidRPr="005E4665">
        <w:rPr>
          <w:rFonts w:ascii="Calibri Light" w:hAnsi="Calibri Light"/>
        </w:rPr>
        <w:t>Programme</w:t>
      </w:r>
      <w:proofErr w:type="spellEnd"/>
      <w:r w:rsidRPr="005E4665">
        <w:rPr>
          <w:rFonts w:ascii="Calibri Light" w:hAnsi="Calibri Light"/>
        </w:rPr>
        <w:t xml:space="preserve"> funded by Defra. More information at: https://www.worldbank.org/en/programs/global-program-on-sustainability</w:t>
      </w:r>
    </w:p>
  </w:footnote>
  <w:footnote w:id="65">
    <w:p w14:paraId="3B7D4FC7" w14:textId="1804E629" w:rsidR="000258A9" w:rsidRPr="007C4E3D" w:rsidRDefault="000258A9">
      <w:pPr>
        <w:pStyle w:val="FootnoteText"/>
        <w:rPr>
          <w:lang w:val="en-GB"/>
        </w:rPr>
      </w:pPr>
      <w:r>
        <w:rPr>
          <w:rStyle w:val="FootnoteReference"/>
        </w:rPr>
        <w:footnoteRef/>
      </w:r>
      <w:r>
        <w:t xml:space="preserve"> </w:t>
      </w:r>
      <w:r>
        <w:rPr>
          <w:lang w:val="en-GB"/>
        </w:rPr>
        <w:t xml:space="preserve">Commercial has provided overall support and leads specifically on grant projects (projects 1, 2b, 3b). Commercial support on </w:t>
      </w:r>
      <w:proofErr w:type="spellStart"/>
      <w:r>
        <w:rPr>
          <w:lang w:val="en-GB"/>
        </w:rPr>
        <w:t>MoUs</w:t>
      </w:r>
      <w:proofErr w:type="spellEnd"/>
      <w:r>
        <w:rPr>
          <w:lang w:val="en-GB"/>
        </w:rPr>
        <w:t xml:space="preserve"> (projects 2a and 3a) has been provided. </w:t>
      </w:r>
    </w:p>
  </w:footnote>
  <w:footnote w:id="66">
    <w:p w14:paraId="6C567DEB" w14:textId="413118BF" w:rsidR="000258A9" w:rsidRPr="00CC7D4E" w:rsidRDefault="000258A9">
      <w:pPr>
        <w:pStyle w:val="FootnoteText"/>
        <w:rPr>
          <w:lang w:val="en-GB"/>
        </w:rPr>
      </w:pPr>
      <w:r>
        <w:rPr>
          <w:rStyle w:val="FootnoteReference"/>
        </w:rPr>
        <w:footnoteRef/>
      </w:r>
      <w:r>
        <w:t xml:space="preserve"> </w:t>
      </w:r>
      <w:r>
        <w:rPr>
          <w:lang w:val="en-GB"/>
        </w:rPr>
        <w:t xml:space="preserve">This is in line with FCDO best practice. More information at: </w:t>
      </w:r>
      <w:r w:rsidRPr="00CB33A2">
        <w:rPr>
          <w:lang w:val="en-GB"/>
        </w:rPr>
        <w:t>https://assets.publishing.service.gov.uk/government/uploads/system/uploads/attachment_data/file/181176/DFIDResearch-Open-and-Enhanced-Access-Policy.pdf</w:t>
      </w:r>
    </w:p>
  </w:footnote>
  <w:footnote w:id="67">
    <w:p w14:paraId="4D297E55" w14:textId="77777777" w:rsidR="000258A9" w:rsidRPr="00D47E3D" w:rsidRDefault="000258A9">
      <w:pPr>
        <w:pStyle w:val="FootnoteText"/>
        <w:rPr>
          <w:lang w:val="en-GB"/>
        </w:rPr>
      </w:pPr>
      <w:r>
        <w:rPr>
          <w:rStyle w:val="FootnoteReference"/>
        </w:rPr>
        <w:footnoteRef/>
      </w:r>
      <w:r>
        <w:t xml:space="preserve"> </w:t>
      </w:r>
      <w:r w:rsidRPr="00D47E3D">
        <w:rPr>
          <w:rFonts w:ascii="Calibri Light" w:hAnsi="Calibri Light"/>
        </w:rPr>
        <w:t>Kew is a global resource for plant and fungal knowledge. Kew make their scientific resources a global asset, bringing benefits to science, conservation policy and education worldwide.</w:t>
      </w:r>
    </w:p>
  </w:footnote>
  <w:footnote w:id="68">
    <w:p w14:paraId="13EADD97" w14:textId="77777777" w:rsidR="000258A9" w:rsidRPr="00D52547" w:rsidRDefault="000258A9">
      <w:pPr>
        <w:pStyle w:val="FootnoteText"/>
        <w:rPr>
          <w:lang w:val="en-GB"/>
        </w:rPr>
      </w:pPr>
      <w:r>
        <w:rPr>
          <w:rStyle w:val="FootnoteReference"/>
        </w:rPr>
        <w:footnoteRef/>
      </w:r>
      <w:r>
        <w:t xml:space="preserve"> </w:t>
      </w:r>
      <w:r w:rsidRPr="00D47E3D">
        <w:rPr>
          <w:rFonts w:ascii="Calibri Light" w:hAnsi="Calibri Light"/>
        </w:rPr>
        <w:t xml:space="preserve">For this </w:t>
      </w:r>
      <w:proofErr w:type="spellStart"/>
      <w:r w:rsidRPr="00D47E3D">
        <w:rPr>
          <w:rFonts w:ascii="Calibri Light" w:hAnsi="Calibri Light"/>
        </w:rPr>
        <w:t>programme</w:t>
      </w:r>
      <w:proofErr w:type="spellEnd"/>
      <w:r w:rsidRPr="00D47E3D">
        <w:rPr>
          <w:rFonts w:ascii="Calibri Light" w:hAnsi="Calibri Light"/>
        </w:rPr>
        <w:t xml:space="preserve"> the SRO is </w:t>
      </w:r>
      <w:r>
        <w:rPr>
          <w:rFonts w:ascii="Calibri Light" w:hAnsi="Calibri Light"/>
        </w:rPr>
        <w:t xml:space="preserve">currently </w:t>
      </w:r>
      <w:r w:rsidRPr="00D47E3D">
        <w:rPr>
          <w:rFonts w:ascii="Calibri Light" w:hAnsi="Calibri Light"/>
        </w:rPr>
        <w:t>DD level</w:t>
      </w:r>
      <w:r>
        <w:rPr>
          <w:rFonts w:ascii="Calibri Light" w:hAnsi="Calibri Light"/>
        </w:rPr>
        <w:t xml:space="preserve">, but this role is being carefully reviewed and may be delegated </w:t>
      </w:r>
      <w:proofErr w:type="gramStart"/>
      <w:r>
        <w:rPr>
          <w:rFonts w:ascii="Calibri Light" w:hAnsi="Calibri Light"/>
        </w:rPr>
        <w:t>in order to</w:t>
      </w:r>
      <w:proofErr w:type="gramEnd"/>
      <w:r>
        <w:rPr>
          <w:rFonts w:ascii="Calibri Light" w:hAnsi="Calibri Light"/>
        </w:rPr>
        <w:t xml:space="preserve"> maximize effectiveness</w:t>
      </w:r>
      <w:r w:rsidRPr="00D47E3D">
        <w:rPr>
          <w:rFonts w:ascii="Calibri Light" w:hAnsi="Calibri Light"/>
        </w:rPr>
        <w:t>.</w:t>
      </w:r>
      <w:r>
        <w:rPr>
          <w:lang w:val="en-GB"/>
        </w:rPr>
        <w:t xml:space="preserve"> </w:t>
      </w:r>
    </w:p>
  </w:footnote>
  <w:footnote w:id="69">
    <w:p w14:paraId="3443B48F" w14:textId="77777777" w:rsidR="000258A9" w:rsidRPr="00D47E3D" w:rsidRDefault="000258A9">
      <w:pPr>
        <w:pStyle w:val="FootnoteText"/>
        <w:rPr>
          <w:lang w:val="en-GB"/>
        </w:rPr>
      </w:pPr>
      <w:r>
        <w:rPr>
          <w:rStyle w:val="FootnoteReference"/>
        </w:rPr>
        <w:footnoteRef/>
      </w:r>
      <w:r>
        <w:t xml:space="preserve"> </w:t>
      </w:r>
      <w:r>
        <w:rPr>
          <w:rFonts w:ascii="Calibri Light" w:hAnsi="Calibri Light"/>
        </w:rPr>
        <w:t xml:space="preserve">Kew is an ALB that has managed and continues to manage government grants. </w:t>
      </w:r>
    </w:p>
  </w:footnote>
  <w:footnote w:id="70">
    <w:p w14:paraId="2472AF76" w14:textId="77777777" w:rsidR="000258A9" w:rsidRPr="00B14AD0" w:rsidRDefault="000258A9">
      <w:pPr>
        <w:pStyle w:val="FootnoteText"/>
        <w:rPr>
          <w:lang w:val="en-GB"/>
        </w:rPr>
      </w:pPr>
      <w:r>
        <w:rPr>
          <w:rStyle w:val="FootnoteReference"/>
        </w:rPr>
        <w:footnoteRef/>
      </w:r>
      <w:r>
        <w:t xml:space="preserve"> </w:t>
      </w:r>
      <w:r>
        <w:rPr>
          <w:lang w:val="en-GB"/>
        </w:rPr>
        <w:t xml:space="preserve">For Project 1, 2b and 3c this will be detailed in the respective grants; and, for project 2a and 3a, this will be detailed in their respective </w:t>
      </w:r>
      <w:proofErr w:type="spellStart"/>
      <w:r>
        <w:rPr>
          <w:lang w:val="en-GB"/>
        </w:rPr>
        <w:t>MoUs</w:t>
      </w:r>
      <w:proofErr w:type="spellEnd"/>
      <w:r>
        <w:rPr>
          <w:lang w:val="en-GB"/>
        </w:rPr>
        <w:t xml:space="preserve">. </w:t>
      </w:r>
    </w:p>
  </w:footnote>
  <w:footnote w:id="71">
    <w:p w14:paraId="53B9C07B" w14:textId="77777777" w:rsidR="000258A9" w:rsidRPr="00DA0D98" w:rsidRDefault="000258A9">
      <w:pPr>
        <w:pStyle w:val="FootnoteText"/>
        <w:rPr>
          <w:lang w:val="en-GB"/>
        </w:rPr>
      </w:pPr>
      <w:r>
        <w:rPr>
          <w:rStyle w:val="FootnoteReference"/>
        </w:rPr>
        <w:footnoteRef/>
      </w:r>
      <w:r w:rsidRPr="00DA0D98">
        <w:rPr>
          <w:rFonts w:ascii="Arial" w:hAnsi="Arial"/>
          <w:szCs w:val="22"/>
        </w:rPr>
        <w:t xml:space="preserve"> To note,</w:t>
      </w:r>
      <w:r>
        <w:t xml:space="preserve"> </w:t>
      </w:r>
      <w:r>
        <w:rPr>
          <w:rFonts w:ascii="Arial" w:hAnsi="Arial"/>
          <w:szCs w:val="22"/>
        </w:rPr>
        <w:t xml:space="preserve">ICF funding is ring-fenced within ODA spending. Any unspent funds from this </w:t>
      </w:r>
      <w:proofErr w:type="spellStart"/>
      <w:r>
        <w:rPr>
          <w:rFonts w:ascii="Arial" w:hAnsi="Arial"/>
          <w:szCs w:val="22"/>
        </w:rPr>
        <w:t>programme</w:t>
      </w:r>
      <w:proofErr w:type="spellEnd"/>
      <w:r>
        <w:rPr>
          <w:rFonts w:ascii="Arial" w:hAnsi="Arial"/>
          <w:szCs w:val="22"/>
        </w:rPr>
        <w:t xml:space="preserve"> specifically are not expected to return to HMT.</w:t>
      </w:r>
    </w:p>
  </w:footnote>
  <w:footnote w:id="72">
    <w:p w14:paraId="181A0DB2" w14:textId="77777777" w:rsidR="000258A9" w:rsidRPr="00C803B2" w:rsidRDefault="000258A9">
      <w:pPr>
        <w:pStyle w:val="FootnoteText"/>
        <w:rPr>
          <w:lang w:val="en-GB"/>
        </w:rPr>
      </w:pPr>
      <w:r>
        <w:rPr>
          <w:rStyle w:val="FootnoteReference"/>
        </w:rPr>
        <w:footnoteRef/>
      </w:r>
      <w:r>
        <w:t xml:space="preserve"> Guidance available upon request and with necessary permissions </w:t>
      </w:r>
    </w:p>
  </w:footnote>
  <w:footnote w:id="73">
    <w:p w14:paraId="3A8C256E" w14:textId="77777777" w:rsidR="000258A9" w:rsidRPr="00DB5E49" w:rsidRDefault="000258A9" w:rsidP="00F75A48">
      <w:pPr>
        <w:pStyle w:val="FootnoteText"/>
        <w:rPr>
          <w:lang w:val="en-GB"/>
        </w:rPr>
      </w:pPr>
      <w:r>
        <w:rPr>
          <w:rStyle w:val="FootnoteReference"/>
        </w:rPr>
        <w:footnoteRef/>
      </w:r>
      <w:r>
        <w:t xml:space="preserve"> Fu</w:t>
      </w:r>
      <w:proofErr w:type="spellStart"/>
      <w:r>
        <w:rPr>
          <w:lang w:val="en-GB"/>
        </w:rPr>
        <w:t>rther</w:t>
      </w:r>
      <w:proofErr w:type="spellEnd"/>
      <w:r>
        <w:rPr>
          <w:lang w:val="en-GB"/>
        </w:rPr>
        <w:t xml:space="preserve"> information can be found on </w:t>
      </w:r>
      <w:hyperlink r:id="rId19" w:history="1">
        <w:r>
          <w:rPr>
            <w:rStyle w:val="Hyperlink"/>
            <w:rFonts w:eastAsiaTheme="minorHAnsi"/>
          </w:rPr>
          <w:t>https://www.gov.uk/government/publications/uk-climate-finance-results</w:t>
        </w:r>
      </w:hyperlink>
      <w:r>
        <w:rPr>
          <w:rStyle w:val="Hyperlink"/>
          <w:rFonts w:eastAsiaTheme="minorHAnsi"/>
        </w:rPr>
        <w:t xml:space="preserve"> </w:t>
      </w:r>
      <w:r w:rsidRPr="005775A2">
        <w:rPr>
          <w:color w:val="2B579A"/>
          <w:shd w:val="clear" w:color="auto" w:fill="E6E6E6"/>
          <w:lang w:val="en-GB"/>
        </w:rPr>
        <w:t>and</w:t>
      </w:r>
      <w:r>
        <w:rPr>
          <w:rStyle w:val="Hyperlink"/>
          <w:rFonts w:eastAsiaTheme="minorHAnsi"/>
        </w:rPr>
        <w:t xml:space="preserve"> </w:t>
      </w:r>
      <w:hyperlink r:id="rId20" w:history="1">
        <w:r w:rsidRPr="00E57AFE">
          <w:rPr>
            <w:rStyle w:val="Hyperlink"/>
          </w:rPr>
          <w:t>http://climatechangecompass.org/</w:t>
        </w:r>
      </w:hyperlink>
    </w:p>
  </w:footnote>
  <w:footnote w:id="74">
    <w:p w14:paraId="2D84B68B" w14:textId="77777777" w:rsidR="000258A9" w:rsidRDefault="000258A9" w:rsidP="00F75A48">
      <w:pPr>
        <w:pStyle w:val="FootnoteText"/>
        <w:rPr>
          <w:rFonts w:eastAsia="Times New Roman"/>
          <w:lang w:val="en-GB"/>
        </w:rPr>
      </w:pPr>
      <w:r>
        <w:rPr>
          <w:rStyle w:val="FootnoteReference"/>
        </w:rPr>
        <w:footnoteRef/>
      </w:r>
      <w:r>
        <w:t xml:space="preserve"> </w:t>
      </w:r>
      <w:hyperlink r:id="rId21" w:history="1">
        <w:r>
          <w:rPr>
            <w:rStyle w:val="Hyperlink"/>
            <w:rFonts w:eastAsiaTheme="minorHAnsi"/>
          </w:rPr>
          <w:t>https://assets.publishing.service.gov.uk/government/uploads/system/uploads/attachment_data/file/813600/KPI-15-extent-ICF-intervention-lead-transformational-change.pdf</w:t>
        </w:r>
      </w:hyperlink>
    </w:p>
    <w:p w14:paraId="575BB435" w14:textId="77777777" w:rsidR="000258A9" w:rsidRPr="00DB5E49" w:rsidRDefault="000258A9" w:rsidP="00F75A48">
      <w:pPr>
        <w:pStyle w:val="FootnoteText"/>
      </w:pPr>
    </w:p>
  </w:footnote>
  <w:footnote w:id="75">
    <w:p w14:paraId="741D3A8E" w14:textId="77777777" w:rsidR="000258A9" w:rsidRPr="00126148" w:rsidRDefault="000258A9">
      <w:pPr>
        <w:pStyle w:val="FootnoteText"/>
        <w:rPr>
          <w:lang w:val="en-GB"/>
        </w:rPr>
      </w:pPr>
      <w:r w:rsidRPr="00126148">
        <w:rPr>
          <w:rStyle w:val="FootnoteReference"/>
        </w:rPr>
        <w:footnoteRef/>
      </w:r>
      <w:r w:rsidRPr="00126148">
        <w:t xml:space="preserve"> http://www.oecd.org/dac/financing-sustainable-development/development-finance-standards/daclist.htm</w:t>
      </w:r>
    </w:p>
  </w:footnote>
  <w:footnote w:id="76">
    <w:p w14:paraId="58F9A292" w14:textId="1281481E" w:rsidR="000258A9" w:rsidRPr="00F02B12" w:rsidRDefault="000258A9">
      <w:pPr>
        <w:pStyle w:val="FootnoteText"/>
        <w:rPr>
          <w:lang w:val="en-GB"/>
        </w:rPr>
      </w:pPr>
      <w:r w:rsidRPr="00126148">
        <w:rPr>
          <w:rStyle w:val="FootnoteReference"/>
        </w:rPr>
        <w:footnoteRef/>
      </w:r>
      <w:r w:rsidRPr="00126148">
        <w:t xml:space="preserve"> </w:t>
      </w:r>
      <w:r w:rsidRPr="00126148">
        <w:rPr>
          <w:lang w:val="en-GB"/>
        </w:rPr>
        <w:t xml:space="preserve">The Overseas Development Institute indicates that a rule of thumb for MEL costs should be between 5-10% - </w:t>
      </w:r>
      <w:hyperlink r:id="rId22" w:history="1">
        <w:r w:rsidRPr="00126148">
          <w:rPr>
            <w:rStyle w:val="Hyperlink"/>
          </w:rPr>
          <w:t>Monitoring and evaluation: five reality checks for adaptive management | ODI: Think change</w:t>
        </w:r>
      </w:hyperlink>
    </w:p>
  </w:footnote>
  <w:footnote w:id="77">
    <w:p w14:paraId="60FF6927" w14:textId="3ADFA3F3" w:rsidR="000258A9" w:rsidRPr="00126148" w:rsidRDefault="000258A9">
      <w:pPr>
        <w:pStyle w:val="FootnoteText"/>
        <w:rPr>
          <w:lang w:val="en-GB"/>
        </w:rPr>
      </w:pPr>
      <w:r w:rsidRPr="00126148">
        <w:rPr>
          <w:rStyle w:val="FootnoteReference"/>
        </w:rPr>
        <w:footnoteRef/>
      </w:r>
      <w:r w:rsidRPr="00126148">
        <w:t xml:space="preserve"> Issue: an issue is an event which is currently compromising the objectives of a project or the </w:t>
      </w:r>
      <w:proofErr w:type="spellStart"/>
      <w:r w:rsidRPr="00126148">
        <w:t>programme</w:t>
      </w:r>
      <w:proofErr w:type="spellEnd"/>
      <w:r w:rsidRPr="00126148">
        <w:t xml:space="preserve">. When a risk event </w:t>
      </w:r>
      <w:proofErr w:type="gramStart"/>
      <w:r w:rsidRPr="00126148">
        <w:t>occurs</w:t>
      </w:r>
      <w:proofErr w:type="gramEnd"/>
      <w:r w:rsidRPr="00126148">
        <w:t xml:space="preserve"> it becomes an issue and the risk is closed.</w:t>
      </w:r>
    </w:p>
  </w:footnote>
  <w:footnote w:id="78">
    <w:p w14:paraId="1FE4B86C" w14:textId="2304E4DA" w:rsidR="000258A9" w:rsidRPr="00126148" w:rsidRDefault="000258A9">
      <w:pPr>
        <w:pStyle w:val="FootnoteText"/>
        <w:rPr>
          <w:lang w:val="en-GB"/>
        </w:rPr>
      </w:pPr>
      <w:r w:rsidRPr="00126148">
        <w:rPr>
          <w:rStyle w:val="FootnoteReference"/>
        </w:rPr>
        <w:footnoteRef/>
      </w:r>
      <w:r w:rsidRPr="00126148">
        <w:t xml:space="preserve"> An external dependency is the causal relationship between a deliverable from one party (the supplier) and a project or </w:t>
      </w:r>
      <w:proofErr w:type="spellStart"/>
      <w:r w:rsidRPr="00126148">
        <w:t>programme</w:t>
      </w:r>
      <w:proofErr w:type="spellEnd"/>
      <w:r w:rsidRPr="00126148">
        <w:t xml:space="preserve"> milestone (the beneficiary).</w:t>
      </w:r>
    </w:p>
  </w:footnote>
  <w:footnote w:id="79">
    <w:p w14:paraId="00DBF7CA" w14:textId="216D3E39" w:rsidR="000258A9" w:rsidRPr="00F02B12" w:rsidRDefault="000258A9">
      <w:pPr>
        <w:pStyle w:val="FootnoteText"/>
        <w:rPr>
          <w:lang w:val="en-GB"/>
        </w:rPr>
      </w:pPr>
      <w:r w:rsidRPr="00126148">
        <w:rPr>
          <w:rStyle w:val="FootnoteReference"/>
        </w:rPr>
        <w:footnoteRef/>
      </w:r>
      <w:r w:rsidRPr="00126148">
        <w:t xml:space="preserve"> An assumption is an outcome or event which is expected to occur during the project lifecycle. Assumptions are accepted as “true” in order to begin </w:t>
      </w:r>
      <w:proofErr w:type="gramStart"/>
      <w:r w:rsidRPr="00126148">
        <w:t>project</w:t>
      </w:r>
      <w:proofErr w:type="gramEnd"/>
    </w:p>
  </w:footnote>
  <w:footnote w:id="80">
    <w:p w14:paraId="205C499B" w14:textId="77777777" w:rsidR="000258A9" w:rsidRPr="00302945" w:rsidRDefault="000258A9" w:rsidP="00D87825">
      <w:pPr>
        <w:pStyle w:val="FootnoteText"/>
        <w:rPr>
          <w:rFonts w:asciiTheme="minorHAnsi" w:hAnsiTheme="minorHAnsi" w:cs="Times New Roman"/>
          <w:szCs w:val="18"/>
          <w:lang w:val="en-GB"/>
        </w:rPr>
      </w:pPr>
      <w:r w:rsidRPr="00302945">
        <w:rPr>
          <w:rStyle w:val="FootnoteReference"/>
          <w:rFonts w:asciiTheme="minorHAnsi" w:hAnsiTheme="minorHAnsi" w:cs="Times New Roman"/>
          <w:szCs w:val="18"/>
        </w:rPr>
        <w:footnoteRef/>
      </w:r>
      <w:r w:rsidRPr="00302945">
        <w:rPr>
          <w:rFonts w:asciiTheme="minorHAnsi" w:hAnsiTheme="minorHAnsi" w:cs="Times New Roman"/>
          <w:szCs w:val="18"/>
        </w:rPr>
        <w:t xml:space="preserve"> Niki </w:t>
      </w:r>
      <w:proofErr w:type="spellStart"/>
      <w:r w:rsidRPr="00302945">
        <w:rPr>
          <w:rFonts w:asciiTheme="minorHAnsi" w:hAnsiTheme="minorHAnsi" w:cs="Times New Roman"/>
          <w:szCs w:val="18"/>
        </w:rPr>
        <w:t>Frantzeskaki</w:t>
      </w:r>
      <w:proofErr w:type="spellEnd"/>
      <w:r w:rsidRPr="00302945">
        <w:rPr>
          <w:rFonts w:asciiTheme="minorHAnsi" w:hAnsiTheme="minorHAnsi" w:cs="Times New Roman"/>
          <w:szCs w:val="18"/>
        </w:rPr>
        <w:t xml:space="preserve"> et al. (2019) </w:t>
      </w:r>
      <w:hyperlink r:id="rId23" w:history="1">
        <w:r w:rsidRPr="00302945">
          <w:rPr>
            <w:rStyle w:val="Hyperlink"/>
            <w:rFonts w:asciiTheme="minorHAnsi" w:hAnsiTheme="minorHAnsi" w:cs="Times New Roman"/>
            <w:szCs w:val="18"/>
          </w:rPr>
          <w:t>https://doi.org/10.1093/biosci/biz042</w:t>
        </w:r>
      </w:hyperlink>
    </w:p>
  </w:footnote>
  <w:footnote w:id="81">
    <w:p w14:paraId="0F808811" w14:textId="77777777" w:rsidR="000258A9" w:rsidRPr="00302945" w:rsidRDefault="000258A9" w:rsidP="00F02B12">
      <w:pPr>
        <w:pStyle w:val="NoSpacing"/>
        <w:spacing w:before="0"/>
        <w:rPr>
          <w:rFonts w:cs="Times New Roman"/>
          <w:sz w:val="16"/>
          <w:szCs w:val="18"/>
        </w:rPr>
      </w:pPr>
      <w:r w:rsidRPr="00302945">
        <w:rPr>
          <w:rStyle w:val="FootnoteReference"/>
          <w:rFonts w:cs="Times New Roman"/>
          <w:sz w:val="16"/>
          <w:szCs w:val="18"/>
        </w:rPr>
        <w:footnoteRef/>
      </w:r>
      <w:r w:rsidRPr="00302945">
        <w:rPr>
          <w:rFonts w:cs="Times New Roman"/>
          <w:sz w:val="16"/>
          <w:szCs w:val="18"/>
        </w:rPr>
        <w:t xml:space="preserve"> [Ibid] </w:t>
      </w:r>
    </w:p>
  </w:footnote>
  <w:footnote w:id="82">
    <w:p w14:paraId="50F0B5F6" w14:textId="77777777" w:rsidR="000258A9" w:rsidRPr="00302945" w:rsidRDefault="000258A9" w:rsidP="00F02B12">
      <w:pPr>
        <w:pStyle w:val="NoSpacing"/>
        <w:spacing w:before="0"/>
        <w:rPr>
          <w:rFonts w:cs="Times New Roman"/>
          <w:sz w:val="16"/>
          <w:szCs w:val="18"/>
        </w:rPr>
      </w:pPr>
      <w:r w:rsidRPr="00302945">
        <w:rPr>
          <w:rStyle w:val="FootnoteReference"/>
          <w:rFonts w:cs="Times New Roman"/>
          <w:sz w:val="16"/>
          <w:szCs w:val="18"/>
        </w:rPr>
        <w:footnoteRef/>
      </w:r>
      <w:r w:rsidRPr="00302945">
        <w:rPr>
          <w:rFonts w:cs="Times New Roman"/>
          <w:sz w:val="16"/>
          <w:szCs w:val="18"/>
        </w:rPr>
        <w:t xml:space="preserve"> Ostrom E. 2009 </w:t>
      </w:r>
      <w:hyperlink r:id="rId24" w:history="1">
        <w:r w:rsidRPr="00302945">
          <w:rPr>
            <w:rStyle w:val="Hyperlink"/>
            <w:rFonts w:cs="Times New Roman"/>
            <w:sz w:val="16"/>
            <w:szCs w:val="18"/>
          </w:rPr>
          <w:t>https://science.sciencemag.org/content/325/5939/419</w:t>
        </w:r>
      </w:hyperlink>
    </w:p>
  </w:footnote>
  <w:footnote w:id="83">
    <w:p w14:paraId="3D818AA4" w14:textId="77777777" w:rsidR="000258A9" w:rsidRPr="00302945" w:rsidRDefault="000258A9" w:rsidP="00F02B12">
      <w:pPr>
        <w:pStyle w:val="NoSpacing"/>
        <w:spacing w:before="0"/>
        <w:rPr>
          <w:rFonts w:cs="Times New Roman"/>
          <w:sz w:val="16"/>
          <w:szCs w:val="18"/>
        </w:rPr>
      </w:pPr>
      <w:r w:rsidRPr="00302945">
        <w:rPr>
          <w:rStyle w:val="FootnoteReference"/>
          <w:rFonts w:cs="Times New Roman"/>
          <w:sz w:val="16"/>
          <w:szCs w:val="18"/>
        </w:rPr>
        <w:footnoteRef/>
      </w:r>
      <w:r w:rsidRPr="00302945">
        <w:rPr>
          <w:rFonts w:cs="Times New Roman"/>
          <w:sz w:val="16"/>
          <w:szCs w:val="18"/>
        </w:rPr>
        <w:t xml:space="preserve"> Christiansen L, Martinez GS. 2018 </w:t>
      </w:r>
      <w:hyperlink r:id="rId25" w:history="1">
        <w:r w:rsidRPr="00302945">
          <w:rPr>
            <w:rStyle w:val="Hyperlink"/>
            <w:rFonts w:cs="Times New Roman"/>
            <w:sz w:val="16"/>
            <w:szCs w:val="18"/>
          </w:rPr>
          <w:t>https://resilientcities2018.iclei.org/wp-content/uploads/UDP_Perspectives-Adaptation-Metrics-WEB.pdf</w:t>
        </w:r>
      </w:hyperlink>
    </w:p>
  </w:footnote>
  <w:footnote w:id="84">
    <w:p w14:paraId="2DB07B1D" w14:textId="77777777" w:rsidR="000258A9" w:rsidRPr="00302945" w:rsidRDefault="000258A9" w:rsidP="00F02B12">
      <w:pPr>
        <w:pStyle w:val="NoSpacing"/>
        <w:spacing w:before="0"/>
        <w:rPr>
          <w:rFonts w:cs="Times New Roman"/>
          <w:color w:val="231F20"/>
          <w:sz w:val="16"/>
          <w:szCs w:val="18"/>
        </w:rPr>
      </w:pPr>
      <w:r w:rsidRPr="00302945">
        <w:rPr>
          <w:rStyle w:val="FootnoteReference"/>
          <w:rFonts w:cs="Times New Roman"/>
          <w:sz w:val="16"/>
          <w:szCs w:val="18"/>
        </w:rPr>
        <w:footnoteRef/>
      </w:r>
      <w:r w:rsidRPr="00302945">
        <w:rPr>
          <w:rFonts w:cs="Times New Roman"/>
          <w:sz w:val="16"/>
          <w:szCs w:val="18"/>
        </w:rPr>
        <w:t xml:space="preserve"> </w:t>
      </w:r>
      <w:r w:rsidRPr="00302945">
        <w:rPr>
          <w:rFonts w:cs="Times New Roman"/>
          <w:color w:val="231F20"/>
          <w:sz w:val="16"/>
          <w:szCs w:val="18"/>
        </w:rPr>
        <w:t xml:space="preserve">Seddon et al. (2019) </w:t>
      </w:r>
      <w:hyperlink r:id="rId26" w:history="1">
        <w:r w:rsidRPr="00302945">
          <w:rPr>
            <w:rStyle w:val="Hyperlink"/>
            <w:rFonts w:cs="Times New Roman"/>
            <w:sz w:val="16"/>
            <w:szCs w:val="18"/>
          </w:rPr>
          <w:t>http://dx.doi.org/10.1098/rstb.2019.0120</w:t>
        </w:r>
      </w:hyperlink>
      <w:r w:rsidRPr="00302945">
        <w:rPr>
          <w:rFonts w:cs="Times New Roman"/>
          <w:color w:val="231F20"/>
          <w:sz w:val="16"/>
          <w:szCs w:val="18"/>
        </w:rPr>
        <w:t xml:space="preserve"> </w:t>
      </w:r>
    </w:p>
  </w:footnote>
  <w:footnote w:id="85">
    <w:p w14:paraId="666FD097" w14:textId="77777777" w:rsidR="000258A9" w:rsidRPr="00302945" w:rsidRDefault="000258A9" w:rsidP="00F02B12">
      <w:pPr>
        <w:pStyle w:val="NoSpacing"/>
        <w:spacing w:before="0"/>
        <w:rPr>
          <w:rStyle w:val="Hyperlink"/>
          <w:rFonts w:ascii="Calibri" w:hAnsi="Calibri" w:cs="Times New Roman"/>
          <w:sz w:val="16"/>
          <w:szCs w:val="18"/>
        </w:rPr>
      </w:pPr>
      <w:r w:rsidRPr="00302945">
        <w:rPr>
          <w:rStyle w:val="FootnoteReference"/>
          <w:rFonts w:cs="Times New Roman"/>
          <w:sz w:val="16"/>
          <w:szCs w:val="18"/>
        </w:rPr>
        <w:footnoteRef/>
      </w:r>
      <w:r w:rsidRPr="00302945">
        <w:rPr>
          <w:rFonts w:cs="Times New Roman"/>
          <w:sz w:val="16"/>
          <w:szCs w:val="18"/>
        </w:rPr>
        <w:t xml:space="preserve"> Wild T, Henneberry J, Gill L. 2017 Comprehending the multiple ‘values’ of green infrastructure—valuing</w:t>
      </w:r>
      <w:r>
        <w:rPr>
          <w:rFonts w:cs="Times New Roman"/>
          <w:sz w:val="16"/>
          <w:szCs w:val="18"/>
        </w:rPr>
        <w:t xml:space="preserve"> </w:t>
      </w:r>
      <w:r w:rsidRPr="00302945">
        <w:rPr>
          <w:rFonts w:cs="Times New Roman"/>
          <w:sz w:val="16"/>
          <w:szCs w:val="18"/>
        </w:rPr>
        <w:t>nature-based solutions for urban water management from multiple perspectives. Environ. Res. 158, 179–187.</w:t>
      </w:r>
      <w:r w:rsidRPr="00302945">
        <w:rPr>
          <w:rFonts w:cs="Times New Roman"/>
          <w:color w:val="231F20"/>
          <w:sz w:val="16"/>
          <w:szCs w:val="18"/>
        </w:rPr>
        <w:t xml:space="preserve"> </w:t>
      </w:r>
      <w:proofErr w:type="gramStart"/>
      <w:r w:rsidRPr="00302945">
        <w:rPr>
          <w:rStyle w:val="Hyperlink"/>
          <w:rFonts w:cs="Times New Roman"/>
          <w:sz w:val="16"/>
          <w:szCs w:val="18"/>
        </w:rPr>
        <w:t>doi:10.1016/j.envres</w:t>
      </w:r>
      <w:proofErr w:type="gramEnd"/>
      <w:r w:rsidRPr="00302945">
        <w:rPr>
          <w:rStyle w:val="Hyperlink"/>
          <w:rFonts w:cs="Times New Roman"/>
          <w:sz w:val="16"/>
          <w:szCs w:val="18"/>
        </w:rPr>
        <w:t>.2017.05.043</w:t>
      </w:r>
    </w:p>
  </w:footnote>
  <w:footnote w:id="86">
    <w:p w14:paraId="6AA20E83" w14:textId="77777777" w:rsidR="000258A9" w:rsidRPr="00302945" w:rsidRDefault="000258A9" w:rsidP="00F02B12">
      <w:pPr>
        <w:pStyle w:val="NoSpacing"/>
        <w:spacing w:before="0"/>
        <w:rPr>
          <w:rFonts w:cs="Times New Roman"/>
          <w:color w:val="231F20"/>
          <w:sz w:val="16"/>
          <w:szCs w:val="18"/>
        </w:rPr>
      </w:pPr>
      <w:r w:rsidRPr="00302945">
        <w:rPr>
          <w:rStyle w:val="FootnoteReference"/>
          <w:rFonts w:cs="Times New Roman"/>
          <w:sz w:val="16"/>
          <w:szCs w:val="18"/>
        </w:rPr>
        <w:footnoteRef/>
      </w:r>
      <w:r w:rsidRPr="00302945">
        <w:rPr>
          <w:rFonts w:cs="Times New Roman"/>
          <w:sz w:val="16"/>
          <w:szCs w:val="18"/>
        </w:rPr>
        <w:t xml:space="preserve"> Reddy SM et al. 2016 Evaluating the role of coastal habitats and sea-level rise in hurricane risk mitigation: an ecological economic assessment method and application to a business decision. </w:t>
      </w:r>
      <w:proofErr w:type="spellStart"/>
      <w:r w:rsidRPr="00302945">
        <w:rPr>
          <w:rFonts w:cs="Times New Roman"/>
          <w:sz w:val="16"/>
          <w:szCs w:val="18"/>
        </w:rPr>
        <w:t>Integr</w:t>
      </w:r>
      <w:proofErr w:type="spellEnd"/>
      <w:r w:rsidRPr="00302945">
        <w:rPr>
          <w:rFonts w:cs="Times New Roman"/>
          <w:sz w:val="16"/>
          <w:szCs w:val="18"/>
        </w:rPr>
        <w:t xml:space="preserve">. Environ. Assess. Manag. 12, 328–344. </w:t>
      </w:r>
      <w:r w:rsidRPr="00302945">
        <w:rPr>
          <w:rStyle w:val="Hyperlink"/>
          <w:rFonts w:cs="Times New Roman"/>
          <w:sz w:val="16"/>
          <w:szCs w:val="18"/>
        </w:rPr>
        <w:t>doi:10.1002/ieam.1678</w:t>
      </w:r>
    </w:p>
  </w:footnote>
  <w:footnote w:id="87">
    <w:p w14:paraId="6613B9BD" w14:textId="77777777" w:rsidR="000258A9" w:rsidRPr="00302945" w:rsidRDefault="000258A9" w:rsidP="00F02B12">
      <w:pPr>
        <w:pStyle w:val="NoSpacing"/>
        <w:spacing w:before="0"/>
        <w:rPr>
          <w:rFonts w:cs="Times New Roman"/>
          <w:color w:val="231F20"/>
          <w:sz w:val="16"/>
          <w:szCs w:val="18"/>
        </w:rPr>
      </w:pPr>
      <w:r w:rsidRPr="00302945">
        <w:rPr>
          <w:rStyle w:val="FootnoteReference"/>
          <w:rFonts w:cs="Times New Roman"/>
          <w:sz w:val="16"/>
          <w:szCs w:val="18"/>
        </w:rPr>
        <w:footnoteRef/>
      </w:r>
      <w:r w:rsidRPr="00302945">
        <w:rPr>
          <w:rFonts w:cs="Times New Roman"/>
          <w:sz w:val="16"/>
          <w:szCs w:val="18"/>
        </w:rPr>
        <w:t xml:space="preserve"> Kabisch N et al. 2016 Nature-based solutions to climate change mitigation and adaptation in urban areas: perspectives on indicators, knowledge gaps, barriers, and opportunities for action. Ecol. Soc. 21, 26270403.</w:t>
      </w:r>
      <w:r w:rsidRPr="00302945">
        <w:rPr>
          <w:rFonts w:cs="Times New Roman"/>
          <w:color w:val="231F20"/>
          <w:sz w:val="16"/>
          <w:szCs w:val="18"/>
        </w:rPr>
        <w:t xml:space="preserve"> </w:t>
      </w:r>
      <w:r w:rsidRPr="00302945">
        <w:rPr>
          <w:rStyle w:val="Hyperlink"/>
          <w:rFonts w:cs="Times New Roman"/>
          <w:sz w:val="16"/>
          <w:szCs w:val="18"/>
        </w:rPr>
        <w:t>doi:10.5751/ES-08373-210239</w:t>
      </w:r>
    </w:p>
  </w:footnote>
  <w:footnote w:id="88">
    <w:p w14:paraId="1DC9750F" w14:textId="77777777" w:rsidR="000258A9" w:rsidRPr="006977A3" w:rsidRDefault="000258A9" w:rsidP="00F02B12">
      <w:pPr>
        <w:pStyle w:val="NoSpacing"/>
        <w:spacing w:before="0"/>
        <w:rPr>
          <w:rFonts w:ascii="Times New Roman" w:hAnsi="Times New Roman" w:cs="Times New Roman"/>
          <w:color w:val="231F20"/>
          <w:sz w:val="18"/>
          <w:szCs w:val="18"/>
        </w:rPr>
      </w:pPr>
      <w:r w:rsidRPr="00302945">
        <w:rPr>
          <w:rStyle w:val="FootnoteReference"/>
          <w:rFonts w:cs="Times New Roman"/>
          <w:sz w:val="16"/>
          <w:szCs w:val="18"/>
        </w:rPr>
        <w:footnoteRef/>
      </w:r>
      <w:r w:rsidRPr="00302945">
        <w:rPr>
          <w:rFonts w:cs="Times New Roman"/>
          <w:sz w:val="16"/>
          <w:szCs w:val="18"/>
        </w:rPr>
        <w:t xml:space="preserve"> Seddon et al. (2019)</w:t>
      </w:r>
      <w:r w:rsidRPr="00302945">
        <w:rPr>
          <w:rFonts w:cs="Times New Roman"/>
          <w:color w:val="231F20"/>
          <w:sz w:val="16"/>
          <w:szCs w:val="18"/>
        </w:rPr>
        <w:t xml:space="preserve"> </w:t>
      </w:r>
      <w:hyperlink r:id="rId27" w:history="1">
        <w:r w:rsidRPr="00302945">
          <w:rPr>
            <w:rStyle w:val="Hyperlink"/>
            <w:rFonts w:cs="Times New Roman"/>
            <w:sz w:val="16"/>
            <w:szCs w:val="18"/>
          </w:rPr>
          <w:t>http://dx.doi.org/10.1098/rstb.2019.0120</w:t>
        </w:r>
      </w:hyperlink>
      <w:r w:rsidRPr="00302945">
        <w:rPr>
          <w:rFonts w:ascii="Times New Roman" w:hAnsi="Times New Roman" w:cs="Times New Roman"/>
          <w:color w:val="231F20"/>
          <w:sz w:val="16"/>
          <w:szCs w:val="18"/>
        </w:rPr>
        <w:t xml:space="preserve"> </w:t>
      </w:r>
    </w:p>
  </w:footnote>
  <w:footnote w:id="89">
    <w:p w14:paraId="549C7B6B" w14:textId="77777777" w:rsidR="000258A9" w:rsidRPr="008F2782" w:rsidRDefault="000258A9">
      <w:pPr>
        <w:pStyle w:val="FootnoteText"/>
        <w:rPr>
          <w:lang w:val="en-GB"/>
        </w:rPr>
      </w:pPr>
      <w:r>
        <w:rPr>
          <w:rStyle w:val="FootnoteReference"/>
        </w:rPr>
        <w:footnoteRef/>
      </w:r>
      <w:r>
        <w:t xml:space="preserve"> </w:t>
      </w:r>
      <w:r>
        <w:rPr>
          <w:lang w:val="en-GB"/>
        </w:rPr>
        <w:t xml:space="preserve">To note, this table give indicative commercial timelines. They are subject to change to ensure effective project delivery.  </w:t>
      </w:r>
    </w:p>
  </w:footnote>
  <w:footnote w:id="90">
    <w:p w14:paraId="12378FD7" w14:textId="707362FC" w:rsidR="000258A9" w:rsidRPr="00E22330" w:rsidRDefault="000258A9">
      <w:pPr>
        <w:pStyle w:val="FootnoteText"/>
        <w:rPr>
          <w:lang w:val="en-GB"/>
        </w:rPr>
      </w:pPr>
      <w:r>
        <w:rPr>
          <w:rStyle w:val="FootnoteReference"/>
        </w:rPr>
        <w:footnoteRef/>
      </w:r>
      <w:r>
        <w:t xml:space="preserve"> </w:t>
      </w:r>
      <w:r>
        <w:rPr>
          <w:rFonts w:ascii="Arial" w:hAnsi="Arial"/>
          <w:i/>
          <w:sz w:val="18"/>
        </w:rPr>
        <w:t>S</w:t>
      </w:r>
      <w:r w:rsidRPr="00507D8B">
        <w:rPr>
          <w:rFonts w:ascii="Arial" w:hAnsi="Arial"/>
          <w:i/>
          <w:sz w:val="18"/>
        </w:rPr>
        <w:t>ee annex 6.</w:t>
      </w:r>
      <w:r w:rsidR="006F5C8C">
        <w:rPr>
          <w:rFonts w:ascii="Arial" w:hAnsi="Arial"/>
          <w:i/>
          <w:sz w:val="18"/>
        </w:rPr>
        <w:t>3</w:t>
      </w:r>
      <w:r w:rsidRPr="00507D8B">
        <w:rPr>
          <w:rFonts w:ascii="Arial" w:hAnsi="Arial"/>
          <w:i/>
          <w:sz w:val="18"/>
        </w:rPr>
        <w:t xml:space="preserve"> for general risks, some of which apply to commercial risks.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12D7" w14:textId="77777777" w:rsidR="000258A9" w:rsidRDefault="000258A9" w:rsidP="00A56005"/>
  <w:p w14:paraId="69D2BABD" w14:textId="77777777" w:rsidR="000258A9" w:rsidRDefault="000258A9" w:rsidP="00A560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9505F" w14:textId="77777777" w:rsidR="000258A9" w:rsidRDefault="000258A9" w:rsidP="00A56005"/>
  <w:p w14:paraId="340D3CD5" w14:textId="77777777" w:rsidR="000258A9" w:rsidRDefault="000258A9" w:rsidP="00A56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7358"/>
    <w:multiLevelType w:val="hybridMultilevel"/>
    <w:tmpl w:val="721C2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E07D2"/>
    <w:multiLevelType w:val="hybridMultilevel"/>
    <w:tmpl w:val="560445E6"/>
    <w:lvl w:ilvl="0" w:tplc="47DC1D7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C1495"/>
    <w:multiLevelType w:val="hybridMultilevel"/>
    <w:tmpl w:val="A8F8BB6A"/>
    <w:lvl w:ilvl="0" w:tplc="6030A310">
      <w:start w:val="1"/>
      <w:numFmt w:val="bullet"/>
      <w:lvlText w:val=""/>
      <w:lvlJc w:val="left"/>
      <w:pPr>
        <w:ind w:left="720" w:hanging="360"/>
      </w:pPr>
      <w:rPr>
        <w:rFonts w:ascii="Symbol" w:hAnsi="Symbol" w:hint="default"/>
      </w:rPr>
    </w:lvl>
    <w:lvl w:ilvl="1" w:tplc="306E765E">
      <w:start w:val="1"/>
      <w:numFmt w:val="bullet"/>
      <w:lvlText w:val="o"/>
      <w:lvlJc w:val="left"/>
      <w:pPr>
        <w:ind w:left="1440" w:hanging="360"/>
      </w:pPr>
      <w:rPr>
        <w:rFonts w:ascii="Courier New" w:hAnsi="Courier New" w:hint="default"/>
      </w:rPr>
    </w:lvl>
    <w:lvl w:ilvl="2" w:tplc="8E283F9E">
      <w:start w:val="1"/>
      <w:numFmt w:val="bullet"/>
      <w:lvlText w:val=""/>
      <w:lvlJc w:val="left"/>
      <w:pPr>
        <w:ind w:left="2160" w:hanging="360"/>
      </w:pPr>
      <w:rPr>
        <w:rFonts w:ascii="Wingdings" w:hAnsi="Wingdings" w:hint="default"/>
      </w:rPr>
    </w:lvl>
    <w:lvl w:ilvl="3" w:tplc="E9400448">
      <w:start w:val="1"/>
      <w:numFmt w:val="bullet"/>
      <w:lvlText w:val=""/>
      <w:lvlJc w:val="left"/>
      <w:pPr>
        <w:ind w:left="2880" w:hanging="360"/>
      </w:pPr>
      <w:rPr>
        <w:rFonts w:ascii="Symbol" w:hAnsi="Symbol" w:hint="default"/>
      </w:rPr>
    </w:lvl>
    <w:lvl w:ilvl="4" w:tplc="8F540D48">
      <w:start w:val="1"/>
      <w:numFmt w:val="bullet"/>
      <w:lvlText w:val="o"/>
      <w:lvlJc w:val="left"/>
      <w:pPr>
        <w:ind w:left="3600" w:hanging="360"/>
      </w:pPr>
      <w:rPr>
        <w:rFonts w:ascii="Courier New" w:hAnsi="Courier New" w:hint="default"/>
      </w:rPr>
    </w:lvl>
    <w:lvl w:ilvl="5" w:tplc="CFA6CC2A">
      <w:start w:val="1"/>
      <w:numFmt w:val="bullet"/>
      <w:lvlText w:val=""/>
      <w:lvlJc w:val="left"/>
      <w:pPr>
        <w:ind w:left="4320" w:hanging="360"/>
      </w:pPr>
      <w:rPr>
        <w:rFonts w:ascii="Wingdings" w:hAnsi="Wingdings" w:hint="default"/>
      </w:rPr>
    </w:lvl>
    <w:lvl w:ilvl="6" w:tplc="0472FDAA">
      <w:start w:val="1"/>
      <w:numFmt w:val="bullet"/>
      <w:lvlText w:val=""/>
      <w:lvlJc w:val="left"/>
      <w:pPr>
        <w:ind w:left="5040" w:hanging="360"/>
      </w:pPr>
      <w:rPr>
        <w:rFonts w:ascii="Symbol" w:hAnsi="Symbol" w:hint="default"/>
      </w:rPr>
    </w:lvl>
    <w:lvl w:ilvl="7" w:tplc="255EDCA4">
      <w:start w:val="1"/>
      <w:numFmt w:val="bullet"/>
      <w:lvlText w:val="o"/>
      <w:lvlJc w:val="left"/>
      <w:pPr>
        <w:ind w:left="5760" w:hanging="360"/>
      </w:pPr>
      <w:rPr>
        <w:rFonts w:ascii="Courier New" w:hAnsi="Courier New" w:hint="default"/>
      </w:rPr>
    </w:lvl>
    <w:lvl w:ilvl="8" w:tplc="434C340E">
      <w:start w:val="1"/>
      <w:numFmt w:val="bullet"/>
      <w:lvlText w:val=""/>
      <w:lvlJc w:val="left"/>
      <w:pPr>
        <w:ind w:left="6480" w:hanging="360"/>
      </w:pPr>
      <w:rPr>
        <w:rFonts w:ascii="Wingdings" w:hAnsi="Wingdings" w:hint="default"/>
      </w:rPr>
    </w:lvl>
  </w:abstractNum>
  <w:abstractNum w:abstractNumId="3" w15:restartNumberingAfterBreak="0">
    <w:nsid w:val="11C26A53"/>
    <w:multiLevelType w:val="hybridMultilevel"/>
    <w:tmpl w:val="9666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25654"/>
    <w:multiLevelType w:val="multilevel"/>
    <w:tmpl w:val="28CA59B2"/>
    <w:lvl w:ilvl="0">
      <w:start w:val="1"/>
      <w:numFmt w:val="decimal"/>
      <w:pStyle w:val="Style1"/>
      <w:lvlText w:val="%1."/>
      <w:lvlJc w:val="left"/>
      <w:pPr>
        <w:ind w:left="360" w:hanging="360"/>
      </w:pPr>
    </w:lvl>
    <w:lvl w:ilvl="1">
      <w:start w:val="1"/>
      <w:numFmt w:val="decimal"/>
      <w:pStyle w:val="Heading2"/>
      <w:lvlText w:val="%1.%2."/>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700C19"/>
    <w:multiLevelType w:val="hybridMultilevel"/>
    <w:tmpl w:val="A5E0FF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4D418BD"/>
    <w:multiLevelType w:val="multilevel"/>
    <w:tmpl w:val="8768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42646F"/>
    <w:multiLevelType w:val="multilevel"/>
    <w:tmpl w:val="6088B592"/>
    <w:lvl w:ilvl="0">
      <w:start w:val="6"/>
      <w:numFmt w:val="decimal"/>
      <w:lvlText w:val="%1"/>
      <w:lvlJc w:val="left"/>
      <w:pPr>
        <w:ind w:left="360" w:hanging="360"/>
      </w:pPr>
      <w:rPr>
        <w:rFonts w:hint="default"/>
      </w:rPr>
    </w:lvl>
    <w:lvl w:ilvl="1">
      <w:start w:val="2"/>
      <w:numFmt w:val="decimal"/>
      <w:lvlText w:val="%1.%2"/>
      <w:lvlJc w:val="left"/>
      <w:pPr>
        <w:ind w:left="1230" w:hanging="36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430" w:hanging="108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530" w:hanging="1440"/>
      </w:pPr>
      <w:rPr>
        <w:rFonts w:hint="default"/>
      </w:rPr>
    </w:lvl>
    <w:lvl w:ilvl="8">
      <w:start w:val="1"/>
      <w:numFmt w:val="decimal"/>
      <w:lvlText w:val="%1.%2.%3.%4.%5.%6.%7.%8.%9"/>
      <w:lvlJc w:val="left"/>
      <w:pPr>
        <w:ind w:left="8760" w:hanging="1800"/>
      </w:pPr>
      <w:rPr>
        <w:rFonts w:hint="default"/>
      </w:rPr>
    </w:lvl>
  </w:abstractNum>
  <w:abstractNum w:abstractNumId="8" w15:restartNumberingAfterBreak="0">
    <w:nsid w:val="3009125B"/>
    <w:multiLevelType w:val="hybridMultilevel"/>
    <w:tmpl w:val="C74EB920"/>
    <w:lvl w:ilvl="0" w:tplc="0809001B">
      <w:start w:val="1"/>
      <w:numFmt w:val="lowerRoman"/>
      <w:lvlText w:val="%1."/>
      <w:lvlJc w:val="right"/>
      <w:pPr>
        <w:ind w:left="720" w:hanging="360"/>
      </w:pPr>
    </w:lvl>
    <w:lvl w:ilvl="1" w:tplc="08090019">
      <w:start w:val="1"/>
      <w:numFmt w:val="lowerLetter"/>
      <w:lvlText w:val="%2."/>
      <w:lvlJc w:val="left"/>
      <w:pPr>
        <w:ind w:left="149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987766"/>
    <w:multiLevelType w:val="hybridMultilevel"/>
    <w:tmpl w:val="C218A32E"/>
    <w:lvl w:ilvl="0" w:tplc="C8FCF3BE">
      <w:start w:val="1"/>
      <w:numFmt w:val="bullet"/>
      <w:lvlText w:val="o"/>
      <w:lvlJc w:val="left"/>
      <w:pPr>
        <w:ind w:left="720" w:hanging="360"/>
      </w:pPr>
      <w:rPr>
        <w:rFonts w:ascii="Courier New" w:hAnsi="Courier New" w:hint="default"/>
      </w:rPr>
    </w:lvl>
    <w:lvl w:ilvl="1" w:tplc="4754D33E">
      <w:start w:val="1"/>
      <w:numFmt w:val="bullet"/>
      <w:lvlText w:val="o"/>
      <w:lvlJc w:val="left"/>
      <w:pPr>
        <w:ind w:left="1440" w:hanging="360"/>
      </w:pPr>
      <w:rPr>
        <w:rFonts w:ascii="Courier New" w:hAnsi="Courier New" w:hint="default"/>
      </w:rPr>
    </w:lvl>
    <w:lvl w:ilvl="2" w:tplc="A64A0B8A">
      <w:start w:val="1"/>
      <w:numFmt w:val="bullet"/>
      <w:lvlText w:val=""/>
      <w:lvlJc w:val="left"/>
      <w:pPr>
        <w:ind w:left="2160" w:hanging="360"/>
      </w:pPr>
      <w:rPr>
        <w:rFonts w:ascii="Wingdings" w:hAnsi="Wingdings" w:hint="default"/>
      </w:rPr>
    </w:lvl>
    <w:lvl w:ilvl="3" w:tplc="14A08E18">
      <w:start w:val="1"/>
      <w:numFmt w:val="bullet"/>
      <w:lvlText w:val=""/>
      <w:lvlJc w:val="left"/>
      <w:pPr>
        <w:ind w:left="2880" w:hanging="360"/>
      </w:pPr>
      <w:rPr>
        <w:rFonts w:ascii="Symbol" w:hAnsi="Symbol" w:hint="default"/>
      </w:rPr>
    </w:lvl>
    <w:lvl w:ilvl="4" w:tplc="BE147B60">
      <w:start w:val="1"/>
      <w:numFmt w:val="bullet"/>
      <w:lvlText w:val="o"/>
      <w:lvlJc w:val="left"/>
      <w:pPr>
        <w:ind w:left="3600" w:hanging="360"/>
      </w:pPr>
      <w:rPr>
        <w:rFonts w:ascii="Courier New" w:hAnsi="Courier New" w:hint="default"/>
      </w:rPr>
    </w:lvl>
    <w:lvl w:ilvl="5" w:tplc="ABD0D03C">
      <w:start w:val="1"/>
      <w:numFmt w:val="bullet"/>
      <w:lvlText w:val=""/>
      <w:lvlJc w:val="left"/>
      <w:pPr>
        <w:ind w:left="4320" w:hanging="360"/>
      </w:pPr>
      <w:rPr>
        <w:rFonts w:ascii="Wingdings" w:hAnsi="Wingdings" w:hint="default"/>
      </w:rPr>
    </w:lvl>
    <w:lvl w:ilvl="6" w:tplc="4698B12A">
      <w:start w:val="1"/>
      <w:numFmt w:val="bullet"/>
      <w:lvlText w:val=""/>
      <w:lvlJc w:val="left"/>
      <w:pPr>
        <w:ind w:left="5040" w:hanging="360"/>
      </w:pPr>
      <w:rPr>
        <w:rFonts w:ascii="Symbol" w:hAnsi="Symbol" w:hint="default"/>
      </w:rPr>
    </w:lvl>
    <w:lvl w:ilvl="7" w:tplc="1A629194">
      <w:start w:val="1"/>
      <w:numFmt w:val="bullet"/>
      <w:lvlText w:val="o"/>
      <w:lvlJc w:val="left"/>
      <w:pPr>
        <w:ind w:left="5760" w:hanging="360"/>
      </w:pPr>
      <w:rPr>
        <w:rFonts w:ascii="Courier New" w:hAnsi="Courier New" w:hint="default"/>
      </w:rPr>
    </w:lvl>
    <w:lvl w:ilvl="8" w:tplc="85E4EFD6">
      <w:start w:val="1"/>
      <w:numFmt w:val="bullet"/>
      <w:lvlText w:val=""/>
      <w:lvlJc w:val="left"/>
      <w:pPr>
        <w:ind w:left="6480" w:hanging="360"/>
      </w:pPr>
      <w:rPr>
        <w:rFonts w:ascii="Wingdings" w:hAnsi="Wingdings" w:hint="default"/>
      </w:rPr>
    </w:lvl>
  </w:abstractNum>
  <w:abstractNum w:abstractNumId="10" w15:restartNumberingAfterBreak="0">
    <w:nsid w:val="3E5F7C0C"/>
    <w:multiLevelType w:val="hybridMultilevel"/>
    <w:tmpl w:val="7938F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2F0DF2"/>
    <w:multiLevelType w:val="hybridMultilevel"/>
    <w:tmpl w:val="D23CFF1C"/>
    <w:lvl w:ilvl="0" w:tplc="E6B2BAA4">
      <w:start w:val="1"/>
      <w:numFmt w:val="decimal"/>
      <w:lvlText w:val="%1."/>
      <w:lvlJc w:val="left"/>
      <w:pPr>
        <w:ind w:left="357" w:hanging="360"/>
      </w:pPr>
      <w:rPr>
        <w:rFonts w:ascii="Arial" w:hAnsi="Arial" w:cs="Arial" w:hint="default"/>
        <w:sz w:val="20"/>
      </w:rPr>
    </w:lvl>
    <w:lvl w:ilvl="1" w:tplc="08090019">
      <w:start w:val="1"/>
      <w:numFmt w:val="lowerLetter"/>
      <w:lvlText w:val="%2."/>
      <w:lvlJc w:val="left"/>
      <w:pPr>
        <w:ind w:left="1077" w:hanging="360"/>
      </w:pPr>
    </w:lvl>
    <w:lvl w:ilvl="2" w:tplc="0809001B" w:tentative="1">
      <w:start w:val="1"/>
      <w:numFmt w:val="lowerRoman"/>
      <w:lvlText w:val="%3."/>
      <w:lvlJc w:val="right"/>
      <w:pPr>
        <w:ind w:left="1797" w:hanging="180"/>
      </w:p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12" w15:restartNumberingAfterBreak="0">
    <w:nsid w:val="42296977"/>
    <w:multiLevelType w:val="multilevel"/>
    <w:tmpl w:val="D12AD14E"/>
    <w:lvl w:ilvl="0">
      <w:start w:val="1"/>
      <w:numFmt w:val="decimal"/>
      <w:lvlText w:val="%1."/>
      <w:lvlJc w:val="left"/>
      <w:pPr>
        <w:tabs>
          <w:tab w:val="num" w:pos="502"/>
        </w:tabs>
        <w:ind w:left="502" w:hanging="360"/>
      </w:pPr>
    </w:lvl>
    <w:lvl w:ilvl="1">
      <w:start w:val="1"/>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FF0A44"/>
    <w:multiLevelType w:val="hybridMultilevel"/>
    <w:tmpl w:val="D83614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247822"/>
    <w:multiLevelType w:val="multilevel"/>
    <w:tmpl w:val="14E883D8"/>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8FA6ACF"/>
    <w:multiLevelType w:val="hybridMultilevel"/>
    <w:tmpl w:val="FFFFFFFF"/>
    <w:lvl w:ilvl="0" w:tplc="8D5A51CC">
      <w:start w:val="1"/>
      <w:numFmt w:val="bullet"/>
      <w:lvlText w:val="·"/>
      <w:lvlJc w:val="left"/>
      <w:pPr>
        <w:ind w:left="720" w:hanging="360"/>
      </w:pPr>
      <w:rPr>
        <w:rFonts w:ascii="Symbol" w:hAnsi="Symbol" w:hint="default"/>
      </w:rPr>
    </w:lvl>
    <w:lvl w:ilvl="1" w:tplc="8E5E4316">
      <w:start w:val="1"/>
      <w:numFmt w:val="bullet"/>
      <w:lvlText w:val="o"/>
      <w:lvlJc w:val="left"/>
      <w:pPr>
        <w:ind w:left="1440" w:hanging="360"/>
      </w:pPr>
      <w:rPr>
        <w:rFonts w:ascii="Courier New" w:hAnsi="Courier New" w:cs="Times New Roman" w:hint="default"/>
      </w:rPr>
    </w:lvl>
    <w:lvl w:ilvl="2" w:tplc="390E3D20">
      <w:start w:val="1"/>
      <w:numFmt w:val="bullet"/>
      <w:lvlText w:val=""/>
      <w:lvlJc w:val="left"/>
      <w:pPr>
        <w:ind w:left="2160" w:hanging="360"/>
      </w:pPr>
      <w:rPr>
        <w:rFonts w:ascii="Wingdings" w:hAnsi="Wingdings" w:hint="default"/>
      </w:rPr>
    </w:lvl>
    <w:lvl w:ilvl="3" w:tplc="556C6112">
      <w:start w:val="1"/>
      <w:numFmt w:val="bullet"/>
      <w:lvlText w:val=""/>
      <w:lvlJc w:val="left"/>
      <w:pPr>
        <w:ind w:left="2880" w:hanging="360"/>
      </w:pPr>
      <w:rPr>
        <w:rFonts w:ascii="Symbol" w:hAnsi="Symbol" w:hint="default"/>
      </w:rPr>
    </w:lvl>
    <w:lvl w:ilvl="4" w:tplc="64B29D70">
      <w:start w:val="1"/>
      <w:numFmt w:val="bullet"/>
      <w:lvlText w:val="o"/>
      <w:lvlJc w:val="left"/>
      <w:pPr>
        <w:ind w:left="3600" w:hanging="360"/>
      </w:pPr>
      <w:rPr>
        <w:rFonts w:ascii="Courier New" w:hAnsi="Courier New" w:cs="Times New Roman" w:hint="default"/>
      </w:rPr>
    </w:lvl>
    <w:lvl w:ilvl="5" w:tplc="4E5CB504">
      <w:start w:val="1"/>
      <w:numFmt w:val="bullet"/>
      <w:lvlText w:val=""/>
      <w:lvlJc w:val="left"/>
      <w:pPr>
        <w:ind w:left="4320" w:hanging="360"/>
      </w:pPr>
      <w:rPr>
        <w:rFonts w:ascii="Wingdings" w:hAnsi="Wingdings" w:hint="default"/>
      </w:rPr>
    </w:lvl>
    <w:lvl w:ilvl="6" w:tplc="FDCAC958">
      <w:start w:val="1"/>
      <w:numFmt w:val="bullet"/>
      <w:lvlText w:val=""/>
      <w:lvlJc w:val="left"/>
      <w:pPr>
        <w:ind w:left="5040" w:hanging="360"/>
      </w:pPr>
      <w:rPr>
        <w:rFonts w:ascii="Symbol" w:hAnsi="Symbol" w:hint="default"/>
      </w:rPr>
    </w:lvl>
    <w:lvl w:ilvl="7" w:tplc="BFA46EBE">
      <w:start w:val="1"/>
      <w:numFmt w:val="bullet"/>
      <w:lvlText w:val="o"/>
      <w:lvlJc w:val="left"/>
      <w:pPr>
        <w:ind w:left="5760" w:hanging="360"/>
      </w:pPr>
      <w:rPr>
        <w:rFonts w:ascii="Courier New" w:hAnsi="Courier New" w:cs="Times New Roman" w:hint="default"/>
      </w:rPr>
    </w:lvl>
    <w:lvl w:ilvl="8" w:tplc="C9BE3286">
      <w:start w:val="1"/>
      <w:numFmt w:val="bullet"/>
      <w:lvlText w:val=""/>
      <w:lvlJc w:val="left"/>
      <w:pPr>
        <w:ind w:left="6480" w:hanging="360"/>
      </w:pPr>
      <w:rPr>
        <w:rFonts w:ascii="Wingdings" w:hAnsi="Wingdings" w:hint="default"/>
      </w:rPr>
    </w:lvl>
  </w:abstractNum>
  <w:abstractNum w:abstractNumId="16" w15:restartNumberingAfterBreak="0">
    <w:nsid w:val="49AE5F79"/>
    <w:multiLevelType w:val="hybridMultilevel"/>
    <w:tmpl w:val="FA30C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54AA6"/>
    <w:multiLevelType w:val="hybridMultilevel"/>
    <w:tmpl w:val="23CA7976"/>
    <w:lvl w:ilvl="0" w:tplc="046856F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3E6973"/>
    <w:multiLevelType w:val="multilevel"/>
    <w:tmpl w:val="22380F5A"/>
    <w:lvl w:ilvl="0">
      <w:start w:val="1"/>
      <w:numFmt w:val="lowerLetter"/>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3A936BD"/>
    <w:multiLevelType w:val="hybridMultilevel"/>
    <w:tmpl w:val="DBEA5CB8"/>
    <w:lvl w:ilvl="0" w:tplc="BC98AF4E">
      <w:start w:val="1"/>
      <w:numFmt w:val="lowerLetter"/>
      <w:lvlText w:val="(%1)"/>
      <w:lvlJc w:val="left"/>
      <w:pPr>
        <w:ind w:left="717" w:hanging="360"/>
      </w:pPr>
      <w:rPr>
        <w:rFonts w:asciiTheme="minorHAnsi" w:eastAsiaTheme="minorEastAsia" w:hAnsiTheme="minorHAnsi" w:cstheme="minorHAnsi" w:hint="default"/>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0" w15:restartNumberingAfterBreak="0">
    <w:nsid w:val="53EB3175"/>
    <w:multiLevelType w:val="hybridMultilevel"/>
    <w:tmpl w:val="0A9A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2004C0"/>
    <w:multiLevelType w:val="hybridMultilevel"/>
    <w:tmpl w:val="E8AE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8E3CCB"/>
    <w:multiLevelType w:val="multilevel"/>
    <w:tmpl w:val="D12AD14E"/>
    <w:lvl w:ilvl="0">
      <w:start w:val="1"/>
      <w:numFmt w:val="decimal"/>
      <w:lvlText w:val="%1."/>
      <w:lvlJc w:val="left"/>
      <w:pPr>
        <w:tabs>
          <w:tab w:val="num" w:pos="1494"/>
        </w:tabs>
        <w:ind w:left="1494" w:hanging="360"/>
      </w:pPr>
    </w:lvl>
    <w:lvl w:ilvl="1">
      <w:start w:val="1"/>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7D02FC"/>
    <w:multiLevelType w:val="hybridMultilevel"/>
    <w:tmpl w:val="4912A1AE"/>
    <w:lvl w:ilvl="0" w:tplc="341EAC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B07A08"/>
    <w:multiLevelType w:val="multilevel"/>
    <w:tmpl w:val="97B47622"/>
    <w:lvl w:ilvl="0">
      <w:start w:val="6"/>
      <w:numFmt w:val="decimal"/>
      <w:lvlText w:val="%1"/>
      <w:lvlJc w:val="left"/>
      <w:pPr>
        <w:ind w:left="360" w:hanging="360"/>
      </w:pPr>
      <w:rPr>
        <w:rFonts w:hint="default"/>
      </w:rPr>
    </w:lvl>
    <w:lvl w:ilvl="1">
      <w:start w:val="1"/>
      <w:numFmt w:val="decimal"/>
      <w:lvlText w:val="%1.%2"/>
      <w:lvlJc w:val="left"/>
      <w:pPr>
        <w:ind w:left="1230" w:hanging="36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430" w:hanging="108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530" w:hanging="1440"/>
      </w:pPr>
      <w:rPr>
        <w:rFonts w:hint="default"/>
      </w:rPr>
    </w:lvl>
    <w:lvl w:ilvl="8">
      <w:start w:val="1"/>
      <w:numFmt w:val="decimal"/>
      <w:lvlText w:val="%1.%2.%3.%4.%5.%6.%7.%8.%9"/>
      <w:lvlJc w:val="left"/>
      <w:pPr>
        <w:ind w:left="8760" w:hanging="1800"/>
      </w:pPr>
      <w:rPr>
        <w:rFonts w:hint="default"/>
      </w:rPr>
    </w:lvl>
  </w:abstractNum>
  <w:abstractNum w:abstractNumId="25" w15:restartNumberingAfterBreak="0">
    <w:nsid w:val="68E73622"/>
    <w:multiLevelType w:val="hybridMultilevel"/>
    <w:tmpl w:val="87DEC16C"/>
    <w:lvl w:ilvl="0" w:tplc="0809001B">
      <w:start w:val="1"/>
      <w:numFmt w:val="lowerRoman"/>
      <w:lvlText w:val="%1."/>
      <w:lvlJc w:val="right"/>
      <w:pPr>
        <w:ind w:left="737" w:hanging="360"/>
      </w:pPr>
    </w:lvl>
    <w:lvl w:ilvl="1" w:tplc="08090019" w:tentative="1">
      <w:start w:val="1"/>
      <w:numFmt w:val="lowerLetter"/>
      <w:lvlText w:val="%2."/>
      <w:lvlJc w:val="left"/>
      <w:pPr>
        <w:ind w:left="1457" w:hanging="360"/>
      </w:pPr>
    </w:lvl>
    <w:lvl w:ilvl="2" w:tplc="0809001B" w:tentative="1">
      <w:start w:val="1"/>
      <w:numFmt w:val="lowerRoman"/>
      <w:lvlText w:val="%3."/>
      <w:lvlJc w:val="right"/>
      <w:pPr>
        <w:ind w:left="2177" w:hanging="180"/>
      </w:pPr>
    </w:lvl>
    <w:lvl w:ilvl="3" w:tplc="0809000F" w:tentative="1">
      <w:start w:val="1"/>
      <w:numFmt w:val="decimal"/>
      <w:lvlText w:val="%4."/>
      <w:lvlJc w:val="left"/>
      <w:pPr>
        <w:ind w:left="2897" w:hanging="360"/>
      </w:pPr>
    </w:lvl>
    <w:lvl w:ilvl="4" w:tplc="08090019" w:tentative="1">
      <w:start w:val="1"/>
      <w:numFmt w:val="lowerLetter"/>
      <w:lvlText w:val="%5."/>
      <w:lvlJc w:val="left"/>
      <w:pPr>
        <w:ind w:left="3617" w:hanging="360"/>
      </w:pPr>
    </w:lvl>
    <w:lvl w:ilvl="5" w:tplc="0809001B" w:tentative="1">
      <w:start w:val="1"/>
      <w:numFmt w:val="lowerRoman"/>
      <w:lvlText w:val="%6."/>
      <w:lvlJc w:val="right"/>
      <w:pPr>
        <w:ind w:left="4337" w:hanging="180"/>
      </w:pPr>
    </w:lvl>
    <w:lvl w:ilvl="6" w:tplc="0809000F" w:tentative="1">
      <w:start w:val="1"/>
      <w:numFmt w:val="decimal"/>
      <w:lvlText w:val="%7."/>
      <w:lvlJc w:val="left"/>
      <w:pPr>
        <w:ind w:left="5057" w:hanging="360"/>
      </w:pPr>
    </w:lvl>
    <w:lvl w:ilvl="7" w:tplc="08090019" w:tentative="1">
      <w:start w:val="1"/>
      <w:numFmt w:val="lowerLetter"/>
      <w:lvlText w:val="%8."/>
      <w:lvlJc w:val="left"/>
      <w:pPr>
        <w:ind w:left="5777" w:hanging="360"/>
      </w:pPr>
    </w:lvl>
    <w:lvl w:ilvl="8" w:tplc="0809001B" w:tentative="1">
      <w:start w:val="1"/>
      <w:numFmt w:val="lowerRoman"/>
      <w:lvlText w:val="%9."/>
      <w:lvlJc w:val="right"/>
      <w:pPr>
        <w:ind w:left="6497" w:hanging="180"/>
      </w:pPr>
    </w:lvl>
  </w:abstractNum>
  <w:abstractNum w:abstractNumId="26" w15:restartNumberingAfterBreak="0">
    <w:nsid w:val="69E13137"/>
    <w:multiLevelType w:val="hybridMultilevel"/>
    <w:tmpl w:val="8010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1E3E2B"/>
    <w:multiLevelType w:val="hybridMultilevel"/>
    <w:tmpl w:val="8EDAC868"/>
    <w:lvl w:ilvl="0" w:tplc="C59474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0F60F2"/>
    <w:multiLevelType w:val="hybridMultilevel"/>
    <w:tmpl w:val="C20E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1D1FAF"/>
    <w:multiLevelType w:val="hybridMultilevel"/>
    <w:tmpl w:val="8CB6B3C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422265"/>
    <w:multiLevelType w:val="hybridMultilevel"/>
    <w:tmpl w:val="664CD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C029E3"/>
    <w:multiLevelType w:val="multilevel"/>
    <w:tmpl w:val="32E27C66"/>
    <w:lvl w:ilvl="0">
      <w:start w:val="1"/>
      <w:numFmt w:val="decimal"/>
      <w:lvlText w:val="%1."/>
      <w:lvlJc w:val="left"/>
      <w:pPr>
        <w:ind w:left="720" w:hanging="360"/>
      </w:pPr>
      <w:rPr>
        <w:rFonts w:hint="default"/>
      </w:rPr>
    </w:lvl>
    <w:lvl w:ilvl="1">
      <w:start w:val="3"/>
      <w:numFmt w:val="decimal"/>
      <w:lvlText w:val="%1.%2"/>
      <w:lvlJc w:val="left"/>
      <w:pPr>
        <w:ind w:left="870" w:hanging="510"/>
      </w:p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61853AA"/>
    <w:multiLevelType w:val="hybridMultilevel"/>
    <w:tmpl w:val="C5D03190"/>
    <w:lvl w:ilvl="0" w:tplc="70FE572C">
      <w:start w:val="1"/>
      <w:numFmt w:val="decimal"/>
      <w:lvlText w:val="%1."/>
      <w:lvlJc w:val="left"/>
      <w:pPr>
        <w:ind w:left="643"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7E5547A"/>
    <w:multiLevelType w:val="multilevel"/>
    <w:tmpl w:val="3670B9F0"/>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85650F5"/>
    <w:multiLevelType w:val="multilevel"/>
    <w:tmpl w:val="D12AD14E"/>
    <w:lvl w:ilvl="0">
      <w:start w:val="1"/>
      <w:numFmt w:val="decimal"/>
      <w:lvlText w:val="%1."/>
      <w:lvlJc w:val="left"/>
      <w:pPr>
        <w:tabs>
          <w:tab w:val="num" w:pos="1494"/>
        </w:tabs>
        <w:ind w:left="1494" w:hanging="360"/>
      </w:pPr>
    </w:lvl>
    <w:lvl w:ilvl="1">
      <w:start w:val="1"/>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8F3740"/>
    <w:multiLevelType w:val="hybridMultilevel"/>
    <w:tmpl w:val="C4EC4720"/>
    <w:lvl w:ilvl="0" w:tplc="FFFFFFFF">
      <w:start w:val="1"/>
      <w:numFmt w:val="bullet"/>
      <w:lvlText w:val="-"/>
      <w:lvlJc w:val="left"/>
      <w:pPr>
        <w:ind w:left="720" w:hanging="360"/>
      </w:pPr>
      <w:rPr>
        <w:rFonts w:ascii="Calibri" w:hAnsi="Calibri" w:hint="default"/>
      </w:rPr>
    </w:lvl>
    <w:lvl w:ilvl="1" w:tplc="31FE3028">
      <w:start w:val="1"/>
      <w:numFmt w:val="bullet"/>
      <w:lvlText w:val="o"/>
      <w:lvlJc w:val="left"/>
      <w:pPr>
        <w:ind w:left="1440" w:hanging="360"/>
      </w:pPr>
      <w:rPr>
        <w:rFonts w:ascii="Courier New" w:hAnsi="Courier New" w:cs="Times New Roman" w:hint="default"/>
      </w:rPr>
    </w:lvl>
    <w:lvl w:ilvl="2" w:tplc="E19237E4">
      <w:start w:val="1"/>
      <w:numFmt w:val="bullet"/>
      <w:lvlText w:val=""/>
      <w:lvlJc w:val="left"/>
      <w:pPr>
        <w:ind w:left="2160" w:hanging="360"/>
      </w:pPr>
      <w:rPr>
        <w:rFonts w:ascii="Wingdings" w:hAnsi="Wingdings" w:hint="default"/>
      </w:rPr>
    </w:lvl>
    <w:lvl w:ilvl="3" w:tplc="773231B8">
      <w:start w:val="1"/>
      <w:numFmt w:val="bullet"/>
      <w:lvlText w:val=""/>
      <w:lvlJc w:val="left"/>
      <w:pPr>
        <w:ind w:left="2880" w:hanging="360"/>
      </w:pPr>
      <w:rPr>
        <w:rFonts w:ascii="Symbol" w:hAnsi="Symbol" w:hint="default"/>
      </w:rPr>
    </w:lvl>
    <w:lvl w:ilvl="4" w:tplc="DA8CA658">
      <w:start w:val="1"/>
      <w:numFmt w:val="bullet"/>
      <w:lvlText w:val="o"/>
      <w:lvlJc w:val="left"/>
      <w:pPr>
        <w:ind w:left="3600" w:hanging="360"/>
      </w:pPr>
      <w:rPr>
        <w:rFonts w:ascii="Courier New" w:hAnsi="Courier New" w:cs="Times New Roman" w:hint="default"/>
      </w:rPr>
    </w:lvl>
    <w:lvl w:ilvl="5" w:tplc="1E1A1FB2">
      <w:start w:val="1"/>
      <w:numFmt w:val="bullet"/>
      <w:lvlText w:val=""/>
      <w:lvlJc w:val="left"/>
      <w:pPr>
        <w:ind w:left="4320" w:hanging="360"/>
      </w:pPr>
      <w:rPr>
        <w:rFonts w:ascii="Wingdings" w:hAnsi="Wingdings" w:hint="default"/>
      </w:rPr>
    </w:lvl>
    <w:lvl w:ilvl="6" w:tplc="5D7A63B4">
      <w:start w:val="1"/>
      <w:numFmt w:val="bullet"/>
      <w:lvlText w:val=""/>
      <w:lvlJc w:val="left"/>
      <w:pPr>
        <w:ind w:left="5040" w:hanging="360"/>
      </w:pPr>
      <w:rPr>
        <w:rFonts w:ascii="Symbol" w:hAnsi="Symbol" w:hint="default"/>
      </w:rPr>
    </w:lvl>
    <w:lvl w:ilvl="7" w:tplc="58AAE1DC">
      <w:start w:val="1"/>
      <w:numFmt w:val="bullet"/>
      <w:lvlText w:val="o"/>
      <w:lvlJc w:val="left"/>
      <w:pPr>
        <w:ind w:left="5760" w:hanging="360"/>
      </w:pPr>
      <w:rPr>
        <w:rFonts w:ascii="Courier New" w:hAnsi="Courier New" w:cs="Times New Roman" w:hint="default"/>
      </w:rPr>
    </w:lvl>
    <w:lvl w:ilvl="8" w:tplc="5B8093B2">
      <w:start w:val="1"/>
      <w:numFmt w:val="bullet"/>
      <w:lvlText w:val=""/>
      <w:lvlJc w:val="left"/>
      <w:pPr>
        <w:ind w:left="6480" w:hanging="360"/>
      </w:pPr>
      <w:rPr>
        <w:rFonts w:ascii="Wingdings" w:hAnsi="Wingdings" w:hint="default"/>
      </w:rPr>
    </w:lvl>
  </w:abstractNum>
  <w:abstractNum w:abstractNumId="36" w15:restartNumberingAfterBreak="0">
    <w:nsid w:val="7F106635"/>
    <w:multiLevelType w:val="hybridMultilevel"/>
    <w:tmpl w:val="77D8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150119">
    <w:abstractNumId w:val="2"/>
  </w:num>
  <w:num w:numId="2" w16cid:durableId="1523393319">
    <w:abstractNumId w:val="9"/>
  </w:num>
  <w:num w:numId="3" w16cid:durableId="1473477649">
    <w:abstractNumId w:val="25"/>
  </w:num>
  <w:num w:numId="4" w16cid:durableId="335151906">
    <w:abstractNumId w:val="3"/>
  </w:num>
  <w:num w:numId="5" w16cid:durableId="1964800424">
    <w:abstractNumId w:val="32"/>
  </w:num>
  <w:num w:numId="6" w16cid:durableId="2143958697">
    <w:abstractNumId w:val="31"/>
  </w:num>
  <w:num w:numId="7" w16cid:durableId="761074435">
    <w:abstractNumId w:val="18"/>
  </w:num>
  <w:num w:numId="8" w16cid:durableId="39207842">
    <w:abstractNumId w:val="4"/>
  </w:num>
  <w:num w:numId="9" w16cid:durableId="212424242">
    <w:abstractNumId w:val="8"/>
  </w:num>
  <w:num w:numId="10" w16cid:durableId="2143420437">
    <w:abstractNumId w:val="14"/>
  </w:num>
  <w:num w:numId="11" w16cid:durableId="371541083">
    <w:abstractNumId w:val="6"/>
  </w:num>
  <w:num w:numId="12" w16cid:durableId="488717737">
    <w:abstractNumId w:val="34"/>
    <w:lvlOverride w:ilvl="0">
      <w:startOverride w:val="1"/>
    </w:lvlOverride>
  </w:num>
  <w:num w:numId="13" w16cid:durableId="2042395672">
    <w:abstractNumId w:val="28"/>
  </w:num>
  <w:num w:numId="14" w16cid:durableId="1593272711">
    <w:abstractNumId w:val="27"/>
  </w:num>
  <w:num w:numId="15" w16cid:durableId="159272481">
    <w:abstractNumId w:val="16"/>
  </w:num>
  <w:num w:numId="16" w16cid:durableId="108010174">
    <w:abstractNumId w:val="33"/>
  </w:num>
  <w:num w:numId="17" w16cid:durableId="722757395">
    <w:abstractNumId w:val="10"/>
  </w:num>
  <w:num w:numId="18" w16cid:durableId="1943419366">
    <w:abstractNumId w:val="36"/>
  </w:num>
  <w:num w:numId="19" w16cid:durableId="223377189">
    <w:abstractNumId w:val="26"/>
  </w:num>
  <w:num w:numId="20" w16cid:durableId="722605393">
    <w:abstractNumId w:val="29"/>
  </w:num>
  <w:num w:numId="21" w16cid:durableId="1729913947">
    <w:abstractNumId w:val="35"/>
  </w:num>
  <w:num w:numId="22" w16cid:durableId="541944413">
    <w:abstractNumId w:val="1"/>
  </w:num>
  <w:num w:numId="23" w16cid:durableId="1732145248">
    <w:abstractNumId w:val="12"/>
  </w:num>
  <w:num w:numId="24" w16cid:durableId="1847405694">
    <w:abstractNumId w:val="17"/>
  </w:num>
  <w:num w:numId="25" w16cid:durableId="1584997160">
    <w:abstractNumId w:val="21"/>
  </w:num>
  <w:num w:numId="26" w16cid:durableId="1092973754">
    <w:abstractNumId w:val="22"/>
  </w:num>
  <w:num w:numId="27" w16cid:durableId="1268926344">
    <w:abstractNumId w:val="20"/>
  </w:num>
  <w:num w:numId="28" w16cid:durableId="1590701643">
    <w:abstractNumId w:val="13"/>
  </w:num>
  <w:num w:numId="29" w16cid:durableId="159541830">
    <w:abstractNumId w:val="0"/>
  </w:num>
  <w:num w:numId="30" w16cid:durableId="1257711674">
    <w:abstractNumId w:val="15"/>
  </w:num>
  <w:num w:numId="31" w16cid:durableId="902986450">
    <w:abstractNumId w:val="23"/>
  </w:num>
  <w:num w:numId="32" w16cid:durableId="1800802045">
    <w:abstractNumId w:val="5"/>
  </w:num>
  <w:num w:numId="33" w16cid:durableId="1164857845">
    <w:abstractNumId w:val="30"/>
  </w:num>
  <w:num w:numId="34" w16cid:durableId="1730226642">
    <w:abstractNumId w:val="11"/>
  </w:num>
  <w:num w:numId="35" w16cid:durableId="145558175">
    <w:abstractNumId w:val="19"/>
  </w:num>
  <w:num w:numId="36" w16cid:durableId="1053117937">
    <w:abstractNumId w:val="24"/>
  </w:num>
  <w:num w:numId="37" w16cid:durableId="579943760">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A48"/>
    <w:rsid w:val="000003A7"/>
    <w:rsid w:val="00000445"/>
    <w:rsid w:val="00000861"/>
    <w:rsid w:val="00000948"/>
    <w:rsid w:val="00000BEF"/>
    <w:rsid w:val="00000EF2"/>
    <w:rsid w:val="00001C73"/>
    <w:rsid w:val="0000350E"/>
    <w:rsid w:val="00004550"/>
    <w:rsid w:val="000045A6"/>
    <w:rsid w:val="0000464D"/>
    <w:rsid w:val="000049D2"/>
    <w:rsid w:val="00006A1B"/>
    <w:rsid w:val="000074B8"/>
    <w:rsid w:val="00010695"/>
    <w:rsid w:val="00011261"/>
    <w:rsid w:val="000126AF"/>
    <w:rsid w:val="00012807"/>
    <w:rsid w:val="00013AC4"/>
    <w:rsid w:val="00013BAD"/>
    <w:rsid w:val="000154D9"/>
    <w:rsid w:val="00016D16"/>
    <w:rsid w:val="00016D64"/>
    <w:rsid w:val="000209A2"/>
    <w:rsid w:val="000226EA"/>
    <w:rsid w:val="0002297F"/>
    <w:rsid w:val="00022EC4"/>
    <w:rsid w:val="0002440B"/>
    <w:rsid w:val="0002471F"/>
    <w:rsid w:val="000248F2"/>
    <w:rsid w:val="00024AC1"/>
    <w:rsid w:val="000254F3"/>
    <w:rsid w:val="000258A9"/>
    <w:rsid w:val="00025B7F"/>
    <w:rsid w:val="0002622F"/>
    <w:rsid w:val="0002691B"/>
    <w:rsid w:val="00026A87"/>
    <w:rsid w:val="00027B77"/>
    <w:rsid w:val="00027BFE"/>
    <w:rsid w:val="000305BB"/>
    <w:rsid w:val="00032258"/>
    <w:rsid w:val="0003284F"/>
    <w:rsid w:val="0003551F"/>
    <w:rsid w:val="00035941"/>
    <w:rsid w:val="00037F11"/>
    <w:rsid w:val="0004004A"/>
    <w:rsid w:val="0004020C"/>
    <w:rsid w:val="00040F19"/>
    <w:rsid w:val="00042005"/>
    <w:rsid w:val="00042053"/>
    <w:rsid w:val="00042E9A"/>
    <w:rsid w:val="00042FA8"/>
    <w:rsid w:val="000432CF"/>
    <w:rsid w:val="00044A3A"/>
    <w:rsid w:val="00044C9C"/>
    <w:rsid w:val="0004524C"/>
    <w:rsid w:val="000461E5"/>
    <w:rsid w:val="0004F062"/>
    <w:rsid w:val="00050215"/>
    <w:rsid w:val="00050B0B"/>
    <w:rsid w:val="00050B33"/>
    <w:rsid w:val="000513F6"/>
    <w:rsid w:val="000526E7"/>
    <w:rsid w:val="00052C28"/>
    <w:rsid w:val="00052D47"/>
    <w:rsid w:val="00053483"/>
    <w:rsid w:val="00053C36"/>
    <w:rsid w:val="00054291"/>
    <w:rsid w:val="00054E95"/>
    <w:rsid w:val="00055FCA"/>
    <w:rsid w:val="00056690"/>
    <w:rsid w:val="00056F3A"/>
    <w:rsid w:val="0006033F"/>
    <w:rsid w:val="000605B7"/>
    <w:rsid w:val="0006060F"/>
    <w:rsid w:val="00061257"/>
    <w:rsid w:val="00061FE4"/>
    <w:rsid w:val="0006312B"/>
    <w:rsid w:val="000631F5"/>
    <w:rsid w:val="00063C21"/>
    <w:rsid w:val="00063DBF"/>
    <w:rsid w:val="00063DD1"/>
    <w:rsid w:val="000642FF"/>
    <w:rsid w:val="00064B0C"/>
    <w:rsid w:val="0006572A"/>
    <w:rsid w:val="0006631D"/>
    <w:rsid w:val="00066481"/>
    <w:rsid w:val="00066EF9"/>
    <w:rsid w:val="000718FC"/>
    <w:rsid w:val="00071EED"/>
    <w:rsid w:val="00071F05"/>
    <w:rsid w:val="00073F85"/>
    <w:rsid w:val="00074187"/>
    <w:rsid w:val="0007737C"/>
    <w:rsid w:val="0007796E"/>
    <w:rsid w:val="00077B3F"/>
    <w:rsid w:val="00077F3C"/>
    <w:rsid w:val="00082BBA"/>
    <w:rsid w:val="00083414"/>
    <w:rsid w:val="000844FE"/>
    <w:rsid w:val="00085316"/>
    <w:rsid w:val="000855DE"/>
    <w:rsid w:val="00085A5D"/>
    <w:rsid w:val="00086AB7"/>
    <w:rsid w:val="00087EA1"/>
    <w:rsid w:val="00090021"/>
    <w:rsid w:val="00090C93"/>
    <w:rsid w:val="00091763"/>
    <w:rsid w:val="000919CB"/>
    <w:rsid w:val="000922E2"/>
    <w:rsid w:val="00092F79"/>
    <w:rsid w:val="00093072"/>
    <w:rsid w:val="00093374"/>
    <w:rsid w:val="00095094"/>
    <w:rsid w:val="000958D0"/>
    <w:rsid w:val="00095985"/>
    <w:rsid w:val="00095EB2"/>
    <w:rsid w:val="000A0BB9"/>
    <w:rsid w:val="000A0CBD"/>
    <w:rsid w:val="000A190E"/>
    <w:rsid w:val="000A2502"/>
    <w:rsid w:val="000A3CAF"/>
    <w:rsid w:val="000A466B"/>
    <w:rsid w:val="000A69D3"/>
    <w:rsid w:val="000B161E"/>
    <w:rsid w:val="000B1B18"/>
    <w:rsid w:val="000B27FA"/>
    <w:rsid w:val="000B3748"/>
    <w:rsid w:val="000B4DE0"/>
    <w:rsid w:val="000B6CA7"/>
    <w:rsid w:val="000B70E5"/>
    <w:rsid w:val="000C13EF"/>
    <w:rsid w:val="000C1D4C"/>
    <w:rsid w:val="000C2C11"/>
    <w:rsid w:val="000C3045"/>
    <w:rsid w:val="000C35B0"/>
    <w:rsid w:val="000C4586"/>
    <w:rsid w:val="000C48AA"/>
    <w:rsid w:val="000C4B5C"/>
    <w:rsid w:val="000C50A1"/>
    <w:rsid w:val="000C51BA"/>
    <w:rsid w:val="000C5BA1"/>
    <w:rsid w:val="000C6087"/>
    <w:rsid w:val="000C6379"/>
    <w:rsid w:val="000C6384"/>
    <w:rsid w:val="000C63C4"/>
    <w:rsid w:val="000D04F7"/>
    <w:rsid w:val="000D13A9"/>
    <w:rsid w:val="000D285F"/>
    <w:rsid w:val="000D33C1"/>
    <w:rsid w:val="000D3C00"/>
    <w:rsid w:val="000D3FBF"/>
    <w:rsid w:val="000D4284"/>
    <w:rsid w:val="000D47DC"/>
    <w:rsid w:val="000D5866"/>
    <w:rsid w:val="000D6EF4"/>
    <w:rsid w:val="000D732B"/>
    <w:rsid w:val="000D7E79"/>
    <w:rsid w:val="000DB7AD"/>
    <w:rsid w:val="000E231C"/>
    <w:rsid w:val="000E25C1"/>
    <w:rsid w:val="000E2BE3"/>
    <w:rsid w:val="000E5120"/>
    <w:rsid w:val="000E5D28"/>
    <w:rsid w:val="000F010D"/>
    <w:rsid w:val="000F0EDF"/>
    <w:rsid w:val="000F1DB1"/>
    <w:rsid w:val="000F1EBE"/>
    <w:rsid w:val="000F2384"/>
    <w:rsid w:val="000F3874"/>
    <w:rsid w:val="000F3BB4"/>
    <w:rsid w:val="000F40A2"/>
    <w:rsid w:val="000F43E8"/>
    <w:rsid w:val="000F4C96"/>
    <w:rsid w:val="000F4D89"/>
    <w:rsid w:val="000F6344"/>
    <w:rsid w:val="000F69D2"/>
    <w:rsid w:val="000F6CEB"/>
    <w:rsid w:val="000F7548"/>
    <w:rsid w:val="000F7DF9"/>
    <w:rsid w:val="0010023B"/>
    <w:rsid w:val="001019FA"/>
    <w:rsid w:val="00104089"/>
    <w:rsid w:val="001069BE"/>
    <w:rsid w:val="00106ED7"/>
    <w:rsid w:val="00107AB7"/>
    <w:rsid w:val="00108E09"/>
    <w:rsid w:val="00110466"/>
    <w:rsid w:val="00111082"/>
    <w:rsid w:val="00112D6C"/>
    <w:rsid w:val="00114DA1"/>
    <w:rsid w:val="00114E49"/>
    <w:rsid w:val="001160EE"/>
    <w:rsid w:val="00117F31"/>
    <w:rsid w:val="00123EF0"/>
    <w:rsid w:val="00124C81"/>
    <w:rsid w:val="00124F71"/>
    <w:rsid w:val="00126148"/>
    <w:rsid w:val="001265A8"/>
    <w:rsid w:val="00126749"/>
    <w:rsid w:val="00126AF3"/>
    <w:rsid w:val="0013094C"/>
    <w:rsid w:val="00131E5D"/>
    <w:rsid w:val="001322BA"/>
    <w:rsid w:val="00132C1C"/>
    <w:rsid w:val="00133047"/>
    <w:rsid w:val="0013325C"/>
    <w:rsid w:val="00135959"/>
    <w:rsid w:val="00136164"/>
    <w:rsid w:val="0013626A"/>
    <w:rsid w:val="00136799"/>
    <w:rsid w:val="001373C5"/>
    <w:rsid w:val="00140881"/>
    <w:rsid w:val="00140D35"/>
    <w:rsid w:val="00142C95"/>
    <w:rsid w:val="00144407"/>
    <w:rsid w:val="001446DC"/>
    <w:rsid w:val="00146285"/>
    <w:rsid w:val="001475A0"/>
    <w:rsid w:val="00150613"/>
    <w:rsid w:val="00150850"/>
    <w:rsid w:val="00150A05"/>
    <w:rsid w:val="00150C0B"/>
    <w:rsid w:val="0015211B"/>
    <w:rsid w:val="00153B04"/>
    <w:rsid w:val="00153FE2"/>
    <w:rsid w:val="00154F51"/>
    <w:rsid w:val="001560F4"/>
    <w:rsid w:val="00156C71"/>
    <w:rsid w:val="00157543"/>
    <w:rsid w:val="001600F9"/>
    <w:rsid w:val="00160746"/>
    <w:rsid w:val="00162BF8"/>
    <w:rsid w:val="00163787"/>
    <w:rsid w:val="00163E73"/>
    <w:rsid w:val="00163E9F"/>
    <w:rsid w:val="001648BF"/>
    <w:rsid w:val="00166807"/>
    <w:rsid w:val="00166948"/>
    <w:rsid w:val="001674DB"/>
    <w:rsid w:val="00167FA9"/>
    <w:rsid w:val="00170018"/>
    <w:rsid w:val="00170908"/>
    <w:rsid w:val="00170A1C"/>
    <w:rsid w:val="0017168B"/>
    <w:rsid w:val="00171ED4"/>
    <w:rsid w:val="00172A42"/>
    <w:rsid w:val="0017314D"/>
    <w:rsid w:val="00174009"/>
    <w:rsid w:val="00174A14"/>
    <w:rsid w:val="00175AE5"/>
    <w:rsid w:val="0017761B"/>
    <w:rsid w:val="00180776"/>
    <w:rsid w:val="001815B8"/>
    <w:rsid w:val="001818D3"/>
    <w:rsid w:val="001818E1"/>
    <w:rsid w:val="001821CC"/>
    <w:rsid w:val="001824B7"/>
    <w:rsid w:val="00184796"/>
    <w:rsid w:val="0018521F"/>
    <w:rsid w:val="00185235"/>
    <w:rsid w:val="00186476"/>
    <w:rsid w:val="00186936"/>
    <w:rsid w:val="00186B38"/>
    <w:rsid w:val="001876E6"/>
    <w:rsid w:val="00191481"/>
    <w:rsid w:val="0019199F"/>
    <w:rsid w:val="001924DE"/>
    <w:rsid w:val="00192DC4"/>
    <w:rsid w:val="0019383E"/>
    <w:rsid w:val="00193AB9"/>
    <w:rsid w:val="00193BD1"/>
    <w:rsid w:val="00194588"/>
    <w:rsid w:val="00194D20"/>
    <w:rsid w:val="00194EDA"/>
    <w:rsid w:val="001952CC"/>
    <w:rsid w:val="001959B3"/>
    <w:rsid w:val="00196113"/>
    <w:rsid w:val="001A0A39"/>
    <w:rsid w:val="001A1001"/>
    <w:rsid w:val="001A10A3"/>
    <w:rsid w:val="001A2A24"/>
    <w:rsid w:val="001A3324"/>
    <w:rsid w:val="001A36F4"/>
    <w:rsid w:val="001A4096"/>
    <w:rsid w:val="001A559D"/>
    <w:rsid w:val="001A66D0"/>
    <w:rsid w:val="001A6F5F"/>
    <w:rsid w:val="001B0316"/>
    <w:rsid w:val="001B0AA2"/>
    <w:rsid w:val="001B2CF9"/>
    <w:rsid w:val="001B615A"/>
    <w:rsid w:val="001B638B"/>
    <w:rsid w:val="001B7280"/>
    <w:rsid w:val="001B7E38"/>
    <w:rsid w:val="001C06C3"/>
    <w:rsid w:val="001C0C24"/>
    <w:rsid w:val="001C1325"/>
    <w:rsid w:val="001C309E"/>
    <w:rsid w:val="001C3259"/>
    <w:rsid w:val="001C349F"/>
    <w:rsid w:val="001C44E4"/>
    <w:rsid w:val="001C573A"/>
    <w:rsid w:val="001C5F0A"/>
    <w:rsid w:val="001C684B"/>
    <w:rsid w:val="001C6F1D"/>
    <w:rsid w:val="001C7A06"/>
    <w:rsid w:val="001D0761"/>
    <w:rsid w:val="001D43D8"/>
    <w:rsid w:val="001D507F"/>
    <w:rsid w:val="001D5F3B"/>
    <w:rsid w:val="001D6962"/>
    <w:rsid w:val="001E0BF1"/>
    <w:rsid w:val="001E10DE"/>
    <w:rsid w:val="001E1AEE"/>
    <w:rsid w:val="001E2D30"/>
    <w:rsid w:val="001E3076"/>
    <w:rsid w:val="001E30EE"/>
    <w:rsid w:val="001E3A14"/>
    <w:rsid w:val="001E3AA9"/>
    <w:rsid w:val="001E54B2"/>
    <w:rsid w:val="001E6633"/>
    <w:rsid w:val="001E7774"/>
    <w:rsid w:val="001F0926"/>
    <w:rsid w:val="001F0A42"/>
    <w:rsid w:val="001F0F03"/>
    <w:rsid w:val="001F229E"/>
    <w:rsid w:val="001F279F"/>
    <w:rsid w:val="001F51E4"/>
    <w:rsid w:val="001F5A69"/>
    <w:rsid w:val="001F5F84"/>
    <w:rsid w:val="001F7DD9"/>
    <w:rsid w:val="00201015"/>
    <w:rsid w:val="002033B9"/>
    <w:rsid w:val="002036B6"/>
    <w:rsid w:val="002046E9"/>
    <w:rsid w:val="00204B16"/>
    <w:rsid w:val="0020542C"/>
    <w:rsid w:val="00205A85"/>
    <w:rsid w:val="00205F03"/>
    <w:rsid w:val="002070FE"/>
    <w:rsid w:val="00207D2B"/>
    <w:rsid w:val="002104D9"/>
    <w:rsid w:val="00212169"/>
    <w:rsid w:val="002134BE"/>
    <w:rsid w:val="002136B2"/>
    <w:rsid w:val="00213E8F"/>
    <w:rsid w:val="002148F1"/>
    <w:rsid w:val="00214EF7"/>
    <w:rsid w:val="00216578"/>
    <w:rsid w:val="00216E8E"/>
    <w:rsid w:val="002202A2"/>
    <w:rsid w:val="00220CB9"/>
    <w:rsid w:val="002223A2"/>
    <w:rsid w:val="002224E6"/>
    <w:rsid w:val="00222C42"/>
    <w:rsid w:val="002232CC"/>
    <w:rsid w:val="00223711"/>
    <w:rsid w:val="0022681A"/>
    <w:rsid w:val="00226BB2"/>
    <w:rsid w:val="00226C4B"/>
    <w:rsid w:val="00226EF3"/>
    <w:rsid w:val="002273FF"/>
    <w:rsid w:val="00230494"/>
    <w:rsid w:val="00230F87"/>
    <w:rsid w:val="002336BC"/>
    <w:rsid w:val="002336E8"/>
    <w:rsid w:val="0023477E"/>
    <w:rsid w:val="00235134"/>
    <w:rsid w:val="002354A4"/>
    <w:rsid w:val="002355A6"/>
    <w:rsid w:val="00236E51"/>
    <w:rsid w:val="002379A2"/>
    <w:rsid w:val="0024035E"/>
    <w:rsid w:val="00240A75"/>
    <w:rsid w:val="00240B29"/>
    <w:rsid w:val="00240B9D"/>
    <w:rsid w:val="00241601"/>
    <w:rsid w:val="00243574"/>
    <w:rsid w:val="00243812"/>
    <w:rsid w:val="00244108"/>
    <w:rsid w:val="0024448F"/>
    <w:rsid w:val="00245ACF"/>
    <w:rsid w:val="00246071"/>
    <w:rsid w:val="00247A23"/>
    <w:rsid w:val="00247C06"/>
    <w:rsid w:val="00250717"/>
    <w:rsid w:val="002508E8"/>
    <w:rsid w:val="00250B20"/>
    <w:rsid w:val="00251257"/>
    <w:rsid w:val="002524D7"/>
    <w:rsid w:val="00252C8F"/>
    <w:rsid w:val="00256261"/>
    <w:rsid w:val="0025709E"/>
    <w:rsid w:val="002573E2"/>
    <w:rsid w:val="00260117"/>
    <w:rsid w:val="002627D7"/>
    <w:rsid w:val="00262953"/>
    <w:rsid w:val="00262BD7"/>
    <w:rsid w:val="00263ADC"/>
    <w:rsid w:val="00264D87"/>
    <w:rsid w:val="0026545C"/>
    <w:rsid w:val="00265D2F"/>
    <w:rsid w:val="00266301"/>
    <w:rsid w:val="002669FB"/>
    <w:rsid w:val="0026714E"/>
    <w:rsid w:val="0026771C"/>
    <w:rsid w:val="00267C9D"/>
    <w:rsid w:val="00270232"/>
    <w:rsid w:val="00270CB8"/>
    <w:rsid w:val="002733AE"/>
    <w:rsid w:val="002734E1"/>
    <w:rsid w:val="002735E4"/>
    <w:rsid w:val="00273D20"/>
    <w:rsid w:val="00273D77"/>
    <w:rsid w:val="00274089"/>
    <w:rsid w:val="002760F8"/>
    <w:rsid w:val="002772A0"/>
    <w:rsid w:val="002775B1"/>
    <w:rsid w:val="00277F99"/>
    <w:rsid w:val="00280C45"/>
    <w:rsid w:val="00281A8E"/>
    <w:rsid w:val="00281AF0"/>
    <w:rsid w:val="00281C5F"/>
    <w:rsid w:val="00282A16"/>
    <w:rsid w:val="002839D1"/>
    <w:rsid w:val="00286010"/>
    <w:rsid w:val="0028689E"/>
    <w:rsid w:val="00287040"/>
    <w:rsid w:val="00290008"/>
    <w:rsid w:val="002926FA"/>
    <w:rsid w:val="002929B8"/>
    <w:rsid w:val="00293F59"/>
    <w:rsid w:val="00293FCA"/>
    <w:rsid w:val="0029403B"/>
    <w:rsid w:val="002957D2"/>
    <w:rsid w:val="0029588E"/>
    <w:rsid w:val="00296997"/>
    <w:rsid w:val="0029760F"/>
    <w:rsid w:val="002977D2"/>
    <w:rsid w:val="002A1040"/>
    <w:rsid w:val="002A2D15"/>
    <w:rsid w:val="002A3BFF"/>
    <w:rsid w:val="002A42C8"/>
    <w:rsid w:val="002A4BDC"/>
    <w:rsid w:val="002A5244"/>
    <w:rsid w:val="002A5295"/>
    <w:rsid w:val="002A6242"/>
    <w:rsid w:val="002A6394"/>
    <w:rsid w:val="002A6EDE"/>
    <w:rsid w:val="002B08C7"/>
    <w:rsid w:val="002B1E4E"/>
    <w:rsid w:val="002B2686"/>
    <w:rsid w:val="002B2779"/>
    <w:rsid w:val="002B29EF"/>
    <w:rsid w:val="002B310F"/>
    <w:rsid w:val="002B39AB"/>
    <w:rsid w:val="002B6A27"/>
    <w:rsid w:val="002B6BCE"/>
    <w:rsid w:val="002C0807"/>
    <w:rsid w:val="002C0AC8"/>
    <w:rsid w:val="002C0F72"/>
    <w:rsid w:val="002C1232"/>
    <w:rsid w:val="002C2249"/>
    <w:rsid w:val="002C28A1"/>
    <w:rsid w:val="002C2A72"/>
    <w:rsid w:val="002C3350"/>
    <w:rsid w:val="002C358D"/>
    <w:rsid w:val="002C4542"/>
    <w:rsid w:val="002C4B54"/>
    <w:rsid w:val="002C5BDE"/>
    <w:rsid w:val="002C62E5"/>
    <w:rsid w:val="002C7028"/>
    <w:rsid w:val="002C77EC"/>
    <w:rsid w:val="002C7D16"/>
    <w:rsid w:val="002D138F"/>
    <w:rsid w:val="002D29A1"/>
    <w:rsid w:val="002D4340"/>
    <w:rsid w:val="002D51F6"/>
    <w:rsid w:val="002D5A8B"/>
    <w:rsid w:val="002D5CF8"/>
    <w:rsid w:val="002D5ED7"/>
    <w:rsid w:val="002D67F0"/>
    <w:rsid w:val="002D6ECF"/>
    <w:rsid w:val="002D73E6"/>
    <w:rsid w:val="002D7A24"/>
    <w:rsid w:val="002D7A3A"/>
    <w:rsid w:val="002D7D74"/>
    <w:rsid w:val="002E04B0"/>
    <w:rsid w:val="002E25AB"/>
    <w:rsid w:val="002E31BC"/>
    <w:rsid w:val="002E43EA"/>
    <w:rsid w:val="002E5747"/>
    <w:rsid w:val="002E5A84"/>
    <w:rsid w:val="002E66CA"/>
    <w:rsid w:val="002E6900"/>
    <w:rsid w:val="002E74D6"/>
    <w:rsid w:val="002E7D87"/>
    <w:rsid w:val="002E7FBC"/>
    <w:rsid w:val="002F0CFE"/>
    <w:rsid w:val="002F1434"/>
    <w:rsid w:val="002F152A"/>
    <w:rsid w:val="002F1A83"/>
    <w:rsid w:val="002F2FA7"/>
    <w:rsid w:val="002F46DE"/>
    <w:rsid w:val="002F4B65"/>
    <w:rsid w:val="002F72D4"/>
    <w:rsid w:val="002F79B9"/>
    <w:rsid w:val="0030011E"/>
    <w:rsid w:val="00300B7D"/>
    <w:rsid w:val="00300C82"/>
    <w:rsid w:val="00301471"/>
    <w:rsid w:val="0030209B"/>
    <w:rsid w:val="00302876"/>
    <w:rsid w:val="00302945"/>
    <w:rsid w:val="00302B28"/>
    <w:rsid w:val="00303672"/>
    <w:rsid w:val="00304126"/>
    <w:rsid w:val="0030507C"/>
    <w:rsid w:val="003065A0"/>
    <w:rsid w:val="00307F04"/>
    <w:rsid w:val="00310CE3"/>
    <w:rsid w:val="00310D6C"/>
    <w:rsid w:val="003132B0"/>
    <w:rsid w:val="003132D8"/>
    <w:rsid w:val="0031442C"/>
    <w:rsid w:val="0031468D"/>
    <w:rsid w:val="003149B3"/>
    <w:rsid w:val="00315587"/>
    <w:rsid w:val="00316361"/>
    <w:rsid w:val="00316479"/>
    <w:rsid w:val="003168C2"/>
    <w:rsid w:val="0031704F"/>
    <w:rsid w:val="0032186F"/>
    <w:rsid w:val="00321E18"/>
    <w:rsid w:val="00322935"/>
    <w:rsid w:val="00322D6B"/>
    <w:rsid w:val="003231CC"/>
    <w:rsid w:val="00324180"/>
    <w:rsid w:val="00324EC9"/>
    <w:rsid w:val="003319B6"/>
    <w:rsid w:val="00331C1E"/>
    <w:rsid w:val="003329E1"/>
    <w:rsid w:val="00333820"/>
    <w:rsid w:val="0033568A"/>
    <w:rsid w:val="00336DA1"/>
    <w:rsid w:val="00337318"/>
    <w:rsid w:val="00340BA0"/>
    <w:rsid w:val="003418B5"/>
    <w:rsid w:val="003432E4"/>
    <w:rsid w:val="00344191"/>
    <w:rsid w:val="00345C2C"/>
    <w:rsid w:val="00347218"/>
    <w:rsid w:val="0035124A"/>
    <w:rsid w:val="00351AB9"/>
    <w:rsid w:val="00352081"/>
    <w:rsid w:val="003528D1"/>
    <w:rsid w:val="00352E3E"/>
    <w:rsid w:val="00353433"/>
    <w:rsid w:val="0035371B"/>
    <w:rsid w:val="00355BA1"/>
    <w:rsid w:val="003563D7"/>
    <w:rsid w:val="00356B9B"/>
    <w:rsid w:val="00356D41"/>
    <w:rsid w:val="00362DAF"/>
    <w:rsid w:val="00363744"/>
    <w:rsid w:val="00363E6F"/>
    <w:rsid w:val="003645B3"/>
    <w:rsid w:val="00364AEA"/>
    <w:rsid w:val="00365D18"/>
    <w:rsid w:val="00365D19"/>
    <w:rsid w:val="0036603F"/>
    <w:rsid w:val="00367E4A"/>
    <w:rsid w:val="003708FD"/>
    <w:rsid w:val="003710CF"/>
    <w:rsid w:val="00371569"/>
    <w:rsid w:val="0037292F"/>
    <w:rsid w:val="0037530B"/>
    <w:rsid w:val="003758FB"/>
    <w:rsid w:val="003761C4"/>
    <w:rsid w:val="00376725"/>
    <w:rsid w:val="00377D74"/>
    <w:rsid w:val="00377D8B"/>
    <w:rsid w:val="00380170"/>
    <w:rsid w:val="00382AD2"/>
    <w:rsid w:val="00383CE4"/>
    <w:rsid w:val="0038457A"/>
    <w:rsid w:val="00386870"/>
    <w:rsid w:val="003874D7"/>
    <w:rsid w:val="00390899"/>
    <w:rsid w:val="00392752"/>
    <w:rsid w:val="003929D9"/>
    <w:rsid w:val="0039304E"/>
    <w:rsid w:val="0039449C"/>
    <w:rsid w:val="00394ABA"/>
    <w:rsid w:val="003969C2"/>
    <w:rsid w:val="00396BD0"/>
    <w:rsid w:val="0039706F"/>
    <w:rsid w:val="0039CD08"/>
    <w:rsid w:val="003A0438"/>
    <w:rsid w:val="003A0C44"/>
    <w:rsid w:val="003A0E6E"/>
    <w:rsid w:val="003A2AB2"/>
    <w:rsid w:val="003A2D89"/>
    <w:rsid w:val="003A390D"/>
    <w:rsid w:val="003A3FE4"/>
    <w:rsid w:val="003A43DB"/>
    <w:rsid w:val="003A4458"/>
    <w:rsid w:val="003A4CBB"/>
    <w:rsid w:val="003A5BB5"/>
    <w:rsid w:val="003A780A"/>
    <w:rsid w:val="003A7A71"/>
    <w:rsid w:val="003A7DA2"/>
    <w:rsid w:val="003B1094"/>
    <w:rsid w:val="003B47AA"/>
    <w:rsid w:val="003B5211"/>
    <w:rsid w:val="003B6051"/>
    <w:rsid w:val="003B61CC"/>
    <w:rsid w:val="003B6DCC"/>
    <w:rsid w:val="003B7CAE"/>
    <w:rsid w:val="003C265A"/>
    <w:rsid w:val="003C408D"/>
    <w:rsid w:val="003C41E2"/>
    <w:rsid w:val="003C464A"/>
    <w:rsid w:val="003C466D"/>
    <w:rsid w:val="003C60BF"/>
    <w:rsid w:val="003C7882"/>
    <w:rsid w:val="003C7E6D"/>
    <w:rsid w:val="003D2C0E"/>
    <w:rsid w:val="003D3056"/>
    <w:rsid w:val="003D41FD"/>
    <w:rsid w:val="003D4999"/>
    <w:rsid w:val="003D5549"/>
    <w:rsid w:val="003D5C84"/>
    <w:rsid w:val="003D5E40"/>
    <w:rsid w:val="003D631D"/>
    <w:rsid w:val="003D7F0D"/>
    <w:rsid w:val="003DEA2F"/>
    <w:rsid w:val="003E023F"/>
    <w:rsid w:val="003E067B"/>
    <w:rsid w:val="003E17FB"/>
    <w:rsid w:val="003E3600"/>
    <w:rsid w:val="003E3DF1"/>
    <w:rsid w:val="003E4057"/>
    <w:rsid w:val="003E41BC"/>
    <w:rsid w:val="003E46A4"/>
    <w:rsid w:val="003E4A32"/>
    <w:rsid w:val="003E595E"/>
    <w:rsid w:val="003E667E"/>
    <w:rsid w:val="003E6E17"/>
    <w:rsid w:val="003F0284"/>
    <w:rsid w:val="003F033C"/>
    <w:rsid w:val="003F1369"/>
    <w:rsid w:val="003F1F07"/>
    <w:rsid w:val="003F26A0"/>
    <w:rsid w:val="003F28B6"/>
    <w:rsid w:val="003F38C1"/>
    <w:rsid w:val="003F4B2B"/>
    <w:rsid w:val="004034DD"/>
    <w:rsid w:val="00403506"/>
    <w:rsid w:val="00404A98"/>
    <w:rsid w:val="00406EC2"/>
    <w:rsid w:val="00407A08"/>
    <w:rsid w:val="00407FE3"/>
    <w:rsid w:val="0040ADBE"/>
    <w:rsid w:val="004108D3"/>
    <w:rsid w:val="00410A28"/>
    <w:rsid w:val="00411F23"/>
    <w:rsid w:val="004128A5"/>
    <w:rsid w:val="00412F1B"/>
    <w:rsid w:val="00413455"/>
    <w:rsid w:val="00414C5D"/>
    <w:rsid w:val="00416C6C"/>
    <w:rsid w:val="00417DEB"/>
    <w:rsid w:val="00420E00"/>
    <w:rsid w:val="00422C77"/>
    <w:rsid w:val="00422FAB"/>
    <w:rsid w:val="00423362"/>
    <w:rsid w:val="004254FA"/>
    <w:rsid w:val="00427470"/>
    <w:rsid w:val="00431078"/>
    <w:rsid w:val="00431E7A"/>
    <w:rsid w:val="00431EBE"/>
    <w:rsid w:val="004333B8"/>
    <w:rsid w:val="00433893"/>
    <w:rsid w:val="004344CE"/>
    <w:rsid w:val="00434697"/>
    <w:rsid w:val="004348D9"/>
    <w:rsid w:val="00434A1D"/>
    <w:rsid w:val="00434FE7"/>
    <w:rsid w:val="0043594F"/>
    <w:rsid w:val="00437F7A"/>
    <w:rsid w:val="00437FFC"/>
    <w:rsid w:val="00440962"/>
    <w:rsid w:val="004411BD"/>
    <w:rsid w:val="004415CC"/>
    <w:rsid w:val="00441D76"/>
    <w:rsid w:val="004421AB"/>
    <w:rsid w:val="0044237A"/>
    <w:rsid w:val="00443F56"/>
    <w:rsid w:val="0044549C"/>
    <w:rsid w:val="00451EC5"/>
    <w:rsid w:val="00453089"/>
    <w:rsid w:val="00453EF5"/>
    <w:rsid w:val="0045486B"/>
    <w:rsid w:val="004552BB"/>
    <w:rsid w:val="00456E86"/>
    <w:rsid w:val="00461333"/>
    <w:rsid w:val="00461AE6"/>
    <w:rsid w:val="00462A1F"/>
    <w:rsid w:val="00463C49"/>
    <w:rsid w:val="00464D58"/>
    <w:rsid w:val="0046537A"/>
    <w:rsid w:val="00465454"/>
    <w:rsid w:val="0046704C"/>
    <w:rsid w:val="0046790A"/>
    <w:rsid w:val="0047154A"/>
    <w:rsid w:val="004720CF"/>
    <w:rsid w:val="004730EB"/>
    <w:rsid w:val="004732A4"/>
    <w:rsid w:val="00473A32"/>
    <w:rsid w:val="00473C56"/>
    <w:rsid w:val="0047407D"/>
    <w:rsid w:val="00474785"/>
    <w:rsid w:val="00475E36"/>
    <w:rsid w:val="00475E57"/>
    <w:rsid w:val="00476062"/>
    <w:rsid w:val="00476554"/>
    <w:rsid w:val="004769E4"/>
    <w:rsid w:val="00480F03"/>
    <w:rsid w:val="00481AB8"/>
    <w:rsid w:val="004831F9"/>
    <w:rsid w:val="00483BBC"/>
    <w:rsid w:val="00484006"/>
    <w:rsid w:val="00485588"/>
    <w:rsid w:val="0048645D"/>
    <w:rsid w:val="0048678A"/>
    <w:rsid w:val="00486B12"/>
    <w:rsid w:val="0048788F"/>
    <w:rsid w:val="00490E16"/>
    <w:rsid w:val="00490ED0"/>
    <w:rsid w:val="004917F3"/>
    <w:rsid w:val="00491E68"/>
    <w:rsid w:val="00491FED"/>
    <w:rsid w:val="004925B8"/>
    <w:rsid w:val="0049309A"/>
    <w:rsid w:val="004934ED"/>
    <w:rsid w:val="00495E41"/>
    <w:rsid w:val="00497D0B"/>
    <w:rsid w:val="004A07AD"/>
    <w:rsid w:val="004A0F1F"/>
    <w:rsid w:val="004A10E6"/>
    <w:rsid w:val="004A2B7C"/>
    <w:rsid w:val="004A2BC6"/>
    <w:rsid w:val="004A3470"/>
    <w:rsid w:val="004A3D12"/>
    <w:rsid w:val="004A56C0"/>
    <w:rsid w:val="004A637F"/>
    <w:rsid w:val="004A681D"/>
    <w:rsid w:val="004A6E48"/>
    <w:rsid w:val="004B0CE5"/>
    <w:rsid w:val="004B2363"/>
    <w:rsid w:val="004B27AB"/>
    <w:rsid w:val="004B3287"/>
    <w:rsid w:val="004B3307"/>
    <w:rsid w:val="004B5A9B"/>
    <w:rsid w:val="004B5B1A"/>
    <w:rsid w:val="004B5DB6"/>
    <w:rsid w:val="004B6019"/>
    <w:rsid w:val="004B608B"/>
    <w:rsid w:val="004B7F28"/>
    <w:rsid w:val="004C060D"/>
    <w:rsid w:val="004C0F04"/>
    <w:rsid w:val="004C2F05"/>
    <w:rsid w:val="004C62BD"/>
    <w:rsid w:val="004C681C"/>
    <w:rsid w:val="004D1004"/>
    <w:rsid w:val="004D1966"/>
    <w:rsid w:val="004D2868"/>
    <w:rsid w:val="004D3BA3"/>
    <w:rsid w:val="004D3DF9"/>
    <w:rsid w:val="004D496B"/>
    <w:rsid w:val="004D5224"/>
    <w:rsid w:val="004D5289"/>
    <w:rsid w:val="004D70C3"/>
    <w:rsid w:val="004D7D37"/>
    <w:rsid w:val="004D7EB4"/>
    <w:rsid w:val="004E057D"/>
    <w:rsid w:val="004E1229"/>
    <w:rsid w:val="004E132B"/>
    <w:rsid w:val="004E2B42"/>
    <w:rsid w:val="004E2B6E"/>
    <w:rsid w:val="004E2EC5"/>
    <w:rsid w:val="004E38C5"/>
    <w:rsid w:val="004E48AA"/>
    <w:rsid w:val="004E4D8E"/>
    <w:rsid w:val="004E58DD"/>
    <w:rsid w:val="004E5BD8"/>
    <w:rsid w:val="004E668E"/>
    <w:rsid w:val="004F003A"/>
    <w:rsid w:val="004F049A"/>
    <w:rsid w:val="004F0EA1"/>
    <w:rsid w:val="004F1DD9"/>
    <w:rsid w:val="004F3E38"/>
    <w:rsid w:val="004F481C"/>
    <w:rsid w:val="004F4AF2"/>
    <w:rsid w:val="004F4F0F"/>
    <w:rsid w:val="004F4F57"/>
    <w:rsid w:val="004F56A5"/>
    <w:rsid w:val="004F5BAD"/>
    <w:rsid w:val="004F64A9"/>
    <w:rsid w:val="004F708C"/>
    <w:rsid w:val="0050003B"/>
    <w:rsid w:val="005017BA"/>
    <w:rsid w:val="00501EA9"/>
    <w:rsid w:val="00502102"/>
    <w:rsid w:val="00503EFE"/>
    <w:rsid w:val="00504687"/>
    <w:rsid w:val="00506AF0"/>
    <w:rsid w:val="005103FB"/>
    <w:rsid w:val="00510438"/>
    <w:rsid w:val="00511304"/>
    <w:rsid w:val="00511655"/>
    <w:rsid w:val="00512B10"/>
    <w:rsid w:val="00512EBE"/>
    <w:rsid w:val="005138AF"/>
    <w:rsid w:val="005154B6"/>
    <w:rsid w:val="00517DAC"/>
    <w:rsid w:val="005200ED"/>
    <w:rsid w:val="00520593"/>
    <w:rsid w:val="00521047"/>
    <w:rsid w:val="00522F5A"/>
    <w:rsid w:val="00524466"/>
    <w:rsid w:val="005244A6"/>
    <w:rsid w:val="00524D06"/>
    <w:rsid w:val="0052500A"/>
    <w:rsid w:val="00527AB5"/>
    <w:rsid w:val="005308DA"/>
    <w:rsid w:val="00531538"/>
    <w:rsid w:val="0053200C"/>
    <w:rsid w:val="005320AB"/>
    <w:rsid w:val="005333EF"/>
    <w:rsid w:val="0053342C"/>
    <w:rsid w:val="005350CC"/>
    <w:rsid w:val="0053557C"/>
    <w:rsid w:val="00536D5E"/>
    <w:rsid w:val="00537EFD"/>
    <w:rsid w:val="00540FA1"/>
    <w:rsid w:val="00541C84"/>
    <w:rsid w:val="00542140"/>
    <w:rsid w:val="005432E1"/>
    <w:rsid w:val="00543548"/>
    <w:rsid w:val="005445BB"/>
    <w:rsid w:val="00544975"/>
    <w:rsid w:val="00545755"/>
    <w:rsid w:val="00545AFB"/>
    <w:rsid w:val="005468C0"/>
    <w:rsid w:val="005507D1"/>
    <w:rsid w:val="00550DA0"/>
    <w:rsid w:val="0055179B"/>
    <w:rsid w:val="00552C4B"/>
    <w:rsid w:val="00553BA2"/>
    <w:rsid w:val="00554A89"/>
    <w:rsid w:val="00554E50"/>
    <w:rsid w:val="00560013"/>
    <w:rsid w:val="005618AF"/>
    <w:rsid w:val="005638EF"/>
    <w:rsid w:val="00563920"/>
    <w:rsid w:val="005646CC"/>
    <w:rsid w:val="00564BAC"/>
    <w:rsid w:val="00564EB7"/>
    <w:rsid w:val="00564FB1"/>
    <w:rsid w:val="005656A4"/>
    <w:rsid w:val="005669B2"/>
    <w:rsid w:val="005701C4"/>
    <w:rsid w:val="005725E4"/>
    <w:rsid w:val="0057275E"/>
    <w:rsid w:val="005749DB"/>
    <w:rsid w:val="00574BDF"/>
    <w:rsid w:val="00577B29"/>
    <w:rsid w:val="00581B65"/>
    <w:rsid w:val="005838FB"/>
    <w:rsid w:val="0058519B"/>
    <w:rsid w:val="00585F6B"/>
    <w:rsid w:val="005879D8"/>
    <w:rsid w:val="0059034A"/>
    <w:rsid w:val="00590D39"/>
    <w:rsid w:val="005911F7"/>
    <w:rsid w:val="0059140A"/>
    <w:rsid w:val="005916FF"/>
    <w:rsid w:val="00592EB2"/>
    <w:rsid w:val="00593067"/>
    <w:rsid w:val="00594A1B"/>
    <w:rsid w:val="005958E3"/>
    <w:rsid w:val="00595E90"/>
    <w:rsid w:val="00596510"/>
    <w:rsid w:val="00596644"/>
    <w:rsid w:val="005969CA"/>
    <w:rsid w:val="00597D7B"/>
    <w:rsid w:val="005A03EB"/>
    <w:rsid w:val="005A0AE4"/>
    <w:rsid w:val="005A1404"/>
    <w:rsid w:val="005A2069"/>
    <w:rsid w:val="005A2766"/>
    <w:rsid w:val="005A2D76"/>
    <w:rsid w:val="005A4538"/>
    <w:rsid w:val="005A62B4"/>
    <w:rsid w:val="005A6788"/>
    <w:rsid w:val="005A697D"/>
    <w:rsid w:val="005A7608"/>
    <w:rsid w:val="005A7A85"/>
    <w:rsid w:val="005B0345"/>
    <w:rsid w:val="005B042F"/>
    <w:rsid w:val="005B1490"/>
    <w:rsid w:val="005B18AC"/>
    <w:rsid w:val="005B1916"/>
    <w:rsid w:val="005B236D"/>
    <w:rsid w:val="005B40E4"/>
    <w:rsid w:val="005B41DC"/>
    <w:rsid w:val="005B435D"/>
    <w:rsid w:val="005B67C5"/>
    <w:rsid w:val="005B7279"/>
    <w:rsid w:val="005B7B60"/>
    <w:rsid w:val="005B7CEC"/>
    <w:rsid w:val="005B7E98"/>
    <w:rsid w:val="005C0133"/>
    <w:rsid w:val="005C322F"/>
    <w:rsid w:val="005C3485"/>
    <w:rsid w:val="005C4370"/>
    <w:rsid w:val="005C5BB2"/>
    <w:rsid w:val="005C6417"/>
    <w:rsid w:val="005C69C7"/>
    <w:rsid w:val="005C6D92"/>
    <w:rsid w:val="005D0535"/>
    <w:rsid w:val="005D1185"/>
    <w:rsid w:val="005D18B2"/>
    <w:rsid w:val="005D23A4"/>
    <w:rsid w:val="005D2B87"/>
    <w:rsid w:val="005D3B28"/>
    <w:rsid w:val="005D511E"/>
    <w:rsid w:val="005D5196"/>
    <w:rsid w:val="005D52B9"/>
    <w:rsid w:val="005D5375"/>
    <w:rsid w:val="005D5789"/>
    <w:rsid w:val="005D5C4A"/>
    <w:rsid w:val="005D6AB9"/>
    <w:rsid w:val="005E0561"/>
    <w:rsid w:val="005E1130"/>
    <w:rsid w:val="005E2158"/>
    <w:rsid w:val="005E4665"/>
    <w:rsid w:val="005E4AA4"/>
    <w:rsid w:val="005E4AA6"/>
    <w:rsid w:val="005E4D4D"/>
    <w:rsid w:val="005E52B1"/>
    <w:rsid w:val="005E52F8"/>
    <w:rsid w:val="005E5F4C"/>
    <w:rsid w:val="005E6CF6"/>
    <w:rsid w:val="005E6EAE"/>
    <w:rsid w:val="005E7F5F"/>
    <w:rsid w:val="005F07CC"/>
    <w:rsid w:val="005F179D"/>
    <w:rsid w:val="005F2421"/>
    <w:rsid w:val="005F2667"/>
    <w:rsid w:val="005F2E4F"/>
    <w:rsid w:val="005F4956"/>
    <w:rsid w:val="005F4BED"/>
    <w:rsid w:val="005F58AE"/>
    <w:rsid w:val="005F59A4"/>
    <w:rsid w:val="005F7802"/>
    <w:rsid w:val="005F7CA1"/>
    <w:rsid w:val="00602005"/>
    <w:rsid w:val="006031BE"/>
    <w:rsid w:val="006054A7"/>
    <w:rsid w:val="00606C94"/>
    <w:rsid w:val="00606F96"/>
    <w:rsid w:val="006106DB"/>
    <w:rsid w:val="006110BC"/>
    <w:rsid w:val="0061263F"/>
    <w:rsid w:val="00613CC1"/>
    <w:rsid w:val="00614C08"/>
    <w:rsid w:val="006150B7"/>
    <w:rsid w:val="006167BA"/>
    <w:rsid w:val="006169E7"/>
    <w:rsid w:val="006171F5"/>
    <w:rsid w:val="006203E3"/>
    <w:rsid w:val="00620403"/>
    <w:rsid w:val="0062128C"/>
    <w:rsid w:val="00621B49"/>
    <w:rsid w:val="00624589"/>
    <w:rsid w:val="00625A4E"/>
    <w:rsid w:val="00625F3D"/>
    <w:rsid w:val="0062652A"/>
    <w:rsid w:val="006270BF"/>
    <w:rsid w:val="0062B824"/>
    <w:rsid w:val="00631941"/>
    <w:rsid w:val="00631E35"/>
    <w:rsid w:val="00632E78"/>
    <w:rsid w:val="00634498"/>
    <w:rsid w:val="006353F3"/>
    <w:rsid w:val="0063627C"/>
    <w:rsid w:val="00636AB8"/>
    <w:rsid w:val="00640F2F"/>
    <w:rsid w:val="00641F07"/>
    <w:rsid w:val="006421E6"/>
    <w:rsid w:val="006438EE"/>
    <w:rsid w:val="006453B0"/>
    <w:rsid w:val="00646C24"/>
    <w:rsid w:val="00647259"/>
    <w:rsid w:val="00650DE1"/>
    <w:rsid w:val="006512E3"/>
    <w:rsid w:val="0065200D"/>
    <w:rsid w:val="00652623"/>
    <w:rsid w:val="00652691"/>
    <w:rsid w:val="006527AA"/>
    <w:rsid w:val="006528A6"/>
    <w:rsid w:val="00652FD3"/>
    <w:rsid w:val="00653263"/>
    <w:rsid w:val="00653863"/>
    <w:rsid w:val="006542E4"/>
    <w:rsid w:val="00654B99"/>
    <w:rsid w:val="00655B30"/>
    <w:rsid w:val="006566F8"/>
    <w:rsid w:val="00661716"/>
    <w:rsid w:val="00664797"/>
    <w:rsid w:val="00665F13"/>
    <w:rsid w:val="00666753"/>
    <w:rsid w:val="00666E0F"/>
    <w:rsid w:val="006674DD"/>
    <w:rsid w:val="00667CF0"/>
    <w:rsid w:val="0067097D"/>
    <w:rsid w:val="006718D6"/>
    <w:rsid w:val="006719E2"/>
    <w:rsid w:val="00671E3B"/>
    <w:rsid w:val="00672616"/>
    <w:rsid w:val="00672704"/>
    <w:rsid w:val="0067346E"/>
    <w:rsid w:val="00674B08"/>
    <w:rsid w:val="006753B0"/>
    <w:rsid w:val="0067586B"/>
    <w:rsid w:val="006761D3"/>
    <w:rsid w:val="0068159C"/>
    <w:rsid w:val="006823DA"/>
    <w:rsid w:val="006833CD"/>
    <w:rsid w:val="00683858"/>
    <w:rsid w:val="00683ED3"/>
    <w:rsid w:val="00685683"/>
    <w:rsid w:val="00686991"/>
    <w:rsid w:val="00686FD2"/>
    <w:rsid w:val="00687437"/>
    <w:rsid w:val="00690A8F"/>
    <w:rsid w:val="006918A9"/>
    <w:rsid w:val="00692AA4"/>
    <w:rsid w:val="00692D2D"/>
    <w:rsid w:val="00693054"/>
    <w:rsid w:val="00693CFC"/>
    <w:rsid w:val="00694340"/>
    <w:rsid w:val="00694A9A"/>
    <w:rsid w:val="006954EF"/>
    <w:rsid w:val="00695820"/>
    <w:rsid w:val="00695987"/>
    <w:rsid w:val="0069673D"/>
    <w:rsid w:val="006A0969"/>
    <w:rsid w:val="006A0F36"/>
    <w:rsid w:val="006A0F3D"/>
    <w:rsid w:val="006A1404"/>
    <w:rsid w:val="006A1AF2"/>
    <w:rsid w:val="006A2D4D"/>
    <w:rsid w:val="006A3244"/>
    <w:rsid w:val="006A345B"/>
    <w:rsid w:val="006A3588"/>
    <w:rsid w:val="006A3BFC"/>
    <w:rsid w:val="006A43DE"/>
    <w:rsid w:val="006A4D84"/>
    <w:rsid w:val="006A50DB"/>
    <w:rsid w:val="006A5A13"/>
    <w:rsid w:val="006A772B"/>
    <w:rsid w:val="006B0BB5"/>
    <w:rsid w:val="006B0D5A"/>
    <w:rsid w:val="006B11FA"/>
    <w:rsid w:val="006B1A37"/>
    <w:rsid w:val="006B3ADA"/>
    <w:rsid w:val="006B3CCE"/>
    <w:rsid w:val="006B3EAE"/>
    <w:rsid w:val="006B4846"/>
    <w:rsid w:val="006B5364"/>
    <w:rsid w:val="006B59A4"/>
    <w:rsid w:val="006B6283"/>
    <w:rsid w:val="006B6791"/>
    <w:rsid w:val="006C169C"/>
    <w:rsid w:val="006C19EB"/>
    <w:rsid w:val="006C3D46"/>
    <w:rsid w:val="006C406C"/>
    <w:rsid w:val="006C46DA"/>
    <w:rsid w:val="006C4A98"/>
    <w:rsid w:val="006C691E"/>
    <w:rsid w:val="006C6B0B"/>
    <w:rsid w:val="006D0BED"/>
    <w:rsid w:val="006D14CB"/>
    <w:rsid w:val="006D27F5"/>
    <w:rsid w:val="006D2F8A"/>
    <w:rsid w:val="006D3BD5"/>
    <w:rsid w:val="006D4D26"/>
    <w:rsid w:val="006D4E0B"/>
    <w:rsid w:val="006D5956"/>
    <w:rsid w:val="006D64E0"/>
    <w:rsid w:val="006E0BD9"/>
    <w:rsid w:val="006E138C"/>
    <w:rsid w:val="006E26A1"/>
    <w:rsid w:val="006E2AE0"/>
    <w:rsid w:val="006E365B"/>
    <w:rsid w:val="006E45B9"/>
    <w:rsid w:val="006E4CD9"/>
    <w:rsid w:val="006E52EA"/>
    <w:rsid w:val="006F103B"/>
    <w:rsid w:val="006F2E1E"/>
    <w:rsid w:val="006F4A35"/>
    <w:rsid w:val="006F4AE2"/>
    <w:rsid w:val="006F4B56"/>
    <w:rsid w:val="006F4DE9"/>
    <w:rsid w:val="006F5C8C"/>
    <w:rsid w:val="006F6811"/>
    <w:rsid w:val="006F6E3A"/>
    <w:rsid w:val="007008B0"/>
    <w:rsid w:val="00700E31"/>
    <w:rsid w:val="00702A06"/>
    <w:rsid w:val="00702E16"/>
    <w:rsid w:val="00704318"/>
    <w:rsid w:val="00704FF9"/>
    <w:rsid w:val="00705FDA"/>
    <w:rsid w:val="007060EE"/>
    <w:rsid w:val="0070652E"/>
    <w:rsid w:val="00706CF2"/>
    <w:rsid w:val="0070712F"/>
    <w:rsid w:val="00707771"/>
    <w:rsid w:val="0070B997"/>
    <w:rsid w:val="0071136C"/>
    <w:rsid w:val="0071201D"/>
    <w:rsid w:val="007126A5"/>
    <w:rsid w:val="007126AD"/>
    <w:rsid w:val="007147B4"/>
    <w:rsid w:val="00715376"/>
    <w:rsid w:val="00715B73"/>
    <w:rsid w:val="00715FF0"/>
    <w:rsid w:val="00716D1F"/>
    <w:rsid w:val="00717E39"/>
    <w:rsid w:val="0072206C"/>
    <w:rsid w:val="00722FE4"/>
    <w:rsid w:val="0072317B"/>
    <w:rsid w:val="007231FA"/>
    <w:rsid w:val="00723D67"/>
    <w:rsid w:val="007259CB"/>
    <w:rsid w:val="00725BB0"/>
    <w:rsid w:val="007265A0"/>
    <w:rsid w:val="007266F7"/>
    <w:rsid w:val="0072763F"/>
    <w:rsid w:val="00731928"/>
    <w:rsid w:val="00731F24"/>
    <w:rsid w:val="00732036"/>
    <w:rsid w:val="0073346F"/>
    <w:rsid w:val="007341B8"/>
    <w:rsid w:val="00735B97"/>
    <w:rsid w:val="00737794"/>
    <w:rsid w:val="00737799"/>
    <w:rsid w:val="00737E5B"/>
    <w:rsid w:val="0074078E"/>
    <w:rsid w:val="00740D2C"/>
    <w:rsid w:val="00740DCE"/>
    <w:rsid w:val="00741D70"/>
    <w:rsid w:val="0074313B"/>
    <w:rsid w:val="007435EF"/>
    <w:rsid w:val="00743FB2"/>
    <w:rsid w:val="00744290"/>
    <w:rsid w:val="00745390"/>
    <w:rsid w:val="00746F86"/>
    <w:rsid w:val="0075001B"/>
    <w:rsid w:val="007500A9"/>
    <w:rsid w:val="00750327"/>
    <w:rsid w:val="00751874"/>
    <w:rsid w:val="00752057"/>
    <w:rsid w:val="00753741"/>
    <w:rsid w:val="00753D84"/>
    <w:rsid w:val="007541E2"/>
    <w:rsid w:val="00754AA7"/>
    <w:rsid w:val="00756E85"/>
    <w:rsid w:val="00756FC5"/>
    <w:rsid w:val="0076057C"/>
    <w:rsid w:val="00761A7E"/>
    <w:rsid w:val="007628C3"/>
    <w:rsid w:val="00763F16"/>
    <w:rsid w:val="00763FA4"/>
    <w:rsid w:val="00764870"/>
    <w:rsid w:val="00764F9B"/>
    <w:rsid w:val="00767043"/>
    <w:rsid w:val="00770EB9"/>
    <w:rsid w:val="007727EB"/>
    <w:rsid w:val="00772E42"/>
    <w:rsid w:val="007736DC"/>
    <w:rsid w:val="0077386B"/>
    <w:rsid w:val="00775BB4"/>
    <w:rsid w:val="00776928"/>
    <w:rsid w:val="0077707A"/>
    <w:rsid w:val="00777B7F"/>
    <w:rsid w:val="00781429"/>
    <w:rsid w:val="00781D93"/>
    <w:rsid w:val="00781E16"/>
    <w:rsid w:val="00782968"/>
    <w:rsid w:val="00783CFF"/>
    <w:rsid w:val="0078455C"/>
    <w:rsid w:val="00785914"/>
    <w:rsid w:val="007862E6"/>
    <w:rsid w:val="00786A4A"/>
    <w:rsid w:val="0078714E"/>
    <w:rsid w:val="00790B2A"/>
    <w:rsid w:val="00790E5D"/>
    <w:rsid w:val="00791FED"/>
    <w:rsid w:val="0079379E"/>
    <w:rsid w:val="007942D1"/>
    <w:rsid w:val="00796471"/>
    <w:rsid w:val="007969D2"/>
    <w:rsid w:val="00796BE8"/>
    <w:rsid w:val="00797549"/>
    <w:rsid w:val="0079759D"/>
    <w:rsid w:val="007A0188"/>
    <w:rsid w:val="007A044D"/>
    <w:rsid w:val="007A0AF1"/>
    <w:rsid w:val="007A2B2B"/>
    <w:rsid w:val="007A329D"/>
    <w:rsid w:val="007A3FBC"/>
    <w:rsid w:val="007A4788"/>
    <w:rsid w:val="007A53F7"/>
    <w:rsid w:val="007A562A"/>
    <w:rsid w:val="007A5D93"/>
    <w:rsid w:val="007A7F88"/>
    <w:rsid w:val="007B210F"/>
    <w:rsid w:val="007B2231"/>
    <w:rsid w:val="007B2717"/>
    <w:rsid w:val="007B32C7"/>
    <w:rsid w:val="007B33D6"/>
    <w:rsid w:val="007B379E"/>
    <w:rsid w:val="007B3A84"/>
    <w:rsid w:val="007B783C"/>
    <w:rsid w:val="007B8FA2"/>
    <w:rsid w:val="007C0F14"/>
    <w:rsid w:val="007C1921"/>
    <w:rsid w:val="007C1DBF"/>
    <w:rsid w:val="007C25FA"/>
    <w:rsid w:val="007C26FD"/>
    <w:rsid w:val="007C317B"/>
    <w:rsid w:val="007C3305"/>
    <w:rsid w:val="007C3610"/>
    <w:rsid w:val="007C4217"/>
    <w:rsid w:val="007C4E3D"/>
    <w:rsid w:val="007C4F04"/>
    <w:rsid w:val="007C4F87"/>
    <w:rsid w:val="007C5341"/>
    <w:rsid w:val="007C58EC"/>
    <w:rsid w:val="007C5AB6"/>
    <w:rsid w:val="007C7969"/>
    <w:rsid w:val="007C7A50"/>
    <w:rsid w:val="007C7D7D"/>
    <w:rsid w:val="007D0090"/>
    <w:rsid w:val="007D1370"/>
    <w:rsid w:val="007D20CD"/>
    <w:rsid w:val="007D234A"/>
    <w:rsid w:val="007D2E6F"/>
    <w:rsid w:val="007D2F63"/>
    <w:rsid w:val="007D5676"/>
    <w:rsid w:val="007D5F6D"/>
    <w:rsid w:val="007D6D6E"/>
    <w:rsid w:val="007D6D93"/>
    <w:rsid w:val="007E022C"/>
    <w:rsid w:val="007E0769"/>
    <w:rsid w:val="007E1DFB"/>
    <w:rsid w:val="007E22F9"/>
    <w:rsid w:val="007E256D"/>
    <w:rsid w:val="007E2B55"/>
    <w:rsid w:val="007E2CB3"/>
    <w:rsid w:val="007E3A2C"/>
    <w:rsid w:val="007E7FCC"/>
    <w:rsid w:val="007EFB3B"/>
    <w:rsid w:val="007F015A"/>
    <w:rsid w:val="007F0897"/>
    <w:rsid w:val="007F1151"/>
    <w:rsid w:val="007F22F7"/>
    <w:rsid w:val="007F38AB"/>
    <w:rsid w:val="007F3A5D"/>
    <w:rsid w:val="007F4030"/>
    <w:rsid w:val="007F43FF"/>
    <w:rsid w:val="007F6F59"/>
    <w:rsid w:val="007F77E4"/>
    <w:rsid w:val="00800F1A"/>
    <w:rsid w:val="008028A6"/>
    <w:rsid w:val="00802A86"/>
    <w:rsid w:val="00802EF8"/>
    <w:rsid w:val="00804A04"/>
    <w:rsid w:val="0080626F"/>
    <w:rsid w:val="00806B5E"/>
    <w:rsid w:val="00807D9B"/>
    <w:rsid w:val="0080A158"/>
    <w:rsid w:val="00810E66"/>
    <w:rsid w:val="00811FE2"/>
    <w:rsid w:val="008123D5"/>
    <w:rsid w:val="008130D0"/>
    <w:rsid w:val="008139F9"/>
    <w:rsid w:val="00814703"/>
    <w:rsid w:val="00815325"/>
    <w:rsid w:val="008161A9"/>
    <w:rsid w:val="0081629B"/>
    <w:rsid w:val="00822830"/>
    <w:rsid w:val="008228D5"/>
    <w:rsid w:val="00823807"/>
    <w:rsid w:val="008240C8"/>
    <w:rsid w:val="0082419B"/>
    <w:rsid w:val="0082522F"/>
    <w:rsid w:val="00825876"/>
    <w:rsid w:val="00826195"/>
    <w:rsid w:val="00827100"/>
    <w:rsid w:val="0082736C"/>
    <w:rsid w:val="008278F7"/>
    <w:rsid w:val="0082792D"/>
    <w:rsid w:val="00827D58"/>
    <w:rsid w:val="0083016C"/>
    <w:rsid w:val="008302EF"/>
    <w:rsid w:val="00831084"/>
    <w:rsid w:val="00831B2B"/>
    <w:rsid w:val="00833689"/>
    <w:rsid w:val="00834104"/>
    <w:rsid w:val="0083459C"/>
    <w:rsid w:val="00835B3A"/>
    <w:rsid w:val="00835E7D"/>
    <w:rsid w:val="0083621E"/>
    <w:rsid w:val="0083648C"/>
    <w:rsid w:val="00836705"/>
    <w:rsid w:val="0083742E"/>
    <w:rsid w:val="0083778E"/>
    <w:rsid w:val="00837C31"/>
    <w:rsid w:val="00837C4E"/>
    <w:rsid w:val="0084007B"/>
    <w:rsid w:val="00840567"/>
    <w:rsid w:val="0084174F"/>
    <w:rsid w:val="00841907"/>
    <w:rsid w:val="008423CE"/>
    <w:rsid w:val="00843B28"/>
    <w:rsid w:val="00844FD5"/>
    <w:rsid w:val="00845134"/>
    <w:rsid w:val="00845A0E"/>
    <w:rsid w:val="008469FD"/>
    <w:rsid w:val="00846E4B"/>
    <w:rsid w:val="008471DA"/>
    <w:rsid w:val="0084746F"/>
    <w:rsid w:val="00850453"/>
    <w:rsid w:val="00850C7A"/>
    <w:rsid w:val="0085152C"/>
    <w:rsid w:val="00851C6E"/>
    <w:rsid w:val="00852559"/>
    <w:rsid w:val="00854868"/>
    <w:rsid w:val="00854FB2"/>
    <w:rsid w:val="00855D2C"/>
    <w:rsid w:val="0085663E"/>
    <w:rsid w:val="008601D5"/>
    <w:rsid w:val="008601EB"/>
    <w:rsid w:val="008618C9"/>
    <w:rsid w:val="00861FE6"/>
    <w:rsid w:val="0086200F"/>
    <w:rsid w:val="0086224E"/>
    <w:rsid w:val="00862555"/>
    <w:rsid w:val="00862AFC"/>
    <w:rsid w:val="00862F76"/>
    <w:rsid w:val="008632A9"/>
    <w:rsid w:val="00863807"/>
    <w:rsid w:val="00863EBC"/>
    <w:rsid w:val="00864236"/>
    <w:rsid w:val="008646FA"/>
    <w:rsid w:val="00867B36"/>
    <w:rsid w:val="00867CAC"/>
    <w:rsid w:val="00870738"/>
    <w:rsid w:val="0087099B"/>
    <w:rsid w:val="008709FE"/>
    <w:rsid w:val="008715C2"/>
    <w:rsid w:val="00872889"/>
    <w:rsid w:val="008735C7"/>
    <w:rsid w:val="00873A32"/>
    <w:rsid w:val="008757F5"/>
    <w:rsid w:val="00875FBB"/>
    <w:rsid w:val="0087756C"/>
    <w:rsid w:val="00877CA5"/>
    <w:rsid w:val="00880BE4"/>
    <w:rsid w:val="00881B40"/>
    <w:rsid w:val="00882646"/>
    <w:rsid w:val="00883095"/>
    <w:rsid w:val="00883AC4"/>
    <w:rsid w:val="00884685"/>
    <w:rsid w:val="00884A30"/>
    <w:rsid w:val="008856C4"/>
    <w:rsid w:val="0088715B"/>
    <w:rsid w:val="008873CC"/>
    <w:rsid w:val="00887788"/>
    <w:rsid w:val="0089033A"/>
    <w:rsid w:val="0089067D"/>
    <w:rsid w:val="00890FFB"/>
    <w:rsid w:val="008919C7"/>
    <w:rsid w:val="00892498"/>
    <w:rsid w:val="008925F0"/>
    <w:rsid w:val="00893198"/>
    <w:rsid w:val="0089337D"/>
    <w:rsid w:val="0089363B"/>
    <w:rsid w:val="008936A7"/>
    <w:rsid w:val="0089449F"/>
    <w:rsid w:val="008950C3"/>
    <w:rsid w:val="0089774C"/>
    <w:rsid w:val="00897B27"/>
    <w:rsid w:val="00897CEE"/>
    <w:rsid w:val="00897EF1"/>
    <w:rsid w:val="008A27E7"/>
    <w:rsid w:val="008A5707"/>
    <w:rsid w:val="008A6180"/>
    <w:rsid w:val="008B0166"/>
    <w:rsid w:val="008B0E30"/>
    <w:rsid w:val="008B2484"/>
    <w:rsid w:val="008B2B7D"/>
    <w:rsid w:val="008B2D65"/>
    <w:rsid w:val="008B3096"/>
    <w:rsid w:val="008B5917"/>
    <w:rsid w:val="008B60AB"/>
    <w:rsid w:val="008B702E"/>
    <w:rsid w:val="008B76C9"/>
    <w:rsid w:val="008B7868"/>
    <w:rsid w:val="008C2633"/>
    <w:rsid w:val="008C2982"/>
    <w:rsid w:val="008C59A6"/>
    <w:rsid w:val="008C60BE"/>
    <w:rsid w:val="008D102D"/>
    <w:rsid w:val="008D1CA1"/>
    <w:rsid w:val="008D1E9C"/>
    <w:rsid w:val="008D1FF3"/>
    <w:rsid w:val="008D2564"/>
    <w:rsid w:val="008D27D3"/>
    <w:rsid w:val="008D494B"/>
    <w:rsid w:val="008D5344"/>
    <w:rsid w:val="008D6CE1"/>
    <w:rsid w:val="008E00BE"/>
    <w:rsid w:val="008E0443"/>
    <w:rsid w:val="008E104D"/>
    <w:rsid w:val="008E14D9"/>
    <w:rsid w:val="008E1EAA"/>
    <w:rsid w:val="008E3F9D"/>
    <w:rsid w:val="008E4322"/>
    <w:rsid w:val="008E558B"/>
    <w:rsid w:val="008E636F"/>
    <w:rsid w:val="008E71F8"/>
    <w:rsid w:val="008F0834"/>
    <w:rsid w:val="008F11EC"/>
    <w:rsid w:val="008F2782"/>
    <w:rsid w:val="008F2ED5"/>
    <w:rsid w:val="008F3941"/>
    <w:rsid w:val="008F6CA1"/>
    <w:rsid w:val="008F70DB"/>
    <w:rsid w:val="0090050B"/>
    <w:rsid w:val="0090077B"/>
    <w:rsid w:val="00900884"/>
    <w:rsid w:val="00902091"/>
    <w:rsid w:val="00902267"/>
    <w:rsid w:val="00902D57"/>
    <w:rsid w:val="0090400A"/>
    <w:rsid w:val="0090555A"/>
    <w:rsid w:val="009060BF"/>
    <w:rsid w:val="009104F5"/>
    <w:rsid w:val="00910537"/>
    <w:rsid w:val="00910C6E"/>
    <w:rsid w:val="00911F6B"/>
    <w:rsid w:val="009136ED"/>
    <w:rsid w:val="0091399A"/>
    <w:rsid w:val="00913FC2"/>
    <w:rsid w:val="009142AC"/>
    <w:rsid w:val="0091709E"/>
    <w:rsid w:val="009179D5"/>
    <w:rsid w:val="00917B70"/>
    <w:rsid w:val="009206BE"/>
    <w:rsid w:val="00920772"/>
    <w:rsid w:val="009210F1"/>
    <w:rsid w:val="00921821"/>
    <w:rsid w:val="00922A74"/>
    <w:rsid w:val="009232FA"/>
    <w:rsid w:val="009237CA"/>
    <w:rsid w:val="00924212"/>
    <w:rsid w:val="009243F0"/>
    <w:rsid w:val="009245B1"/>
    <w:rsid w:val="00924B55"/>
    <w:rsid w:val="0092524C"/>
    <w:rsid w:val="0092647D"/>
    <w:rsid w:val="00927135"/>
    <w:rsid w:val="009306A8"/>
    <w:rsid w:val="00932461"/>
    <w:rsid w:val="0093300B"/>
    <w:rsid w:val="009330F2"/>
    <w:rsid w:val="009359F1"/>
    <w:rsid w:val="00935E38"/>
    <w:rsid w:val="00937F33"/>
    <w:rsid w:val="0094121A"/>
    <w:rsid w:val="0094192D"/>
    <w:rsid w:val="0094300E"/>
    <w:rsid w:val="00944A21"/>
    <w:rsid w:val="0094634D"/>
    <w:rsid w:val="00947EF9"/>
    <w:rsid w:val="009514AC"/>
    <w:rsid w:val="00951625"/>
    <w:rsid w:val="00952D31"/>
    <w:rsid w:val="00953214"/>
    <w:rsid w:val="0095447F"/>
    <w:rsid w:val="009548D2"/>
    <w:rsid w:val="009557F8"/>
    <w:rsid w:val="00955AF1"/>
    <w:rsid w:val="00956563"/>
    <w:rsid w:val="00957B3A"/>
    <w:rsid w:val="00961939"/>
    <w:rsid w:val="00961962"/>
    <w:rsid w:val="00961F4E"/>
    <w:rsid w:val="009628D5"/>
    <w:rsid w:val="00963265"/>
    <w:rsid w:val="0096334C"/>
    <w:rsid w:val="00963422"/>
    <w:rsid w:val="00963B88"/>
    <w:rsid w:val="00964D36"/>
    <w:rsid w:val="00966C0A"/>
    <w:rsid w:val="00967021"/>
    <w:rsid w:val="00970937"/>
    <w:rsid w:val="009741BD"/>
    <w:rsid w:val="00974DAF"/>
    <w:rsid w:val="00975F08"/>
    <w:rsid w:val="009774AC"/>
    <w:rsid w:val="0098010F"/>
    <w:rsid w:val="00981CCC"/>
    <w:rsid w:val="00981D3B"/>
    <w:rsid w:val="00982052"/>
    <w:rsid w:val="009823A5"/>
    <w:rsid w:val="009840F5"/>
    <w:rsid w:val="0098482E"/>
    <w:rsid w:val="009852CC"/>
    <w:rsid w:val="00985A1F"/>
    <w:rsid w:val="00986648"/>
    <w:rsid w:val="00986DEA"/>
    <w:rsid w:val="00987A97"/>
    <w:rsid w:val="00990D7C"/>
    <w:rsid w:val="0099189B"/>
    <w:rsid w:val="00991E9F"/>
    <w:rsid w:val="009922C4"/>
    <w:rsid w:val="00992C34"/>
    <w:rsid w:val="00993AE5"/>
    <w:rsid w:val="009941EB"/>
    <w:rsid w:val="00994EF6"/>
    <w:rsid w:val="00995009"/>
    <w:rsid w:val="0099533C"/>
    <w:rsid w:val="009962A3"/>
    <w:rsid w:val="00997246"/>
    <w:rsid w:val="00997E78"/>
    <w:rsid w:val="009A0328"/>
    <w:rsid w:val="009A1B25"/>
    <w:rsid w:val="009A1FB2"/>
    <w:rsid w:val="009A27FD"/>
    <w:rsid w:val="009A3110"/>
    <w:rsid w:val="009A3F43"/>
    <w:rsid w:val="009A5AD3"/>
    <w:rsid w:val="009A6A33"/>
    <w:rsid w:val="009A73E2"/>
    <w:rsid w:val="009B0B22"/>
    <w:rsid w:val="009B1B2F"/>
    <w:rsid w:val="009B1C6A"/>
    <w:rsid w:val="009B2F02"/>
    <w:rsid w:val="009B304F"/>
    <w:rsid w:val="009B5E61"/>
    <w:rsid w:val="009B61A7"/>
    <w:rsid w:val="009C1244"/>
    <w:rsid w:val="009C239A"/>
    <w:rsid w:val="009C4B25"/>
    <w:rsid w:val="009C56E1"/>
    <w:rsid w:val="009C6459"/>
    <w:rsid w:val="009C72C0"/>
    <w:rsid w:val="009D059F"/>
    <w:rsid w:val="009D229A"/>
    <w:rsid w:val="009D2C61"/>
    <w:rsid w:val="009D3180"/>
    <w:rsid w:val="009D3266"/>
    <w:rsid w:val="009D347C"/>
    <w:rsid w:val="009D457A"/>
    <w:rsid w:val="009D53A2"/>
    <w:rsid w:val="009D5524"/>
    <w:rsid w:val="009D5B38"/>
    <w:rsid w:val="009D7F99"/>
    <w:rsid w:val="009E1765"/>
    <w:rsid w:val="009E4720"/>
    <w:rsid w:val="009E5418"/>
    <w:rsid w:val="009E5464"/>
    <w:rsid w:val="009E561A"/>
    <w:rsid w:val="009E5AE6"/>
    <w:rsid w:val="009E779D"/>
    <w:rsid w:val="009F0A7D"/>
    <w:rsid w:val="009F1511"/>
    <w:rsid w:val="009F192B"/>
    <w:rsid w:val="009F29AD"/>
    <w:rsid w:val="009F3703"/>
    <w:rsid w:val="009F495D"/>
    <w:rsid w:val="009F5021"/>
    <w:rsid w:val="009F6118"/>
    <w:rsid w:val="009F616C"/>
    <w:rsid w:val="009F699A"/>
    <w:rsid w:val="009F70EB"/>
    <w:rsid w:val="009FB00A"/>
    <w:rsid w:val="00A00D70"/>
    <w:rsid w:val="00A010BA"/>
    <w:rsid w:val="00A012E6"/>
    <w:rsid w:val="00A03894"/>
    <w:rsid w:val="00A03DBE"/>
    <w:rsid w:val="00A04B69"/>
    <w:rsid w:val="00A057DB"/>
    <w:rsid w:val="00A05CCD"/>
    <w:rsid w:val="00A0666E"/>
    <w:rsid w:val="00A06C73"/>
    <w:rsid w:val="00A10951"/>
    <w:rsid w:val="00A10AD7"/>
    <w:rsid w:val="00A10FD6"/>
    <w:rsid w:val="00A111A3"/>
    <w:rsid w:val="00A20625"/>
    <w:rsid w:val="00A22256"/>
    <w:rsid w:val="00A226DB"/>
    <w:rsid w:val="00A23B00"/>
    <w:rsid w:val="00A23B72"/>
    <w:rsid w:val="00A23DE8"/>
    <w:rsid w:val="00A24C04"/>
    <w:rsid w:val="00A25B7B"/>
    <w:rsid w:val="00A25BB1"/>
    <w:rsid w:val="00A25D95"/>
    <w:rsid w:val="00A25EA0"/>
    <w:rsid w:val="00A270FA"/>
    <w:rsid w:val="00A27437"/>
    <w:rsid w:val="00A2CB4C"/>
    <w:rsid w:val="00A317F9"/>
    <w:rsid w:val="00A31FAB"/>
    <w:rsid w:val="00A32284"/>
    <w:rsid w:val="00A33476"/>
    <w:rsid w:val="00A34BA3"/>
    <w:rsid w:val="00A3515C"/>
    <w:rsid w:val="00A35F3A"/>
    <w:rsid w:val="00A36325"/>
    <w:rsid w:val="00A37C0F"/>
    <w:rsid w:val="00A40417"/>
    <w:rsid w:val="00A408C3"/>
    <w:rsid w:val="00A41B65"/>
    <w:rsid w:val="00A41E64"/>
    <w:rsid w:val="00A41F4B"/>
    <w:rsid w:val="00A422B1"/>
    <w:rsid w:val="00A424D8"/>
    <w:rsid w:val="00A42D15"/>
    <w:rsid w:val="00A42EB1"/>
    <w:rsid w:val="00A432F6"/>
    <w:rsid w:val="00A43E5E"/>
    <w:rsid w:val="00A45005"/>
    <w:rsid w:val="00A45015"/>
    <w:rsid w:val="00A45298"/>
    <w:rsid w:val="00A45E06"/>
    <w:rsid w:val="00A46288"/>
    <w:rsid w:val="00A47F0E"/>
    <w:rsid w:val="00A5007F"/>
    <w:rsid w:val="00A512F0"/>
    <w:rsid w:val="00A51C3E"/>
    <w:rsid w:val="00A51E03"/>
    <w:rsid w:val="00A51E69"/>
    <w:rsid w:val="00A54CCB"/>
    <w:rsid w:val="00A555BC"/>
    <w:rsid w:val="00A55A7F"/>
    <w:rsid w:val="00A56005"/>
    <w:rsid w:val="00A56F05"/>
    <w:rsid w:val="00A57334"/>
    <w:rsid w:val="00A577DE"/>
    <w:rsid w:val="00A61BFB"/>
    <w:rsid w:val="00A62950"/>
    <w:rsid w:val="00A63142"/>
    <w:rsid w:val="00A63346"/>
    <w:rsid w:val="00A63D22"/>
    <w:rsid w:val="00A654FC"/>
    <w:rsid w:val="00A65F80"/>
    <w:rsid w:val="00A6646E"/>
    <w:rsid w:val="00A675B0"/>
    <w:rsid w:val="00A6796B"/>
    <w:rsid w:val="00A700F5"/>
    <w:rsid w:val="00A7011A"/>
    <w:rsid w:val="00A70B5A"/>
    <w:rsid w:val="00A71334"/>
    <w:rsid w:val="00A730C7"/>
    <w:rsid w:val="00A732BA"/>
    <w:rsid w:val="00A74085"/>
    <w:rsid w:val="00A747FB"/>
    <w:rsid w:val="00A759B8"/>
    <w:rsid w:val="00A75B56"/>
    <w:rsid w:val="00A7683E"/>
    <w:rsid w:val="00A76D32"/>
    <w:rsid w:val="00A771ED"/>
    <w:rsid w:val="00A80F68"/>
    <w:rsid w:val="00A82E76"/>
    <w:rsid w:val="00A83289"/>
    <w:rsid w:val="00A835B8"/>
    <w:rsid w:val="00A83B42"/>
    <w:rsid w:val="00A84701"/>
    <w:rsid w:val="00A84C4A"/>
    <w:rsid w:val="00A85586"/>
    <w:rsid w:val="00A85C49"/>
    <w:rsid w:val="00A86FE2"/>
    <w:rsid w:val="00A90993"/>
    <w:rsid w:val="00A91120"/>
    <w:rsid w:val="00A921EB"/>
    <w:rsid w:val="00A93631"/>
    <w:rsid w:val="00A938E3"/>
    <w:rsid w:val="00A95767"/>
    <w:rsid w:val="00A9611E"/>
    <w:rsid w:val="00A96332"/>
    <w:rsid w:val="00A97F00"/>
    <w:rsid w:val="00AA061D"/>
    <w:rsid w:val="00AA0B67"/>
    <w:rsid w:val="00AA0DCF"/>
    <w:rsid w:val="00AA0DFA"/>
    <w:rsid w:val="00AA0FDD"/>
    <w:rsid w:val="00AA1789"/>
    <w:rsid w:val="00AA1C7E"/>
    <w:rsid w:val="00AA1C9B"/>
    <w:rsid w:val="00AA3980"/>
    <w:rsid w:val="00AA4432"/>
    <w:rsid w:val="00AA50B4"/>
    <w:rsid w:val="00AA5A58"/>
    <w:rsid w:val="00AA6BB7"/>
    <w:rsid w:val="00AA7CA4"/>
    <w:rsid w:val="00AB0E6A"/>
    <w:rsid w:val="00AB1553"/>
    <w:rsid w:val="00AB1B4D"/>
    <w:rsid w:val="00AB3736"/>
    <w:rsid w:val="00AB4E50"/>
    <w:rsid w:val="00AB6E63"/>
    <w:rsid w:val="00AB7009"/>
    <w:rsid w:val="00AB7FA1"/>
    <w:rsid w:val="00AC0017"/>
    <w:rsid w:val="00AC2522"/>
    <w:rsid w:val="00AC29F3"/>
    <w:rsid w:val="00AC2BE1"/>
    <w:rsid w:val="00AC3216"/>
    <w:rsid w:val="00AC5002"/>
    <w:rsid w:val="00AC5743"/>
    <w:rsid w:val="00AC64ED"/>
    <w:rsid w:val="00AC68B5"/>
    <w:rsid w:val="00AC7DD1"/>
    <w:rsid w:val="00AD0045"/>
    <w:rsid w:val="00AD10C1"/>
    <w:rsid w:val="00AD1497"/>
    <w:rsid w:val="00AD260B"/>
    <w:rsid w:val="00AD5B49"/>
    <w:rsid w:val="00AD6120"/>
    <w:rsid w:val="00AD653D"/>
    <w:rsid w:val="00AD718A"/>
    <w:rsid w:val="00AD7BEB"/>
    <w:rsid w:val="00AD7C87"/>
    <w:rsid w:val="00AD7CF0"/>
    <w:rsid w:val="00AE0587"/>
    <w:rsid w:val="00AE1155"/>
    <w:rsid w:val="00AE1E34"/>
    <w:rsid w:val="00AE2C40"/>
    <w:rsid w:val="00AE2C78"/>
    <w:rsid w:val="00AE2D0F"/>
    <w:rsid w:val="00AE343D"/>
    <w:rsid w:val="00AE3DF1"/>
    <w:rsid w:val="00AE40CC"/>
    <w:rsid w:val="00AE4271"/>
    <w:rsid w:val="00AE463A"/>
    <w:rsid w:val="00AE4ECF"/>
    <w:rsid w:val="00AE5CDC"/>
    <w:rsid w:val="00AE68E2"/>
    <w:rsid w:val="00AE72C4"/>
    <w:rsid w:val="00AF1E91"/>
    <w:rsid w:val="00AF2FDF"/>
    <w:rsid w:val="00AF5F30"/>
    <w:rsid w:val="00AF6742"/>
    <w:rsid w:val="00AF7CB9"/>
    <w:rsid w:val="00B00A18"/>
    <w:rsid w:val="00B012D5"/>
    <w:rsid w:val="00B020AC"/>
    <w:rsid w:val="00B020F3"/>
    <w:rsid w:val="00B035DD"/>
    <w:rsid w:val="00B0380E"/>
    <w:rsid w:val="00B03E84"/>
    <w:rsid w:val="00B05FE4"/>
    <w:rsid w:val="00B07700"/>
    <w:rsid w:val="00B111C4"/>
    <w:rsid w:val="00B11F48"/>
    <w:rsid w:val="00B13653"/>
    <w:rsid w:val="00B14596"/>
    <w:rsid w:val="00B14AD0"/>
    <w:rsid w:val="00B15B1E"/>
    <w:rsid w:val="00B17261"/>
    <w:rsid w:val="00B173A3"/>
    <w:rsid w:val="00B176CE"/>
    <w:rsid w:val="00B20165"/>
    <w:rsid w:val="00B214CF"/>
    <w:rsid w:val="00B21865"/>
    <w:rsid w:val="00B223DD"/>
    <w:rsid w:val="00B23661"/>
    <w:rsid w:val="00B23861"/>
    <w:rsid w:val="00B24D8B"/>
    <w:rsid w:val="00B30A55"/>
    <w:rsid w:val="00B30F74"/>
    <w:rsid w:val="00B311BA"/>
    <w:rsid w:val="00B3266C"/>
    <w:rsid w:val="00B32B9E"/>
    <w:rsid w:val="00B3358F"/>
    <w:rsid w:val="00B343B5"/>
    <w:rsid w:val="00B3577D"/>
    <w:rsid w:val="00B36C1F"/>
    <w:rsid w:val="00B370BD"/>
    <w:rsid w:val="00B4210C"/>
    <w:rsid w:val="00B42C21"/>
    <w:rsid w:val="00B42FB7"/>
    <w:rsid w:val="00B432CE"/>
    <w:rsid w:val="00B4490E"/>
    <w:rsid w:val="00B44B43"/>
    <w:rsid w:val="00B4662B"/>
    <w:rsid w:val="00B46D75"/>
    <w:rsid w:val="00B479E9"/>
    <w:rsid w:val="00B47D8E"/>
    <w:rsid w:val="00B47D93"/>
    <w:rsid w:val="00B516AE"/>
    <w:rsid w:val="00B51B4E"/>
    <w:rsid w:val="00B5240D"/>
    <w:rsid w:val="00B52725"/>
    <w:rsid w:val="00B541C0"/>
    <w:rsid w:val="00B542FD"/>
    <w:rsid w:val="00B54D97"/>
    <w:rsid w:val="00B55ABC"/>
    <w:rsid w:val="00B55DAA"/>
    <w:rsid w:val="00B56299"/>
    <w:rsid w:val="00B569A6"/>
    <w:rsid w:val="00B5778D"/>
    <w:rsid w:val="00B610B5"/>
    <w:rsid w:val="00B611E1"/>
    <w:rsid w:val="00B64955"/>
    <w:rsid w:val="00B65C2C"/>
    <w:rsid w:val="00B6610F"/>
    <w:rsid w:val="00B678F4"/>
    <w:rsid w:val="00B67D40"/>
    <w:rsid w:val="00B70B38"/>
    <w:rsid w:val="00B70D81"/>
    <w:rsid w:val="00B71406"/>
    <w:rsid w:val="00B717FB"/>
    <w:rsid w:val="00B72801"/>
    <w:rsid w:val="00B72F29"/>
    <w:rsid w:val="00B73030"/>
    <w:rsid w:val="00B7326F"/>
    <w:rsid w:val="00B73D1F"/>
    <w:rsid w:val="00B741D3"/>
    <w:rsid w:val="00B74F87"/>
    <w:rsid w:val="00B75178"/>
    <w:rsid w:val="00B7560F"/>
    <w:rsid w:val="00B76594"/>
    <w:rsid w:val="00B7662D"/>
    <w:rsid w:val="00B76A7F"/>
    <w:rsid w:val="00B771AC"/>
    <w:rsid w:val="00B77A73"/>
    <w:rsid w:val="00B8046B"/>
    <w:rsid w:val="00B80C15"/>
    <w:rsid w:val="00B81972"/>
    <w:rsid w:val="00B81F37"/>
    <w:rsid w:val="00B82D9E"/>
    <w:rsid w:val="00B830E1"/>
    <w:rsid w:val="00B834F2"/>
    <w:rsid w:val="00B84D9D"/>
    <w:rsid w:val="00B85C54"/>
    <w:rsid w:val="00B86475"/>
    <w:rsid w:val="00B86EDF"/>
    <w:rsid w:val="00B879DE"/>
    <w:rsid w:val="00B8DF58"/>
    <w:rsid w:val="00B9276B"/>
    <w:rsid w:val="00B92F6D"/>
    <w:rsid w:val="00B9631E"/>
    <w:rsid w:val="00B96BB1"/>
    <w:rsid w:val="00B9739C"/>
    <w:rsid w:val="00B97501"/>
    <w:rsid w:val="00B9A9CE"/>
    <w:rsid w:val="00BA086F"/>
    <w:rsid w:val="00BA0D1A"/>
    <w:rsid w:val="00BA232A"/>
    <w:rsid w:val="00BA38FD"/>
    <w:rsid w:val="00BA4F32"/>
    <w:rsid w:val="00BA7747"/>
    <w:rsid w:val="00BB00F8"/>
    <w:rsid w:val="00BB0C1F"/>
    <w:rsid w:val="00BB2303"/>
    <w:rsid w:val="00BB496C"/>
    <w:rsid w:val="00BB55C1"/>
    <w:rsid w:val="00BB7B4A"/>
    <w:rsid w:val="00BB7CD1"/>
    <w:rsid w:val="00BC0034"/>
    <w:rsid w:val="00BC0200"/>
    <w:rsid w:val="00BC06D6"/>
    <w:rsid w:val="00BC18BC"/>
    <w:rsid w:val="00BC33D4"/>
    <w:rsid w:val="00BC4B04"/>
    <w:rsid w:val="00BC4C18"/>
    <w:rsid w:val="00BC6E84"/>
    <w:rsid w:val="00BD0311"/>
    <w:rsid w:val="00BD0A03"/>
    <w:rsid w:val="00BD283B"/>
    <w:rsid w:val="00BD2BDA"/>
    <w:rsid w:val="00BD2F6F"/>
    <w:rsid w:val="00BD36D6"/>
    <w:rsid w:val="00BD6B66"/>
    <w:rsid w:val="00BE13D6"/>
    <w:rsid w:val="00BE1724"/>
    <w:rsid w:val="00BE1C5C"/>
    <w:rsid w:val="00BE2461"/>
    <w:rsid w:val="00BE25C0"/>
    <w:rsid w:val="00BE2762"/>
    <w:rsid w:val="00BE2A09"/>
    <w:rsid w:val="00BE352C"/>
    <w:rsid w:val="00BE579C"/>
    <w:rsid w:val="00BE5F5A"/>
    <w:rsid w:val="00BE74C6"/>
    <w:rsid w:val="00BE7A52"/>
    <w:rsid w:val="00BE9EB3"/>
    <w:rsid w:val="00BF1EC9"/>
    <w:rsid w:val="00BF29AE"/>
    <w:rsid w:val="00BF2A64"/>
    <w:rsid w:val="00BF2CF3"/>
    <w:rsid w:val="00BF3FE3"/>
    <w:rsid w:val="00BF468E"/>
    <w:rsid w:val="00BF58EC"/>
    <w:rsid w:val="00BF6284"/>
    <w:rsid w:val="00BF63BE"/>
    <w:rsid w:val="00BF719B"/>
    <w:rsid w:val="00C01282"/>
    <w:rsid w:val="00C019B5"/>
    <w:rsid w:val="00C01DF1"/>
    <w:rsid w:val="00C03007"/>
    <w:rsid w:val="00C0412A"/>
    <w:rsid w:val="00C0543F"/>
    <w:rsid w:val="00C0549B"/>
    <w:rsid w:val="00C05713"/>
    <w:rsid w:val="00C057E4"/>
    <w:rsid w:val="00C058BF"/>
    <w:rsid w:val="00C05DC7"/>
    <w:rsid w:val="00C0747B"/>
    <w:rsid w:val="00C07F2E"/>
    <w:rsid w:val="00C107C3"/>
    <w:rsid w:val="00C11C8C"/>
    <w:rsid w:val="00C12084"/>
    <w:rsid w:val="00C12FEF"/>
    <w:rsid w:val="00C131D5"/>
    <w:rsid w:val="00C13A0B"/>
    <w:rsid w:val="00C13A4D"/>
    <w:rsid w:val="00C13B7D"/>
    <w:rsid w:val="00C14729"/>
    <w:rsid w:val="00C14ACB"/>
    <w:rsid w:val="00C1612C"/>
    <w:rsid w:val="00C16919"/>
    <w:rsid w:val="00C16AD5"/>
    <w:rsid w:val="00C17625"/>
    <w:rsid w:val="00C17955"/>
    <w:rsid w:val="00C20A78"/>
    <w:rsid w:val="00C21B8C"/>
    <w:rsid w:val="00C22559"/>
    <w:rsid w:val="00C23F4D"/>
    <w:rsid w:val="00C243BF"/>
    <w:rsid w:val="00C2465E"/>
    <w:rsid w:val="00C24840"/>
    <w:rsid w:val="00C24AEA"/>
    <w:rsid w:val="00C24FEF"/>
    <w:rsid w:val="00C25196"/>
    <w:rsid w:val="00C251DA"/>
    <w:rsid w:val="00C2588E"/>
    <w:rsid w:val="00C263FD"/>
    <w:rsid w:val="00C30418"/>
    <w:rsid w:val="00C310DA"/>
    <w:rsid w:val="00C3135C"/>
    <w:rsid w:val="00C32B8E"/>
    <w:rsid w:val="00C343B4"/>
    <w:rsid w:val="00C345A0"/>
    <w:rsid w:val="00C35F00"/>
    <w:rsid w:val="00C36E9B"/>
    <w:rsid w:val="00C376D3"/>
    <w:rsid w:val="00C378EA"/>
    <w:rsid w:val="00C4018E"/>
    <w:rsid w:val="00C4032E"/>
    <w:rsid w:val="00C4037E"/>
    <w:rsid w:val="00C406F1"/>
    <w:rsid w:val="00C41F27"/>
    <w:rsid w:val="00C4256B"/>
    <w:rsid w:val="00C428E2"/>
    <w:rsid w:val="00C42E9B"/>
    <w:rsid w:val="00C44091"/>
    <w:rsid w:val="00C44CAC"/>
    <w:rsid w:val="00C46E61"/>
    <w:rsid w:val="00C46EE5"/>
    <w:rsid w:val="00C472AD"/>
    <w:rsid w:val="00C475BB"/>
    <w:rsid w:val="00C50351"/>
    <w:rsid w:val="00C513D6"/>
    <w:rsid w:val="00C52D78"/>
    <w:rsid w:val="00C531BE"/>
    <w:rsid w:val="00C53570"/>
    <w:rsid w:val="00C554D2"/>
    <w:rsid w:val="00C55B5C"/>
    <w:rsid w:val="00C55B75"/>
    <w:rsid w:val="00C567D7"/>
    <w:rsid w:val="00C57937"/>
    <w:rsid w:val="00C633E8"/>
    <w:rsid w:val="00C63794"/>
    <w:rsid w:val="00C639DF"/>
    <w:rsid w:val="00C64A1A"/>
    <w:rsid w:val="00C64C5A"/>
    <w:rsid w:val="00C652E4"/>
    <w:rsid w:val="00C65739"/>
    <w:rsid w:val="00C6593C"/>
    <w:rsid w:val="00C66F84"/>
    <w:rsid w:val="00C675E0"/>
    <w:rsid w:val="00C67C34"/>
    <w:rsid w:val="00C71427"/>
    <w:rsid w:val="00C71B45"/>
    <w:rsid w:val="00C73B73"/>
    <w:rsid w:val="00C75198"/>
    <w:rsid w:val="00C759A5"/>
    <w:rsid w:val="00C75F37"/>
    <w:rsid w:val="00C76243"/>
    <w:rsid w:val="00C77358"/>
    <w:rsid w:val="00C776A0"/>
    <w:rsid w:val="00C803B2"/>
    <w:rsid w:val="00C813A5"/>
    <w:rsid w:val="00C843AC"/>
    <w:rsid w:val="00C84629"/>
    <w:rsid w:val="00C84BF8"/>
    <w:rsid w:val="00C84F57"/>
    <w:rsid w:val="00C857EC"/>
    <w:rsid w:val="00C85C51"/>
    <w:rsid w:val="00C863A6"/>
    <w:rsid w:val="00C86440"/>
    <w:rsid w:val="00C86A0E"/>
    <w:rsid w:val="00C86B4C"/>
    <w:rsid w:val="00C86D91"/>
    <w:rsid w:val="00C8713F"/>
    <w:rsid w:val="00C87BD1"/>
    <w:rsid w:val="00C919FA"/>
    <w:rsid w:val="00C91EF3"/>
    <w:rsid w:val="00C92578"/>
    <w:rsid w:val="00C9293F"/>
    <w:rsid w:val="00C92F1A"/>
    <w:rsid w:val="00C93AB5"/>
    <w:rsid w:val="00C9460B"/>
    <w:rsid w:val="00C94F94"/>
    <w:rsid w:val="00C954DC"/>
    <w:rsid w:val="00C96A9F"/>
    <w:rsid w:val="00CA1BF2"/>
    <w:rsid w:val="00CA1C13"/>
    <w:rsid w:val="00CA305F"/>
    <w:rsid w:val="00CA317B"/>
    <w:rsid w:val="00CA31CF"/>
    <w:rsid w:val="00CA48E7"/>
    <w:rsid w:val="00CA5827"/>
    <w:rsid w:val="00CA6B0C"/>
    <w:rsid w:val="00CA712E"/>
    <w:rsid w:val="00CA7158"/>
    <w:rsid w:val="00CA76B4"/>
    <w:rsid w:val="00CB0503"/>
    <w:rsid w:val="00CB07F8"/>
    <w:rsid w:val="00CB18F8"/>
    <w:rsid w:val="00CB1C35"/>
    <w:rsid w:val="00CB1F41"/>
    <w:rsid w:val="00CB33A2"/>
    <w:rsid w:val="00CB36ED"/>
    <w:rsid w:val="00CB4056"/>
    <w:rsid w:val="00CB49E3"/>
    <w:rsid w:val="00CB4D37"/>
    <w:rsid w:val="00CB57DD"/>
    <w:rsid w:val="00CB5FBF"/>
    <w:rsid w:val="00CB7575"/>
    <w:rsid w:val="00CB7B5F"/>
    <w:rsid w:val="00CB7C54"/>
    <w:rsid w:val="00CC0A8F"/>
    <w:rsid w:val="00CC1ECD"/>
    <w:rsid w:val="00CC3091"/>
    <w:rsid w:val="00CC423E"/>
    <w:rsid w:val="00CC4BC3"/>
    <w:rsid w:val="00CC5170"/>
    <w:rsid w:val="00CC5928"/>
    <w:rsid w:val="00CC6F3B"/>
    <w:rsid w:val="00CC7947"/>
    <w:rsid w:val="00CC7D4E"/>
    <w:rsid w:val="00CD0569"/>
    <w:rsid w:val="00CD0603"/>
    <w:rsid w:val="00CD09DE"/>
    <w:rsid w:val="00CD0A74"/>
    <w:rsid w:val="00CD3443"/>
    <w:rsid w:val="00CD3F26"/>
    <w:rsid w:val="00CD47A3"/>
    <w:rsid w:val="00CD4B3A"/>
    <w:rsid w:val="00CD4F6D"/>
    <w:rsid w:val="00CD5336"/>
    <w:rsid w:val="00CD57BE"/>
    <w:rsid w:val="00CD6961"/>
    <w:rsid w:val="00CD6E90"/>
    <w:rsid w:val="00CD9EA3"/>
    <w:rsid w:val="00CE06D0"/>
    <w:rsid w:val="00CE1B00"/>
    <w:rsid w:val="00CE27DC"/>
    <w:rsid w:val="00CE2D2F"/>
    <w:rsid w:val="00CE3282"/>
    <w:rsid w:val="00CE3BCB"/>
    <w:rsid w:val="00CE4480"/>
    <w:rsid w:val="00CE4EAA"/>
    <w:rsid w:val="00CE5FAA"/>
    <w:rsid w:val="00CE636C"/>
    <w:rsid w:val="00CE7810"/>
    <w:rsid w:val="00CF0C7B"/>
    <w:rsid w:val="00CF2B1C"/>
    <w:rsid w:val="00CF3A8A"/>
    <w:rsid w:val="00CF568A"/>
    <w:rsid w:val="00CF6A6A"/>
    <w:rsid w:val="00CF71B9"/>
    <w:rsid w:val="00CF79DC"/>
    <w:rsid w:val="00D00479"/>
    <w:rsid w:val="00D0187E"/>
    <w:rsid w:val="00D05208"/>
    <w:rsid w:val="00D05956"/>
    <w:rsid w:val="00D05B9E"/>
    <w:rsid w:val="00D061B5"/>
    <w:rsid w:val="00D0650C"/>
    <w:rsid w:val="00D0752F"/>
    <w:rsid w:val="00D07B2E"/>
    <w:rsid w:val="00D106B9"/>
    <w:rsid w:val="00D10769"/>
    <w:rsid w:val="00D10A88"/>
    <w:rsid w:val="00D10D00"/>
    <w:rsid w:val="00D10F8D"/>
    <w:rsid w:val="00D11AE6"/>
    <w:rsid w:val="00D11FEB"/>
    <w:rsid w:val="00D1512D"/>
    <w:rsid w:val="00D1793E"/>
    <w:rsid w:val="00D2030B"/>
    <w:rsid w:val="00D21232"/>
    <w:rsid w:val="00D21A56"/>
    <w:rsid w:val="00D21D6B"/>
    <w:rsid w:val="00D227C3"/>
    <w:rsid w:val="00D23AF6"/>
    <w:rsid w:val="00D24B5D"/>
    <w:rsid w:val="00D2526B"/>
    <w:rsid w:val="00D304AD"/>
    <w:rsid w:val="00D30B90"/>
    <w:rsid w:val="00D3227B"/>
    <w:rsid w:val="00D322C1"/>
    <w:rsid w:val="00D323F7"/>
    <w:rsid w:val="00D33166"/>
    <w:rsid w:val="00D34256"/>
    <w:rsid w:val="00D34678"/>
    <w:rsid w:val="00D4021C"/>
    <w:rsid w:val="00D4026D"/>
    <w:rsid w:val="00D403D1"/>
    <w:rsid w:val="00D40583"/>
    <w:rsid w:val="00D4127C"/>
    <w:rsid w:val="00D41759"/>
    <w:rsid w:val="00D43163"/>
    <w:rsid w:val="00D438B0"/>
    <w:rsid w:val="00D4431A"/>
    <w:rsid w:val="00D4431C"/>
    <w:rsid w:val="00D44321"/>
    <w:rsid w:val="00D443D5"/>
    <w:rsid w:val="00D44ADF"/>
    <w:rsid w:val="00D4618D"/>
    <w:rsid w:val="00D47838"/>
    <w:rsid w:val="00D47E3D"/>
    <w:rsid w:val="00D5215C"/>
    <w:rsid w:val="00D52547"/>
    <w:rsid w:val="00D525F5"/>
    <w:rsid w:val="00D55969"/>
    <w:rsid w:val="00D560AD"/>
    <w:rsid w:val="00D563C4"/>
    <w:rsid w:val="00D56BEB"/>
    <w:rsid w:val="00D56C11"/>
    <w:rsid w:val="00D56E58"/>
    <w:rsid w:val="00D5705C"/>
    <w:rsid w:val="00D608CD"/>
    <w:rsid w:val="00D609C6"/>
    <w:rsid w:val="00D61530"/>
    <w:rsid w:val="00D61A84"/>
    <w:rsid w:val="00D63C3B"/>
    <w:rsid w:val="00D63C70"/>
    <w:rsid w:val="00D648BA"/>
    <w:rsid w:val="00D66B6B"/>
    <w:rsid w:val="00D70AFA"/>
    <w:rsid w:val="00D70B7F"/>
    <w:rsid w:val="00D70DEA"/>
    <w:rsid w:val="00D71E0F"/>
    <w:rsid w:val="00D73BBB"/>
    <w:rsid w:val="00D73FEC"/>
    <w:rsid w:val="00D74213"/>
    <w:rsid w:val="00D74350"/>
    <w:rsid w:val="00D74EAF"/>
    <w:rsid w:val="00D74F04"/>
    <w:rsid w:val="00D76750"/>
    <w:rsid w:val="00D76D18"/>
    <w:rsid w:val="00D76F0C"/>
    <w:rsid w:val="00D77334"/>
    <w:rsid w:val="00D77441"/>
    <w:rsid w:val="00D77FD3"/>
    <w:rsid w:val="00D78020"/>
    <w:rsid w:val="00D809CE"/>
    <w:rsid w:val="00D83EFB"/>
    <w:rsid w:val="00D846D9"/>
    <w:rsid w:val="00D8534D"/>
    <w:rsid w:val="00D85E12"/>
    <w:rsid w:val="00D865AA"/>
    <w:rsid w:val="00D865B6"/>
    <w:rsid w:val="00D8765C"/>
    <w:rsid w:val="00D87825"/>
    <w:rsid w:val="00D87F61"/>
    <w:rsid w:val="00D90208"/>
    <w:rsid w:val="00D90A24"/>
    <w:rsid w:val="00D90ABC"/>
    <w:rsid w:val="00D921F8"/>
    <w:rsid w:val="00D93ABD"/>
    <w:rsid w:val="00D9418B"/>
    <w:rsid w:val="00D94265"/>
    <w:rsid w:val="00D94288"/>
    <w:rsid w:val="00D95038"/>
    <w:rsid w:val="00D95850"/>
    <w:rsid w:val="00D96345"/>
    <w:rsid w:val="00D96600"/>
    <w:rsid w:val="00D96AC3"/>
    <w:rsid w:val="00D97D85"/>
    <w:rsid w:val="00D97E7C"/>
    <w:rsid w:val="00DA022C"/>
    <w:rsid w:val="00DA0D98"/>
    <w:rsid w:val="00DA0FC4"/>
    <w:rsid w:val="00DA1440"/>
    <w:rsid w:val="00DA5644"/>
    <w:rsid w:val="00DA5C36"/>
    <w:rsid w:val="00DA6A99"/>
    <w:rsid w:val="00DA6FD7"/>
    <w:rsid w:val="00DA731D"/>
    <w:rsid w:val="00DB0265"/>
    <w:rsid w:val="00DB03D3"/>
    <w:rsid w:val="00DB1A20"/>
    <w:rsid w:val="00DB1B3F"/>
    <w:rsid w:val="00DB2144"/>
    <w:rsid w:val="00DB2BDB"/>
    <w:rsid w:val="00DB330F"/>
    <w:rsid w:val="00DB442A"/>
    <w:rsid w:val="00DB4630"/>
    <w:rsid w:val="00DB52EB"/>
    <w:rsid w:val="00DB5756"/>
    <w:rsid w:val="00DB5A7D"/>
    <w:rsid w:val="00DB68B5"/>
    <w:rsid w:val="00DB7E40"/>
    <w:rsid w:val="00DC0234"/>
    <w:rsid w:val="00DC09DB"/>
    <w:rsid w:val="00DC1AE3"/>
    <w:rsid w:val="00DC298A"/>
    <w:rsid w:val="00DC2B4D"/>
    <w:rsid w:val="00DC3AC6"/>
    <w:rsid w:val="00DC42EC"/>
    <w:rsid w:val="00DC439A"/>
    <w:rsid w:val="00DC631B"/>
    <w:rsid w:val="00DC6606"/>
    <w:rsid w:val="00DC6617"/>
    <w:rsid w:val="00DC70CE"/>
    <w:rsid w:val="00DD0211"/>
    <w:rsid w:val="00DD13CA"/>
    <w:rsid w:val="00DD4C13"/>
    <w:rsid w:val="00DD57E0"/>
    <w:rsid w:val="00DD5ABA"/>
    <w:rsid w:val="00DD785E"/>
    <w:rsid w:val="00DD7BF7"/>
    <w:rsid w:val="00DE06C1"/>
    <w:rsid w:val="00DE2516"/>
    <w:rsid w:val="00DE37AE"/>
    <w:rsid w:val="00DE3FD4"/>
    <w:rsid w:val="00DE423A"/>
    <w:rsid w:val="00DE440C"/>
    <w:rsid w:val="00DE4433"/>
    <w:rsid w:val="00DE4CE1"/>
    <w:rsid w:val="00DE684F"/>
    <w:rsid w:val="00DE7895"/>
    <w:rsid w:val="00DE7A60"/>
    <w:rsid w:val="00DE7D90"/>
    <w:rsid w:val="00DF037F"/>
    <w:rsid w:val="00DF07EC"/>
    <w:rsid w:val="00DF0869"/>
    <w:rsid w:val="00DF0C6D"/>
    <w:rsid w:val="00DF0DF5"/>
    <w:rsid w:val="00DF1EAB"/>
    <w:rsid w:val="00DF212E"/>
    <w:rsid w:val="00DF39A9"/>
    <w:rsid w:val="00DF4029"/>
    <w:rsid w:val="00DF4CD6"/>
    <w:rsid w:val="00DF64D0"/>
    <w:rsid w:val="00DF6A68"/>
    <w:rsid w:val="00DF6F78"/>
    <w:rsid w:val="00DF7FC6"/>
    <w:rsid w:val="00DF7FCA"/>
    <w:rsid w:val="00DFA976"/>
    <w:rsid w:val="00E000DA"/>
    <w:rsid w:val="00E01D4A"/>
    <w:rsid w:val="00E01DBA"/>
    <w:rsid w:val="00E01E21"/>
    <w:rsid w:val="00E0310E"/>
    <w:rsid w:val="00E0321C"/>
    <w:rsid w:val="00E0407B"/>
    <w:rsid w:val="00E043AF"/>
    <w:rsid w:val="00E046C9"/>
    <w:rsid w:val="00E047F3"/>
    <w:rsid w:val="00E0576D"/>
    <w:rsid w:val="00E05C73"/>
    <w:rsid w:val="00E066D2"/>
    <w:rsid w:val="00E06C42"/>
    <w:rsid w:val="00E07BFC"/>
    <w:rsid w:val="00E07FE6"/>
    <w:rsid w:val="00E12285"/>
    <w:rsid w:val="00E13E2E"/>
    <w:rsid w:val="00E1430A"/>
    <w:rsid w:val="00E15192"/>
    <w:rsid w:val="00E15260"/>
    <w:rsid w:val="00E15E86"/>
    <w:rsid w:val="00E15EFF"/>
    <w:rsid w:val="00E171EF"/>
    <w:rsid w:val="00E17471"/>
    <w:rsid w:val="00E17977"/>
    <w:rsid w:val="00E17A77"/>
    <w:rsid w:val="00E22330"/>
    <w:rsid w:val="00E2275D"/>
    <w:rsid w:val="00E24427"/>
    <w:rsid w:val="00E258F1"/>
    <w:rsid w:val="00E25C62"/>
    <w:rsid w:val="00E26841"/>
    <w:rsid w:val="00E27F70"/>
    <w:rsid w:val="00E309E7"/>
    <w:rsid w:val="00E30EBB"/>
    <w:rsid w:val="00E315CF"/>
    <w:rsid w:val="00E32A92"/>
    <w:rsid w:val="00E33128"/>
    <w:rsid w:val="00E3503B"/>
    <w:rsid w:val="00E360C8"/>
    <w:rsid w:val="00E3624A"/>
    <w:rsid w:val="00E3655F"/>
    <w:rsid w:val="00E37CB8"/>
    <w:rsid w:val="00E37F1E"/>
    <w:rsid w:val="00E40933"/>
    <w:rsid w:val="00E41113"/>
    <w:rsid w:val="00E41AD0"/>
    <w:rsid w:val="00E42427"/>
    <w:rsid w:val="00E424F7"/>
    <w:rsid w:val="00E42AD9"/>
    <w:rsid w:val="00E42CC9"/>
    <w:rsid w:val="00E43E0E"/>
    <w:rsid w:val="00E445C3"/>
    <w:rsid w:val="00E44DDA"/>
    <w:rsid w:val="00E4667D"/>
    <w:rsid w:val="00E5061E"/>
    <w:rsid w:val="00E50C49"/>
    <w:rsid w:val="00E51531"/>
    <w:rsid w:val="00E5173E"/>
    <w:rsid w:val="00E51E20"/>
    <w:rsid w:val="00E524E6"/>
    <w:rsid w:val="00E534E3"/>
    <w:rsid w:val="00E535BC"/>
    <w:rsid w:val="00E53913"/>
    <w:rsid w:val="00E54CCE"/>
    <w:rsid w:val="00E55533"/>
    <w:rsid w:val="00E557DF"/>
    <w:rsid w:val="00E565AF"/>
    <w:rsid w:val="00E5754B"/>
    <w:rsid w:val="00E602EB"/>
    <w:rsid w:val="00E615A8"/>
    <w:rsid w:val="00E61DB5"/>
    <w:rsid w:val="00E6208D"/>
    <w:rsid w:val="00E6685E"/>
    <w:rsid w:val="00E669EA"/>
    <w:rsid w:val="00E66C3C"/>
    <w:rsid w:val="00E66D1B"/>
    <w:rsid w:val="00E676B6"/>
    <w:rsid w:val="00E70948"/>
    <w:rsid w:val="00E721DA"/>
    <w:rsid w:val="00E72650"/>
    <w:rsid w:val="00E72BD7"/>
    <w:rsid w:val="00E743B1"/>
    <w:rsid w:val="00E749F8"/>
    <w:rsid w:val="00E7502B"/>
    <w:rsid w:val="00E76161"/>
    <w:rsid w:val="00E76AA4"/>
    <w:rsid w:val="00E77727"/>
    <w:rsid w:val="00E8030F"/>
    <w:rsid w:val="00E80524"/>
    <w:rsid w:val="00E80FDB"/>
    <w:rsid w:val="00E814E2"/>
    <w:rsid w:val="00E8201F"/>
    <w:rsid w:val="00E8264C"/>
    <w:rsid w:val="00E846F0"/>
    <w:rsid w:val="00E84782"/>
    <w:rsid w:val="00E849B8"/>
    <w:rsid w:val="00E849C6"/>
    <w:rsid w:val="00E84DE9"/>
    <w:rsid w:val="00E84F40"/>
    <w:rsid w:val="00E85065"/>
    <w:rsid w:val="00E85749"/>
    <w:rsid w:val="00E86EFB"/>
    <w:rsid w:val="00E870BC"/>
    <w:rsid w:val="00E87975"/>
    <w:rsid w:val="00E92DA0"/>
    <w:rsid w:val="00E930B0"/>
    <w:rsid w:val="00E93157"/>
    <w:rsid w:val="00E933C8"/>
    <w:rsid w:val="00E936F8"/>
    <w:rsid w:val="00E95201"/>
    <w:rsid w:val="00E965F0"/>
    <w:rsid w:val="00E9694D"/>
    <w:rsid w:val="00E97A9D"/>
    <w:rsid w:val="00EA0952"/>
    <w:rsid w:val="00EA0C9B"/>
    <w:rsid w:val="00EA1473"/>
    <w:rsid w:val="00EA2588"/>
    <w:rsid w:val="00EA28B4"/>
    <w:rsid w:val="00EA3F54"/>
    <w:rsid w:val="00EA41A6"/>
    <w:rsid w:val="00EA5C89"/>
    <w:rsid w:val="00EA7415"/>
    <w:rsid w:val="00EA753C"/>
    <w:rsid w:val="00EA78F4"/>
    <w:rsid w:val="00EB0854"/>
    <w:rsid w:val="00EB2770"/>
    <w:rsid w:val="00EB40AB"/>
    <w:rsid w:val="00EB49EE"/>
    <w:rsid w:val="00EB5509"/>
    <w:rsid w:val="00EB6C17"/>
    <w:rsid w:val="00EC0D17"/>
    <w:rsid w:val="00EC1222"/>
    <w:rsid w:val="00EC1570"/>
    <w:rsid w:val="00EC15E7"/>
    <w:rsid w:val="00EC2AD6"/>
    <w:rsid w:val="00EC3C7D"/>
    <w:rsid w:val="00EC3CA9"/>
    <w:rsid w:val="00EC5B1F"/>
    <w:rsid w:val="00EC6F20"/>
    <w:rsid w:val="00EC7149"/>
    <w:rsid w:val="00EC7BA2"/>
    <w:rsid w:val="00EC7FC9"/>
    <w:rsid w:val="00ED13B2"/>
    <w:rsid w:val="00ED2731"/>
    <w:rsid w:val="00ED28D2"/>
    <w:rsid w:val="00ED34B3"/>
    <w:rsid w:val="00ED4A3E"/>
    <w:rsid w:val="00ED4C8A"/>
    <w:rsid w:val="00ED4E6E"/>
    <w:rsid w:val="00ED58DD"/>
    <w:rsid w:val="00ED5E65"/>
    <w:rsid w:val="00EE0CF8"/>
    <w:rsid w:val="00EE2B74"/>
    <w:rsid w:val="00EE432E"/>
    <w:rsid w:val="00EE455E"/>
    <w:rsid w:val="00EE48EB"/>
    <w:rsid w:val="00EE4A6C"/>
    <w:rsid w:val="00EE649A"/>
    <w:rsid w:val="00EE69C3"/>
    <w:rsid w:val="00EE6F45"/>
    <w:rsid w:val="00EF06C1"/>
    <w:rsid w:val="00EF070F"/>
    <w:rsid w:val="00EF257C"/>
    <w:rsid w:val="00EF40C1"/>
    <w:rsid w:val="00EF4159"/>
    <w:rsid w:val="00EF41D1"/>
    <w:rsid w:val="00EF47C9"/>
    <w:rsid w:val="00EF750C"/>
    <w:rsid w:val="00F014B1"/>
    <w:rsid w:val="00F02B12"/>
    <w:rsid w:val="00F02CDF"/>
    <w:rsid w:val="00F03357"/>
    <w:rsid w:val="00F03E68"/>
    <w:rsid w:val="00F05579"/>
    <w:rsid w:val="00F07101"/>
    <w:rsid w:val="00F1058C"/>
    <w:rsid w:val="00F1127F"/>
    <w:rsid w:val="00F11807"/>
    <w:rsid w:val="00F11DA2"/>
    <w:rsid w:val="00F1287C"/>
    <w:rsid w:val="00F13E3B"/>
    <w:rsid w:val="00F145F9"/>
    <w:rsid w:val="00F14DE7"/>
    <w:rsid w:val="00F15B84"/>
    <w:rsid w:val="00F15D22"/>
    <w:rsid w:val="00F17150"/>
    <w:rsid w:val="00F20A04"/>
    <w:rsid w:val="00F225D0"/>
    <w:rsid w:val="00F23385"/>
    <w:rsid w:val="00F31EBD"/>
    <w:rsid w:val="00F32D90"/>
    <w:rsid w:val="00F366E3"/>
    <w:rsid w:val="00F37C4B"/>
    <w:rsid w:val="00F4004B"/>
    <w:rsid w:val="00F40DCC"/>
    <w:rsid w:val="00F419DC"/>
    <w:rsid w:val="00F42478"/>
    <w:rsid w:val="00F42730"/>
    <w:rsid w:val="00F42D2E"/>
    <w:rsid w:val="00F42EBA"/>
    <w:rsid w:val="00F43925"/>
    <w:rsid w:val="00F43C14"/>
    <w:rsid w:val="00F44246"/>
    <w:rsid w:val="00F45845"/>
    <w:rsid w:val="00F465E3"/>
    <w:rsid w:val="00F46908"/>
    <w:rsid w:val="00F473D6"/>
    <w:rsid w:val="00F52277"/>
    <w:rsid w:val="00F52E2F"/>
    <w:rsid w:val="00F53D8A"/>
    <w:rsid w:val="00F554B3"/>
    <w:rsid w:val="00F55614"/>
    <w:rsid w:val="00F55D55"/>
    <w:rsid w:val="00F56D8E"/>
    <w:rsid w:val="00F57C65"/>
    <w:rsid w:val="00F60D0E"/>
    <w:rsid w:val="00F620E6"/>
    <w:rsid w:val="00F62864"/>
    <w:rsid w:val="00F62F71"/>
    <w:rsid w:val="00F658EB"/>
    <w:rsid w:val="00F665C1"/>
    <w:rsid w:val="00F679A7"/>
    <w:rsid w:val="00F67BD6"/>
    <w:rsid w:val="00F70DF4"/>
    <w:rsid w:val="00F7104D"/>
    <w:rsid w:val="00F71EBF"/>
    <w:rsid w:val="00F754B6"/>
    <w:rsid w:val="00F758F5"/>
    <w:rsid w:val="00F75A48"/>
    <w:rsid w:val="00F765BB"/>
    <w:rsid w:val="00F76652"/>
    <w:rsid w:val="00F77522"/>
    <w:rsid w:val="00F80389"/>
    <w:rsid w:val="00F8295C"/>
    <w:rsid w:val="00F836C7"/>
    <w:rsid w:val="00F83E9E"/>
    <w:rsid w:val="00F840E5"/>
    <w:rsid w:val="00F85A3C"/>
    <w:rsid w:val="00F8715D"/>
    <w:rsid w:val="00F9076F"/>
    <w:rsid w:val="00F915EF"/>
    <w:rsid w:val="00F91F6D"/>
    <w:rsid w:val="00F92539"/>
    <w:rsid w:val="00F92F43"/>
    <w:rsid w:val="00F9328B"/>
    <w:rsid w:val="00F95DC6"/>
    <w:rsid w:val="00F965A1"/>
    <w:rsid w:val="00F96D56"/>
    <w:rsid w:val="00F96F01"/>
    <w:rsid w:val="00FA0ACC"/>
    <w:rsid w:val="00FA0E66"/>
    <w:rsid w:val="00FA2342"/>
    <w:rsid w:val="00FA2BF0"/>
    <w:rsid w:val="00FA4A77"/>
    <w:rsid w:val="00FA4C57"/>
    <w:rsid w:val="00FA516F"/>
    <w:rsid w:val="00FA6E47"/>
    <w:rsid w:val="00FA72F2"/>
    <w:rsid w:val="00FB000C"/>
    <w:rsid w:val="00FB04F2"/>
    <w:rsid w:val="00FB0D35"/>
    <w:rsid w:val="00FB0DA2"/>
    <w:rsid w:val="00FB1D22"/>
    <w:rsid w:val="00FB2711"/>
    <w:rsid w:val="00FB287D"/>
    <w:rsid w:val="00FB47F1"/>
    <w:rsid w:val="00FB4D26"/>
    <w:rsid w:val="00FB514D"/>
    <w:rsid w:val="00FB572C"/>
    <w:rsid w:val="00FB5C67"/>
    <w:rsid w:val="00FB5FB1"/>
    <w:rsid w:val="00FB6B7A"/>
    <w:rsid w:val="00FB6E86"/>
    <w:rsid w:val="00FB7210"/>
    <w:rsid w:val="00FC1044"/>
    <w:rsid w:val="00FC2A95"/>
    <w:rsid w:val="00FC2B54"/>
    <w:rsid w:val="00FC3066"/>
    <w:rsid w:val="00FC3FE4"/>
    <w:rsid w:val="00FC4AF4"/>
    <w:rsid w:val="00FC6C3E"/>
    <w:rsid w:val="00FC6FD1"/>
    <w:rsid w:val="00FC9055"/>
    <w:rsid w:val="00FD2BDD"/>
    <w:rsid w:val="00FD395D"/>
    <w:rsid w:val="00FD58A4"/>
    <w:rsid w:val="00FD6A0F"/>
    <w:rsid w:val="00FE05BC"/>
    <w:rsid w:val="00FE1BE6"/>
    <w:rsid w:val="00FE29D5"/>
    <w:rsid w:val="00FE3FFB"/>
    <w:rsid w:val="00FE46B4"/>
    <w:rsid w:val="00FE5253"/>
    <w:rsid w:val="00FE692E"/>
    <w:rsid w:val="00FF093B"/>
    <w:rsid w:val="00FF28C0"/>
    <w:rsid w:val="00FF4B7C"/>
    <w:rsid w:val="00FF53FC"/>
    <w:rsid w:val="00FF6483"/>
    <w:rsid w:val="00FF6689"/>
    <w:rsid w:val="00FF7997"/>
    <w:rsid w:val="010ED6D4"/>
    <w:rsid w:val="011F169B"/>
    <w:rsid w:val="01273AB0"/>
    <w:rsid w:val="012E24A2"/>
    <w:rsid w:val="013B5FCF"/>
    <w:rsid w:val="0146E435"/>
    <w:rsid w:val="01490D8C"/>
    <w:rsid w:val="014C52E7"/>
    <w:rsid w:val="014C6C27"/>
    <w:rsid w:val="014D6696"/>
    <w:rsid w:val="014F05C2"/>
    <w:rsid w:val="0152C300"/>
    <w:rsid w:val="01636783"/>
    <w:rsid w:val="0165ED6B"/>
    <w:rsid w:val="017D859B"/>
    <w:rsid w:val="017EDF8D"/>
    <w:rsid w:val="0182DA04"/>
    <w:rsid w:val="018B3121"/>
    <w:rsid w:val="018DAC67"/>
    <w:rsid w:val="018F5A8B"/>
    <w:rsid w:val="0197BE32"/>
    <w:rsid w:val="019A1332"/>
    <w:rsid w:val="019BD3F4"/>
    <w:rsid w:val="019CC35B"/>
    <w:rsid w:val="01B7E12C"/>
    <w:rsid w:val="01BC9C27"/>
    <w:rsid w:val="01CBE465"/>
    <w:rsid w:val="01D0A235"/>
    <w:rsid w:val="01E6EEF0"/>
    <w:rsid w:val="01F30B78"/>
    <w:rsid w:val="01F4FAEB"/>
    <w:rsid w:val="01FEDB76"/>
    <w:rsid w:val="01FF6730"/>
    <w:rsid w:val="02097BC1"/>
    <w:rsid w:val="020E9671"/>
    <w:rsid w:val="021518E0"/>
    <w:rsid w:val="02162C6A"/>
    <w:rsid w:val="021E6A86"/>
    <w:rsid w:val="0224D573"/>
    <w:rsid w:val="022546A5"/>
    <w:rsid w:val="02297494"/>
    <w:rsid w:val="022BBAC2"/>
    <w:rsid w:val="023159CA"/>
    <w:rsid w:val="0235B2C8"/>
    <w:rsid w:val="0235CF16"/>
    <w:rsid w:val="023683A7"/>
    <w:rsid w:val="023BCBA4"/>
    <w:rsid w:val="0240FEED"/>
    <w:rsid w:val="024C814D"/>
    <w:rsid w:val="0250A6BE"/>
    <w:rsid w:val="025431E1"/>
    <w:rsid w:val="0258FC9A"/>
    <w:rsid w:val="025C93B7"/>
    <w:rsid w:val="02620A20"/>
    <w:rsid w:val="0262158A"/>
    <w:rsid w:val="0266694A"/>
    <w:rsid w:val="026ED847"/>
    <w:rsid w:val="0271644B"/>
    <w:rsid w:val="0271B232"/>
    <w:rsid w:val="02783303"/>
    <w:rsid w:val="0281B52B"/>
    <w:rsid w:val="02845704"/>
    <w:rsid w:val="029FDB70"/>
    <w:rsid w:val="02AE6586"/>
    <w:rsid w:val="02C760F2"/>
    <w:rsid w:val="02C92AAF"/>
    <w:rsid w:val="02CCF589"/>
    <w:rsid w:val="02D4C5BD"/>
    <w:rsid w:val="02F79455"/>
    <w:rsid w:val="02FA7FE1"/>
    <w:rsid w:val="0300A680"/>
    <w:rsid w:val="03032A99"/>
    <w:rsid w:val="030B2764"/>
    <w:rsid w:val="031100B0"/>
    <w:rsid w:val="03135100"/>
    <w:rsid w:val="031DAA84"/>
    <w:rsid w:val="032112EF"/>
    <w:rsid w:val="0322BD57"/>
    <w:rsid w:val="03240CBF"/>
    <w:rsid w:val="0328D5FB"/>
    <w:rsid w:val="0328D83C"/>
    <w:rsid w:val="033AB71D"/>
    <w:rsid w:val="033DEA59"/>
    <w:rsid w:val="0340CD9E"/>
    <w:rsid w:val="03491401"/>
    <w:rsid w:val="034A36DF"/>
    <w:rsid w:val="034C2D05"/>
    <w:rsid w:val="03588B72"/>
    <w:rsid w:val="0364BF0D"/>
    <w:rsid w:val="037407F3"/>
    <w:rsid w:val="0374300C"/>
    <w:rsid w:val="037BF47A"/>
    <w:rsid w:val="03826D2A"/>
    <w:rsid w:val="03845075"/>
    <w:rsid w:val="03854EB4"/>
    <w:rsid w:val="038A422D"/>
    <w:rsid w:val="038A6CDF"/>
    <w:rsid w:val="038AC72F"/>
    <w:rsid w:val="038B648A"/>
    <w:rsid w:val="0398C560"/>
    <w:rsid w:val="039CDBF5"/>
    <w:rsid w:val="03A069DD"/>
    <w:rsid w:val="03A94BAB"/>
    <w:rsid w:val="03B5224C"/>
    <w:rsid w:val="03BE5BED"/>
    <w:rsid w:val="03CD5903"/>
    <w:rsid w:val="03D0A180"/>
    <w:rsid w:val="03D4D782"/>
    <w:rsid w:val="03DB559F"/>
    <w:rsid w:val="03E2A6AD"/>
    <w:rsid w:val="03E904D1"/>
    <w:rsid w:val="03FA5FBB"/>
    <w:rsid w:val="04004A86"/>
    <w:rsid w:val="0405054B"/>
    <w:rsid w:val="040570CD"/>
    <w:rsid w:val="040AA46F"/>
    <w:rsid w:val="041BBE55"/>
    <w:rsid w:val="04267B2C"/>
    <w:rsid w:val="044E6E80"/>
    <w:rsid w:val="0455CC80"/>
    <w:rsid w:val="045BD1A7"/>
    <w:rsid w:val="045F55EC"/>
    <w:rsid w:val="045F71D6"/>
    <w:rsid w:val="0464162F"/>
    <w:rsid w:val="0464EDDA"/>
    <w:rsid w:val="0470F018"/>
    <w:rsid w:val="04757365"/>
    <w:rsid w:val="048060FD"/>
    <w:rsid w:val="048932CF"/>
    <w:rsid w:val="048B145E"/>
    <w:rsid w:val="049BA3D0"/>
    <w:rsid w:val="04A15A4F"/>
    <w:rsid w:val="04A7187F"/>
    <w:rsid w:val="04AD7E0D"/>
    <w:rsid w:val="04AEA55D"/>
    <w:rsid w:val="04B1DF53"/>
    <w:rsid w:val="04B2F929"/>
    <w:rsid w:val="04BE5259"/>
    <w:rsid w:val="04BF8813"/>
    <w:rsid w:val="04C3F3B8"/>
    <w:rsid w:val="04CD9AF7"/>
    <w:rsid w:val="04D03660"/>
    <w:rsid w:val="04D1F667"/>
    <w:rsid w:val="04D2100B"/>
    <w:rsid w:val="04D644C2"/>
    <w:rsid w:val="04D6F2F3"/>
    <w:rsid w:val="04DA28B8"/>
    <w:rsid w:val="04DF4277"/>
    <w:rsid w:val="04E2D137"/>
    <w:rsid w:val="04E309CB"/>
    <w:rsid w:val="04E6EDCC"/>
    <w:rsid w:val="04E8F5A4"/>
    <w:rsid w:val="04EBF695"/>
    <w:rsid w:val="04EE12B4"/>
    <w:rsid w:val="04F2E8E1"/>
    <w:rsid w:val="04F7075E"/>
    <w:rsid w:val="04F85A7E"/>
    <w:rsid w:val="04FA40B9"/>
    <w:rsid w:val="0505414F"/>
    <w:rsid w:val="0514073A"/>
    <w:rsid w:val="0517BBCB"/>
    <w:rsid w:val="052BD196"/>
    <w:rsid w:val="05388956"/>
    <w:rsid w:val="054044BE"/>
    <w:rsid w:val="05414D83"/>
    <w:rsid w:val="054C4A9C"/>
    <w:rsid w:val="054EA857"/>
    <w:rsid w:val="054F3967"/>
    <w:rsid w:val="05525582"/>
    <w:rsid w:val="055278E0"/>
    <w:rsid w:val="05571CCA"/>
    <w:rsid w:val="055E2433"/>
    <w:rsid w:val="055E7519"/>
    <w:rsid w:val="056A4EEF"/>
    <w:rsid w:val="056DA780"/>
    <w:rsid w:val="057E3559"/>
    <w:rsid w:val="059CC048"/>
    <w:rsid w:val="059E1EA0"/>
    <w:rsid w:val="05A2BC81"/>
    <w:rsid w:val="05B5BA8C"/>
    <w:rsid w:val="05B9F256"/>
    <w:rsid w:val="05BABA61"/>
    <w:rsid w:val="05BF615C"/>
    <w:rsid w:val="05C65BDA"/>
    <w:rsid w:val="05CFCFBE"/>
    <w:rsid w:val="05D5F812"/>
    <w:rsid w:val="05D6E5AA"/>
    <w:rsid w:val="05D850A8"/>
    <w:rsid w:val="05E48C1E"/>
    <w:rsid w:val="05EFC69C"/>
    <w:rsid w:val="05F26A41"/>
    <w:rsid w:val="05F37ECC"/>
    <w:rsid w:val="0611A35F"/>
    <w:rsid w:val="06121992"/>
    <w:rsid w:val="06122963"/>
    <w:rsid w:val="0617EFDD"/>
    <w:rsid w:val="06302C5F"/>
    <w:rsid w:val="0632904D"/>
    <w:rsid w:val="06359DC1"/>
    <w:rsid w:val="063C1991"/>
    <w:rsid w:val="065C171B"/>
    <w:rsid w:val="0677752E"/>
    <w:rsid w:val="067CA4BA"/>
    <w:rsid w:val="067DBA70"/>
    <w:rsid w:val="06823533"/>
    <w:rsid w:val="06864DB9"/>
    <w:rsid w:val="06926B7F"/>
    <w:rsid w:val="069397EB"/>
    <w:rsid w:val="06A86CA0"/>
    <w:rsid w:val="06B271D1"/>
    <w:rsid w:val="06B3288F"/>
    <w:rsid w:val="06BC5A2F"/>
    <w:rsid w:val="06C09330"/>
    <w:rsid w:val="06CB6D5F"/>
    <w:rsid w:val="06D9F435"/>
    <w:rsid w:val="06E63580"/>
    <w:rsid w:val="06EE992B"/>
    <w:rsid w:val="06F314D2"/>
    <w:rsid w:val="06F4EF0C"/>
    <w:rsid w:val="0704E108"/>
    <w:rsid w:val="07106C58"/>
    <w:rsid w:val="0712040D"/>
    <w:rsid w:val="0714A741"/>
    <w:rsid w:val="07157647"/>
    <w:rsid w:val="07206786"/>
    <w:rsid w:val="072D7070"/>
    <w:rsid w:val="073201C4"/>
    <w:rsid w:val="0738C489"/>
    <w:rsid w:val="0743007E"/>
    <w:rsid w:val="074A34CB"/>
    <w:rsid w:val="074A57BF"/>
    <w:rsid w:val="075150C3"/>
    <w:rsid w:val="07568488"/>
    <w:rsid w:val="07609040"/>
    <w:rsid w:val="0767416D"/>
    <w:rsid w:val="07679DEF"/>
    <w:rsid w:val="076984A4"/>
    <w:rsid w:val="0770006B"/>
    <w:rsid w:val="07711F81"/>
    <w:rsid w:val="0780DC58"/>
    <w:rsid w:val="07843D21"/>
    <w:rsid w:val="079243B2"/>
    <w:rsid w:val="0796E5F8"/>
    <w:rsid w:val="07A1D4A9"/>
    <w:rsid w:val="07A7D4F1"/>
    <w:rsid w:val="07AC08E9"/>
    <w:rsid w:val="07B0B1EF"/>
    <w:rsid w:val="07B13784"/>
    <w:rsid w:val="07D1DC5B"/>
    <w:rsid w:val="07D21CAA"/>
    <w:rsid w:val="07E50889"/>
    <w:rsid w:val="07E774CB"/>
    <w:rsid w:val="07ED9294"/>
    <w:rsid w:val="07EFD61E"/>
    <w:rsid w:val="07F25227"/>
    <w:rsid w:val="07F8DA76"/>
    <w:rsid w:val="080414BF"/>
    <w:rsid w:val="08221D5C"/>
    <w:rsid w:val="0822BD55"/>
    <w:rsid w:val="0823D0D7"/>
    <w:rsid w:val="0830F312"/>
    <w:rsid w:val="083443CE"/>
    <w:rsid w:val="08391FD4"/>
    <w:rsid w:val="083C45FA"/>
    <w:rsid w:val="084BB7B0"/>
    <w:rsid w:val="08568368"/>
    <w:rsid w:val="086067C6"/>
    <w:rsid w:val="0864BFE7"/>
    <w:rsid w:val="0872EC56"/>
    <w:rsid w:val="0875B6D7"/>
    <w:rsid w:val="087F24D6"/>
    <w:rsid w:val="0883CF97"/>
    <w:rsid w:val="08914E93"/>
    <w:rsid w:val="0892D180"/>
    <w:rsid w:val="08971E18"/>
    <w:rsid w:val="08983724"/>
    <w:rsid w:val="089911E1"/>
    <w:rsid w:val="08A5A0A8"/>
    <w:rsid w:val="08B9C2BD"/>
    <w:rsid w:val="08BA215B"/>
    <w:rsid w:val="08BAC10D"/>
    <w:rsid w:val="08BC44FC"/>
    <w:rsid w:val="08BCB5E9"/>
    <w:rsid w:val="08C67249"/>
    <w:rsid w:val="08D60437"/>
    <w:rsid w:val="08DC0109"/>
    <w:rsid w:val="08ED43AF"/>
    <w:rsid w:val="08F72792"/>
    <w:rsid w:val="08FDBEC3"/>
    <w:rsid w:val="08FF7F3F"/>
    <w:rsid w:val="08FFBDE6"/>
    <w:rsid w:val="09116B55"/>
    <w:rsid w:val="09138A33"/>
    <w:rsid w:val="092A25F0"/>
    <w:rsid w:val="09414B65"/>
    <w:rsid w:val="0941C0D7"/>
    <w:rsid w:val="0948C72D"/>
    <w:rsid w:val="096023E1"/>
    <w:rsid w:val="0964F1CD"/>
    <w:rsid w:val="09688A85"/>
    <w:rsid w:val="096DB9DB"/>
    <w:rsid w:val="096E9F86"/>
    <w:rsid w:val="09702A6F"/>
    <w:rsid w:val="0972B394"/>
    <w:rsid w:val="097CDE12"/>
    <w:rsid w:val="0988FA23"/>
    <w:rsid w:val="099A2D48"/>
    <w:rsid w:val="09A05870"/>
    <w:rsid w:val="09A94415"/>
    <w:rsid w:val="09B1B786"/>
    <w:rsid w:val="09B432D4"/>
    <w:rsid w:val="09B61999"/>
    <w:rsid w:val="09BEF48B"/>
    <w:rsid w:val="09C18205"/>
    <w:rsid w:val="09C20AAF"/>
    <w:rsid w:val="09C6AF78"/>
    <w:rsid w:val="09D7764F"/>
    <w:rsid w:val="09E1E980"/>
    <w:rsid w:val="09E31BC0"/>
    <w:rsid w:val="09E34CC1"/>
    <w:rsid w:val="09F0618F"/>
    <w:rsid w:val="09F92CD3"/>
    <w:rsid w:val="09FDA1F1"/>
    <w:rsid w:val="09FDE17F"/>
    <w:rsid w:val="0A11CB96"/>
    <w:rsid w:val="0A26B5C1"/>
    <w:rsid w:val="0A27A6D3"/>
    <w:rsid w:val="0A29C117"/>
    <w:rsid w:val="0A37CBD1"/>
    <w:rsid w:val="0A4CB997"/>
    <w:rsid w:val="0A4E5062"/>
    <w:rsid w:val="0A5F707A"/>
    <w:rsid w:val="0A5F7522"/>
    <w:rsid w:val="0A5FF64B"/>
    <w:rsid w:val="0A623ED3"/>
    <w:rsid w:val="0A648A3D"/>
    <w:rsid w:val="0A64A64D"/>
    <w:rsid w:val="0A64E29C"/>
    <w:rsid w:val="0A6A6D99"/>
    <w:rsid w:val="0A72CB3E"/>
    <w:rsid w:val="0A75246A"/>
    <w:rsid w:val="0A7527CA"/>
    <w:rsid w:val="0A7632EF"/>
    <w:rsid w:val="0A77EDCD"/>
    <w:rsid w:val="0A7EBD76"/>
    <w:rsid w:val="0A89E081"/>
    <w:rsid w:val="0A90F12D"/>
    <w:rsid w:val="0A91BA01"/>
    <w:rsid w:val="0A9EC37C"/>
    <w:rsid w:val="0AA2B567"/>
    <w:rsid w:val="0AB5A6E2"/>
    <w:rsid w:val="0ABC245F"/>
    <w:rsid w:val="0ACB0840"/>
    <w:rsid w:val="0ADB8A73"/>
    <w:rsid w:val="0AE039DE"/>
    <w:rsid w:val="0AE3AEE1"/>
    <w:rsid w:val="0AE84642"/>
    <w:rsid w:val="0AE86AEA"/>
    <w:rsid w:val="0B05558C"/>
    <w:rsid w:val="0B0E5B8C"/>
    <w:rsid w:val="0B19367C"/>
    <w:rsid w:val="0B19D1DB"/>
    <w:rsid w:val="0B259C73"/>
    <w:rsid w:val="0B29D991"/>
    <w:rsid w:val="0B2FB61D"/>
    <w:rsid w:val="0B356254"/>
    <w:rsid w:val="0B3B4AE3"/>
    <w:rsid w:val="0B3DF080"/>
    <w:rsid w:val="0B437944"/>
    <w:rsid w:val="0B43EA18"/>
    <w:rsid w:val="0B4C4BCF"/>
    <w:rsid w:val="0B5ADB62"/>
    <w:rsid w:val="0B610A76"/>
    <w:rsid w:val="0B695211"/>
    <w:rsid w:val="0B6CE298"/>
    <w:rsid w:val="0B823C40"/>
    <w:rsid w:val="0B8676A9"/>
    <w:rsid w:val="0B88196A"/>
    <w:rsid w:val="0B8A6CF5"/>
    <w:rsid w:val="0B9994E0"/>
    <w:rsid w:val="0BA65555"/>
    <w:rsid w:val="0BA952F3"/>
    <w:rsid w:val="0BA9A454"/>
    <w:rsid w:val="0BAAC578"/>
    <w:rsid w:val="0BB0414B"/>
    <w:rsid w:val="0BBC42B9"/>
    <w:rsid w:val="0BBEE1FE"/>
    <w:rsid w:val="0BC1BFDB"/>
    <w:rsid w:val="0BC720E1"/>
    <w:rsid w:val="0BCC59C9"/>
    <w:rsid w:val="0BCE8B55"/>
    <w:rsid w:val="0BD335BF"/>
    <w:rsid w:val="0BD51824"/>
    <w:rsid w:val="0BDA82F5"/>
    <w:rsid w:val="0BE0BF2D"/>
    <w:rsid w:val="0BE1508F"/>
    <w:rsid w:val="0BE3F1C0"/>
    <w:rsid w:val="0BE7E35D"/>
    <w:rsid w:val="0BEBBD9C"/>
    <w:rsid w:val="0BEE82C4"/>
    <w:rsid w:val="0BEF5C83"/>
    <w:rsid w:val="0BF664B4"/>
    <w:rsid w:val="0BF8B042"/>
    <w:rsid w:val="0C05D24D"/>
    <w:rsid w:val="0C0BCAAC"/>
    <w:rsid w:val="0C0CF3CC"/>
    <w:rsid w:val="0C0F6503"/>
    <w:rsid w:val="0C24FCEC"/>
    <w:rsid w:val="0C26F299"/>
    <w:rsid w:val="0C2E0669"/>
    <w:rsid w:val="0C2E3D06"/>
    <w:rsid w:val="0C3BFF44"/>
    <w:rsid w:val="0C4861DB"/>
    <w:rsid w:val="0C496D46"/>
    <w:rsid w:val="0C550A3E"/>
    <w:rsid w:val="0C5AEC36"/>
    <w:rsid w:val="0C6454EC"/>
    <w:rsid w:val="0C67DACB"/>
    <w:rsid w:val="0C6AD35F"/>
    <w:rsid w:val="0C6B381E"/>
    <w:rsid w:val="0C723517"/>
    <w:rsid w:val="0C7399CF"/>
    <w:rsid w:val="0C75CAC7"/>
    <w:rsid w:val="0C7632B8"/>
    <w:rsid w:val="0C828A91"/>
    <w:rsid w:val="0C85FE9D"/>
    <w:rsid w:val="0C89F896"/>
    <w:rsid w:val="0CA2DE7A"/>
    <w:rsid w:val="0CA4669A"/>
    <w:rsid w:val="0CBFDE65"/>
    <w:rsid w:val="0CC71B6F"/>
    <w:rsid w:val="0CC86A28"/>
    <w:rsid w:val="0CCB302F"/>
    <w:rsid w:val="0CCFCD69"/>
    <w:rsid w:val="0CE3B910"/>
    <w:rsid w:val="0CE4E02D"/>
    <w:rsid w:val="0CEFD9C9"/>
    <w:rsid w:val="0CF5B266"/>
    <w:rsid w:val="0CFC320A"/>
    <w:rsid w:val="0CFDB305"/>
    <w:rsid w:val="0D0F4372"/>
    <w:rsid w:val="0D1E6F46"/>
    <w:rsid w:val="0D2B8675"/>
    <w:rsid w:val="0D31C509"/>
    <w:rsid w:val="0D3E63EF"/>
    <w:rsid w:val="0D44164D"/>
    <w:rsid w:val="0D56B49C"/>
    <w:rsid w:val="0D6193CD"/>
    <w:rsid w:val="0D6C56AC"/>
    <w:rsid w:val="0D70E885"/>
    <w:rsid w:val="0D73763C"/>
    <w:rsid w:val="0D86CEDC"/>
    <w:rsid w:val="0D8CA42B"/>
    <w:rsid w:val="0D9628D1"/>
    <w:rsid w:val="0D9D6978"/>
    <w:rsid w:val="0DA3684B"/>
    <w:rsid w:val="0DA4094E"/>
    <w:rsid w:val="0DA4A351"/>
    <w:rsid w:val="0DAC3DF1"/>
    <w:rsid w:val="0DAD7AE8"/>
    <w:rsid w:val="0DB5D00F"/>
    <w:rsid w:val="0DC6A71C"/>
    <w:rsid w:val="0DD17FEA"/>
    <w:rsid w:val="0DD5325C"/>
    <w:rsid w:val="0DD8A554"/>
    <w:rsid w:val="0DDA78AA"/>
    <w:rsid w:val="0DF3332A"/>
    <w:rsid w:val="0DF3A2A1"/>
    <w:rsid w:val="0DF7C22C"/>
    <w:rsid w:val="0DFEF5CA"/>
    <w:rsid w:val="0E10D022"/>
    <w:rsid w:val="0E17E8C9"/>
    <w:rsid w:val="0E1B0548"/>
    <w:rsid w:val="0E1F132C"/>
    <w:rsid w:val="0E22339F"/>
    <w:rsid w:val="0E22AE6A"/>
    <w:rsid w:val="0E24FC82"/>
    <w:rsid w:val="0E2C6573"/>
    <w:rsid w:val="0E2E4803"/>
    <w:rsid w:val="0E38F001"/>
    <w:rsid w:val="0E394EA9"/>
    <w:rsid w:val="0E3E60D2"/>
    <w:rsid w:val="0E4191A4"/>
    <w:rsid w:val="0E4B7244"/>
    <w:rsid w:val="0E5F5DC1"/>
    <w:rsid w:val="0E608001"/>
    <w:rsid w:val="0E659341"/>
    <w:rsid w:val="0E69B842"/>
    <w:rsid w:val="0E6BE806"/>
    <w:rsid w:val="0E72EBC1"/>
    <w:rsid w:val="0E734857"/>
    <w:rsid w:val="0E76B873"/>
    <w:rsid w:val="0E781C9B"/>
    <w:rsid w:val="0E7C2EA3"/>
    <w:rsid w:val="0E7C315B"/>
    <w:rsid w:val="0E978D6A"/>
    <w:rsid w:val="0E98F6FB"/>
    <w:rsid w:val="0EA2B532"/>
    <w:rsid w:val="0EAEB3D4"/>
    <w:rsid w:val="0EB2DCBF"/>
    <w:rsid w:val="0EB561EA"/>
    <w:rsid w:val="0EB8CC83"/>
    <w:rsid w:val="0EB974F1"/>
    <w:rsid w:val="0ED25B76"/>
    <w:rsid w:val="0ED2E3CC"/>
    <w:rsid w:val="0EE90DF2"/>
    <w:rsid w:val="0EED1B1F"/>
    <w:rsid w:val="0EED5E0C"/>
    <w:rsid w:val="0EEF7FBC"/>
    <w:rsid w:val="0EF406E0"/>
    <w:rsid w:val="0EFF8F02"/>
    <w:rsid w:val="0F04B2E4"/>
    <w:rsid w:val="0F13734C"/>
    <w:rsid w:val="0F14EA3D"/>
    <w:rsid w:val="0F241428"/>
    <w:rsid w:val="0F27E66F"/>
    <w:rsid w:val="0F35A9BD"/>
    <w:rsid w:val="0F3B13C9"/>
    <w:rsid w:val="0F44637B"/>
    <w:rsid w:val="0F542F77"/>
    <w:rsid w:val="0F611B30"/>
    <w:rsid w:val="0F63B072"/>
    <w:rsid w:val="0F65A72B"/>
    <w:rsid w:val="0F683D72"/>
    <w:rsid w:val="0F6F4B8F"/>
    <w:rsid w:val="0F725D1C"/>
    <w:rsid w:val="0F850A2B"/>
    <w:rsid w:val="0F8B9886"/>
    <w:rsid w:val="0F98A196"/>
    <w:rsid w:val="0F99F023"/>
    <w:rsid w:val="0F9D23C1"/>
    <w:rsid w:val="0FA81B44"/>
    <w:rsid w:val="0FB74B6E"/>
    <w:rsid w:val="0FB7A809"/>
    <w:rsid w:val="0FC476F3"/>
    <w:rsid w:val="0FC4B84E"/>
    <w:rsid w:val="0FD7D460"/>
    <w:rsid w:val="0FDF44A3"/>
    <w:rsid w:val="0FE5558C"/>
    <w:rsid w:val="0FE7074B"/>
    <w:rsid w:val="0FEFBB8B"/>
    <w:rsid w:val="0FEFBD67"/>
    <w:rsid w:val="0FF0F450"/>
    <w:rsid w:val="0FF3D433"/>
    <w:rsid w:val="0FF6627C"/>
    <w:rsid w:val="10063296"/>
    <w:rsid w:val="100C2603"/>
    <w:rsid w:val="100C5CFA"/>
    <w:rsid w:val="100E6489"/>
    <w:rsid w:val="103250AA"/>
    <w:rsid w:val="103EA614"/>
    <w:rsid w:val="104C1E44"/>
    <w:rsid w:val="104CFAB6"/>
    <w:rsid w:val="104D83E2"/>
    <w:rsid w:val="10536BF7"/>
    <w:rsid w:val="1060FCBB"/>
    <w:rsid w:val="10647851"/>
    <w:rsid w:val="10653E7D"/>
    <w:rsid w:val="106CBDE8"/>
    <w:rsid w:val="107C129D"/>
    <w:rsid w:val="107F9750"/>
    <w:rsid w:val="108875DB"/>
    <w:rsid w:val="10911B18"/>
    <w:rsid w:val="109B4A29"/>
    <w:rsid w:val="109C7A1D"/>
    <w:rsid w:val="109CE2FC"/>
    <w:rsid w:val="109F27FE"/>
    <w:rsid w:val="10A5CE18"/>
    <w:rsid w:val="10AA4EAF"/>
    <w:rsid w:val="10B39C73"/>
    <w:rsid w:val="10B5D2D5"/>
    <w:rsid w:val="10BFA76C"/>
    <w:rsid w:val="10C80F9A"/>
    <w:rsid w:val="10E33F95"/>
    <w:rsid w:val="10E5967C"/>
    <w:rsid w:val="10E7E1D3"/>
    <w:rsid w:val="10EBB5D3"/>
    <w:rsid w:val="10EBE765"/>
    <w:rsid w:val="10EE4EA9"/>
    <w:rsid w:val="10F17B67"/>
    <w:rsid w:val="10F383C9"/>
    <w:rsid w:val="10F55CFC"/>
    <w:rsid w:val="1108167A"/>
    <w:rsid w:val="110D1A0D"/>
    <w:rsid w:val="110D94CF"/>
    <w:rsid w:val="111331BC"/>
    <w:rsid w:val="1136C541"/>
    <w:rsid w:val="114102F3"/>
    <w:rsid w:val="11569004"/>
    <w:rsid w:val="1156AF0B"/>
    <w:rsid w:val="1167F9CA"/>
    <w:rsid w:val="116F8EBD"/>
    <w:rsid w:val="1171BE53"/>
    <w:rsid w:val="117C7797"/>
    <w:rsid w:val="1189D81A"/>
    <w:rsid w:val="118CFFEC"/>
    <w:rsid w:val="118D9992"/>
    <w:rsid w:val="1197BF9C"/>
    <w:rsid w:val="119F6160"/>
    <w:rsid w:val="11A901F4"/>
    <w:rsid w:val="11AD84C0"/>
    <w:rsid w:val="11B20879"/>
    <w:rsid w:val="11B24A2D"/>
    <w:rsid w:val="11BE48A4"/>
    <w:rsid w:val="11CA3E54"/>
    <w:rsid w:val="11CD0CDB"/>
    <w:rsid w:val="11CE4B2F"/>
    <w:rsid w:val="11CE6309"/>
    <w:rsid w:val="11D2CA83"/>
    <w:rsid w:val="11D8A96B"/>
    <w:rsid w:val="11DB9CC3"/>
    <w:rsid w:val="11DF6DF9"/>
    <w:rsid w:val="11E95443"/>
    <w:rsid w:val="11EDF5C6"/>
    <w:rsid w:val="11F4184D"/>
    <w:rsid w:val="11F454BB"/>
    <w:rsid w:val="1202EFCE"/>
    <w:rsid w:val="120CA82B"/>
    <w:rsid w:val="1213458F"/>
    <w:rsid w:val="12146955"/>
    <w:rsid w:val="121DE0F7"/>
    <w:rsid w:val="1234E179"/>
    <w:rsid w:val="1249B554"/>
    <w:rsid w:val="1251C03B"/>
    <w:rsid w:val="1252FFBB"/>
    <w:rsid w:val="12537722"/>
    <w:rsid w:val="12574DE2"/>
    <w:rsid w:val="1264AFB3"/>
    <w:rsid w:val="1268C108"/>
    <w:rsid w:val="126C5232"/>
    <w:rsid w:val="12780C5B"/>
    <w:rsid w:val="127838E1"/>
    <w:rsid w:val="127D4439"/>
    <w:rsid w:val="1291958F"/>
    <w:rsid w:val="1293EA79"/>
    <w:rsid w:val="12A0D7D3"/>
    <w:rsid w:val="12B7BF17"/>
    <w:rsid w:val="12BE9800"/>
    <w:rsid w:val="12C2E429"/>
    <w:rsid w:val="12C3FDC0"/>
    <w:rsid w:val="12C7FA60"/>
    <w:rsid w:val="12CC8E1D"/>
    <w:rsid w:val="12D1304C"/>
    <w:rsid w:val="12D64B06"/>
    <w:rsid w:val="12D79497"/>
    <w:rsid w:val="12D957FE"/>
    <w:rsid w:val="12E6BF08"/>
    <w:rsid w:val="12EC67BB"/>
    <w:rsid w:val="12F2B23D"/>
    <w:rsid w:val="12FB9B98"/>
    <w:rsid w:val="1313A81E"/>
    <w:rsid w:val="131B236E"/>
    <w:rsid w:val="131B97AE"/>
    <w:rsid w:val="132A6E3E"/>
    <w:rsid w:val="132B35CB"/>
    <w:rsid w:val="132D6D89"/>
    <w:rsid w:val="1331552B"/>
    <w:rsid w:val="1338D310"/>
    <w:rsid w:val="133C0940"/>
    <w:rsid w:val="134A4BE3"/>
    <w:rsid w:val="1353599C"/>
    <w:rsid w:val="13565C2C"/>
    <w:rsid w:val="1364A700"/>
    <w:rsid w:val="13683108"/>
    <w:rsid w:val="1381EA07"/>
    <w:rsid w:val="1384A945"/>
    <w:rsid w:val="13879E5D"/>
    <w:rsid w:val="13A121D1"/>
    <w:rsid w:val="13ABCF33"/>
    <w:rsid w:val="13ADD42B"/>
    <w:rsid w:val="13AEF741"/>
    <w:rsid w:val="13B5CCDC"/>
    <w:rsid w:val="13B62FAD"/>
    <w:rsid w:val="13B67EC3"/>
    <w:rsid w:val="13B97176"/>
    <w:rsid w:val="13BB2CCE"/>
    <w:rsid w:val="13BBA7A0"/>
    <w:rsid w:val="13C303CF"/>
    <w:rsid w:val="13C463BD"/>
    <w:rsid w:val="13CE8FE9"/>
    <w:rsid w:val="13D0C546"/>
    <w:rsid w:val="13D61890"/>
    <w:rsid w:val="13DDC693"/>
    <w:rsid w:val="13E02A09"/>
    <w:rsid w:val="13E15F91"/>
    <w:rsid w:val="13EDCA43"/>
    <w:rsid w:val="13F22AE0"/>
    <w:rsid w:val="13F3BC96"/>
    <w:rsid w:val="13F5F6AD"/>
    <w:rsid w:val="13FF5AC3"/>
    <w:rsid w:val="140E465B"/>
    <w:rsid w:val="142747C9"/>
    <w:rsid w:val="142CA6CA"/>
    <w:rsid w:val="144C1E43"/>
    <w:rsid w:val="147871DA"/>
    <w:rsid w:val="147CAE9C"/>
    <w:rsid w:val="147DFA46"/>
    <w:rsid w:val="149A0426"/>
    <w:rsid w:val="149BCE2F"/>
    <w:rsid w:val="149D9749"/>
    <w:rsid w:val="14A162CA"/>
    <w:rsid w:val="14A28C94"/>
    <w:rsid w:val="14A29A01"/>
    <w:rsid w:val="14B5462E"/>
    <w:rsid w:val="14C18365"/>
    <w:rsid w:val="14C1E1EE"/>
    <w:rsid w:val="14C5FCBB"/>
    <w:rsid w:val="14C872F0"/>
    <w:rsid w:val="14C9CED1"/>
    <w:rsid w:val="14CA6FE2"/>
    <w:rsid w:val="14D55E2A"/>
    <w:rsid w:val="14D66AB2"/>
    <w:rsid w:val="14E6AD3A"/>
    <w:rsid w:val="14E7AA02"/>
    <w:rsid w:val="14EB4D4D"/>
    <w:rsid w:val="14EB85E5"/>
    <w:rsid w:val="14EFCF6D"/>
    <w:rsid w:val="14F13552"/>
    <w:rsid w:val="1502B461"/>
    <w:rsid w:val="1503F8CC"/>
    <w:rsid w:val="15088012"/>
    <w:rsid w:val="150E1E47"/>
    <w:rsid w:val="150FF2BF"/>
    <w:rsid w:val="15191766"/>
    <w:rsid w:val="15192160"/>
    <w:rsid w:val="1536C2DD"/>
    <w:rsid w:val="153CD841"/>
    <w:rsid w:val="153EAC11"/>
    <w:rsid w:val="154AE7A3"/>
    <w:rsid w:val="154F34BB"/>
    <w:rsid w:val="1567CE0B"/>
    <w:rsid w:val="1569F950"/>
    <w:rsid w:val="1579BDCF"/>
    <w:rsid w:val="157B4B54"/>
    <w:rsid w:val="157E6630"/>
    <w:rsid w:val="1582F528"/>
    <w:rsid w:val="15830B88"/>
    <w:rsid w:val="15841D9F"/>
    <w:rsid w:val="158C3B4C"/>
    <w:rsid w:val="15927CD1"/>
    <w:rsid w:val="159D62D0"/>
    <w:rsid w:val="15A16881"/>
    <w:rsid w:val="15A26D07"/>
    <w:rsid w:val="15A6410F"/>
    <w:rsid w:val="15A8FCEE"/>
    <w:rsid w:val="15AB3926"/>
    <w:rsid w:val="15AB676F"/>
    <w:rsid w:val="15AC4507"/>
    <w:rsid w:val="15ADBAB9"/>
    <w:rsid w:val="15C5E40A"/>
    <w:rsid w:val="15CA58DB"/>
    <w:rsid w:val="15D962C3"/>
    <w:rsid w:val="15DC6386"/>
    <w:rsid w:val="15DD2AA6"/>
    <w:rsid w:val="15DFF81D"/>
    <w:rsid w:val="15E0067C"/>
    <w:rsid w:val="15E5E127"/>
    <w:rsid w:val="15E9A765"/>
    <w:rsid w:val="15EF0B6C"/>
    <w:rsid w:val="15F5467B"/>
    <w:rsid w:val="15FA2333"/>
    <w:rsid w:val="15FC8D0A"/>
    <w:rsid w:val="15FD1103"/>
    <w:rsid w:val="15FF2DC8"/>
    <w:rsid w:val="1603EFB4"/>
    <w:rsid w:val="160465AF"/>
    <w:rsid w:val="16059B4D"/>
    <w:rsid w:val="1616451E"/>
    <w:rsid w:val="16172157"/>
    <w:rsid w:val="16181C07"/>
    <w:rsid w:val="161A8C38"/>
    <w:rsid w:val="161B3553"/>
    <w:rsid w:val="161C0081"/>
    <w:rsid w:val="161E1F27"/>
    <w:rsid w:val="1620F5B6"/>
    <w:rsid w:val="1624ACDF"/>
    <w:rsid w:val="16286054"/>
    <w:rsid w:val="16337C3E"/>
    <w:rsid w:val="1635D36F"/>
    <w:rsid w:val="163C881D"/>
    <w:rsid w:val="163F5ACC"/>
    <w:rsid w:val="16460CF7"/>
    <w:rsid w:val="1652CB64"/>
    <w:rsid w:val="1655875E"/>
    <w:rsid w:val="1656C1AA"/>
    <w:rsid w:val="165815F5"/>
    <w:rsid w:val="165A3D9E"/>
    <w:rsid w:val="165ED50E"/>
    <w:rsid w:val="1660D129"/>
    <w:rsid w:val="166DE70C"/>
    <w:rsid w:val="16760D4F"/>
    <w:rsid w:val="16787703"/>
    <w:rsid w:val="168E0837"/>
    <w:rsid w:val="16B3209C"/>
    <w:rsid w:val="16B4A6F5"/>
    <w:rsid w:val="16D3DDD3"/>
    <w:rsid w:val="16DA6F49"/>
    <w:rsid w:val="16DFFB20"/>
    <w:rsid w:val="16E0B98F"/>
    <w:rsid w:val="16E21B3C"/>
    <w:rsid w:val="16EF56C3"/>
    <w:rsid w:val="16F03C2F"/>
    <w:rsid w:val="16F45DC3"/>
    <w:rsid w:val="16FD9493"/>
    <w:rsid w:val="16FFFCA8"/>
    <w:rsid w:val="1702B08B"/>
    <w:rsid w:val="17032660"/>
    <w:rsid w:val="1707C33A"/>
    <w:rsid w:val="170BA7D9"/>
    <w:rsid w:val="170FECA3"/>
    <w:rsid w:val="1717F615"/>
    <w:rsid w:val="171C5230"/>
    <w:rsid w:val="171D1F26"/>
    <w:rsid w:val="17294B6D"/>
    <w:rsid w:val="172E0D02"/>
    <w:rsid w:val="173C7BA3"/>
    <w:rsid w:val="1753A64A"/>
    <w:rsid w:val="1759B5D2"/>
    <w:rsid w:val="175BF3D0"/>
    <w:rsid w:val="1765E7E2"/>
    <w:rsid w:val="176D2C36"/>
    <w:rsid w:val="1776B68B"/>
    <w:rsid w:val="178B3784"/>
    <w:rsid w:val="17956EE6"/>
    <w:rsid w:val="179A2025"/>
    <w:rsid w:val="17A79AD7"/>
    <w:rsid w:val="17AA60D4"/>
    <w:rsid w:val="17AF5210"/>
    <w:rsid w:val="17B43F0A"/>
    <w:rsid w:val="17B9C841"/>
    <w:rsid w:val="17C04931"/>
    <w:rsid w:val="17C16D76"/>
    <w:rsid w:val="17D62D6F"/>
    <w:rsid w:val="17DE6DFA"/>
    <w:rsid w:val="17DF5E03"/>
    <w:rsid w:val="17E6FEEC"/>
    <w:rsid w:val="17F523B8"/>
    <w:rsid w:val="18015608"/>
    <w:rsid w:val="18071326"/>
    <w:rsid w:val="180A6249"/>
    <w:rsid w:val="18152DAF"/>
    <w:rsid w:val="1824AF14"/>
    <w:rsid w:val="182FB557"/>
    <w:rsid w:val="183AA7C7"/>
    <w:rsid w:val="183B06C7"/>
    <w:rsid w:val="184C4206"/>
    <w:rsid w:val="184D112C"/>
    <w:rsid w:val="18506049"/>
    <w:rsid w:val="1851D4D3"/>
    <w:rsid w:val="1852E6D7"/>
    <w:rsid w:val="185DEDF9"/>
    <w:rsid w:val="18627AA4"/>
    <w:rsid w:val="186FD82F"/>
    <w:rsid w:val="18741706"/>
    <w:rsid w:val="1875E796"/>
    <w:rsid w:val="187A9CFD"/>
    <w:rsid w:val="188254B4"/>
    <w:rsid w:val="1886997B"/>
    <w:rsid w:val="18922E17"/>
    <w:rsid w:val="189AF7A8"/>
    <w:rsid w:val="18AE9293"/>
    <w:rsid w:val="18E4A2C5"/>
    <w:rsid w:val="191F1991"/>
    <w:rsid w:val="1932D6B4"/>
    <w:rsid w:val="19353DC7"/>
    <w:rsid w:val="19373DB1"/>
    <w:rsid w:val="1939E535"/>
    <w:rsid w:val="193F5929"/>
    <w:rsid w:val="19477C13"/>
    <w:rsid w:val="194B952C"/>
    <w:rsid w:val="194CECD9"/>
    <w:rsid w:val="19508940"/>
    <w:rsid w:val="195190B3"/>
    <w:rsid w:val="195C4CE8"/>
    <w:rsid w:val="19640092"/>
    <w:rsid w:val="19671F4F"/>
    <w:rsid w:val="1979C8F5"/>
    <w:rsid w:val="1980AE8F"/>
    <w:rsid w:val="199156D0"/>
    <w:rsid w:val="199442E3"/>
    <w:rsid w:val="19A81286"/>
    <w:rsid w:val="19B5FD84"/>
    <w:rsid w:val="19B682BB"/>
    <w:rsid w:val="19C5D904"/>
    <w:rsid w:val="19C73377"/>
    <w:rsid w:val="19E96731"/>
    <w:rsid w:val="19E9CE1B"/>
    <w:rsid w:val="19EA6F91"/>
    <w:rsid w:val="19EEB738"/>
    <w:rsid w:val="19F4CE7F"/>
    <w:rsid w:val="19F65354"/>
    <w:rsid w:val="19F75251"/>
    <w:rsid w:val="19F856A6"/>
    <w:rsid w:val="19F87509"/>
    <w:rsid w:val="19F974D5"/>
    <w:rsid w:val="1A095711"/>
    <w:rsid w:val="1A0E2875"/>
    <w:rsid w:val="1A112BAD"/>
    <w:rsid w:val="1A1338E0"/>
    <w:rsid w:val="1A1450AF"/>
    <w:rsid w:val="1A17625E"/>
    <w:rsid w:val="1A235E40"/>
    <w:rsid w:val="1A2F58E2"/>
    <w:rsid w:val="1A2F6948"/>
    <w:rsid w:val="1A3071DD"/>
    <w:rsid w:val="1A3EE46B"/>
    <w:rsid w:val="1A4917B3"/>
    <w:rsid w:val="1A4C5531"/>
    <w:rsid w:val="1A4F6B8D"/>
    <w:rsid w:val="1A5AE319"/>
    <w:rsid w:val="1A633FDE"/>
    <w:rsid w:val="1A6CE8A6"/>
    <w:rsid w:val="1A7F797E"/>
    <w:rsid w:val="1A8479E3"/>
    <w:rsid w:val="1A88706D"/>
    <w:rsid w:val="1A8F099E"/>
    <w:rsid w:val="1A9469FC"/>
    <w:rsid w:val="1A99B27A"/>
    <w:rsid w:val="1AA6E665"/>
    <w:rsid w:val="1AA828E0"/>
    <w:rsid w:val="1AA98E64"/>
    <w:rsid w:val="1AAA46D9"/>
    <w:rsid w:val="1ABAEBB3"/>
    <w:rsid w:val="1ABC4B46"/>
    <w:rsid w:val="1ABEE3D6"/>
    <w:rsid w:val="1AC0E624"/>
    <w:rsid w:val="1AD5C719"/>
    <w:rsid w:val="1AE803A3"/>
    <w:rsid w:val="1AED9C65"/>
    <w:rsid w:val="1AEE90F1"/>
    <w:rsid w:val="1AFC2AE0"/>
    <w:rsid w:val="1B0681F4"/>
    <w:rsid w:val="1B09630A"/>
    <w:rsid w:val="1B18B041"/>
    <w:rsid w:val="1B1F5A3C"/>
    <w:rsid w:val="1B29C9B5"/>
    <w:rsid w:val="1B3C050A"/>
    <w:rsid w:val="1B3CCC99"/>
    <w:rsid w:val="1B4544CF"/>
    <w:rsid w:val="1B4B1C06"/>
    <w:rsid w:val="1B503FBB"/>
    <w:rsid w:val="1B50B95D"/>
    <w:rsid w:val="1B514C5A"/>
    <w:rsid w:val="1B54DDE8"/>
    <w:rsid w:val="1B57419D"/>
    <w:rsid w:val="1B5784E2"/>
    <w:rsid w:val="1B5A836C"/>
    <w:rsid w:val="1B5CE295"/>
    <w:rsid w:val="1B5E60CF"/>
    <w:rsid w:val="1B64C8AB"/>
    <w:rsid w:val="1B669B1C"/>
    <w:rsid w:val="1B6A3998"/>
    <w:rsid w:val="1B6F8CDE"/>
    <w:rsid w:val="1B80702F"/>
    <w:rsid w:val="1B86433C"/>
    <w:rsid w:val="1BA32E31"/>
    <w:rsid w:val="1BAB8F75"/>
    <w:rsid w:val="1BACC111"/>
    <w:rsid w:val="1BAEBC3D"/>
    <w:rsid w:val="1BBEB412"/>
    <w:rsid w:val="1BD42397"/>
    <w:rsid w:val="1BD799E1"/>
    <w:rsid w:val="1BD98CAA"/>
    <w:rsid w:val="1BE1C0FC"/>
    <w:rsid w:val="1BE73FFB"/>
    <w:rsid w:val="1BE7EF17"/>
    <w:rsid w:val="1BEDD008"/>
    <w:rsid w:val="1BF32974"/>
    <w:rsid w:val="1BF75AF8"/>
    <w:rsid w:val="1C0096DD"/>
    <w:rsid w:val="1C01A73B"/>
    <w:rsid w:val="1C01B1A6"/>
    <w:rsid w:val="1C0BF822"/>
    <w:rsid w:val="1C109F6D"/>
    <w:rsid w:val="1C24AA58"/>
    <w:rsid w:val="1C27DFA8"/>
    <w:rsid w:val="1C28F386"/>
    <w:rsid w:val="1C2C67A0"/>
    <w:rsid w:val="1C35F0CC"/>
    <w:rsid w:val="1C3E6587"/>
    <w:rsid w:val="1C4267D4"/>
    <w:rsid w:val="1C46C3CE"/>
    <w:rsid w:val="1C47830F"/>
    <w:rsid w:val="1C47AE85"/>
    <w:rsid w:val="1C4C9CE8"/>
    <w:rsid w:val="1C4E8674"/>
    <w:rsid w:val="1C50DB57"/>
    <w:rsid w:val="1C56E1EE"/>
    <w:rsid w:val="1C60BC91"/>
    <w:rsid w:val="1C855305"/>
    <w:rsid w:val="1C8BD9C2"/>
    <w:rsid w:val="1C963CDF"/>
    <w:rsid w:val="1C9744C8"/>
    <w:rsid w:val="1C998472"/>
    <w:rsid w:val="1CA4118A"/>
    <w:rsid w:val="1CB44CF0"/>
    <w:rsid w:val="1CBB7102"/>
    <w:rsid w:val="1CC0D402"/>
    <w:rsid w:val="1CD21689"/>
    <w:rsid w:val="1CDAA0E4"/>
    <w:rsid w:val="1CDD4613"/>
    <w:rsid w:val="1CDDA549"/>
    <w:rsid w:val="1CE970A7"/>
    <w:rsid w:val="1CEB7271"/>
    <w:rsid w:val="1CEEEDE5"/>
    <w:rsid w:val="1CFCFCFA"/>
    <w:rsid w:val="1D00990C"/>
    <w:rsid w:val="1D0BC5A7"/>
    <w:rsid w:val="1D1C0C16"/>
    <w:rsid w:val="1D225648"/>
    <w:rsid w:val="1D243DBC"/>
    <w:rsid w:val="1D2D6BE9"/>
    <w:rsid w:val="1D316987"/>
    <w:rsid w:val="1D60430F"/>
    <w:rsid w:val="1D68995C"/>
    <w:rsid w:val="1D69940F"/>
    <w:rsid w:val="1D6A0AD6"/>
    <w:rsid w:val="1D6C1932"/>
    <w:rsid w:val="1D6E0F3C"/>
    <w:rsid w:val="1D72CF89"/>
    <w:rsid w:val="1D75942E"/>
    <w:rsid w:val="1D839A81"/>
    <w:rsid w:val="1D84EE6F"/>
    <w:rsid w:val="1D87D68F"/>
    <w:rsid w:val="1D8F61E2"/>
    <w:rsid w:val="1D95A551"/>
    <w:rsid w:val="1DAE33B9"/>
    <w:rsid w:val="1DB4F7AB"/>
    <w:rsid w:val="1DDEF7C9"/>
    <w:rsid w:val="1DEA0F0A"/>
    <w:rsid w:val="1DEA44D5"/>
    <w:rsid w:val="1DEA593D"/>
    <w:rsid w:val="1DEB3E4F"/>
    <w:rsid w:val="1DF4CF54"/>
    <w:rsid w:val="1DF8A454"/>
    <w:rsid w:val="1DFA2382"/>
    <w:rsid w:val="1E0DBE36"/>
    <w:rsid w:val="1E362EFB"/>
    <w:rsid w:val="1E3AEAD1"/>
    <w:rsid w:val="1E45A512"/>
    <w:rsid w:val="1E46BBC4"/>
    <w:rsid w:val="1E53BD93"/>
    <w:rsid w:val="1E553510"/>
    <w:rsid w:val="1E58EECD"/>
    <w:rsid w:val="1E62C505"/>
    <w:rsid w:val="1E7238BF"/>
    <w:rsid w:val="1E75FD8B"/>
    <w:rsid w:val="1E7DBC18"/>
    <w:rsid w:val="1E7E1913"/>
    <w:rsid w:val="1E7F92F6"/>
    <w:rsid w:val="1E8AD23F"/>
    <w:rsid w:val="1E9C1E1B"/>
    <w:rsid w:val="1E9E94A3"/>
    <w:rsid w:val="1EA0C798"/>
    <w:rsid w:val="1EAB3D77"/>
    <w:rsid w:val="1EADF2AC"/>
    <w:rsid w:val="1EB36D6B"/>
    <w:rsid w:val="1EB5AD49"/>
    <w:rsid w:val="1EB70966"/>
    <w:rsid w:val="1ED3600B"/>
    <w:rsid w:val="1EE1A8EA"/>
    <w:rsid w:val="1EEADFEF"/>
    <w:rsid w:val="1EEE536F"/>
    <w:rsid w:val="1EF47D48"/>
    <w:rsid w:val="1EF5DA54"/>
    <w:rsid w:val="1F05A087"/>
    <w:rsid w:val="1F068CF3"/>
    <w:rsid w:val="1F06D38B"/>
    <w:rsid w:val="1F11A317"/>
    <w:rsid w:val="1F2505C0"/>
    <w:rsid w:val="1F277E7A"/>
    <w:rsid w:val="1F304FF7"/>
    <w:rsid w:val="1F30C8A7"/>
    <w:rsid w:val="1F39D516"/>
    <w:rsid w:val="1F3CF313"/>
    <w:rsid w:val="1F3EE8B8"/>
    <w:rsid w:val="1F47AD79"/>
    <w:rsid w:val="1F5F7A9F"/>
    <w:rsid w:val="1F696537"/>
    <w:rsid w:val="1F7131C6"/>
    <w:rsid w:val="1F7B354F"/>
    <w:rsid w:val="1F88186C"/>
    <w:rsid w:val="1F8F3CA9"/>
    <w:rsid w:val="1F936193"/>
    <w:rsid w:val="1F96D235"/>
    <w:rsid w:val="1FA068D0"/>
    <w:rsid w:val="1FA69B95"/>
    <w:rsid w:val="1FA8B577"/>
    <w:rsid w:val="1FB20E89"/>
    <w:rsid w:val="1FB6CC2B"/>
    <w:rsid w:val="1FB87E92"/>
    <w:rsid w:val="1FC66CF5"/>
    <w:rsid w:val="1FC77DB9"/>
    <w:rsid w:val="1FCCBA8A"/>
    <w:rsid w:val="1FCF06DF"/>
    <w:rsid w:val="1FD07DF1"/>
    <w:rsid w:val="1FE0FCD2"/>
    <w:rsid w:val="1FE638A4"/>
    <w:rsid w:val="1FE72392"/>
    <w:rsid w:val="1FE9B7AB"/>
    <w:rsid w:val="1FE9DE38"/>
    <w:rsid w:val="1FEED47D"/>
    <w:rsid w:val="1FF449AC"/>
    <w:rsid w:val="1FFDB360"/>
    <w:rsid w:val="20005356"/>
    <w:rsid w:val="200097CA"/>
    <w:rsid w:val="200F6881"/>
    <w:rsid w:val="2011B4AE"/>
    <w:rsid w:val="201A34C4"/>
    <w:rsid w:val="201A7FCE"/>
    <w:rsid w:val="201D3B75"/>
    <w:rsid w:val="201F635D"/>
    <w:rsid w:val="2020288E"/>
    <w:rsid w:val="2020442A"/>
    <w:rsid w:val="20207F10"/>
    <w:rsid w:val="2021BD2F"/>
    <w:rsid w:val="2023F364"/>
    <w:rsid w:val="20283BEC"/>
    <w:rsid w:val="20290B9B"/>
    <w:rsid w:val="2031442E"/>
    <w:rsid w:val="2041E047"/>
    <w:rsid w:val="20533FE7"/>
    <w:rsid w:val="205AEA5A"/>
    <w:rsid w:val="205E9D47"/>
    <w:rsid w:val="206AFF67"/>
    <w:rsid w:val="2075B7A2"/>
    <w:rsid w:val="2083332D"/>
    <w:rsid w:val="2087E917"/>
    <w:rsid w:val="208DD34C"/>
    <w:rsid w:val="2096A762"/>
    <w:rsid w:val="2097760D"/>
    <w:rsid w:val="209959A4"/>
    <w:rsid w:val="20997B12"/>
    <w:rsid w:val="20A962D2"/>
    <w:rsid w:val="20B82262"/>
    <w:rsid w:val="20C04712"/>
    <w:rsid w:val="20C4757C"/>
    <w:rsid w:val="20C6C364"/>
    <w:rsid w:val="20C94C3D"/>
    <w:rsid w:val="20DD0474"/>
    <w:rsid w:val="20E0F047"/>
    <w:rsid w:val="20E37C6F"/>
    <w:rsid w:val="20E742AD"/>
    <w:rsid w:val="20EB6B78"/>
    <w:rsid w:val="20ED35B0"/>
    <w:rsid w:val="20F03E38"/>
    <w:rsid w:val="210EECCA"/>
    <w:rsid w:val="2113ADE8"/>
    <w:rsid w:val="211BE703"/>
    <w:rsid w:val="212A1A33"/>
    <w:rsid w:val="212AE508"/>
    <w:rsid w:val="212F790C"/>
    <w:rsid w:val="2131330C"/>
    <w:rsid w:val="213C04AE"/>
    <w:rsid w:val="213F1B5C"/>
    <w:rsid w:val="2143E8BC"/>
    <w:rsid w:val="214BF0B9"/>
    <w:rsid w:val="214C26AB"/>
    <w:rsid w:val="214DFD85"/>
    <w:rsid w:val="216582A5"/>
    <w:rsid w:val="21779CEF"/>
    <w:rsid w:val="21795037"/>
    <w:rsid w:val="217FE2DC"/>
    <w:rsid w:val="2180FBD9"/>
    <w:rsid w:val="21887F48"/>
    <w:rsid w:val="2197814E"/>
    <w:rsid w:val="2198B4E8"/>
    <w:rsid w:val="21A0C31E"/>
    <w:rsid w:val="21AC34FA"/>
    <w:rsid w:val="21B6F76E"/>
    <w:rsid w:val="21BB6E0B"/>
    <w:rsid w:val="21BE34E7"/>
    <w:rsid w:val="21CD9772"/>
    <w:rsid w:val="21D264D0"/>
    <w:rsid w:val="21D4DBE9"/>
    <w:rsid w:val="21E124A0"/>
    <w:rsid w:val="21EC8FC8"/>
    <w:rsid w:val="21EE037A"/>
    <w:rsid w:val="21F04A53"/>
    <w:rsid w:val="21F14A70"/>
    <w:rsid w:val="220AA349"/>
    <w:rsid w:val="220CAA41"/>
    <w:rsid w:val="22124879"/>
    <w:rsid w:val="22145E2B"/>
    <w:rsid w:val="2214FA04"/>
    <w:rsid w:val="221C0630"/>
    <w:rsid w:val="2227CF27"/>
    <w:rsid w:val="2232A0C9"/>
    <w:rsid w:val="223865FE"/>
    <w:rsid w:val="223A0AB6"/>
    <w:rsid w:val="223F2F47"/>
    <w:rsid w:val="2245FD38"/>
    <w:rsid w:val="22593D7F"/>
    <w:rsid w:val="226515BD"/>
    <w:rsid w:val="226D8D4F"/>
    <w:rsid w:val="2278453C"/>
    <w:rsid w:val="227915FD"/>
    <w:rsid w:val="227E8107"/>
    <w:rsid w:val="22837BFB"/>
    <w:rsid w:val="228F710E"/>
    <w:rsid w:val="22970259"/>
    <w:rsid w:val="22A421DD"/>
    <w:rsid w:val="22A5C0B4"/>
    <w:rsid w:val="22A65836"/>
    <w:rsid w:val="22A773B1"/>
    <w:rsid w:val="22B71EF6"/>
    <w:rsid w:val="22BBE37D"/>
    <w:rsid w:val="22BC0852"/>
    <w:rsid w:val="22BDEF84"/>
    <w:rsid w:val="22C2286E"/>
    <w:rsid w:val="22CA2A69"/>
    <w:rsid w:val="22CEA4F9"/>
    <w:rsid w:val="22DAEF35"/>
    <w:rsid w:val="22E367D7"/>
    <w:rsid w:val="22EC5D06"/>
    <w:rsid w:val="22F165B8"/>
    <w:rsid w:val="22F520AA"/>
    <w:rsid w:val="2304FC8E"/>
    <w:rsid w:val="231082DE"/>
    <w:rsid w:val="2316E3FE"/>
    <w:rsid w:val="23197C2C"/>
    <w:rsid w:val="231A3456"/>
    <w:rsid w:val="232AED12"/>
    <w:rsid w:val="23407CCD"/>
    <w:rsid w:val="2342A07A"/>
    <w:rsid w:val="23434962"/>
    <w:rsid w:val="23486CBC"/>
    <w:rsid w:val="234A0BB4"/>
    <w:rsid w:val="234AF991"/>
    <w:rsid w:val="23536952"/>
    <w:rsid w:val="2360FDC0"/>
    <w:rsid w:val="236768C2"/>
    <w:rsid w:val="23729AE2"/>
    <w:rsid w:val="23748A34"/>
    <w:rsid w:val="23776AAD"/>
    <w:rsid w:val="237A0770"/>
    <w:rsid w:val="2383D3F0"/>
    <w:rsid w:val="238C58E3"/>
    <w:rsid w:val="2395F522"/>
    <w:rsid w:val="23A3FCE4"/>
    <w:rsid w:val="23A92900"/>
    <w:rsid w:val="23AD343C"/>
    <w:rsid w:val="23B5AB03"/>
    <w:rsid w:val="23BA050B"/>
    <w:rsid w:val="23BCC7EB"/>
    <w:rsid w:val="23C4030C"/>
    <w:rsid w:val="23C74193"/>
    <w:rsid w:val="23CFD155"/>
    <w:rsid w:val="23D17052"/>
    <w:rsid w:val="23F3E226"/>
    <w:rsid w:val="23FAB0C4"/>
    <w:rsid w:val="2405F0BD"/>
    <w:rsid w:val="240BB070"/>
    <w:rsid w:val="241B98B1"/>
    <w:rsid w:val="241FC510"/>
    <w:rsid w:val="241FFF8D"/>
    <w:rsid w:val="242A287C"/>
    <w:rsid w:val="242B48AC"/>
    <w:rsid w:val="242D5D1E"/>
    <w:rsid w:val="242EDA2C"/>
    <w:rsid w:val="2436A981"/>
    <w:rsid w:val="243C2BE5"/>
    <w:rsid w:val="2446E797"/>
    <w:rsid w:val="244E2C13"/>
    <w:rsid w:val="24554FB7"/>
    <w:rsid w:val="2461B426"/>
    <w:rsid w:val="24636662"/>
    <w:rsid w:val="246687EC"/>
    <w:rsid w:val="2467D5C0"/>
    <w:rsid w:val="246B26FC"/>
    <w:rsid w:val="246D8CFA"/>
    <w:rsid w:val="24795A08"/>
    <w:rsid w:val="24807061"/>
    <w:rsid w:val="2482AA74"/>
    <w:rsid w:val="24894AE1"/>
    <w:rsid w:val="24899589"/>
    <w:rsid w:val="2495E2F9"/>
    <w:rsid w:val="249EA582"/>
    <w:rsid w:val="24BA41F5"/>
    <w:rsid w:val="24C53637"/>
    <w:rsid w:val="24C99DBB"/>
    <w:rsid w:val="24E70250"/>
    <w:rsid w:val="24E70310"/>
    <w:rsid w:val="24E842FC"/>
    <w:rsid w:val="24EBF946"/>
    <w:rsid w:val="24F3E5EA"/>
    <w:rsid w:val="24FC4A5C"/>
    <w:rsid w:val="24FEE8B1"/>
    <w:rsid w:val="2507EC61"/>
    <w:rsid w:val="25098DE7"/>
    <w:rsid w:val="2526495A"/>
    <w:rsid w:val="25387CE4"/>
    <w:rsid w:val="253C3E42"/>
    <w:rsid w:val="253E93E8"/>
    <w:rsid w:val="254637F2"/>
    <w:rsid w:val="2552A2EE"/>
    <w:rsid w:val="255AB906"/>
    <w:rsid w:val="2572550B"/>
    <w:rsid w:val="2582FDCC"/>
    <w:rsid w:val="2583F4E9"/>
    <w:rsid w:val="2584901C"/>
    <w:rsid w:val="258A87C8"/>
    <w:rsid w:val="258BAD0F"/>
    <w:rsid w:val="25938FC0"/>
    <w:rsid w:val="259828AC"/>
    <w:rsid w:val="259CF632"/>
    <w:rsid w:val="259F89C5"/>
    <w:rsid w:val="25A1D7DE"/>
    <w:rsid w:val="25BDE58D"/>
    <w:rsid w:val="25C254A3"/>
    <w:rsid w:val="25CDF221"/>
    <w:rsid w:val="25D9B9F8"/>
    <w:rsid w:val="25E0C427"/>
    <w:rsid w:val="25E8FB9E"/>
    <w:rsid w:val="25EB879E"/>
    <w:rsid w:val="25F4301B"/>
    <w:rsid w:val="25FB1482"/>
    <w:rsid w:val="26057D36"/>
    <w:rsid w:val="26069156"/>
    <w:rsid w:val="260CA784"/>
    <w:rsid w:val="260FCDF0"/>
    <w:rsid w:val="261223D4"/>
    <w:rsid w:val="261ED171"/>
    <w:rsid w:val="262BAAD8"/>
    <w:rsid w:val="263D838E"/>
    <w:rsid w:val="26411C44"/>
    <w:rsid w:val="2658B1BD"/>
    <w:rsid w:val="265AEAAF"/>
    <w:rsid w:val="26613050"/>
    <w:rsid w:val="2661D219"/>
    <w:rsid w:val="2664DECC"/>
    <w:rsid w:val="267DBA44"/>
    <w:rsid w:val="267EE0A1"/>
    <w:rsid w:val="26846011"/>
    <w:rsid w:val="26880D70"/>
    <w:rsid w:val="26929AD0"/>
    <w:rsid w:val="2699C81A"/>
    <w:rsid w:val="269B9196"/>
    <w:rsid w:val="269F531A"/>
    <w:rsid w:val="26A10264"/>
    <w:rsid w:val="26AD4AEE"/>
    <w:rsid w:val="26AFA8B3"/>
    <w:rsid w:val="26C12D46"/>
    <w:rsid w:val="26CC8BEC"/>
    <w:rsid w:val="26CD9EA4"/>
    <w:rsid w:val="26D6D790"/>
    <w:rsid w:val="26D80F57"/>
    <w:rsid w:val="26DE57E3"/>
    <w:rsid w:val="26ECFB38"/>
    <w:rsid w:val="26F3EDB5"/>
    <w:rsid w:val="26FBC721"/>
    <w:rsid w:val="27023152"/>
    <w:rsid w:val="270CB874"/>
    <w:rsid w:val="270D6CB0"/>
    <w:rsid w:val="2710E508"/>
    <w:rsid w:val="271495C8"/>
    <w:rsid w:val="2723CB2B"/>
    <w:rsid w:val="27242D61"/>
    <w:rsid w:val="27491163"/>
    <w:rsid w:val="27527E3F"/>
    <w:rsid w:val="276FC959"/>
    <w:rsid w:val="2770B94C"/>
    <w:rsid w:val="277204D8"/>
    <w:rsid w:val="277BC577"/>
    <w:rsid w:val="277C1656"/>
    <w:rsid w:val="277E1578"/>
    <w:rsid w:val="278F8152"/>
    <w:rsid w:val="279E901D"/>
    <w:rsid w:val="279F1BCA"/>
    <w:rsid w:val="27A9FA0D"/>
    <w:rsid w:val="27B730A6"/>
    <w:rsid w:val="27BEC690"/>
    <w:rsid w:val="27C985D2"/>
    <w:rsid w:val="27CF7860"/>
    <w:rsid w:val="27D03E75"/>
    <w:rsid w:val="27D09B33"/>
    <w:rsid w:val="27D89B8E"/>
    <w:rsid w:val="27EC1B90"/>
    <w:rsid w:val="27EDB3F9"/>
    <w:rsid w:val="27F79F49"/>
    <w:rsid w:val="27F7F07C"/>
    <w:rsid w:val="27F939FB"/>
    <w:rsid w:val="28019138"/>
    <w:rsid w:val="2811D8F0"/>
    <w:rsid w:val="28171BB0"/>
    <w:rsid w:val="2819A427"/>
    <w:rsid w:val="2839B75E"/>
    <w:rsid w:val="283AFB78"/>
    <w:rsid w:val="283D9B0C"/>
    <w:rsid w:val="28404080"/>
    <w:rsid w:val="285796C9"/>
    <w:rsid w:val="285AD6CA"/>
    <w:rsid w:val="285E57C9"/>
    <w:rsid w:val="2860044D"/>
    <w:rsid w:val="2860E2CB"/>
    <w:rsid w:val="286930A6"/>
    <w:rsid w:val="286E9E70"/>
    <w:rsid w:val="287CDE4D"/>
    <w:rsid w:val="287D767B"/>
    <w:rsid w:val="287F1DB4"/>
    <w:rsid w:val="28836A12"/>
    <w:rsid w:val="28866E92"/>
    <w:rsid w:val="288841A5"/>
    <w:rsid w:val="28932A18"/>
    <w:rsid w:val="2899DFB6"/>
    <w:rsid w:val="28B05571"/>
    <w:rsid w:val="28B44730"/>
    <w:rsid w:val="28C797B3"/>
    <w:rsid w:val="28E0CBE0"/>
    <w:rsid w:val="28E25F1C"/>
    <w:rsid w:val="28F77621"/>
    <w:rsid w:val="28FC6A72"/>
    <w:rsid w:val="28FCDD77"/>
    <w:rsid w:val="28FEABE2"/>
    <w:rsid w:val="290564E7"/>
    <w:rsid w:val="290D2A1B"/>
    <w:rsid w:val="290EFFE0"/>
    <w:rsid w:val="291018AD"/>
    <w:rsid w:val="2922D359"/>
    <w:rsid w:val="292DFF39"/>
    <w:rsid w:val="29374B2A"/>
    <w:rsid w:val="293B4E3B"/>
    <w:rsid w:val="293E75EE"/>
    <w:rsid w:val="293E9167"/>
    <w:rsid w:val="2940FD39"/>
    <w:rsid w:val="2943BAEC"/>
    <w:rsid w:val="29520CEC"/>
    <w:rsid w:val="295282EF"/>
    <w:rsid w:val="295E53E2"/>
    <w:rsid w:val="2964B2DB"/>
    <w:rsid w:val="2968BAF5"/>
    <w:rsid w:val="29697B1D"/>
    <w:rsid w:val="29713E52"/>
    <w:rsid w:val="2971F34E"/>
    <w:rsid w:val="29740057"/>
    <w:rsid w:val="297F155A"/>
    <w:rsid w:val="297FE2CA"/>
    <w:rsid w:val="2989F89D"/>
    <w:rsid w:val="298D7067"/>
    <w:rsid w:val="29960C86"/>
    <w:rsid w:val="299D173A"/>
    <w:rsid w:val="299E9B1E"/>
    <w:rsid w:val="29A47310"/>
    <w:rsid w:val="29C3D40C"/>
    <w:rsid w:val="29CCAD4F"/>
    <w:rsid w:val="29D23A14"/>
    <w:rsid w:val="29D5AB2D"/>
    <w:rsid w:val="29E413CF"/>
    <w:rsid w:val="29E46609"/>
    <w:rsid w:val="29FAABEA"/>
    <w:rsid w:val="29FF35A6"/>
    <w:rsid w:val="2A09B097"/>
    <w:rsid w:val="2A100704"/>
    <w:rsid w:val="2A185875"/>
    <w:rsid w:val="2A1CE207"/>
    <w:rsid w:val="2A1DF9EA"/>
    <w:rsid w:val="2A2A0605"/>
    <w:rsid w:val="2A357CA2"/>
    <w:rsid w:val="2A3C4552"/>
    <w:rsid w:val="2A4A0138"/>
    <w:rsid w:val="2A4A52AC"/>
    <w:rsid w:val="2A503421"/>
    <w:rsid w:val="2A58A97C"/>
    <w:rsid w:val="2A5C6C55"/>
    <w:rsid w:val="2A6296CA"/>
    <w:rsid w:val="2A6D7CDD"/>
    <w:rsid w:val="2A7158C3"/>
    <w:rsid w:val="2A8383C8"/>
    <w:rsid w:val="2A930DFC"/>
    <w:rsid w:val="2A9EA910"/>
    <w:rsid w:val="2AA27C1E"/>
    <w:rsid w:val="2AA5F9C9"/>
    <w:rsid w:val="2AA8AE49"/>
    <w:rsid w:val="2AA97987"/>
    <w:rsid w:val="2AAE6EB2"/>
    <w:rsid w:val="2AB3BBAF"/>
    <w:rsid w:val="2ABAC2F0"/>
    <w:rsid w:val="2ACB5ABA"/>
    <w:rsid w:val="2ADB3AB5"/>
    <w:rsid w:val="2AE3B67F"/>
    <w:rsid w:val="2AF1A3B7"/>
    <w:rsid w:val="2AF65386"/>
    <w:rsid w:val="2AFCC385"/>
    <w:rsid w:val="2B01C280"/>
    <w:rsid w:val="2B21822E"/>
    <w:rsid w:val="2B252F4F"/>
    <w:rsid w:val="2B28810D"/>
    <w:rsid w:val="2B2B6AEF"/>
    <w:rsid w:val="2B4331C2"/>
    <w:rsid w:val="2B560573"/>
    <w:rsid w:val="2B66F98F"/>
    <w:rsid w:val="2B6826C7"/>
    <w:rsid w:val="2B6E3FF4"/>
    <w:rsid w:val="2B82F999"/>
    <w:rsid w:val="2B834D86"/>
    <w:rsid w:val="2B834E5E"/>
    <w:rsid w:val="2B85BF9F"/>
    <w:rsid w:val="2B8638E4"/>
    <w:rsid w:val="2B87EC97"/>
    <w:rsid w:val="2B91E3D1"/>
    <w:rsid w:val="2B93CADA"/>
    <w:rsid w:val="2B9B139F"/>
    <w:rsid w:val="2B9B518D"/>
    <w:rsid w:val="2B9BD995"/>
    <w:rsid w:val="2BA6919D"/>
    <w:rsid w:val="2BB3BC35"/>
    <w:rsid w:val="2BB47F0F"/>
    <w:rsid w:val="2BD01E13"/>
    <w:rsid w:val="2BD386EC"/>
    <w:rsid w:val="2BDA59DA"/>
    <w:rsid w:val="2BDBE785"/>
    <w:rsid w:val="2BDCB169"/>
    <w:rsid w:val="2BE53562"/>
    <w:rsid w:val="2BF4135E"/>
    <w:rsid w:val="2BF61FB0"/>
    <w:rsid w:val="2BF8A723"/>
    <w:rsid w:val="2BFBCCE8"/>
    <w:rsid w:val="2C015FB8"/>
    <w:rsid w:val="2C0E30E8"/>
    <w:rsid w:val="2C0E819E"/>
    <w:rsid w:val="2C14A1A5"/>
    <w:rsid w:val="2C14B97F"/>
    <w:rsid w:val="2C1C13F5"/>
    <w:rsid w:val="2C1EB69F"/>
    <w:rsid w:val="2C28209F"/>
    <w:rsid w:val="2C2DCAC4"/>
    <w:rsid w:val="2C30FC7B"/>
    <w:rsid w:val="2C3D1AF5"/>
    <w:rsid w:val="2C4046F0"/>
    <w:rsid w:val="2C42DB43"/>
    <w:rsid w:val="2C4630DF"/>
    <w:rsid w:val="2C5D9444"/>
    <w:rsid w:val="2C6325EA"/>
    <w:rsid w:val="2C7D3F32"/>
    <w:rsid w:val="2C7E83C2"/>
    <w:rsid w:val="2C8B965F"/>
    <w:rsid w:val="2C921DF4"/>
    <w:rsid w:val="2C934C1C"/>
    <w:rsid w:val="2C977AFE"/>
    <w:rsid w:val="2C9A2D82"/>
    <w:rsid w:val="2CA56A8B"/>
    <w:rsid w:val="2CABDC2C"/>
    <w:rsid w:val="2CB1D3EF"/>
    <w:rsid w:val="2CBE2523"/>
    <w:rsid w:val="2CC09A4B"/>
    <w:rsid w:val="2CC20611"/>
    <w:rsid w:val="2CC5E4B5"/>
    <w:rsid w:val="2CCED2EF"/>
    <w:rsid w:val="2CD097C2"/>
    <w:rsid w:val="2CF21B34"/>
    <w:rsid w:val="2D008752"/>
    <w:rsid w:val="2D07A9AA"/>
    <w:rsid w:val="2D07D725"/>
    <w:rsid w:val="2D0BB029"/>
    <w:rsid w:val="2D0CA1EB"/>
    <w:rsid w:val="2D0D9DBF"/>
    <w:rsid w:val="2D1E7448"/>
    <w:rsid w:val="2D26B412"/>
    <w:rsid w:val="2D26C890"/>
    <w:rsid w:val="2D2A79F8"/>
    <w:rsid w:val="2D3A0BBC"/>
    <w:rsid w:val="2D3FBF17"/>
    <w:rsid w:val="2D51856A"/>
    <w:rsid w:val="2D5501E6"/>
    <w:rsid w:val="2D65A6DC"/>
    <w:rsid w:val="2D66E726"/>
    <w:rsid w:val="2D954FF0"/>
    <w:rsid w:val="2D96A362"/>
    <w:rsid w:val="2D99CC67"/>
    <w:rsid w:val="2D9CCFEB"/>
    <w:rsid w:val="2D9F307D"/>
    <w:rsid w:val="2DA8D815"/>
    <w:rsid w:val="2DAF7A0A"/>
    <w:rsid w:val="2DB42937"/>
    <w:rsid w:val="2DC92EA8"/>
    <w:rsid w:val="2DCD5827"/>
    <w:rsid w:val="2DCF2C2A"/>
    <w:rsid w:val="2DCF5CB5"/>
    <w:rsid w:val="2DD44336"/>
    <w:rsid w:val="2DD4AE71"/>
    <w:rsid w:val="2DE6DD9D"/>
    <w:rsid w:val="2DEA3BC9"/>
    <w:rsid w:val="2DEFE7C3"/>
    <w:rsid w:val="2DF2C2E0"/>
    <w:rsid w:val="2E10C8D9"/>
    <w:rsid w:val="2E1AA6C2"/>
    <w:rsid w:val="2E1FC7B7"/>
    <w:rsid w:val="2E1FE29E"/>
    <w:rsid w:val="2E213A60"/>
    <w:rsid w:val="2E23DAF9"/>
    <w:rsid w:val="2E3CDBB5"/>
    <w:rsid w:val="2E4CECF4"/>
    <w:rsid w:val="2E4D7154"/>
    <w:rsid w:val="2E57DD30"/>
    <w:rsid w:val="2E5E698B"/>
    <w:rsid w:val="2E63416C"/>
    <w:rsid w:val="2E6AB50B"/>
    <w:rsid w:val="2E6D8A64"/>
    <w:rsid w:val="2E71BEC3"/>
    <w:rsid w:val="2E744C09"/>
    <w:rsid w:val="2E7555F6"/>
    <w:rsid w:val="2E799619"/>
    <w:rsid w:val="2E82688E"/>
    <w:rsid w:val="2E84047D"/>
    <w:rsid w:val="2E84B565"/>
    <w:rsid w:val="2E86F56E"/>
    <w:rsid w:val="2E8E244C"/>
    <w:rsid w:val="2E9AE084"/>
    <w:rsid w:val="2EA90837"/>
    <w:rsid w:val="2EAB1FF7"/>
    <w:rsid w:val="2EAE372F"/>
    <w:rsid w:val="2EAE71C8"/>
    <w:rsid w:val="2EB5DAFE"/>
    <w:rsid w:val="2EC10937"/>
    <w:rsid w:val="2EC4572A"/>
    <w:rsid w:val="2ED5B3C8"/>
    <w:rsid w:val="2ED86B74"/>
    <w:rsid w:val="2EDB3E56"/>
    <w:rsid w:val="2EDE195F"/>
    <w:rsid w:val="2EE3FA0D"/>
    <w:rsid w:val="2EEACB70"/>
    <w:rsid w:val="2EEADBF1"/>
    <w:rsid w:val="2EF82B4C"/>
    <w:rsid w:val="2EF873DD"/>
    <w:rsid w:val="2EFCE838"/>
    <w:rsid w:val="2EFF6099"/>
    <w:rsid w:val="2F004C75"/>
    <w:rsid w:val="2F1040DF"/>
    <w:rsid w:val="2F121B4E"/>
    <w:rsid w:val="2F162F70"/>
    <w:rsid w:val="2F1B0D0D"/>
    <w:rsid w:val="2F1FA6CC"/>
    <w:rsid w:val="2F21F387"/>
    <w:rsid w:val="2F343764"/>
    <w:rsid w:val="2F34F508"/>
    <w:rsid w:val="2F365EDE"/>
    <w:rsid w:val="2F3E8899"/>
    <w:rsid w:val="2F4E5B69"/>
    <w:rsid w:val="2F57045F"/>
    <w:rsid w:val="2F694BC4"/>
    <w:rsid w:val="2F6A7DDE"/>
    <w:rsid w:val="2F7951D8"/>
    <w:rsid w:val="2F7B39A0"/>
    <w:rsid w:val="2F8032D1"/>
    <w:rsid w:val="2F8C683A"/>
    <w:rsid w:val="2F8D126E"/>
    <w:rsid w:val="2F8E80E4"/>
    <w:rsid w:val="2F9E6EFC"/>
    <w:rsid w:val="2FA10340"/>
    <w:rsid w:val="2FABC72B"/>
    <w:rsid w:val="2FB97CC9"/>
    <w:rsid w:val="2FDE5427"/>
    <w:rsid w:val="2FE38491"/>
    <w:rsid w:val="2FEC7FBC"/>
    <w:rsid w:val="2FECE66E"/>
    <w:rsid w:val="2FEF4C6A"/>
    <w:rsid w:val="2FEFF099"/>
    <w:rsid w:val="2FF5023C"/>
    <w:rsid w:val="2FF660C2"/>
    <w:rsid w:val="2FFB017D"/>
    <w:rsid w:val="300A3EE7"/>
    <w:rsid w:val="3019B00F"/>
    <w:rsid w:val="30200903"/>
    <w:rsid w:val="3020BA5F"/>
    <w:rsid w:val="30346044"/>
    <w:rsid w:val="3040C3DC"/>
    <w:rsid w:val="30478E35"/>
    <w:rsid w:val="30597DA4"/>
    <w:rsid w:val="305B8A44"/>
    <w:rsid w:val="3064B74A"/>
    <w:rsid w:val="3069F660"/>
    <w:rsid w:val="306D753B"/>
    <w:rsid w:val="3072A599"/>
    <w:rsid w:val="30766D9A"/>
    <w:rsid w:val="3078C653"/>
    <w:rsid w:val="307BFDDE"/>
    <w:rsid w:val="30806A7F"/>
    <w:rsid w:val="3080EC55"/>
    <w:rsid w:val="3085BACB"/>
    <w:rsid w:val="30897AF7"/>
    <w:rsid w:val="308C3098"/>
    <w:rsid w:val="3093D494"/>
    <w:rsid w:val="3093F0F8"/>
    <w:rsid w:val="309C7029"/>
    <w:rsid w:val="30A3B376"/>
    <w:rsid w:val="30ACFE02"/>
    <w:rsid w:val="30B75771"/>
    <w:rsid w:val="30BAB7D8"/>
    <w:rsid w:val="30BB3337"/>
    <w:rsid w:val="30C47CB7"/>
    <w:rsid w:val="30C6E919"/>
    <w:rsid w:val="30C752AB"/>
    <w:rsid w:val="30C93AAB"/>
    <w:rsid w:val="30CA1A2C"/>
    <w:rsid w:val="30CCDB61"/>
    <w:rsid w:val="30DC1785"/>
    <w:rsid w:val="30E577AC"/>
    <w:rsid w:val="30EA7BDB"/>
    <w:rsid w:val="30EA9BEB"/>
    <w:rsid w:val="30ECF00C"/>
    <w:rsid w:val="30EEC25F"/>
    <w:rsid w:val="30F658EE"/>
    <w:rsid w:val="30FB618C"/>
    <w:rsid w:val="30FE6FAA"/>
    <w:rsid w:val="3112F4B7"/>
    <w:rsid w:val="3136ECD8"/>
    <w:rsid w:val="314013B1"/>
    <w:rsid w:val="3146FEE7"/>
    <w:rsid w:val="3163603C"/>
    <w:rsid w:val="31686E8A"/>
    <w:rsid w:val="31809D91"/>
    <w:rsid w:val="318CFC2A"/>
    <w:rsid w:val="319606A6"/>
    <w:rsid w:val="319C9750"/>
    <w:rsid w:val="31A18C4F"/>
    <w:rsid w:val="31A47EC0"/>
    <w:rsid w:val="31A62D4E"/>
    <w:rsid w:val="31A7DAA3"/>
    <w:rsid w:val="31A86A65"/>
    <w:rsid w:val="31A9C6A5"/>
    <w:rsid w:val="31B3B07C"/>
    <w:rsid w:val="31B52732"/>
    <w:rsid w:val="31BCA2AA"/>
    <w:rsid w:val="31C09F2E"/>
    <w:rsid w:val="31C494C5"/>
    <w:rsid w:val="31C64E0E"/>
    <w:rsid w:val="31C9F0C2"/>
    <w:rsid w:val="31CC0016"/>
    <w:rsid w:val="31CE5AE4"/>
    <w:rsid w:val="31CFD48B"/>
    <w:rsid w:val="31D34D84"/>
    <w:rsid w:val="31DAB8F5"/>
    <w:rsid w:val="31DAEC82"/>
    <w:rsid w:val="31FA7160"/>
    <w:rsid w:val="31FBF49F"/>
    <w:rsid w:val="31FD23C7"/>
    <w:rsid w:val="3200D8C4"/>
    <w:rsid w:val="320E76AF"/>
    <w:rsid w:val="3211AACE"/>
    <w:rsid w:val="32151B4A"/>
    <w:rsid w:val="322217FE"/>
    <w:rsid w:val="322A3AD2"/>
    <w:rsid w:val="322AFFF2"/>
    <w:rsid w:val="32406A6D"/>
    <w:rsid w:val="3241747B"/>
    <w:rsid w:val="32459BC8"/>
    <w:rsid w:val="32496245"/>
    <w:rsid w:val="324CC4DB"/>
    <w:rsid w:val="324DE956"/>
    <w:rsid w:val="325A0E09"/>
    <w:rsid w:val="3263718E"/>
    <w:rsid w:val="326D6DA1"/>
    <w:rsid w:val="32771AA2"/>
    <w:rsid w:val="327EBA2A"/>
    <w:rsid w:val="3284B75E"/>
    <w:rsid w:val="3289C999"/>
    <w:rsid w:val="328D8237"/>
    <w:rsid w:val="32905EEE"/>
    <w:rsid w:val="32998797"/>
    <w:rsid w:val="329C4C8F"/>
    <w:rsid w:val="32B17660"/>
    <w:rsid w:val="32B22079"/>
    <w:rsid w:val="32B88D32"/>
    <w:rsid w:val="32BF5ACE"/>
    <w:rsid w:val="32C75AB2"/>
    <w:rsid w:val="32CFB520"/>
    <w:rsid w:val="32D78814"/>
    <w:rsid w:val="32DCA273"/>
    <w:rsid w:val="32F46EE4"/>
    <w:rsid w:val="33003AAE"/>
    <w:rsid w:val="330065F4"/>
    <w:rsid w:val="3300A178"/>
    <w:rsid w:val="33016FF6"/>
    <w:rsid w:val="3313B89A"/>
    <w:rsid w:val="3319FFF8"/>
    <w:rsid w:val="33203359"/>
    <w:rsid w:val="3338078E"/>
    <w:rsid w:val="333A2256"/>
    <w:rsid w:val="333BACCE"/>
    <w:rsid w:val="333FF5ED"/>
    <w:rsid w:val="3341D321"/>
    <w:rsid w:val="3349D7BE"/>
    <w:rsid w:val="33525095"/>
    <w:rsid w:val="335865B3"/>
    <w:rsid w:val="33602F09"/>
    <w:rsid w:val="33712AED"/>
    <w:rsid w:val="33718BDF"/>
    <w:rsid w:val="3373F18A"/>
    <w:rsid w:val="33759F06"/>
    <w:rsid w:val="337B2009"/>
    <w:rsid w:val="337D1CBF"/>
    <w:rsid w:val="33863EC4"/>
    <w:rsid w:val="338B089D"/>
    <w:rsid w:val="338B7E3F"/>
    <w:rsid w:val="33967CE2"/>
    <w:rsid w:val="33B04BA1"/>
    <w:rsid w:val="33B1D340"/>
    <w:rsid w:val="33B670BE"/>
    <w:rsid w:val="33BE3290"/>
    <w:rsid w:val="33C74151"/>
    <w:rsid w:val="33CD57A4"/>
    <w:rsid w:val="33D23F3E"/>
    <w:rsid w:val="33D89417"/>
    <w:rsid w:val="33E55666"/>
    <w:rsid w:val="33E774D2"/>
    <w:rsid w:val="33F0D7DE"/>
    <w:rsid w:val="340656DE"/>
    <w:rsid w:val="34096E78"/>
    <w:rsid w:val="340C3840"/>
    <w:rsid w:val="340C719D"/>
    <w:rsid w:val="340EE93B"/>
    <w:rsid w:val="340F2817"/>
    <w:rsid w:val="3411EE40"/>
    <w:rsid w:val="34139D03"/>
    <w:rsid w:val="342756ED"/>
    <w:rsid w:val="3427E355"/>
    <w:rsid w:val="34284B54"/>
    <w:rsid w:val="3428F6C3"/>
    <w:rsid w:val="34376F5A"/>
    <w:rsid w:val="34408E8C"/>
    <w:rsid w:val="3440BEE8"/>
    <w:rsid w:val="3444E44A"/>
    <w:rsid w:val="34479894"/>
    <w:rsid w:val="344C9BA8"/>
    <w:rsid w:val="344CBDB1"/>
    <w:rsid w:val="34512F2F"/>
    <w:rsid w:val="34564E9B"/>
    <w:rsid w:val="34676EF4"/>
    <w:rsid w:val="347532F9"/>
    <w:rsid w:val="3482F355"/>
    <w:rsid w:val="34952AC5"/>
    <w:rsid w:val="34960E05"/>
    <w:rsid w:val="34A20678"/>
    <w:rsid w:val="34A49A97"/>
    <w:rsid w:val="34A4A5E2"/>
    <w:rsid w:val="34C0C14F"/>
    <w:rsid w:val="34C1457E"/>
    <w:rsid w:val="34C8E946"/>
    <w:rsid w:val="34CC1916"/>
    <w:rsid w:val="34D622A2"/>
    <w:rsid w:val="34F25417"/>
    <w:rsid w:val="35103E78"/>
    <w:rsid w:val="35170C6E"/>
    <w:rsid w:val="351D7C4A"/>
    <w:rsid w:val="352369A1"/>
    <w:rsid w:val="35332FCE"/>
    <w:rsid w:val="35429442"/>
    <w:rsid w:val="3546281B"/>
    <w:rsid w:val="35513ECE"/>
    <w:rsid w:val="3554F4F0"/>
    <w:rsid w:val="355FA744"/>
    <w:rsid w:val="357ED430"/>
    <w:rsid w:val="357F367B"/>
    <w:rsid w:val="357F7C37"/>
    <w:rsid w:val="35840F69"/>
    <w:rsid w:val="358FE48F"/>
    <w:rsid w:val="359FE935"/>
    <w:rsid w:val="35A5A4B4"/>
    <w:rsid w:val="35A9039E"/>
    <w:rsid w:val="35AE6E1E"/>
    <w:rsid w:val="35AE8DEB"/>
    <w:rsid w:val="35D16FE7"/>
    <w:rsid w:val="35E06D1C"/>
    <w:rsid w:val="35E9AA13"/>
    <w:rsid w:val="35F6B0BD"/>
    <w:rsid w:val="35F819CA"/>
    <w:rsid w:val="35F87EC5"/>
    <w:rsid w:val="35FA6B6C"/>
    <w:rsid w:val="35FDC316"/>
    <w:rsid w:val="36096BC7"/>
    <w:rsid w:val="360CA05F"/>
    <w:rsid w:val="36118E6B"/>
    <w:rsid w:val="3615D43A"/>
    <w:rsid w:val="36214EE3"/>
    <w:rsid w:val="36237444"/>
    <w:rsid w:val="3630D180"/>
    <w:rsid w:val="36364D21"/>
    <w:rsid w:val="363A50E6"/>
    <w:rsid w:val="364F406C"/>
    <w:rsid w:val="365195DC"/>
    <w:rsid w:val="365467B7"/>
    <w:rsid w:val="366A1B7F"/>
    <w:rsid w:val="36792754"/>
    <w:rsid w:val="367A1E82"/>
    <w:rsid w:val="3681A471"/>
    <w:rsid w:val="36850258"/>
    <w:rsid w:val="36882A49"/>
    <w:rsid w:val="369295CB"/>
    <w:rsid w:val="36A053F7"/>
    <w:rsid w:val="36B7316F"/>
    <w:rsid w:val="36BAD083"/>
    <w:rsid w:val="36CC04DD"/>
    <w:rsid w:val="36CD087D"/>
    <w:rsid w:val="36CDE51D"/>
    <w:rsid w:val="36D15991"/>
    <w:rsid w:val="36D58E29"/>
    <w:rsid w:val="36D6C822"/>
    <w:rsid w:val="36DE6728"/>
    <w:rsid w:val="36E0C8F7"/>
    <w:rsid w:val="36E7FAF7"/>
    <w:rsid w:val="36F623FE"/>
    <w:rsid w:val="36F75143"/>
    <w:rsid w:val="36FD99A3"/>
    <w:rsid w:val="36FDD81F"/>
    <w:rsid w:val="37081DB5"/>
    <w:rsid w:val="3709A3B0"/>
    <w:rsid w:val="370F9EF6"/>
    <w:rsid w:val="37132461"/>
    <w:rsid w:val="371C8A97"/>
    <w:rsid w:val="3722E709"/>
    <w:rsid w:val="3728D1C1"/>
    <w:rsid w:val="372AE3E3"/>
    <w:rsid w:val="3735098F"/>
    <w:rsid w:val="37356C9D"/>
    <w:rsid w:val="373BE263"/>
    <w:rsid w:val="3756D5BD"/>
    <w:rsid w:val="37609C59"/>
    <w:rsid w:val="377C732D"/>
    <w:rsid w:val="3786A0DC"/>
    <w:rsid w:val="3787D145"/>
    <w:rsid w:val="378A263A"/>
    <w:rsid w:val="3795DD67"/>
    <w:rsid w:val="379F108B"/>
    <w:rsid w:val="37A5E5A4"/>
    <w:rsid w:val="37AA576F"/>
    <w:rsid w:val="37B4245E"/>
    <w:rsid w:val="37B8E957"/>
    <w:rsid w:val="37BD804E"/>
    <w:rsid w:val="37BDB05D"/>
    <w:rsid w:val="37CF0721"/>
    <w:rsid w:val="37D37F43"/>
    <w:rsid w:val="37D6AC8F"/>
    <w:rsid w:val="37DB1CC9"/>
    <w:rsid w:val="37DF0CBC"/>
    <w:rsid w:val="37E3FEBD"/>
    <w:rsid w:val="37EA2F53"/>
    <w:rsid w:val="37F5CE4A"/>
    <w:rsid w:val="380CBE67"/>
    <w:rsid w:val="3813B621"/>
    <w:rsid w:val="3816A0B7"/>
    <w:rsid w:val="3825F109"/>
    <w:rsid w:val="38269A7B"/>
    <w:rsid w:val="3828D94D"/>
    <w:rsid w:val="382A0B2B"/>
    <w:rsid w:val="383238FC"/>
    <w:rsid w:val="383B4B48"/>
    <w:rsid w:val="38534212"/>
    <w:rsid w:val="385C2102"/>
    <w:rsid w:val="385FB4E2"/>
    <w:rsid w:val="386E927D"/>
    <w:rsid w:val="38716E24"/>
    <w:rsid w:val="3871BB10"/>
    <w:rsid w:val="3876C579"/>
    <w:rsid w:val="38789A2C"/>
    <w:rsid w:val="387AEDBB"/>
    <w:rsid w:val="388235B3"/>
    <w:rsid w:val="3887ADF2"/>
    <w:rsid w:val="388CC8C6"/>
    <w:rsid w:val="388D9F91"/>
    <w:rsid w:val="388EA4F8"/>
    <w:rsid w:val="388F09D1"/>
    <w:rsid w:val="3892F8F3"/>
    <w:rsid w:val="3899C726"/>
    <w:rsid w:val="389CFACA"/>
    <w:rsid w:val="38A89B78"/>
    <w:rsid w:val="38ACFA04"/>
    <w:rsid w:val="38B0E1FE"/>
    <w:rsid w:val="38B5702D"/>
    <w:rsid w:val="38BEE73E"/>
    <w:rsid w:val="38C1821B"/>
    <w:rsid w:val="38CC2090"/>
    <w:rsid w:val="38CD0048"/>
    <w:rsid w:val="38D49F50"/>
    <w:rsid w:val="38D974CD"/>
    <w:rsid w:val="38F4F928"/>
    <w:rsid w:val="38F7C929"/>
    <w:rsid w:val="38FB5148"/>
    <w:rsid w:val="3908FF4F"/>
    <w:rsid w:val="390A3F4F"/>
    <w:rsid w:val="3922746B"/>
    <w:rsid w:val="3925F3DA"/>
    <w:rsid w:val="39395984"/>
    <w:rsid w:val="393CC254"/>
    <w:rsid w:val="393F662D"/>
    <w:rsid w:val="394681DF"/>
    <w:rsid w:val="3949428E"/>
    <w:rsid w:val="394E7098"/>
    <w:rsid w:val="3953EDC3"/>
    <w:rsid w:val="39549E63"/>
    <w:rsid w:val="3957A5B8"/>
    <w:rsid w:val="395E76E1"/>
    <w:rsid w:val="395F36C6"/>
    <w:rsid w:val="395F7593"/>
    <w:rsid w:val="396F5AC4"/>
    <w:rsid w:val="397491C0"/>
    <w:rsid w:val="3977D643"/>
    <w:rsid w:val="3979027B"/>
    <w:rsid w:val="397BE55C"/>
    <w:rsid w:val="3987BD7C"/>
    <w:rsid w:val="398E06AC"/>
    <w:rsid w:val="39909EC6"/>
    <w:rsid w:val="39949614"/>
    <w:rsid w:val="399C056F"/>
    <w:rsid w:val="399E59D0"/>
    <w:rsid w:val="39A40024"/>
    <w:rsid w:val="39B542B2"/>
    <w:rsid w:val="39C2B42D"/>
    <w:rsid w:val="39C43760"/>
    <w:rsid w:val="39D53F54"/>
    <w:rsid w:val="39DC65C5"/>
    <w:rsid w:val="39F08E72"/>
    <w:rsid w:val="39F9D695"/>
    <w:rsid w:val="39FD6453"/>
    <w:rsid w:val="39FEFD3F"/>
    <w:rsid w:val="3A081431"/>
    <w:rsid w:val="3A0A7802"/>
    <w:rsid w:val="3A0C8FC1"/>
    <w:rsid w:val="3A0D94D4"/>
    <w:rsid w:val="3A1BD8EF"/>
    <w:rsid w:val="3A1CCEA3"/>
    <w:rsid w:val="3A1DEF68"/>
    <w:rsid w:val="3A22EC6B"/>
    <w:rsid w:val="3A2D8427"/>
    <w:rsid w:val="3A37679B"/>
    <w:rsid w:val="3A4290C4"/>
    <w:rsid w:val="3A46C5B4"/>
    <w:rsid w:val="3A484D81"/>
    <w:rsid w:val="3A4B5B46"/>
    <w:rsid w:val="3A503CA2"/>
    <w:rsid w:val="3A58FC15"/>
    <w:rsid w:val="3A7B6F56"/>
    <w:rsid w:val="3A7D16B8"/>
    <w:rsid w:val="3A7E0FD8"/>
    <w:rsid w:val="3A826710"/>
    <w:rsid w:val="3A8F73AC"/>
    <w:rsid w:val="3A968434"/>
    <w:rsid w:val="3A9BC7BA"/>
    <w:rsid w:val="3AA05ADE"/>
    <w:rsid w:val="3AA625EF"/>
    <w:rsid w:val="3AACB64E"/>
    <w:rsid w:val="3AB5430D"/>
    <w:rsid w:val="3AB5878F"/>
    <w:rsid w:val="3AB6DA53"/>
    <w:rsid w:val="3ABB1947"/>
    <w:rsid w:val="3ABCCBF4"/>
    <w:rsid w:val="3AC05F34"/>
    <w:rsid w:val="3AC09D54"/>
    <w:rsid w:val="3AC0E0CA"/>
    <w:rsid w:val="3AC864A4"/>
    <w:rsid w:val="3AC8FB3A"/>
    <w:rsid w:val="3AC949EB"/>
    <w:rsid w:val="3AE19CBC"/>
    <w:rsid w:val="3AE29607"/>
    <w:rsid w:val="3AE348C6"/>
    <w:rsid w:val="3AE3C95D"/>
    <w:rsid w:val="3AE4BD03"/>
    <w:rsid w:val="3AEC0A3F"/>
    <w:rsid w:val="3AEC0FCB"/>
    <w:rsid w:val="3AFADC24"/>
    <w:rsid w:val="3AFC6325"/>
    <w:rsid w:val="3AFE3475"/>
    <w:rsid w:val="3B0469BD"/>
    <w:rsid w:val="3B0A9A16"/>
    <w:rsid w:val="3B1D2688"/>
    <w:rsid w:val="3B2BA254"/>
    <w:rsid w:val="3B3A6F61"/>
    <w:rsid w:val="3B3A7C87"/>
    <w:rsid w:val="3B3EDC70"/>
    <w:rsid w:val="3B420B86"/>
    <w:rsid w:val="3B455900"/>
    <w:rsid w:val="3B4818ED"/>
    <w:rsid w:val="3B48E5FF"/>
    <w:rsid w:val="3B4B78F9"/>
    <w:rsid w:val="3B62C762"/>
    <w:rsid w:val="3B641661"/>
    <w:rsid w:val="3B69B84A"/>
    <w:rsid w:val="3B7B9129"/>
    <w:rsid w:val="3B83F815"/>
    <w:rsid w:val="3B876B1D"/>
    <w:rsid w:val="3B8B2E5D"/>
    <w:rsid w:val="3B8DDCE0"/>
    <w:rsid w:val="3BA23B1E"/>
    <w:rsid w:val="3BA5560A"/>
    <w:rsid w:val="3BAA6764"/>
    <w:rsid w:val="3BBB2B99"/>
    <w:rsid w:val="3BD07B5A"/>
    <w:rsid w:val="3BD91C24"/>
    <w:rsid w:val="3BE19926"/>
    <w:rsid w:val="3BF0BD1F"/>
    <w:rsid w:val="3BF33BFA"/>
    <w:rsid w:val="3BFABDF4"/>
    <w:rsid w:val="3C00371F"/>
    <w:rsid w:val="3C073C50"/>
    <w:rsid w:val="3C238CCE"/>
    <w:rsid w:val="3C2AB694"/>
    <w:rsid w:val="3C33E2A7"/>
    <w:rsid w:val="3C3D23ED"/>
    <w:rsid w:val="3C3EAADD"/>
    <w:rsid w:val="3C49859A"/>
    <w:rsid w:val="3C4DF0F8"/>
    <w:rsid w:val="3C53E5CE"/>
    <w:rsid w:val="3C5C9753"/>
    <w:rsid w:val="3C660D14"/>
    <w:rsid w:val="3C6A4C7B"/>
    <w:rsid w:val="3C70ADB1"/>
    <w:rsid w:val="3C72105B"/>
    <w:rsid w:val="3C739329"/>
    <w:rsid w:val="3C74E77B"/>
    <w:rsid w:val="3C83DA0C"/>
    <w:rsid w:val="3C8F75FC"/>
    <w:rsid w:val="3C955504"/>
    <w:rsid w:val="3CA123E0"/>
    <w:rsid w:val="3CA4995C"/>
    <w:rsid w:val="3CBBF2FC"/>
    <w:rsid w:val="3CC2FE78"/>
    <w:rsid w:val="3CCB36C3"/>
    <w:rsid w:val="3CCB6C43"/>
    <w:rsid w:val="3CDCA4BC"/>
    <w:rsid w:val="3CE0A6D3"/>
    <w:rsid w:val="3CE63C11"/>
    <w:rsid w:val="3CE6581C"/>
    <w:rsid w:val="3CE831D2"/>
    <w:rsid w:val="3CF54347"/>
    <w:rsid w:val="3CFB52D6"/>
    <w:rsid w:val="3CFF864B"/>
    <w:rsid w:val="3D08B83E"/>
    <w:rsid w:val="3D2392B8"/>
    <w:rsid w:val="3D30C3D3"/>
    <w:rsid w:val="3D326B56"/>
    <w:rsid w:val="3D33CA88"/>
    <w:rsid w:val="3D3A669C"/>
    <w:rsid w:val="3D3B4EB8"/>
    <w:rsid w:val="3D60A609"/>
    <w:rsid w:val="3D6653C5"/>
    <w:rsid w:val="3D7E92C2"/>
    <w:rsid w:val="3D897F1F"/>
    <w:rsid w:val="3D9D21A5"/>
    <w:rsid w:val="3DA50B6A"/>
    <w:rsid w:val="3DB0FA10"/>
    <w:rsid w:val="3DB3912F"/>
    <w:rsid w:val="3DC23D39"/>
    <w:rsid w:val="3DC7C3FD"/>
    <w:rsid w:val="3DCC7C40"/>
    <w:rsid w:val="3DD08E7A"/>
    <w:rsid w:val="3DD7297D"/>
    <w:rsid w:val="3DDCED9A"/>
    <w:rsid w:val="3DE5D984"/>
    <w:rsid w:val="3DE68DB7"/>
    <w:rsid w:val="3DE7C297"/>
    <w:rsid w:val="3DE8B9FA"/>
    <w:rsid w:val="3DFB39EA"/>
    <w:rsid w:val="3DFE3515"/>
    <w:rsid w:val="3E05CD9A"/>
    <w:rsid w:val="3E184190"/>
    <w:rsid w:val="3E1AE985"/>
    <w:rsid w:val="3E1DD91F"/>
    <w:rsid w:val="3E23B020"/>
    <w:rsid w:val="3E242E43"/>
    <w:rsid w:val="3E244805"/>
    <w:rsid w:val="3E2AD073"/>
    <w:rsid w:val="3E2F4D7B"/>
    <w:rsid w:val="3E31943A"/>
    <w:rsid w:val="3E31BBCC"/>
    <w:rsid w:val="3E3B9D8A"/>
    <w:rsid w:val="3E420696"/>
    <w:rsid w:val="3E4654EF"/>
    <w:rsid w:val="3E4DD9F8"/>
    <w:rsid w:val="3E4FCC81"/>
    <w:rsid w:val="3E51A229"/>
    <w:rsid w:val="3E5E9F77"/>
    <w:rsid w:val="3E66A3E8"/>
    <w:rsid w:val="3E692C60"/>
    <w:rsid w:val="3E7FF19B"/>
    <w:rsid w:val="3E80CA0D"/>
    <w:rsid w:val="3E819F39"/>
    <w:rsid w:val="3E8CBEC4"/>
    <w:rsid w:val="3E8F1E0E"/>
    <w:rsid w:val="3E95DBFF"/>
    <w:rsid w:val="3E985A37"/>
    <w:rsid w:val="3E9AE3EC"/>
    <w:rsid w:val="3E9F7D50"/>
    <w:rsid w:val="3EA01276"/>
    <w:rsid w:val="3EA1A2CA"/>
    <w:rsid w:val="3EA3191A"/>
    <w:rsid w:val="3EA5232F"/>
    <w:rsid w:val="3EA91B73"/>
    <w:rsid w:val="3EB63BF9"/>
    <w:rsid w:val="3EBF21D5"/>
    <w:rsid w:val="3ED00A14"/>
    <w:rsid w:val="3ED8EC07"/>
    <w:rsid w:val="3EDF413F"/>
    <w:rsid w:val="3EE4ED87"/>
    <w:rsid w:val="3EE63D0A"/>
    <w:rsid w:val="3EEB2F73"/>
    <w:rsid w:val="3EEFFB0C"/>
    <w:rsid w:val="3EF03118"/>
    <w:rsid w:val="3EF4A907"/>
    <w:rsid w:val="3EF5E87F"/>
    <w:rsid w:val="3F0054DA"/>
    <w:rsid w:val="3F026EA2"/>
    <w:rsid w:val="3F06ACC5"/>
    <w:rsid w:val="3F11D7B3"/>
    <w:rsid w:val="3F12EF66"/>
    <w:rsid w:val="3F14CAEC"/>
    <w:rsid w:val="3F2DFEBC"/>
    <w:rsid w:val="3F2EDBA5"/>
    <w:rsid w:val="3F4E56C6"/>
    <w:rsid w:val="3F4EAFE3"/>
    <w:rsid w:val="3F50ECA0"/>
    <w:rsid w:val="3F52CB57"/>
    <w:rsid w:val="3F53BE88"/>
    <w:rsid w:val="3F5AAC73"/>
    <w:rsid w:val="3F6E003E"/>
    <w:rsid w:val="3F7BFF8A"/>
    <w:rsid w:val="3F8F94FC"/>
    <w:rsid w:val="3F93B613"/>
    <w:rsid w:val="3F9C92EF"/>
    <w:rsid w:val="3FA41192"/>
    <w:rsid w:val="3FA43594"/>
    <w:rsid w:val="3FA49D48"/>
    <w:rsid w:val="3FACCFAC"/>
    <w:rsid w:val="3FBA9EEB"/>
    <w:rsid w:val="3FC00B1B"/>
    <w:rsid w:val="3FC79012"/>
    <w:rsid w:val="3FC87DEA"/>
    <w:rsid w:val="3FC93DFD"/>
    <w:rsid w:val="3FD7F52D"/>
    <w:rsid w:val="3FD9D9CE"/>
    <w:rsid w:val="40047389"/>
    <w:rsid w:val="4018A257"/>
    <w:rsid w:val="4024C0EC"/>
    <w:rsid w:val="40362AA1"/>
    <w:rsid w:val="403F99B9"/>
    <w:rsid w:val="4045D40D"/>
    <w:rsid w:val="4046A19A"/>
    <w:rsid w:val="40593C6D"/>
    <w:rsid w:val="406D1EB6"/>
    <w:rsid w:val="406F04C2"/>
    <w:rsid w:val="4073209D"/>
    <w:rsid w:val="40881801"/>
    <w:rsid w:val="408A4BA3"/>
    <w:rsid w:val="408FFCC6"/>
    <w:rsid w:val="4097A919"/>
    <w:rsid w:val="409C0470"/>
    <w:rsid w:val="409C3E44"/>
    <w:rsid w:val="40A523C8"/>
    <w:rsid w:val="40A8D55C"/>
    <w:rsid w:val="40B213DB"/>
    <w:rsid w:val="40C84574"/>
    <w:rsid w:val="40CB3E9D"/>
    <w:rsid w:val="40D53761"/>
    <w:rsid w:val="40DBA0F9"/>
    <w:rsid w:val="40E107DC"/>
    <w:rsid w:val="40E5843B"/>
    <w:rsid w:val="40EE2500"/>
    <w:rsid w:val="40F779B9"/>
    <w:rsid w:val="40F932AE"/>
    <w:rsid w:val="40FBC380"/>
    <w:rsid w:val="410348F0"/>
    <w:rsid w:val="4108B704"/>
    <w:rsid w:val="4109E143"/>
    <w:rsid w:val="410A4EEA"/>
    <w:rsid w:val="410C629B"/>
    <w:rsid w:val="410DFEAE"/>
    <w:rsid w:val="4113364F"/>
    <w:rsid w:val="41229CEE"/>
    <w:rsid w:val="4125AF22"/>
    <w:rsid w:val="41265D73"/>
    <w:rsid w:val="412C2567"/>
    <w:rsid w:val="413EC3A8"/>
    <w:rsid w:val="414C4187"/>
    <w:rsid w:val="4153B94C"/>
    <w:rsid w:val="41635B5E"/>
    <w:rsid w:val="416DF591"/>
    <w:rsid w:val="4173711D"/>
    <w:rsid w:val="41757274"/>
    <w:rsid w:val="4179CA11"/>
    <w:rsid w:val="4185A436"/>
    <w:rsid w:val="418AC62A"/>
    <w:rsid w:val="418B1389"/>
    <w:rsid w:val="41A1B92B"/>
    <w:rsid w:val="41A74335"/>
    <w:rsid w:val="41A8D656"/>
    <w:rsid w:val="41B32CC8"/>
    <w:rsid w:val="41B8297F"/>
    <w:rsid w:val="41BACF1C"/>
    <w:rsid w:val="41BDA160"/>
    <w:rsid w:val="41C00361"/>
    <w:rsid w:val="41C27679"/>
    <w:rsid w:val="41C54320"/>
    <w:rsid w:val="41CBC86B"/>
    <w:rsid w:val="41D1417B"/>
    <w:rsid w:val="41D1E737"/>
    <w:rsid w:val="41D53BC0"/>
    <w:rsid w:val="41E42466"/>
    <w:rsid w:val="41E45825"/>
    <w:rsid w:val="41EF58ED"/>
    <w:rsid w:val="41F17251"/>
    <w:rsid w:val="41F76A8C"/>
    <w:rsid w:val="41FD5D10"/>
    <w:rsid w:val="41FEE306"/>
    <w:rsid w:val="42004F7B"/>
    <w:rsid w:val="42068E94"/>
    <w:rsid w:val="421270B6"/>
    <w:rsid w:val="42148E1F"/>
    <w:rsid w:val="421D5259"/>
    <w:rsid w:val="4226C25A"/>
    <w:rsid w:val="4226E5D5"/>
    <w:rsid w:val="4227CBCC"/>
    <w:rsid w:val="422F9CEF"/>
    <w:rsid w:val="4231E461"/>
    <w:rsid w:val="42382FF1"/>
    <w:rsid w:val="423C83D2"/>
    <w:rsid w:val="423C8DD5"/>
    <w:rsid w:val="423C8F96"/>
    <w:rsid w:val="423DA69D"/>
    <w:rsid w:val="423EF49B"/>
    <w:rsid w:val="4246B2F9"/>
    <w:rsid w:val="424D4BEB"/>
    <w:rsid w:val="424F8AE0"/>
    <w:rsid w:val="42583F80"/>
    <w:rsid w:val="425B6990"/>
    <w:rsid w:val="425CFA99"/>
    <w:rsid w:val="426003A6"/>
    <w:rsid w:val="426C09B7"/>
    <w:rsid w:val="4282E109"/>
    <w:rsid w:val="428EB28C"/>
    <w:rsid w:val="4291A8A1"/>
    <w:rsid w:val="42964959"/>
    <w:rsid w:val="429CA582"/>
    <w:rsid w:val="42A072DC"/>
    <w:rsid w:val="42A0B0AF"/>
    <w:rsid w:val="42A1840B"/>
    <w:rsid w:val="42A524B9"/>
    <w:rsid w:val="42C04301"/>
    <w:rsid w:val="42C60FF4"/>
    <w:rsid w:val="42CC7320"/>
    <w:rsid w:val="42CCE35E"/>
    <w:rsid w:val="42D0D82C"/>
    <w:rsid w:val="42D56309"/>
    <w:rsid w:val="42F7DE1B"/>
    <w:rsid w:val="42FD4CA8"/>
    <w:rsid w:val="42FF53F2"/>
    <w:rsid w:val="43010C00"/>
    <w:rsid w:val="43064FA1"/>
    <w:rsid w:val="4306AC48"/>
    <w:rsid w:val="4307395C"/>
    <w:rsid w:val="430C4DFE"/>
    <w:rsid w:val="430DF549"/>
    <w:rsid w:val="4324D4A2"/>
    <w:rsid w:val="4329A837"/>
    <w:rsid w:val="434B2624"/>
    <w:rsid w:val="43581317"/>
    <w:rsid w:val="435D03A7"/>
    <w:rsid w:val="43679FBE"/>
    <w:rsid w:val="4377D0E9"/>
    <w:rsid w:val="437FC158"/>
    <w:rsid w:val="438E79AF"/>
    <w:rsid w:val="4395B561"/>
    <w:rsid w:val="439870FB"/>
    <w:rsid w:val="439930D2"/>
    <w:rsid w:val="43A6F685"/>
    <w:rsid w:val="43AA02DA"/>
    <w:rsid w:val="43B22E69"/>
    <w:rsid w:val="43BE73F6"/>
    <w:rsid w:val="43C17435"/>
    <w:rsid w:val="43C39534"/>
    <w:rsid w:val="43C44DB6"/>
    <w:rsid w:val="43C70BF7"/>
    <w:rsid w:val="43CAEF1F"/>
    <w:rsid w:val="43CC6A8C"/>
    <w:rsid w:val="43CFDA78"/>
    <w:rsid w:val="43ED940D"/>
    <w:rsid w:val="43F3645C"/>
    <w:rsid w:val="43F8D823"/>
    <w:rsid w:val="44039572"/>
    <w:rsid w:val="44070A8F"/>
    <w:rsid w:val="440BE88A"/>
    <w:rsid w:val="441849B8"/>
    <w:rsid w:val="441D3AB0"/>
    <w:rsid w:val="441FBA29"/>
    <w:rsid w:val="44229567"/>
    <w:rsid w:val="442BC274"/>
    <w:rsid w:val="4435CE9B"/>
    <w:rsid w:val="4436312F"/>
    <w:rsid w:val="443D1882"/>
    <w:rsid w:val="444DB940"/>
    <w:rsid w:val="4457CECB"/>
    <w:rsid w:val="445BB6AF"/>
    <w:rsid w:val="4472250D"/>
    <w:rsid w:val="44834628"/>
    <w:rsid w:val="448C5E0F"/>
    <w:rsid w:val="449306C0"/>
    <w:rsid w:val="44932E14"/>
    <w:rsid w:val="4493EFDE"/>
    <w:rsid w:val="449BAA3D"/>
    <w:rsid w:val="44A10EEC"/>
    <w:rsid w:val="44AA2686"/>
    <w:rsid w:val="44B4B99B"/>
    <w:rsid w:val="44BBBACE"/>
    <w:rsid w:val="44C08717"/>
    <w:rsid w:val="44C452B9"/>
    <w:rsid w:val="44C5E1F1"/>
    <w:rsid w:val="44C63EEA"/>
    <w:rsid w:val="44CA1EC4"/>
    <w:rsid w:val="44CD90A6"/>
    <w:rsid w:val="44DD7E95"/>
    <w:rsid w:val="44E5662C"/>
    <w:rsid w:val="44E71275"/>
    <w:rsid w:val="44EA789F"/>
    <w:rsid w:val="44EB943C"/>
    <w:rsid w:val="44F49D32"/>
    <w:rsid w:val="44F8AFF1"/>
    <w:rsid w:val="44F9DE56"/>
    <w:rsid w:val="44FF05A9"/>
    <w:rsid w:val="4503DE4C"/>
    <w:rsid w:val="45045D71"/>
    <w:rsid w:val="4505D883"/>
    <w:rsid w:val="45062606"/>
    <w:rsid w:val="4507F34D"/>
    <w:rsid w:val="4509A330"/>
    <w:rsid w:val="450A39D3"/>
    <w:rsid w:val="451CFF34"/>
    <w:rsid w:val="452FDB79"/>
    <w:rsid w:val="453BD539"/>
    <w:rsid w:val="453BEE67"/>
    <w:rsid w:val="4542491D"/>
    <w:rsid w:val="454D7E0B"/>
    <w:rsid w:val="454D8DE8"/>
    <w:rsid w:val="455509D6"/>
    <w:rsid w:val="455D97CC"/>
    <w:rsid w:val="455DACD4"/>
    <w:rsid w:val="4564F1F2"/>
    <w:rsid w:val="4574BC43"/>
    <w:rsid w:val="45770A6D"/>
    <w:rsid w:val="4590440F"/>
    <w:rsid w:val="4590C0FA"/>
    <w:rsid w:val="45AB7A31"/>
    <w:rsid w:val="45ACD421"/>
    <w:rsid w:val="45B3FA0F"/>
    <w:rsid w:val="45B5CA73"/>
    <w:rsid w:val="45BC015C"/>
    <w:rsid w:val="45C3C3BA"/>
    <w:rsid w:val="45D56795"/>
    <w:rsid w:val="45D85F34"/>
    <w:rsid w:val="45D9476E"/>
    <w:rsid w:val="45DCF291"/>
    <w:rsid w:val="45DDCDE3"/>
    <w:rsid w:val="45E3DA09"/>
    <w:rsid w:val="45EAAB8E"/>
    <w:rsid w:val="4604B3BB"/>
    <w:rsid w:val="460BB494"/>
    <w:rsid w:val="46129D51"/>
    <w:rsid w:val="4629C075"/>
    <w:rsid w:val="462EE252"/>
    <w:rsid w:val="46333A19"/>
    <w:rsid w:val="463F0385"/>
    <w:rsid w:val="463F9AD3"/>
    <w:rsid w:val="46443588"/>
    <w:rsid w:val="4647B777"/>
    <w:rsid w:val="464FBEBD"/>
    <w:rsid w:val="4652F64D"/>
    <w:rsid w:val="465CC8DD"/>
    <w:rsid w:val="465F7A45"/>
    <w:rsid w:val="46690F6B"/>
    <w:rsid w:val="4675A152"/>
    <w:rsid w:val="4676CFC5"/>
    <w:rsid w:val="467C8552"/>
    <w:rsid w:val="46835817"/>
    <w:rsid w:val="468E4AAB"/>
    <w:rsid w:val="46952F72"/>
    <w:rsid w:val="46AFCA6D"/>
    <w:rsid w:val="46B1DFFF"/>
    <w:rsid w:val="46B6099D"/>
    <w:rsid w:val="46C587B9"/>
    <w:rsid w:val="46CA7252"/>
    <w:rsid w:val="46D34E67"/>
    <w:rsid w:val="46DBB10D"/>
    <w:rsid w:val="46DF3C68"/>
    <w:rsid w:val="46E741EC"/>
    <w:rsid w:val="46F27B97"/>
    <w:rsid w:val="46F3857D"/>
    <w:rsid w:val="46FB0CF1"/>
    <w:rsid w:val="47027CF2"/>
    <w:rsid w:val="470DEBE1"/>
    <w:rsid w:val="470EC395"/>
    <w:rsid w:val="47198604"/>
    <w:rsid w:val="471A332A"/>
    <w:rsid w:val="471C90E2"/>
    <w:rsid w:val="471F1968"/>
    <w:rsid w:val="47237514"/>
    <w:rsid w:val="472F9E61"/>
    <w:rsid w:val="47313AA0"/>
    <w:rsid w:val="4748ED0E"/>
    <w:rsid w:val="4749D8F9"/>
    <w:rsid w:val="474C0044"/>
    <w:rsid w:val="474CD09B"/>
    <w:rsid w:val="47532724"/>
    <w:rsid w:val="47541129"/>
    <w:rsid w:val="4757C463"/>
    <w:rsid w:val="476C9D88"/>
    <w:rsid w:val="4774AE39"/>
    <w:rsid w:val="477B887A"/>
    <w:rsid w:val="478B6235"/>
    <w:rsid w:val="4790A8DD"/>
    <w:rsid w:val="47927119"/>
    <w:rsid w:val="47935116"/>
    <w:rsid w:val="479DAAD1"/>
    <w:rsid w:val="479DAD67"/>
    <w:rsid w:val="479EADCD"/>
    <w:rsid w:val="47AF017F"/>
    <w:rsid w:val="47BC8F01"/>
    <w:rsid w:val="47C3833A"/>
    <w:rsid w:val="47C620DE"/>
    <w:rsid w:val="47CDAA09"/>
    <w:rsid w:val="47D5794C"/>
    <w:rsid w:val="47D9AEEF"/>
    <w:rsid w:val="47DBA488"/>
    <w:rsid w:val="47ED3FCE"/>
    <w:rsid w:val="47FD11CC"/>
    <w:rsid w:val="47FE40FC"/>
    <w:rsid w:val="480958C6"/>
    <w:rsid w:val="480CF5C2"/>
    <w:rsid w:val="48117EA9"/>
    <w:rsid w:val="48152814"/>
    <w:rsid w:val="4815986A"/>
    <w:rsid w:val="481CC595"/>
    <w:rsid w:val="481DC44D"/>
    <w:rsid w:val="4826C966"/>
    <w:rsid w:val="482CCB97"/>
    <w:rsid w:val="483148B3"/>
    <w:rsid w:val="483527D9"/>
    <w:rsid w:val="48354128"/>
    <w:rsid w:val="4838CCCD"/>
    <w:rsid w:val="483A5168"/>
    <w:rsid w:val="483DC5C8"/>
    <w:rsid w:val="483F143C"/>
    <w:rsid w:val="48416824"/>
    <w:rsid w:val="484265D8"/>
    <w:rsid w:val="484E72C9"/>
    <w:rsid w:val="4854F0F6"/>
    <w:rsid w:val="485AA9B5"/>
    <w:rsid w:val="485F5F12"/>
    <w:rsid w:val="4863AA8F"/>
    <w:rsid w:val="486C4AF8"/>
    <w:rsid w:val="486C9A9D"/>
    <w:rsid w:val="486DCC9A"/>
    <w:rsid w:val="48736CE5"/>
    <w:rsid w:val="487469D0"/>
    <w:rsid w:val="487BCC1B"/>
    <w:rsid w:val="4880E1B9"/>
    <w:rsid w:val="488249B2"/>
    <w:rsid w:val="488391B9"/>
    <w:rsid w:val="488AE422"/>
    <w:rsid w:val="48975E82"/>
    <w:rsid w:val="48A08DBA"/>
    <w:rsid w:val="48A37D58"/>
    <w:rsid w:val="48A74C08"/>
    <w:rsid w:val="48AA758A"/>
    <w:rsid w:val="48CC404A"/>
    <w:rsid w:val="48CD7F9C"/>
    <w:rsid w:val="48CF8E97"/>
    <w:rsid w:val="48D01FC5"/>
    <w:rsid w:val="48DA41DD"/>
    <w:rsid w:val="48DD7F21"/>
    <w:rsid w:val="48E4F9EC"/>
    <w:rsid w:val="48E8E779"/>
    <w:rsid w:val="48EB82C2"/>
    <w:rsid w:val="48F30400"/>
    <w:rsid w:val="48F55337"/>
    <w:rsid w:val="48FECEC8"/>
    <w:rsid w:val="490C0CFE"/>
    <w:rsid w:val="490C44CC"/>
    <w:rsid w:val="491A1FDB"/>
    <w:rsid w:val="491B0F07"/>
    <w:rsid w:val="491E6D50"/>
    <w:rsid w:val="492B2169"/>
    <w:rsid w:val="493331A4"/>
    <w:rsid w:val="4944FB32"/>
    <w:rsid w:val="494CC841"/>
    <w:rsid w:val="49603904"/>
    <w:rsid w:val="49610986"/>
    <w:rsid w:val="49642266"/>
    <w:rsid w:val="496CC1B9"/>
    <w:rsid w:val="497D3B01"/>
    <w:rsid w:val="49810D1A"/>
    <w:rsid w:val="49811365"/>
    <w:rsid w:val="4984ECC8"/>
    <w:rsid w:val="4989223F"/>
    <w:rsid w:val="498AFD05"/>
    <w:rsid w:val="498BD043"/>
    <w:rsid w:val="498C9EC7"/>
    <w:rsid w:val="4992BF33"/>
    <w:rsid w:val="49A0AD91"/>
    <w:rsid w:val="49A769EC"/>
    <w:rsid w:val="49AA0540"/>
    <w:rsid w:val="49B9615C"/>
    <w:rsid w:val="49BF57DE"/>
    <w:rsid w:val="49C276FB"/>
    <w:rsid w:val="49C854F0"/>
    <w:rsid w:val="49CB0194"/>
    <w:rsid w:val="49D10BA0"/>
    <w:rsid w:val="49D7D04E"/>
    <w:rsid w:val="49D88EA6"/>
    <w:rsid w:val="49DBE38D"/>
    <w:rsid w:val="49DD8AAC"/>
    <w:rsid w:val="49E0AC67"/>
    <w:rsid w:val="49E3C0B3"/>
    <w:rsid w:val="49F61032"/>
    <w:rsid w:val="49FDDA20"/>
    <w:rsid w:val="49FE41FB"/>
    <w:rsid w:val="4A025CEB"/>
    <w:rsid w:val="4A0613F3"/>
    <w:rsid w:val="4A0A8BB9"/>
    <w:rsid w:val="4A1201BA"/>
    <w:rsid w:val="4A12E741"/>
    <w:rsid w:val="4A1395F8"/>
    <w:rsid w:val="4A16A429"/>
    <w:rsid w:val="4A1B02F2"/>
    <w:rsid w:val="4A1D7072"/>
    <w:rsid w:val="4A2272BB"/>
    <w:rsid w:val="4A26E3EB"/>
    <w:rsid w:val="4A33866E"/>
    <w:rsid w:val="4A3A9C99"/>
    <w:rsid w:val="4A43820B"/>
    <w:rsid w:val="4A470FF2"/>
    <w:rsid w:val="4A5E7FD8"/>
    <w:rsid w:val="4A655E08"/>
    <w:rsid w:val="4A6CD906"/>
    <w:rsid w:val="4A6F58C3"/>
    <w:rsid w:val="4A7023FF"/>
    <w:rsid w:val="4A71E751"/>
    <w:rsid w:val="4A846E2A"/>
    <w:rsid w:val="4AA217C1"/>
    <w:rsid w:val="4AA831DD"/>
    <w:rsid w:val="4AB05496"/>
    <w:rsid w:val="4AB82B17"/>
    <w:rsid w:val="4ABE652F"/>
    <w:rsid w:val="4AC619DB"/>
    <w:rsid w:val="4AC920F6"/>
    <w:rsid w:val="4ACAE5C9"/>
    <w:rsid w:val="4ACCADF6"/>
    <w:rsid w:val="4ADC14D8"/>
    <w:rsid w:val="4AEB137F"/>
    <w:rsid w:val="4AEE4EE3"/>
    <w:rsid w:val="4AEF32CD"/>
    <w:rsid w:val="4AF2E8BF"/>
    <w:rsid w:val="4AF5C225"/>
    <w:rsid w:val="4B09E9C0"/>
    <w:rsid w:val="4B0A18B1"/>
    <w:rsid w:val="4B0DD307"/>
    <w:rsid w:val="4B1541E3"/>
    <w:rsid w:val="4B1DA22A"/>
    <w:rsid w:val="4B2221D9"/>
    <w:rsid w:val="4B24AF6F"/>
    <w:rsid w:val="4B25EBFD"/>
    <w:rsid w:val="4B2AF04C"/>
    <w:rsid w:val="4B34BE85"/>
    <w:rsid w:val="4B364C28"/>
    <w:rsid w:val="4B39FAB6"/>
    <w:rsid w:val="4B3E069B"/>
    <w:rsid w:val="4B44948C"/>
    <w:rsid w:val="4B493CF6"/>
    <w:rsid w:val="4B577BD5"/>
    <w:rsid w:val="4B709199"/>
    <w:rsid w:val="4B8F0312"/>
    <w:rsid w:val="4B9B35D0"/>
    <w:rsid w:val="4BA81AA4"/>
    <w:rsid w:val="4BB7D1A6"/>
    <w:rsid w:val="4BC1260A"/>
    <w:rsid w:val="4BCAEDC3"/>
    <w:rsid w:val="4BD59905"/>
    <w:rsid w:val="4BF78F6B"/>
    <w:rsid w:val="4BFFA3C6"/>
    <w:rsid w:val="4C0AC570"/>
    <w:rsid w:val="4C29C0B6"/>
    <w:rsid w:val="4C2A9663"/>
    <w:rsid w:val="4C3594D2"/>
    <w:rsid w:val="4C43ADC0"/>
    <w:rsid w:val="4C4B4B95"/>
    <w:rsid w:val="4C503BF7"/>
    <w:rsid w:val="4C5785D7"/>
    <w:rsid w:val="4C59A69C"/>
    <w:rsid w:val="4C604842"/>
    <w:rsid w:val="4C6294D6"/>
    <w:rsid w:val="4C653DA0"/>
    <w:rsid w:val="4C66919E"/>
    <w:rsid w:val="4C69F2A4"/>
    <w:rsid w:val="4C6E196D"/>
    <w:rsid w:val="4C7D588A"/>
    <w:rsid w:val="4C7F0CB5"/>
    <w:rsid w:val="4C85CAC4"/>
    <w:rsid w:val="4C88BC37"/>
    <w:rsid w:val="4C925A09"/>
    <w:rsid w:val="4C9647D0"/>
    <w:rsid w:val="4C96A8C0"/>
    <w:rsid w:val="4C9760B6"/>
    <w:rsid w:val="4C9AABF0"/>
    <w:rsid w:val="4C9C6607"/>
    <w:rsid w:val="4CA0720F"/>
    <w:rsid w:val="4CA27A17"/>
    <w:rsid w:val="4CB86E95"/>
    <w:rsid w:val="4CBD1B1F"/>
    <w:rsid w:val="4CBE3BB8"/>
    <w:rsid w:val="4CCB3695"/>
    <w:rsid w:val="4CCCE098"/>
    <w:rsid w:val="4CCE2BAF"/>
    <w:rsid w:val="4CD03EBA"/>
    <w:rsid w:val="4CD0963B"/>
    <w:rsid w:val="4CF09750"/>
    <w:rsid w:val="4CF58363"/>
    <w:rsid w:val="4D066660"/>
    <w:rsid w:val="4D0C3D48"/>
    <w:rsid w:val="4D104687"/>
    <w:rsid w:val="4D15DBCD"/>
    <w:rsid w:val="4D191E8B"/>
    <w:rsid w:val="4D19639C"/>
    <w:rsid w:val="4D1E550C"/>
    <w:rsid w:val="4D23CAD1"/>
    <w:rsid w:val="4D31FED6"/>
    <w:rsid w:val="4D360223"/>
    <w:rsid w:val="4D39C423"/>
    <w:rsid w:val="4D39D6B7"/>
    <w:rsid w:val="4D3F9B6D"/>
    <w:rsid w:val="4D41F083"/>
    <w:rsid w:val="4D559041"/>
    <w:rsid w:val="4D56B52B"/>
    <w:rsid w:val="4D7E2043"/>
    <w:rsid w:val="4D7FD702"/>
    <w:rsid w:val="4D865D2E"/>
    <w:rsid w:val="4D8A067F"/>
    <w:rsid w:val="4D8A4E19"/>
    <w:rsid w:val="4D919E97"/>
    <w:rsid w:val="4D97374B"/>
    <w:rsid w:val="4D9B33BF"/>
    <w:rsid w:val="4D9E9B93"/>
    <w:rsid w:val="4DA30A0C"/>
    <w:rsid w:val="4DA831A2"/>
    <w:rsid w:val="4DAA1B89"/>
    <w:rsid w:val="4DB58727"/>
    <w:rsid w:val="4DBC4952"/>
    <w:rsid w:val="4DC2E7B8"/>
    <w:rsid w:val="4DD16533"/>
    <w:rsid w:val="4DDFD40A"/>
    <w:rsid w:val="4DEA2FE2"/>
    <w:rsid w:val="4DEA93D4"/>
    <w:rsid w:val="4DF3445B"/>
    <w:rsid w:val="4DFCAAE7"/>
    <w:rsid w:val="4E04395E"/>
    <w:rsid w:val="4E0D5110"/>
    <w:rsid w:val="4E117352"/>
    <w:rsid w:val="4E1AD969"/>
    <w:rsid w:val="4E1D36BB"/>
    <w:rsid w:val="4E288950"/>
    <w:rsid w:val="4E2EC09E"/>
    <w:rsid w:val="4E2F1572"/>
    <w:rsid w:val="4E3054AA"/>
    <w:rsid w:val="4E390071"/>
    <w:rsid w:val="4E39AFE7"/>
    <w:rsid w:val="4E3FE1C2"/>
    <w:rsid w:val="4E403552"/>
    <w:rsid w:val="4E42E0C8"/>
    <w:rsid w:val="4E468CF2"/>
    <w:rsid w:val="4E5EAC45"/>
    <w:rsid w:val="4E6660C2"/>
    <w:rsid w:val="4E69118E"/>
    <w:rsid w:val="4E6D5346"/>
    <w:rsid w:val="4E6F437A"/>
    <w:rsid w:val="4E757015"/>
    <w:rsid w:val="4E76D24B"/>
    <w:rsid w:val="4E7AF7EF"/>
    <w:rsid w:val="4E85C7E0"/>
    <w:rsid w:val="4E867E7B"/>
    <w:rsid w:val="4E8C0DE4"/>
    <w:rsid w:val="4E9B3DE4"/>
    <w:rsid w:val="4EA824A6"/>
    <w:rsid w:val="4EAE587E"/>
    <w:rsid w:val="4EB4B396"/>
    <w:rsid w:val="4EB75505"/>
    <w:rsid w:val="4EBC973F"/>
    <w:rsid w:val="4ECA44BC"/>
    <w:rsid w:val="4ECB8E67"/>
    <w:rsid w:val="4ECC7F27"/>
    <w:rsid w:val="4ECE9CE6"/>
    <w:rsid w:val="4ED277E1"/>
    <w:rsid w:val="4ED8BF75"/>
    <w:rsid w:val="4EDAD3E5"/>
    <w:rsid w:val="4EDC51D4"/>
    <w:rsid w:val="4EDFC3E7"/>
    <w:rsid w:val="4EE40956"/>
    <w:rsid w:val="4EEA4B2D"/>
    <w:rsid w:val="4EEDAA40"/>
    <w:rsid w:val="4EF0B9CE"/>
    <w:rsid w:val="4EF28173"/>
    <w:rsid w:val="4EF7E7D7"/>
    <w:rsid w:val="4EF7F293"/>
    <w:rsid w:val="4EFE6A73"/>
    <w:rsid w:val="4F0467C4"/>
    <w:rsid w:val="4F170B02"/>
    <w:rsid w:val="4F18BE7C"/>
    <w:rsid w:val="4F1A1D1E"/>
    <w:rsid w:val="4F2D7F94"/>
    <w:rsid w:val="4F32F0C8"/>
    <w:rsid w:val="4F4250CD"/>
    <w:rsid w:val="4F4C474C"/>
    <w:rsid w:val="4F4D7F73"/>
    <w:rsid w:val="4F53AF4A"/>
    <w:rsid w:val="4F55227D"/>
    <w:rsid w:val="4F5588A6"/>
    <w:rsid w:val="4F5CAA78"/>
    <w:rsid w:val="4F7CE4B5"/>
    <w:rsid w:val="4F7FBE2E"/>
    <w:rsid w:val="4F846F6C"/>
    <w:rsid w:val="4F8F3F14"/>
    <w:rsid w:val="4F908BB9"/>
    <w:rsid w:val="4F924045"/>
    <w:rsid w:val="4F9C2E65"/>
    <w:rsid w:val="4FA5B29F"/>
    <w:rsid w:val="4FB193D2"/>
    <w:rsid w:val="4FB70C93"/>
    <w:rsid w:val="4FBD847C"/>
    <w:rsid w:val="4FC6F437"/>
    <w:rsid w:val="4FD714C2"/>
    <w:rsid w:val="4FD8F997"/>
    <w:rsid w:val="4FDA30AE"/>
    <w:rsid w:val="4FE12EBE"/>
    <w:rsid w:val="4FEE4BC3"/>
    <w:rsid w:val="4FF8B334"/>
    <w:rsid w:val="50039BED"/>
    <w:rsid w:val="5008E575"/>
    <w:rsid w:val="50198658"/>
    <w:rsid w:val="501A18FF"/>
    <w:rsid w:val="501A1D71"/>
    <w:rsid w:val="5021FA43"/>
    <w:rsid w:val="5024366D"/>
    <w:rsid w:val="502797FE"/>
    <w:rsid w:val="502CB780"/>
    <w:rsid w:val="5035F26F"/>
    <w:rsid w:val="505A1BA4"/>
    <w:rsid w:val="505A9099"/>
    <w:rsid w:val="5065BAEA"/>
    <w:rsid w:val="506676AD"/>
    <w:rsid w:val="50680906"/>
    <w:rsid w:val="507BDECA"/>
    <w:rsid w:val="50800CAF"/>
    <w:rsid w:val="5085A1E1"/>
    <w:rsid w:val="50865A08"/>
    <w:rsid w:val="50A26F25"/>
    <w:rsid w:val="50A32F47"/>
    <w:rsid w:val="50B7C0BB"/>
    <w:rsid w:val="50C38045"/>
    <w:rsid w:val="50C394E7"/>
    <w:rsid w:val="50C3D805"/>
    <w:rsid w:val="50D36215"/>
    <w:rsid w:val="50D46B6F"/>
    <w:rsid w:val="50DE3700"/>
    <w:rsid w:val="50DF0E3A"/>
    <w:rsid w:val="50F105AB"/>
    <w:rsid w:val="50F3D951"/>
    <w:rsid w:val="5101186F"/>
    <w:rsid w:val="5102FDD9"/>
    <w:rsid w:val="510E1CD7"/>
    <w:rsid w:val="51162662"/>
    <w:rsid w:val="511DF45F"/>
    <w:rsid w:val="5124852F"/>
    <w:rsid w:val="51285321"/>
    <w:rsid w:val="513AB834"/>
    <w:rsid w:val="51474343"/>
    <w:rsid w:val="514BC255"/>
    <w:rsid w:val="514E8BDA"/>
    <w:rsid w:val="5158B1AF"/>
    <w:rsid w:val="515A9D1D"/>
    <w:rsid w:val="516078C5"/>
    <w:rsid w:val="51626064"/>
    <w:rsid w:val="516593C0"/>
    <w:rsid w:val="51727883"/>
    <w:rsid w:val="51861F4C"/>
    <w:rsid w:val="518641A3"/>
    <w:rsid w:val="519080B5"/>
    <w:rsid w:val="51A8A981"/>
    <w:rsid w:val="51AA8C02"/>
    <w:rsid w:val="51D99E5C"/>
    <w:rsid w:val="51DDC2E3"/>
    <w:rsid w:val="51E041C0"/>
    <w:rsid w:val="51E33B87"/>
    <w:rsid w:val="51E9E8C1"/>
    <w:rsid w:val="52065437"/>
    <w:rsid w:val="520656A5"/>
    <w:rsid w:val="52086DCD"/>
    <w:rsid w:val="5216EAA9"/>
    <w:rsid w:val="5221CC5C"/>
    <w:rsid w:val="5224B2EB"/>
    <w:rsid w:val="52257956"/>
    <w:rsid w:val="5226C2F9"/>
    <w:rsid w:val="52270C5B"/>
    <w:rsid w:val="522AC55A"/>
    <w:rsid w:val="522E79A8"/>
    <w:rsid w:val="5234A761"/>
    <w:rsid w:val="52354B37"/>
    <w:rsid w:val="5245AEEC"/>
    <w:rsid w:val="5245AFB2"/>
    <w:rsid w:val="5258CA8E"/>
    <w:rsid w:val="526238E5"/>
    <w:rsid w:val="5267F6DD"/>
    <w:rsid w:val="5269C954"/>
    <w:rsid w:val="526DBE40"/>
    <w:rsid w:val="527341F8"/>
    <w:rsid w:val="5276F734"/>
    <w:rsid w:val="5278D804"/>
    <w:rsid w:val="52817207"/>
    <w:rsid w:val="52841575"/>
    <w:rsid w:val="528F43A8"/>
    <w:rsid w:val="5290BCE4"/>
    <w:rsid w:val="5293F58C"/>
    <w:rsid w:val="5299EF81"/>
    <w:rsid w:val="529A4589"/>
    <w:rsid w:val="529F9FE2"/>
    <w:rsid w:val="52A366BF"/>
    <w:rsid w:val="52ABBD4D"/>
    <w:rsid w:val="52AC1C36"/>
    <w:rsid w:val="52B23979"/>
    <w:rsid w:val="52C178CA"/>
    <w:rsid w:val="52E4332F"/>
    <w:rsid w:val="52F8BF5B"/>
    <w:rsid w:val="53094301"/>
    <w:rsid w:val="530DF46E"/>
    <w:rsid w:val="530F8F60"/>
    <w:rsid w:val="53106AAE"/>
    <w:rsid w:val="5310D53C"/>
    <w:rsid w:val="5311069D"/>
    <w:rsid w:val="5315A657"/>
    <w:rsid w:val="5316C600"/>
    <w:rsid w:val="5319EA1D"/>
    <w:rsid w:val="531DA760"/>
    <w:rsid w:val="531F51CF"/>
    <w:rsid w:val="531FD1C5"/>
    <w:rsid w:val="53391C08"/>
    <w:rsid w:val="5339BD4C"/>
    <w:rsid w:val="5345BD3B"/>
    <w:rsid w:val="534E7A6C"/>
    <w:rsid w:val="535531C1"/>
    <w:rsid w:val="5363B4A9"/>
    <w:rsid w:val="536CC235"/>
    <w:rsid w:val="537AF4B5"/>
    <w:rsid w:val="538BA4D5"/>
    <w:rsid w:val="5392AE2D"/>
    <w:rsid w:val="53A5ED50"/>
    <w:rsid w:val="53B0A425"/>
    <w:rsid w:val="53B42629"/>
    <w:rsid w:val="53B42E25"/>
    <w:rsid w:val="53B46793"/>
    <w:rsid w:val="53BD6DC8"/>
    <w:rsid w:val="53C0930B"/>
    <w:rsid w:val="53C29D43"/>
    <w:rsid w:val="53C711AB"/>
    <w:rsid w:val="53CC9FCB"/>
    <w:rsid w:val="53D1C068"/>
    <w:rsid w:val="53D8E47F"/>
    <w:rsid w:val="53EE5B45"/>
    <w:rsid w:val="53F3480C"/>
    <w:rsid w:val="53F6B09F"/>
    <w:rsid w:val="53F6EFDF"/>
    <w:rsid w:val="54015412"/>
    <w:rsid w:val="54021EE7"/>
    <w:rsid w:val="54070BC2"/>
    <w:rsid w:val="540908A8"/>
    <w:rsid w:val="540CFC5E"/>
    <w:rsid w:val="540FD51A"/>
    <w:rsid w:val="54133D31"/>
    <w:rsid w:val="5415C448"/>
    <w:rsid w:val="54195147"/>
    <w:rsid w:val="54214BE5"/>
    <w:rsid w:val="54272FA3"/>
    <w:rsid w:val="54290A4B"/>
    <w:rsid w:val="542977A7"/>
    <w:rsid w:val="5430633F"/>
    <w:rsid w:val="5435C37C"/>
    <w:rsid w:val="5435E97B"/>
    <w:rsid w:val="5442F11E"/>
    <w:rsid w:val="544A5B90"/>
    <w:rsid w:val="544C0E04"/>
    <w:rsid w:val="544F5FC2"/>
    <w:rsid w:val="545A752B"/>
    <w:rsid w:val="547B1C02"/>
    <w:rsid w:val="547D2984"/>
    <w:rsid w:val="547F0A4E"/>
    <w:rsid w:val="549187D1"/>
    <w:rsid w:val="54949ACD"/>
    <w:rsid w:val="5499AF29"/>
    <w:rsid w:val="54ABF34D"/>
    <w:rsid w:val="54B2F9C7"/>
    <w:rsid w:val="54B7CF71"/>
    <w:rsid w:val="54B7F77A"/>
    <w:rsid w:val="54D64298"/>
    <w:rsid w:val="54D86A2A"/>
    <w:rsid w:val="54E9902E"/>
    <w:rsid w:val="54F4AF79"/>
    <w:rsid w:val="54F6530D"/>
    <w:rsid w:val="5500B7B0"/>
    <w:rsid w:val="551B1A03"/>
    <w:rsid w:val="551B46C0"/>
    <w:rsid w:val="55269D23"/>
    <w:rsid w:val="552A6658"/>
    <w:rsid w:val="552A6866"/>
    <w:rsid w:val="552B0266"/>
    <w:rsid w:val="552CCB8E"/>
    <w:rsid w:val="552E165F"/>
    <w:rsid w:val="554B3177"/>
    <w:rsid w:val="554CCE44"/>
    <w:rsid w:val="554E5892"/>
    <w:rsid w:val="55508274"/>
    <w:rsid w:val="55538532"/>
    <w:rsid w:val="55558885"/>
    <w:rsid w:val="556472A8"/>
    <w:rsid w:val="556A09B2"/>
    <w:rsid w:val="557389A5"/>
    <w:rsid w:val="5576AAEA"/>
    <w:rsid w:val="5581DC37"/>
    <w:rsid w:val="5587DC91"/>
    <w:rsid w:val="5588A1FB"/>
    <w:rsid w:val="55975D29"/>
    <w:rsid w:val="559AEB4F"/>
    <w:rsid w:val="559BF09E"/>
    <w:rsid w:val="559D68F1"/>
    <w:rsid w:val="55AE7FEA"/>
    <w:rsid w:val="55AEAC6C"/>
    <w:rsid w:val="55B5AF4B"/>
    <w:rsid w:val="55C30B0C"/>
    <w:rsid w:val="55C34856"/>
    <w:rsid w:val="55CB52BD"/>
    <w:rsid w:val="55D7DD89"/>
    <w:rsid w:val="55D87F3C"/>
    <w:rsid w:val="55E1BEB9"/>
    <w:rsid w:val="55E1C208"/>
    <w:rsid w:val="55F8B174"/>
    <w:rsid w:val="55FDEC9A"/>
    <w:rsid w:val="5600E61F"/>
    <w:rsid w:val="56138802"/>
    <w:rsid w:val="561A488E"/>
    <w:rsid w:val="561E452C"/>
    <w:rsid w:val="561F907E"/>
    <w:rsid w:val="562E6008"/>
    <w:rsid w:val="56318629"/>
    <w:rsid w:val="5633DADF"/>
    <w:rsid w:val="563430F0"/>
    <w:rsid w:val="56506903"/>
    <w:rsid w:val="56534417"/>
    <w:rsid w:val="565458A2"/>
    <w:rsid w:val="5667FE28"/>
    <w:rsid w:val="56865D8B"/>
    <w:rsid w:val="5699CBEB"/>
    <w:rsid w:val="56AB95B7"/>
    <w:rsid w:val="56BE8AF4"/>
    <w:rsid w:val="56C6388E"/>
    <w:rsid w:val="56CD66E4"/>
    <w:rsid w:val="56D19F18"/>
    <w:rsid w:val="56D2689C"/>
    <w:rsid w:val="56D5B487"/>
    <w:rsid w:val="56D77E59"/>
    <w:rsid w:val="56E01882"/>
    <w:rsid w:val="56E4C71E"/>
    <w:rsid w:val="56FF7B48"/>
    <w:rsid w:val="5709E917"/>
    <w:rsid w:val="570F5845"/>
    <w:rsid w:val="5710F00C"/>
    <w:rsid w:val="571910E4"/>
    <w:rsid w:val="571BEA65"/>
    <w:rsid w:val="57206A5D"/>
    <w:rsid w:val="572E50A4"/>
    <w:rsid w:val="57369D3C"/>
    <w:rsid w:val="573D7688"/>
    <w:rsid w:val="573F7A52"/>
    <w:rsid w:val="57588CC5"/>
    <w:rsid w:val="5763DE17"/>
    <w:rsid w:val="5763FD04"/>
    <w:rsid w:val="576C2606"/>
    <w:rsid w:val="57755E64"/>
    <w:rsid w:val="57768904"/>
    <w:rsid w:val="57784779"/>
    <w:rsid w:val="577A6D84"/>
    <w:rsid w:val="577EE8DE"/>
    <w:rsid w:val="5791B69F"/>
    <w:rsid w:val="57934481"/>
    <w:rsid w:val="579C3C1F"/>
    <w:rsid w:val="579D80F7"/>
    <w:rsid w:val="57A0B7F1"/>
    <w:rsid w:val="57AB03E0"/>
    <w:rsid w:val="57B16010"/>
    <w:rsid w:val="57BE073E"/>
    <w:rsid w:val="57CFEC2D"/>
    <w:rsid w:val="57D046AC"/>
    <w:rsid w:val="57D0A394"/>
    <w:rsid w:val="57DB5BF9"/>
    <w:rsid w:val="57DE6532"/>
    <w:rsid w:val="57E44016"/>
    <w:rsid w:val="57FE198F"/>
    <w:rsid w:val="57FE4EAC"/>
    <w:rsid w:val="580588E1"/>
    <w:rsid w:val="580970EE"/>
    <w:rsid w:val="58101A35"/>
    <w:rsid w:val="5819765C"/>
    <w:rsid w:val="581E48B3"/>
    <w:rsid w:val="581F15E5"/>
    <w:rsid w:val="582A3324"/>
    <w:rsid w:val="582B2D48"/>
    <w:rsid w:val="582EFE09"/>
    <w:rsid w:val="5833086B"/>
    <w:rsid w:val="5833A9BA"/>
    <w:rsid w:val="58384887"/>
    <w:rsid w:val="58488FAC"/>
    <w:rsid w:val="5852E20F"/>
    <w:rsid w:val="585B1B85"/>
    <w:rsid w:val="585FDCDE"/>
    <w:rsid w:val="58630F67"/>
    <w:rsid w:val="58788BB0"/>
    <w:rsid w:val="587E399B"/>
    <w:rsid w:val="58919523"/>
    <w:rsid w:val="58A59C9C"/>
    <w:rsid w:val="58A6116E"/>
    <w:rsid w:val="58B5704B"/>
    <w:rsid w:val="58D00ACE"/>
    <w:rsid w:val="58D6B1DE"/>
    <w:rsid w:val="58D75079"/>
    <w:rsid w:val="58DE8A3F"/>
    <w:rsid w:val="58E79C58"/>
    <w:rsid w:val="58E8FA23"/>
    <w:rsid w:val="58ED3DD9"/>
    <w:rsid w:val="58FBB802"/>
    <w:rsid w:val="58FBE8FE"/>
    <w:rsid w:val="5902F947"/>
    <w:rsid w:val="590649C5"/>
    <w:rsid w:val="59092557"/>
    <w:rsid w:val="590EC4B0"/>
    <w:rsid w:val="5918257C"/>
    <w:rsid w:val="591867F0"/>
    <w:rsid w:val="5928023B"/>
    <w:rsid w:val="59298D90"/>
    <w:rsid w:val="592B06F1"/>
    <w:rsid w:val="592CD30E"/>
    <w:rsid w:val="5935CE7C"/>
    <w:rsid w:val="593BE62D"/>
    <w:rsid w:val="593C1842"/>
    <w:rsid w:val="5940CBDD"/>
    <w:rsid w:val="595B51A4"/>
    <w:rsid w:val="596C7663"/>
    <w:rsid w:val="596D2849"/>
    <w:rsid w:val="597218AB"/>
    <w:rsid w:val="59739957"/>
    <w:rsid w:val="5974D780"/>
    <w:rsid w:val="597A3506"/>
    <w:rsid w:val="5984D3B5"/>
    <w:rsid w:val="5986DE6A"/>
    <w:rsid w:val="59878AA3"/>
    <w:rsid w:val="59937024"/>
    <w:rsid w:val="599F3B5C"/>
    <w:rsid w:val="59A3DEF4"/>
    <w:rsid w:val="59A52450"/>
    <w:rsid w:val="59A62217"/>
    <w:rsid w:val="59A88312"/>
    <w:rsid w:val="59AA98FB"/>
    <w:rsid w:val="59AB7013"/>
    <w:rsid w:val="59AFA253"/>
    <w:rsid w:val="59B2FA27"/>
    <w:rsid w:val="59B56D23"/>
    <w:rsid w:val="59BAFA56"/>
    <w:rsid w:val="59CF7A1B"/>
    <w:rsid w:val="59D4B3AB"/>
    <w:rsid w:val="59E676F4"/>
    <w:rsid w:val="59EC34B5"/>
    <w:rsid w:val="59ECDB68"/>
    <w:rsid w:val="59F292BB"/>
    <w:rsid w:val="5A001583"/>
    <w:rsid w:val="5A0782A0"/>
    <w:rsid w:val="5A07C724"/>
    <w:rsid w:val="5A117D5C"/>
    <w:rsid w:val="5A18A25C"/>
    <w:rsid w:val="5A1E5538"/>
    <w:rsid w:val="5A1F4068"/>
    <w:rsid w:val="5A2059F0"/>
    <w:rsid w:val="5A29FAFB"/>
    <w:rsid w:val="5A561EA4"/>
    <w:rsid w:val="5A56B333"/>
    <w:rsid w:val="5A6F3816"/>
    <w:rsid w:val="5A7533FE"/>
    <w:rsid w:val="5A764655"/>
    <w:rsid w:val="5A83319A"/>
    <w:rsid w:val="5A8721DE"/>
    <w:rsid w:val="5A8A137C"/>
    <w:rsid w:val="5A8D2AF3"/>
    <w:rsid w:val="5AA58D30"/>
    <w:rsid w:val="5AAEE7BF"/>
    <w:rsid w:val="5AB43A69"/>
    <w:rsid w:val="5AB8D590"/>
    <w:rsid w:val="5AC21856"/>
    <w:rsid w:val="5AC836AD"/>
    <w:rsid w:val="5ACA16F9"/>
    <w:rsid w:val="5ACB76B1"/>
    <w:rsid w:val="5ACB7C8E"/>
    <w:rsid w:val="5ACCE5CE"/>
    <w:rsid w:val="5AD0BCDB"/>
    <w:rsid w:val="5AD34F60"/>
    <w:rsid w:val="5ADEBEA2"/>
    <w:rsid w:val="5AE7A89F"/>
    <w:rsid w:val="5AE98E8C"/>
    <w:rsid w:val="5AEC8F09"/>
    <w:rsid w:val="5AEE3973"/>
    <w:rsid w:val="5AF4124B"/>
    <w:rsid w:val="5AF56DC3"/>
    <w:rsid w:val="5AFF34EC"/>
    <w:rsid w:val="5B01075B"/>
    <w:rsid w:val="5B03D5BC"/>
    <w:rsid w:val="5B0495F9"/>
    <w:rsid w:val="5B1E720D"/>
    <w:rsid w:val="5B1F0B9D"/>
    <w:rsid w:val="5B203BFD"/>
    <w:rsid w:val="5B227E6C"/>
    <w:rsid w:val="5B299A32"/>
    <w:rsid w:val="5B2BF5F5"/>
    <w:rsid w:val="5B3516FC"/>
    <w:rsid w:val="5B38CDBF"/>
    <w:rsid w:val="5B391531"/>
    <w:rsid w:val="5B52221F"/>
    <w:rsid w:val="5B53508C"/>
    <w:rsid w:val="5B5A675B"/>
    <w:rsid w:val="5B626BA7"/>
    <w:rsid w:val="5B69BDE4"/>
    <w:rsid w:val="5B6B2ADC"/>
    <w:rsid w:val="5B6B67DF"/>
    <w:rsid w:val="5B6C3073"/>
    <w:rsid w:val="5B75A419"/>
    <w:rsid w:val="5B7CCEC4"/>
    <w:rsid w:val="5B803DA2"/>
    <w:rsid w:val="5B8BB80E"/>
    <w:rsid w:val="5B8ED704"/>
    <w:rsid w:val="5B911D06"/>
    <w:rsid w:val="5B93F954"/>
    <w:rsid w:val="5B98854A"/>
    <w:rsid w:val="5BA19A47"/>
    <w:rsid w:val="5BB22F23"/>
    <w:rsid w:val="5BB58F49"/>
    <w:rsid w:val="5BC1C68E"/>
    <w:rsid w:val="5BD7EDD3"/>
    <w:rsid w:val="5BE7C44B"/>
    <w:rsid w:val="5BF57636"/>
    <w:rsid w:val="5BFB9782"/>
    <w:rsid w:val="5C073F6E"/>
    <w:rsid w:val="5C07F685"/>
    <w:rsid w:val="5C1B06B6"/>
    <w:rsid w:val="5C40D940"/>
    <w:rsid w:val="5C459C84"/>
    <w:rsid w:val="5C4ACDDE"/>
    <w:rsid w:val="5C4BB89C"/>
    <w:rsid w:val="5C5532B6"/>
    <w:rsid w:val="5C5B089E"/>
    <w:rsid w:val="5C5D148A"/>
    <w:rsid w:val="5C76401A"/>
    <w:rsid w:val="5C7854F8"/>
    <w:rsid w:val="5C86C691"/>
    <w:rsid w:val="5C8948DD"/>
    <w:rsid w:val="5C8B7D8F"/>
    <w:rsid w:val="5C8F63BA"/>
    <w:rsid w:val="5C92631E"/>
    <w:rsid w:val="5C94B8FF"/>
    <w:rsid w:val="5CA23200"/>
    <w:rsid w:val="5CA3B2E7"/>
    <w:rsid w:val="5CA7E968"/>
    <w:rsid w:val="5CB93D92"/>
    <w:rsid w:val="5CC401D1"/>
    <w:rsid w:val="5CD09791"/>
    <w:rsid w:val="5CDB66A4"/>
    <w:rsid w:val="5CDDCFAA"/>
    <w:rsid w:val="5CE1DF3B"/>
    <w:rsid w:val="5CE36A37"/>
    <w:rsid w:val="5CE36A60"/>
    <w:rsid w:val="5CFA6153"/>
    <w:rsid w:val="5CFFAF49"/>
    <w:rsid w:val="5D22C14A"/>
    <w:rsid w:val="5D2BF6D3"/>
    <w:rsid w:val="5D2BFE18"/>
    <w:rsid w:val="5D2FADFA"/>
    <w:rsid w:val="5D3D8018"/>
    <w:rsid w:val="5D591835"/>
    <w:rsid w:val="5D6A0E67"/>
    <w:rsid w:val="5D6D767D"/>
    <w:rsid w:val="5D70DE4D"/>
    <w:rsid w:val="5D77AF2A"/>
    <w:rsid w:val="5D8178AD"/>
    <w:rsid w:val="5D82B42A"/>
    <w:rsid w:val="5D8ECBF3"/>
    <w:rsid w:val="5D962D10"/>
    <w:rsid w:val="5D9AB4C7"/>
    <w:rsid w:val="5DAE0739"/>
    <w:rsid w:val="5DB52E26"/>
    <w:rsid w:val="5DBC2223"/>
    <w:rsid w:val="5DC19118"/>
    <w:rsid w:val="5DC35E69"/>
    <w:rsid w:val="5DCE1D5A"/>
    <w:rsid w:val="5DDCE7A0"/>
    <w:rsid w:val="5DE053DA"/>
    <w:rsid w:val="5DE480B7"/>
    <w:rsid w:val="5DF1E2DC"/>
    <w:rsid w:val="5DF64350"/>
    <w:rsid w:val="5DFC8762"/>
    <w:rsid w:val="5E0191A0"/>
    <w:rsid w:val="5E095F96"/>
    <w:rsid w:val="5E09C6FE"/>
    <w:rsid w:val="5E0A2D8C"/>
    <w:rsid w:val="5E105549"/>
    <w:rsid w:val="5E12C570"/>
    <w:rsid w:val="5E18F2BB"/>
    <w:rsid w:val="5E265D3B"/>
    <w:rsid w:val="5E29316D"/>
    <w:rsid w:val="5E2B695B"/>
    <w:rsid w:val="5E2E6321"/>
    <w:rsid w:val="5E3857E6"/>
    <w:rsid w:val="5E3E2AA7"/>
    <w:rsid w:val="5E3EC173"/>
    <w:rsid w:val="5E503900"/>
    <w:rsid w:val="5E53C50A"/>
    <w:rsid w:val="5E70075E"/>
    <w:rsid w:val="5E70E53E"/>
    <w:rsid w:val="5E7E6CD9"/>
    <w:rsid w:val="5E7F7605"/>
    <w:rsid w:val="5E808273"/>
    <w:rsid w:val="5E8DBA60"/>
    <w:rsid w:val="5E93C5FE"/>
    <w:rsid w:val="5E979E3B"/>
    <w:rsid w:val="5E9845B8"/>
    <w:rsid w:val="5E9FBB82"/>
    <w:rsid w:val="5EA1A073"/>
    <w:rsid w:val="5EA3E2AC"/>
    <w:rsid w:val="5EA7F39B"/>
    <w:rsid w:val="5EB021E9"/>
    <w:rsid w:val="5EB05709"/>
    <w:rsid w:val="5ED20471"/>
    <w:rsid w:val="5EE54660"/>
    <w:rsid w:val="5EE8A195"/>
    <w:rsid w:val="5EEEA020"/>
    <w:rsid w:val="5EF2A470"/>
    <w:rsid w:val="5EF31FF5"/>
    <w:rsid w:val="5F06C90C"/>
    <w:rsid w:val="5F158ECD"/>
    <w:rsid w:val="5F1FA6A7"/>
    <w:rsid w:val="5F265318"/>
    <w:rsid w:val="5F2655B0"/>
    <w:rsid w:val="5F2695CB"/>
    <w:rsid w:val="5F37894E"/>
    <w:rsid w:val="5F3F1695"/>
    <w:rsid w:val="5F461C1B"/>
    <w:rsid w:val="5F4FE129"/>
    <w:rsid w:val="5F63445B"/>
    <w:rsid w:val="5F7DAE31"/>
    <w:rsid w:val="5F841B5B"/>
    <w:rsid w:val="5F8D9E9E"/>
    <w:rsid w:val="5F92033B"/>
    <w:rsid w:val="5F942D7D"/>
    <w:rsid w:val="5F9F8FA4"/>
    <w:rsid w:val="5FA355AA"/>
    <w:rsid w:val="5FA9FDE0"/>
    <w:rsid w:val="5FAB6456"/>
    <w:rsid w:val="5FAE1B31"/>
    <w:rsid w:val="5FAEC674"/>
    <w:rsid w:val="5FB06763"/>
    <w:rsid w:val="5FB9AA52"/>
    <w:rsid w:val="5FBA3CFC"/>
    <w:rsid w:val="5FBFDD79"/>
    <w:rsid w:val="5FC0A301"/>
    <w:rsid w:val="5FCFEDEF"/>
    <w:rsid w:val="5FD6299E"/>
    <w:rsid w:val="5FD92732"/>
    <w:rsid w:val="5FDA016E"/>
    <w:rsid w:val="5FDDA2B9"/>
    <w:rsid w:val="5FEE3A8E"/>
    <w:rsid w:val="60042CE4"/>
    <w:rsid w:val="6018B7FE"/>
    <w:rsid w:val="601A261A"/>
    <w:rsid w:val="6021DCAE"/>
    <w:rsid w:val="60247230"/>
    <w:rsid w:val="6029D8CB"/>
    <w:rsid w:val="602BC4FB"/>
    <w:rsid w:val="602CCB99"/>
    <w:rsid w:val="602F29B6"/>
    <w:rsid w:val="6039E13A"/>
    <w:rsid w:val="603A6CAF"/>
    <w:rsid w:val="604A12B0"/>
    <w:rsid w:val="605DCD04"/>
    <w:rsid w:val="60649B84"/>
    <w:rsid w:val="60695105"/>
    <w:rsid w:val="606C3E18"/>
    <w:rsid w:val="606E81D5"/>
    <w:rsid w:val="6081906F"/>
    <w:rsid w:val="608513B8"/>
    <w:rsid w:val="6098E159"/>
    <w:rsid w:val="60A73985"/>
    <w:rsid w:val="60BBB442"/>
    <w:rsid w:val="60BDD2A5"/>
    <w:rsid w:val="60C1B617"/>
    <w:rsid w:val="60D30D4B"/>
    <w:rsid w:val="60E1068D"/>
    <w:rsid w:val="60E6C017"/>
    <w:rsid w:val="60EB503A"/>
    <w:rsid w:val="60F1227E"/>
    <w:rsid w:val="60F8B07B"/>
    <w:rsid w:val="6104DA1E"/>
    <w:rsid w:val="610784E8"/>
    <w:rsid w:val="6108084C"/>
    <w:rsid w:val="6109A580"/>
    <w:rsid w:val="611FCD5D"/>
    <w:rsid w:val="6121A4F8"/>
    <w:rsid w:val="612D95E5"/>
    <w:rsid w:val="613A2766"/>
    <w:rsid w:val="613D8D22"/>
    <w:rsid w:val="614567A9"/>
    <w:rsid w:val="6148C9A7"/>
    <w:rsid w:val="6148D387"/>
    <w:rsid w:val="6151B6E7"/>
    <w:rsid w:val="61549CAF"/>
    <w:rsid w:val="615EAD9B"/>
    <w:rsid w:val="6166AB2A"/>
    <w:rsid w:val="61699397"/>
    <w:rsid w:val="61734C35"/>
    <w:rsid w:val="61783408"/>
    <w:rsid w:val="61849697"/>
    <w:rsid w:val="6185FD0F"/>
    <w:rsid w:val="6186DF3F"/>
    <w:rsid w:val="618B336B"/>
    <w:rsid w:val="61AAE847"/>
    <w:rsid w:val="61C4DD7C"/>
    <w:rsid w:val="61C59F66"/>
    <w:rsid w:val="61CFB850"/>
    <w:rsid w:val="61CFF980"/>
    <w:rsid w:val="61D16250"/>
    <w:rsid w:val="61DBC607"/>
    <w:rsid w:val="61F43563"/>
    <w:rsid w:val="61F61130"/>
    <w:rsid w:val="61FB854C"/>
    <w:rsid w:val="61FE44A6"/>
    <w:rsid w:val="6201CD6E"/>
    <w:rsid w:val="6205DD57"/>
    <w:rsid w:val="620DCFF2"/>
    <w:rsid w:val="6217C83A"/>
    <w:rsid w:val="6221F4F3"/>
    <w:rsid w:val="622FFF48"/>
    <w:rsid w:val="6238D555"/>
    <w:rsid w:val="623F1E06"/>
    <w:rsid w:val="62405DAB"/>
    <w:rsid w:val="6240792A"/>
    <w:rsid w:val="6242B463"/>
    <w:rsid w:val="624694CF"/>
    <w:rsid w:val="624CB454"/>
    <w:rsid w:val="624F5B5A"/>
    <w:rsid w:val="625B7247"/>
    <w:rsid w:val="625C9386"/>
    <w:rsid w:val="625C9D72"/>
    <w:rsid w:val="62679523"/>
    <w:rsid w:val="628A39C8"/>
    <w:rsid w:val="6291D045"/>
    <w:rsid w:val="629700AF"/>
    <w:rsid w:val="629EFE9C"/>
    <w:rsid w:val="629FED3C"/>
    <w:rsid w:val="62A0A69F"/>
    <w:rsid w:val="62B0B225"/>
    <w:rsid w:val="62DB65DD"/>
    <w:rsid w:val="62E5E9E2"/>
    <w:rsid w:val="62E6BC17"/>
    <w:rsid w:val="62FAAD66"/>
    <w:rsid w:val="62FE063A"/>
    <w:rsid w:val="63034AFA"/>
    <w:rsid w:val="630B7208"/>
    <w:rsid w:val="630C6F4C"/>
    <w:rsid w:val="631904D0"/>
    <w:rsid w:val="631BFD98"/>
    <w:rsid w:val="631F2FDA"/>
    <w:rsid w:val="632717DF"/>
    <w:rsid w:val="6328F8EA"/>
    <w:rsid w:val="632D35A4"/>
    <w:rsid w:val="63334E01"/>
    <w:rsid w:val="63346344"/>
    <w:rsid w:val="633C24B6"/>
    <w:rsid w:val="63456FEB"/>
    <w:rsid w:val="634E9DC3"/>
    <w:rsid w:val="634E9E88"/>
    <w:rsid w:val="6352C14F"/>
    <w:rsid w:val="635718EC"/>
    <w:rsid w:val="63607F20"/>
    <w:rsid w:val="636171D6"/>
    <w:rsid w:val="63631081"/>
    <w:rsid w:val="6365D926"/>
    <w:rsid w:val="6368A586"/>
    <w:rsid w:val="636BC0E7"/>
    <w:rsid w:val="63746709"/>
    <w:rsid w:val="637709AF"/>
    <w:rsid w:val="637B44E6"/>
    <w:rsid w:val="638C18DE"/>
    <w:rsid w:val="63901C71"/>
    <w:rsid w:val="639304AA"/>
    <w:rsid w:val="63953A95"/>
    <w:rsid w:val="639DB213"/>
    <w:rsid w:val="639F909C"/>
    <w:rsid w:val="63BDEAC9"/>
    <w:rsid w:val="63CD2722"/>
    <w:rsid w:val="63DC86F4"/>
    <w:rsid w:val="63E6C846"/>
    <w:rsid w:val="63E72C09"/>
    <w:rsid w:val="63E78725"/>
    <w:rsid w:val="63F0EE89"/>
    <w:rsid w:val="63F35171"/>
    <w:rsid w:val="6402619B"/>
    <w:rsid w:val="6405F820"/>
    <w:rsid w:val="640B6DA1"/>
    <w:rsid w:val="6411F9CE"/>
    <w:rsid w:val="641B357F"/>
    <w:rsid w:val="6427699B"/>
    <w:rsid w:val="64484EAF"/>
    <w:rsid w:val="64507107"/>
    <w:rsid w:val="645453A3"/>
    <w:rsid w:val="645F95AB"/>
    <w:rsid w:val="6460D31B"/>
    <w:rsid w:val="646164BB"/>
    <w:rsid w:val="6467B1D3"/>
    <w:rsid w:val="646807D9"/>
    <w:rsid w:val="646F5E99"/>
    <w:rsid w:val="648EC679"/>
    <w:rsid w:val="6491E163"/>
    <w:rsid w:val="64941424"/>
    <w:rsid w:val="64B7541B"/>
    <w:rsid w:val="64DEFCFC"/>
    <w:rsid w:val="64E357AF"/>
    <w:rsid w:val="64E7E906"/>
    <w:rsid w:val="64E8D93C"/>
    <w:rsid w:val="64F0E779"/>
    <w:rsid w:val="64F11470"/>
    <w:rsid w:val="64F58E0C"/>
    <w:rsid w:val="650468E3"/>
    <w:rsid w:val="650BE8BE"/>
    <w:rsid w:val="6512C0AC"/>
    <w:rsid w:val="651BEB28"/>
    <w:rsid w:val="651D91FE"/>
    <w:rsid w:val="652032E2"/>
    <w:rsid w:val="6521DB30"/>
    <w:rsid w:val="652393D9"/>
    <w:rsid w:val="652478DB"/>
    <w:rsid w:val="652A26C9"/>
    <w:rsid w:val="652C0C9B"/>
    <w:rsid w:val="6537D765"/>
    <w:rsid w:val="65415486"/>
    <w:rsid w:val="65416E54"/>
    <w:rsid w:val="65460596"/>
    <w:rsid w:val="655441EF"/>
    <w:rsid w:val="655A3832"/>
    <w:rsid w:val="656AD5CB"/>
    <w:rsid w:val="6575E1E7"/>
    <w:rsid w:val="657869E1"/>
    <w:rsid w:val="657C466E"/>
    <w:rsid w:val="657D7BB1"/>
    <w:rsid w:val="658C2066"/>
    <w:rsid w:val="659634ED"/>
    <w:rsid w:val="659D03B5"/>
    <w:rsid w:val="65A552E2"/>
    <w:rsid w:val="65A6FA66"/>
    <w:rsid w:val="65B3E86A"/>
    <w:rsid w:val="65B88121"/>
    <w:rsid w:val="65BA9A96"/>
    <w:rsid w:val="65C8D74F"/>
    <w:rsid w:val="65C91BA3"/>
    <w:rsid w:val="65DD3EC3"/>
    <w:rsid w:val="65DFAC6F"/>
    <w:rsid w:val="65E66F36"/>
    <w:rsid w:val="65EBF8DF"/>
    <w:rsid w:val="65F567DE"/>
    <w:rsid w:val="65F6A084"/>
    <w:rsid w:val="65FEE9D1"/>
    <w:rsid w:val="660387CA"/>
    <w:rsid w:val="6604072E"/>
    <w:rsid w:val="66042032"/>
    <w:rsid w:val="66080A0A"/>
    <w:rsid w:val="661741BC"/>
    <w:rsid w:val="6619CC1D"/>
    <w:rsid w:val="66298456"/>
    <w:rsid w:val="662F98FD"/>
    <w:rsid w:val="6630303C"/>
    <w:rsid w:val="66319965"/>
    <w:rsid w:val="66343CFA"/>
    <w:rsid w:val="66374AFB"/>
    <w:rsid w:val="663B1BF0"/>
    <w:rsid w:val="664A02E6"/>
    <w:rsid w:val="66570A53"/>
    <w:rsid w:val="665CB893"/>
    <w:rsid w:val="667D026B"/>
    <w:rsid w:val="6681C340"/>
    <w:rsid w:val="6695EE26"/>
    <w:rsid w:val="6697060A"/>
    <w:rsid w:val="66A20AE3"/>
    <w:rsid w:val="66A789FA"/>
    <w:rsid w:val="66AE16CF"/>
    <w:rsid w:val="66BA0008"/>
    <w:rsid w:val="66C835C3"/>
    <w:rsid w:val="66D73F37"/>
    <w:rsid w:val="66E0F9FD"/>
    <w:rsid w:val="66F1B06E"/>
    <w:rsid w:val="66F56C94"/>
    <w:rsid w:val="67037137"/>
    <w:rsid w:val="6707D40C"/>
    <w:rsid w:val="67099E2D"/>
    <w:rsid w:val="6709B964"/>
    <w:rsid w:val="6713AB81"/>
    <w:rsid w:val="671E404B"/>
    <w:rsid w:val="671FBDA1"/>
    <w:rsid w:val="672644C8"/>
    <w:rsid w:val="6731F826"/>
    <w:rsid w:val="67361EBC"/>
    <w:rsid w:val="673A6356"/>
    <w:rsid w:val="673E8291"/>
    <w:rsid w:val="673FEA5E"/>
    <w:rsid w:val="6742F7A9"/>
    <w:rsid w:val="674C628B"/>
    <w:rsid w:val="67572129"/>
    <w:rsid w:val="675A57AA"/>
    <w:rsid w:val="675E0DAE"/>
    <w:rsid w:val="67641A8E"/>
    <w:rsid w:val="678C6787"/>
    <w:rsid w:val="678DA5FC"/>
    <w:rsid w:val="67927D05"/>
    <w:rsid w:val="67A46FF0"/>
    <w:rsid w:val="67B1D73D"/>
    <w:rsid w:val="67D852D7"/>
    <w:rsid w:val="67DCA131"/>
    <w:rsid w:val="67DDFF44"/>
    <w:rsid w:val="67E0057C"/>
    <w:rsid w:val="67F04EA2"/>
    <w:rsid w:val="67F72D4B"/>
    <w:rsid w:val="6809331B"/>
    <w:rsid w:val="681A6563"/>
    <w:rsid w:val="682C9101"/>
    <w:rsid w:val="68318AD7"/>
    <w:rsid w:val="6861826E"/>
    <w:rsid w:val="68630C3C"/>
    <w:rsid w:val="686F734C"/>
    <w:rsid w:val="687722A7"/>
    <w:rsid w:val="687D98A1"/>
    <w:rsid w:val="68801452"/>
    <w:rsid w:val="68900D0F"/>
    <w:rsid w:val="689B80E2"/>
    <w:rsid w:val="689BB437"/>
    <w:rsid w:val="689C416F"/>
    <w:rsid w:val="68AC528A"/>
    <w:rsid w:val="68AEA388"/>
    <w:rsid w:val="68B6E75D"/>
    <w:rsid w:val="68B8FC04"/>
    <w:rsid w:val="68BFB739"/>
    <w:rsid w:val="68C1B8DF"/>
    <w:rsid w:val="68C6852B"/>
    <w:rsid w:val="68CEE946"/>
    <w:rsid w:val="68DA92AE"/>
    <w:rsid w:val="68E34D9A"/>
    <w:rsid w:val="68F5EB01"/>
    <w:rsid w:val="68F69066"/>
    <w:rsid w:val="68FB6DD5"/>
    <w:rsid w:val="690599F9"/>
    <w:rsid w:val="69082350"/>
    <w:rsid w:val="690C97AF"/>
    <w:rsid w:val="691416A2"/>
    <w:rsid w:val="691DCB2C"/>
    <w:rsid w:val="693549F1"/>
    <w:rsid w:val="693C9F63"/>
    <w:rsid w:val="6948BFB4"/>
    <w:rsid w:val="694E786D"/>
    <w:rsid w:val="6955A27D"/>
    <w:rsid w:val="6957B94C"/>
    <w:rsid w:val="695B1C9E"/>
    <w:rsid w:val="695EE509"/>
    <w:rsid w:val="69695709"/>
    <w:rsid w:val="69696A14"/>
    <w:rsid w:val="696DE8AC"/>
    <w:rsid w:val="696EBDC7"/>
    <w:rsid w:val="697B46F5"/>
    <w:rsid w:val="697EAB7B"/>
    <w:rsid w:val="698AC53E"/>
    <w:rsid w:val="698CA4C5"/>
    <w:rsid w:val="6996ABAC"/>
    <w:rsid w:val="699B72EB"/>
    <w:rsid w:val="699CF1DC"/>
    <w:rsid w:val="69A9A816"/>
    <w:rsid w:val="69AC3230"/>
    <w:rsid w:val="69C49408"/>
    <w:rsid w:val="69C8F36D"/>
    <w:rsid w:val="69D31451"/>
    <w:rsid w:val="69D46287"/>
    <w:rsid w:val="69DCE7C4"/>
    <w:rsid w:val="69EBD13E"/>
    <w:rsid w:val="69F11D21"/>
    <w:rsid w:val="69F25E31"/>
    <w:rsid w:val="69F9C52E"/>
    <w:rsid w:val="6A0529CE"/>
    <w:rsid w:val="6A053916"/>
    <w:rsid w:val="6A0542B7"/>
    <w:rsid w:val="6A061AFF"/>
    <w:rsid w:val="6A09F42B"/>
    <w:rsid w:val="6A0C1CBE"/>
    <w:rsid w:val="6A0C8A48"/>
    <w:rsid w:val="6A1630B0"/>
    <w:rsid w:val="6A1AD6F2"/>
    <w:rsid w:val="6A1CB5E9"/>
    <w:rsid w:val="6A20FE31"/>
    <w:rsid w:val="6A241D33"/>
    <w:rsid w:val="6A3030BC"/>
    <w:rsid w:val="6A3091CD"/>
    <w:rsid w:val="6A31682B"/>
    <w:rsid w:val="6A32FDB2"/>
    <w:rsid w:val="6A33FF79"/>
    <w:rsid w:val="6A3926AA"/>
    <w:rsid w:val="6A3AC032"/>
    <w:rsid w:val="6A3D2FCA"/>
    <w:rsid w:val="6A42F864"/>
    <w:rsid w:val="6A4E0863"/>
    <w:rsid w:val="6A5DAE6A"/>
    <w:rsid w:val="6A5E7294"/>
    <w:rsid w:val="6A71C76C"/>
    <w:rsid w:val="6A73970B"/>
    <w:rsid w:val="6A763A53"/>
    <w:rsid w:val="6A77DCF4"/>
    <w:rsid w:val="6A7BAE19"/>
    <w:rsid w:val="6A7CADC5"/>
    <w:rsid w:val="6A84EE6A"/>
    <w:rsid w:val="6A8A5B39"/>
    <w:rsid w:val="6A8D07D7"/>
    <w:rsid w:val="6A9168E0"/>
    <w:rsid w:val="6A9298DC"/>
    <w:rsid w:val="6A9F7D29"/>
    <w:rsid w:val="6AA2BE0F"/>
    <w:rsid w:val="6AC2374D"/>
    <w:rsid w:val="6AD489B8"/>
    <w:rsid w:val="6AD919AA"/>
    <w:rsid w:val="6ADA1AE3"/>
    <w:rsid w:val="6AE75E56"/>
    <w:rsid w:val="6AE9DF12"/>
    <w:rsid w:val="6AECC817"/>
    <w:rsid w:val="6AEFB02D"/>
    <w:rsid w:val="6AFBCBAF"/>
    <w:rsid w:val="6B08E17F"/>
    <w:rsid w:val="6B0B3EB3"/>
    <w:rsid w:val="6B157D86"/>
    <w:rsid w:val="6B16A29C"/>
    <w:rsid w:val="6B18FF1A"/>
    <w:rsid w:val="6B1A6FDC"/>
    <w:rsid w:val="6B23FC70"/>
    <w:rsid w:val="6B287779"/>
    <w:rsid w:val="6B340FA4"/>
    <w:rsid w:val="6B39CA5C"/>
    <w:rsid w:val="6B3D3530"/>
    <w:rsid w:val="6B3FE7E9"/>
    <w:rsid w:val="6B45542D"/>
    <w:rsid w:val="6B493E5E"/>
    <w:rsid w:val="6B4E9A40"/>
    <w:rsid w:val="6B58BB07"/>
    <w:rsid w:val="6B5A3C15"/>
    <w:rsid w:val="6B5F3420"/>
    <w:rsid w:val="6B67661A"/>
    <w:rsid w:val="6B75798B"/>
    <w:rsid w:val="6B8219E2"/>
    <w:rsid w:val="6B8CACDC"/>
    <w:rsid w:val="6B941F59"/>
    <w:rsid w:val="6B972F88"/>
    <w:rsid w:val="6B974125"/>
    <w:rsid w:val="6B9823D7"/>
    <w:rsid w:val="6B9E2689"/>
    <w:rsid w:val="6B9E452C"/>
    <w:rsid w:val="6BA0EFDF"/>
    <w:rsid w:val="6BA13804"/>
    <w:rsid w:val="6BA282C7"/>
    <w:rsid w:val="6BA603E8"/>
    <w:rsid w:val="6BA9D13B"/>
    <w:rsid w:val="6BAC046B"/>
    <w:rsid w:val="6BB04BAE"/>
    <w:rsid w:val="6BC1F8EC"/>
    <w:rsid w:val="6BD37099"/>
    <w:rsid w:val="6BDA5FCC"/>
    <w:rsid w:val="6BEAD7BB"/>
    <w:rsid w:val="6BEC6B92"/>
    <w:rsid w:val="6BEDD51A"/>
    <w:rsid w:val="6BEDFF04"/>
    <w:rsid w:val="6C0017C2"/>
    <w:rsid w:val="6C03B970"/>
    <w:rsid w:val="6C0CA784"/>
    <w:rsid w:val="6C20B167"/>
    <w:rsid w:val="6C2FACD2"/>
    <w:rsid w:val="6C378865"/>
    <w:rsid w:val="6C4C1D3F"/>
    <w:rsid w:val="6C4DA606"/>
    <w:rsid w:val="6C516D96"/>
    <w:rsid w:val="6C527846"/>
    <w:rsid w:val="6C5B43D7"/>
    <w:rsid w:val="6C5E0D94"/>
    <w:rsid w:val="6C67234C"/>
    <w:rsid w:val="6C69FDE0"/>
    <w:rsid w:val="6C7C3912"/>
    <w:rsid w:val="6C7CE9A0"/>
    <w:rsid w:val="6C952EAC"/>
    <w:rsid w:val="6CA18B5A"/>
    <w:rsid w:val="6CA1A53D"/>
    <w:rsid w:val="6CA6B472"/>
    <w:rsid w:val="6CC12E49"/>
    <w:rsid w:val="6CCB9B3D"/>
    <w:rsid w:val="6CCD8113"/>
    <w:rsid w:val="6CCDFE7F"/>
    <w:rsid w:val="6CD4941D"/>
    <w:rsid w:val="6CDC02C3"/>
    <w:rsid w:val="6CE4E083"/>
    <w:rsid w:val="6CE8671B"/>
    <w:rsid w:val="6D01A275"/>
    <w:rsid w:val="6D0A1AD0"/>
    <w:rsid w:val="6D1CDE3D"/>
    <w:rsid w:val="6D2620D1"/>
    <w:rsid w:val="6D2A834E"/>
    <w:rsid w:val="6D2B681D"/>
    <w:rsid w:val="6D2E4EEA"/>
    <w:rsid w:val="6D30BCF9"/>
    <w:rsid w:val="6D31B922"/>
    <w:rsid w:val="6D3E4500"/>
    <w:rsid w:val="6D44A5C6"/>
    <w:rsid w:val="6D46B217"/>
    <w:rsid w:val="6D4C01B2"/>
    <w:rsid w:val="6D4E412D"/>
    <w:rsid w:val="6D4F132C"/>
    <w:rsid w:val="6D61E3EA"/>
    <w:rsid w:val="6D6E2BDC"/>
    <w:rsid w:val="6D6F02DF"/>
    <w:rsid w:val="6D71A964"/>
    <w:rsid w:val="6D7D41A0"/>
    <w:rsid w:val="6D8857FE"/>
    <w:rsid w:val="6DBA87CB"/>
    <w:rsid w:val="6DC14F62"/>
    <w:rsid w:val="6DC59892"/>
    <w:rsid w:val="6DC75A2A"/>
    <w:rsid w:val="6DDCF4FF"/>
    <w:rsid w:val="6DE62557"/>
    <w:rsid w:val="6DF2DA7E"/>
    <w:rsid w:val="6DF63087"/>
    <w:rsid w:val="6DFCCCFB"/>
    <w:rsid w:val="6E00E2EF"/>
    <w:rsid w:val="6E06084C"/>
    <w:rsid w:val="6E08B02B"/>
    <w:rsid w:val="6E08FBEA"/>
    <w:rsid w:val="6E0C7A03"/>
    <w:rsid w:val="6E0E0812"/>
    <w:rsid w:val="6E0EF2DB"/>
    <w:rsid w:val="6E14B191"/>
    <w:rsid w:val="6E276A8B"/>
    <w:rsid w:val="6E3069F0"/>
    <w:rsid w:val="6E31CBB1"/>
    <w:rsid w:val="6E3B8278"/>
    <w:rsid w:val="6E4776C2"/>
    <w:rsid w:val="6E4F8E12"/>
    <w:rsid w:val="6E4FBC63"/>
    <w:rsid w:val="6E53DBEC"/>
    <w:rsid w:val="6E59E8E9"/>
    <w:rsid w:val="6E5F3872"/>
    <w:rsid w:val="6E638689"/>
    <w:rsid w:val="6E6E5996"/>
    <w:rsid w:val="6E778C1C"/>
    <w:rsid w:val="6E7A6B12"/>
    <w:rsid w:val="6E80ADFB"/>
    <w:rsid w:val="6E8A979B"/>
    <w:rsid w:val="6E8F3805"/>
    <w:rsid w:val="6E90473E"/>
    <w:rsid w:val="6EAB1933"/>
    <w:rsid w:val="6EAFF2C0"/>
    <w:rsid w:val="6EB51742"/>
    <w:rsid w:val="6EC1AC56"/>
    <w:rsid w:val="6EC92E85"/>
    <w:rsid w:val="6ECD37EE"/>
    <w:rsid w:val="6ED1E484"/>
    <w:rsid w:val="6ED2ED99"/>
    <w:rsid w:val="6ED44CB9"/>
    <w:rsid w:val="6EDAEB60"/>
    <w:rsid w:val="6EDDA5AE"/>
    <w:rsid w:val="6F0484B2"/>
    <w:rsid w:val="6F0E3155"/>
    <w:rsid w:val="6F1F7BB2"/>
    <w:rsid w:val="6F309E2A"/>
    <w:rsid w:val="6F344BC3"/>
    <w:rsid w:val="6F47C2F4"/>
    <w:rsid w:val="6F5150E5"/>
    <w:rsid w:val="6F5201E7"/>
    <w:rsid w:val="6F5F0B13"/>
    <w:rsid w:val="6F6DBDF3"/>
    <w:rsid w:val="6F7DDCF0"/>
    <w:rsid w:val="6F93BCCF"/>
    <w:rsid w:val="6F9BABCB"/>
    <w:rsid w:val="6FA31D46"/>
    <w:rsid w:val="6FB02003"/>
    <w:rsid w:val="6FB73753"/>
    <w:rsid w:val="6FBD05EC"/>
    <w:rsid w:val="6FBD1A78"/>
    <w:rsid w:val="6FD22379"/>
    <w:rsid w:val="6FD6940A"/>
    <w:rsid w:val="6FE04CAA"/>
    <w:rsid w:val="6FE2568F"/>
    <w:rsid w:val="6FEC6535"/>
    <w:rsid w:val="6FFE6D1B"/>
    <w:rsid w:val="7002A3AB"/>
    <w:rsid w:val="700622CD"/>
    <w:rsid w:val="700671FC"/>
    <w:rsid w:val="70069E2C"/>
    <w:rsid w:val="70127D76"/>
    <w:rsid w:val="7014B888"/>
    <w:rsid w:val="701A8556"/>
    <w:rsid w:val="701C4EC6"/>
    <w:rsid w:val="701C6B5F"/>
    <w:rsid w:val="70253714"/>
    <w:rsid w:val="702FC260"/>
    <w:rsid w:val="7031F875"/>
    <w:rsid w:val="7034D34B"/>
    <w:rsid w:val="703523BA"/>
    <w:rsid w:val="70396E4B"/>
    <w:rsid w:val="7042485F"/>
    <w:rsid w:val="70424A4E"/>
    <w:rsid w:val="704B199C"/>
    <w:rsid w:val="7056554E"/>
    <w:rsid w:val="70668D24"/>
    <w:rsid w:val="706B548D"/>
    <w:rsid w:val="706F0A87"/>
    <w:rsid w:val="70761B6B"/>
    <w:rsid w:val="70778925"/>
    <w:rsid w:val="707F367C"/>
    <w:rsid w:val="7082ABC1"/>
    <w:rsid w:val="70849161"/>
    <w:rsid w:val="708D648B"/>
    <w:rsid w:val="70939188"/>
    <w:rsid w:val="70977BF0"/>
    <w:rsid w:val="70997FD8"/>
    <w:rsid w:val="70A029E7"/>
    <w:rsid w:val="70AE7455"/>
    <w:rsid w:val="70AEBD62"/>
    <w:rsid w:val="70B544F4"/>
    <w:rsid w:val="70C6C20F"/>
    <w:rsid w:val="70CAE40D"/>
    <w:rsid w:val="70D068BD"/>
    <w:rsid w:val="70E200DB"/>
    <w:rsid w:val="70E74D1A"/>
    <w:rsid w:val="70EAB62C"/>
    <w:rsid w:val="70F3EB08"/>
    <w:rsid w:val="70F41DD9"/>
    <w:rsid w:val="70FC5A86"/>
    <w:rsid w:val="7101EE1D"/>
    <w:rsid w:val="71045A60"/>
    <w:rsid w:val="71061232"/>
    <w:rsid w:val="711439AE"/>
    <w:rsid w:val="7118050F"/>
    <w:rsid w:val="711DFDA9"/>
    <w:rsid w:val="7125E0D4"/>
    <w:rsid w:val="71285E69"/>
    <w:rsid w:val="712C4ED2"/>
    <w:rsid w:val="712E5247"/>
    <w:rsid w:val="7132B5B5"/>
    <w:rsid w:val="713F6F72"/>
    <w:rsid w:val="714A369D"/>
    <w:rsid w:val="71538059"/>
    <w:rsid w:val="715E8B32"/>
    <w:rsid w:val="7160A526"/>
    <w:rsid w:val="71656040"/>
    <w:rsid w:val="71687D9B"/>
    <w:rsid w:val="71696FD1"/>
    <w:rsid w:val="716F8C73"/>
    <w:rsid w:val="717438C9"/>
    <w:rsid w:val="717CA3B3"/>
    <w:rsid w:val="718598C1"/>
    <w:rsid w:val="719A3A0A"/>
    <w:rsid w:val="71A2D432"/>
    <w:rsid w:val="71ADACE6"/>
    <w:rsid w:val="71AF4390"/>
    <w:rsid w:val="71B40BE6"/>
    <w:rsid w:val="71B78AF4"/>
    <w:rsid w:val="71C8CD22"/>
    <w:rsid w:val="71D9EC99"/>
    <w:rsid w:val="71DCF961"/>
    <w:rsid w:val="71ECE359"/>
    <w:rsid w:val="71F98ACD"/>
    <w:rsid w:val="71FEAD48"/>
    <w:rsid w:val="720315A9"/>
    <w:rsid w:val="720363DD"/>
    <w:rsid w:val="72037B85"/>
    <w:rsid w:val="72075FE1"/>
    <w:rsid w:val="720B4677"/>
    <w:rsid w:val="72108C90"/>
    <w:rsid w:val="7211B38D"/>
    <w:rsid w:val="7218A91B"/>
    <w:rsid w:val="722220FA"/>
    <w:rsid w:val="72252A69"/>
    <w:rsid w:val="72257399"/>
    <w:rsid w:val="7235358A"/>
    <w:rsid w:val="72371C9E"/>
    <w:rsid w:val="72470524"/>
    <w:rsid w:val="724CB2A7"/>
    <w:rsid w:val="72502275"/>
    <w:rsid w:val="725B3603"/>
    <w:rsid w:val="7261F840"/>
    <w:rsid w:val="726EA54B"/>
    <w:rsid w:val="72830FB2"/>
    <w:rsid w:val="7285F1D2"/>
    <w:rsid w:val="728746BB"/>
    <w:rsid w:val="728ECE8A"/>
    <w:rsid w:val="7293A196"/>
    <w:rsid w:val="7299D26F"/>
    <w:rsid w:val="729DF342"/>
    <w:rsid w:val="72AEC42E"/>
    <w:rsid w:val="72AF687F"/>
    <w:rsid w:val="72C55D4D"/>
    <w:rsid w:val="72C75C32"/>
    <w:rsid w:val="72DBD839"/>
    <w:rsid w:val="72FC295A"/>
    <w:rsid w:val="72FC2C12"/>
    <w:rsid w:val="72FFA8FB"/>
    <w:rsid w:val="73062F90"/>
    <w:rsid w:val="73133C07"/>
    <w:rsid w:val="731B2C34"/>
    <w:rsid w:val="731C8DE4"/>
    <w:rsid w:val="7329A77C"/>
    <w:rsid w:val="733B70E3"/>
    <w:rsid w:val="733FA2E3"/>
    <w:rsid w:val="73464E0D"/>
    <w:rsid w:val="734EBFAA"/>
    <w:rsid w:val="7363ED32"/>
    <w:rsid w:val="738B2723"/>
    <w:rsid w:val="739256CE"/>
    <w:rsid w:val="7396FE09"/>
    <w:rsid w:val="73979964"/>
    <w:rsid w:val="73A6907D"/>
    <w:rsid w:val="73A8C1F3"/>
    <w:rsid w:val="73AC4408"/>
    <w:rsid w:val="73ADAF68"/>
    <w:rsid w:val="73B18379"/>
    <w:rsid w:val="73B4656F"/>
    <w:rsid w:val="73B4C73A"/>
    <w:rsid w:val="73B5DFB4"/>
    <w:rsid w:val="73B96FA2"/>
    <w:rsid w:val="73C13568"/>
    <w:rsid w:val="73C77784"/>
    <w:rsid w:val="73CBB95A"/>
    <w:rsid w:val="73D85E81"/>
    <w:rsid w:val="73E6B711"/>
    <w:rsid w:val="73EB7800"/>
    <w:rsid w:val="73F37C38"/>
    <w:rsid w:val="73FA0423"/>
    <w:rsid w:val="7408DFB7"/>
    <w:rsid w:val="740958C6"/>
    <w:rsid w:val="74096FAC"/>
    <w:rsid w:val="74149818"/>
    <w:rsid w:val="7425B8C9"/>
    <w:rsid w:val="74263E52"/>
    <w:rsid w:val="742CB532"/>
    <w:rsid w:val="74394144"/>
    <w:rsid w:val="7439726D"/>
    <w:rsid w:val="743A93B1"/>
    <w:rsid w:val="7441C18B"/>
    <w:rsid w:val="745283F4"/>
    <w:rsid w:val="745B76BE"/>
    <w:rsid w:val="745C9C49"/>
    <w:rsid w:val="746C140D"/>
    <w:rsid w:val="7473B2F0"/>
    <w:rsid w:val="74772979"/>
    <w:rsid w:val="74793640"/>
    <w:rsid w:val="74793EF8"/>
    <w:rsid w:val="747BFEC6"/>
    <w:rsid w:val="7483CB28"/>
    <w:rsid w:val="74864AF8"/>
    <w:rsid w:val="7486C08B"/>
    <w:rsid w:val="7488D2BF"/>
    <w:rsid w:val="748E409C"/>
    <w:rsid w:val="748F1FB7"/>
    <w:rsid w:val="74AF9C79"/>
    <w:rsid w:val="74B03D10"/>
    <w:rsid w:val="74BA3A4B"/>
    <w:rsid w:val="74BA819D"/>
    <w:rsid w:val="74C293D6"/>
    <w:rsid w:val="74C3FC3D"/>
    <w:rsid w:val="74DCC368"/>
    <w:rsid w:val="74E2755A"/>
    <w:rsid w:val="74E6BCA9"/>
    <w:rsid w:val="74E6FD9E"/>
    <w:rsid w:val="74E84E6F"/>
    <w:rsid w:val="74EBB767"/>
    <w:rsid w:val="74ED7633"/>
    <w:rsid w:val="74F30363"/>
    <w:rsid w:val="74F38C7B"/>
    <w:rsid w:val="74F4E0AC"/>
    <w:rsid w:val="74F8EB36"/>
    <w:rsid w:val="74F981B4"/>
    <w:rsid w:val="74FD70DA"/>
    <w:rsid w:val="75021AF1"/>
    <w:rsid w:val="750353EE"/>
    <w:rsid w:val="750A539D"/>
    <w:rsid w:val="75218930"/>
    <w:rsid w:val="75249CF1"/>
    <w:rsid w:val="752996F7"/>
    <w:rsid w:val="752C2EA8"/>
    <w:rsid w:val="752F1C2C"/>
    <w:rsid w:val="753BF277"/>
    <w:rsid w:val="75457D07"/>
    <w:rsid w:val="75483819"/>
    <w:rsid w:val="75505DF3"/>
    <w:rsid w:val="75564F99"/>
    <w:rsid w:val="755F6EDF"/>
    <w:rsid w:val="758D71E0"/>
    <w:rsid w:val="75982D8B"/>
    <w:rsid w:val="759CD2DD"/>
    <w:rsid w:val="759D20E4"/>
    <w:rsid w:val="75C42E46"/>
    <w:rsid w:val="75C4EF26"/>
    <w:rsid w:val="75C7502B"/>
    <w:rsid w:val="75CC8B4C"/>
    <w:rsid w:val="75CD28CA"/>
    <w:rsid w:val="75E84341"/>
    <w:rsid w:val="75ED29EA"/>
    <w:rsid w:val="75F04ACD"/>
    <w:rsid w:val="75F086FF"/>
    <w:rsid w:val="75F52853"/>
    <w:rsid w:val="75F90CEE"/>
    <w:rsid w:val="75FACCB4"/>
    <w:rsid w:val="75FCA476"/>
    <w:rsid w:val="76051D5F"/>
    <w:rsid w:val="760B798D"/>
    <w:rsid w:val="760D72F6"/>
    <w:rsid w:val="761601F4"/>
    <w:rsid w:val="76176A4E"/>
    <w:rsid w:val="76211316"/>
    <w:rsid w:val="76237BF3"/>
    <w:rsid w:val="7624DE77"/>
    <w:rsid w:val="76280579"/>
    <w:rsid w:val="7634DCC9"/>
    <w:rsid w:val="763ACE99"/>
    <w:rsid w:val="763D8125"/>
    <w:rsid w:val="764736CA"/>
    <w:rsid w:val="76493483"/>
    <w:rsid w:val="764A435C"/>
    <w:rsid w:val="764B2B9B"/>
    <w:rsid w:val="765F2F7C"/>
    <w:rsid w:val="76655DC0"/>
    <w:rsid w:val="7672E3DA"/>
    <w:rsid w:val="76846A97"/>
    <w:rsid w:val="7685C855"/>
    <w:rsid w:val="768D8D22"/>
    <w:rsid w:val="7691B21D"/>
    <w:rsid w:val="7693D934"/>
    <w:rsid w:val="769598E1"/>
    <w:rsid w:val="769F94C0"/>
    <w:rsid w:val="76B04EAD"/>
    <w:rsid w:val="76B27771"/>
    <w:rsid w:val="76C46A96"/>
    <w:rsid w:val="76C4F33C"/>
    <w:rsid w:val="76EA4604"/>
    <w:rsid w:val="7706C4ED"/>
    <w:rsid w:val="77205A05"/>
    <w:rsid w:val="772822EF"/>
    <w:rsid w:val="772AE9E3"/>
    <w:rsid w:val="773CA9E9"/>
    <w:rsid w:val="773F8DB9"/>
    <w:rsid w:val="7749D671"/>
    <w:rsid w:val="7752D558"/>
    <w:rsid w:val="775A0504"/>
    <w:rsid w:val="775C86DC"/>
    <w:rsid w:val="7763F229"/>
    <w:rsid w:val="776DE9BC"/>
    <w:rsid w:val="7774E4B4"/>
    <w:rsid w:val="777811A9"/>
    <w:rsid w:val="777F9CDA"/>
    <w:rsid w:val="7784FE5C"/>
    <w:rsid w:val="77AD4BAB"/>
    <w:rsid w:val="77B251E7"/>
    <w:rsid w:val="77BD01EB"/>
    <w:rsid w:val="77BDC5F8"/>
    <w:rsid w:val="77BDF3D8"/>
    <w:rsid w:val="77C14323"/>
    <w:rsid w:val="77C1D842"/>
    <w:rsid w:val="77CB363F"/>
    <w:rsid w:val="77D2847E"/>
    <w:rsid w:val="77D895EF"/>
    <w:rsid w:val="77DDD6CA"/>
    <w:rsid w:val="77E4E9FF"/>
    <w:rsid w:val="77E93569"/>
    <w:rsid w:val="77ED5684"/>
    <w:rsid w:val="77F41265"/>
    <w:rsid w:val="77F98717"/>
    <w:rsid w:val="77F9D44E"/>
    <w:rsid w:val="7800865B"/>
    <w:rsid w:val="78077B35"/>
    <w:rsid w:val="780EDCD3"/>
    <w:rsid w:val="78171111"/>
    <w:rsid w:val="78264B81"/>
    <w:rsid w:val="782B5475"/>
    <w:rsid w:val="783A2F0A"/>
    <w:rsid w:val="78408EEE"/>
    <w:rsid w:val="784EF453"/>
    <w:rsid w:val="784FDBCE"/>
    <w:rsid w:val="7851FB6E"/>
    <w:rsid w:val="78539337"/>
    <w:rsid w:val="785E527D"/>
    <w:rsid w:val="785F5F46"/>
    <w:rsid w:val="786462D7"/>
    <w:rsid w:val="786EE086"/>
    <w:rsid w:val="78794C34"/>
    <w:rsid w:val="787C3AA7"/>
    <w:rsid w:val="788276AC"/>
    <w:rsid w:val="788346E8"/>
    <w:rsid w:val="7886B894"/>
    <w:rsid w:val="788918A6"/>
    <w:rsid w:val="788F5143"/>
    <w:rsid w:val="788FA0D2"/>
    <w:rsid w:val="789320F9"/>
    <w:rsid w:val="78A795A8"/>
    <w:rsid w:val="78AE5736"/>
    <w:rsid w:val="78B2EDB5"/>
    <w:rsid w:val="78BA6B42"/>
    <w:rsid w:val="78C51881"/>
    <w:rsid w:val="78CA557D"/>
    <w:rsid w:val="78D164AC"/>
    <w:rsid w:val="78DB5E1A"/>
    <w:rsid w:val="78DC9A16"/>
    <w:rsid w:val="78FA498B"/>
    <w:rsid w:val="78FD3685"/>
    <w:rsid w:val="78FE3B57"/>
    <w:rsid w:val="7916FDE5"/>
    <w:rsid w:val="793B1002"/>
    <w:rsid w:val="793C1048"/>
    <w:rsid w:val="7949D455"/>
    <w:rsid w:val="794C00BA"/>
    <w:rsid w:val="7951C2C9"/>
    <w:rsid w:val="7955E9AF"/>
    <w:rsid w:val="7959C439"/>
    <w:rsid w:val="7960AF4B"/>
    <w:rsid w:val="7961843F"/>
    <w:rsid w:val="79660DEC"/>
    <w:rsid w:val="796F9521"/>
    <w:rsid w:val="79754373"/>
    <w:rsid w:val="797580C5"/>
    <w:rsid w:val="7977C81E"/>
    <w:rsid w:val="7978371D"/>
    <w:rsid w:val="797EC7DD"/>
    <w:rsid w:val="798FC653"/>
    <w:rsid w:val="7990CDA0"/>
    <w:rsid w:val="799BAC6C"/>
    <w:rsid w:val="79A700CB"/>
    <w:rsid w:val="79AF4551"/>
    <w:rsid w:val="79B7A92D"/>
    <w:rsid w:val="79C259BE"/>
    <w:rsid w:val="79CBF476"/>
    <w:rsid w:val="79CF0BC2"/>
    <w:rsid w:val="79D7C54D"/>
    <w:rsid w:val="79DA22EB"/>
    <w:rsid w:val="79DF4DB5"/>
    <w:rsid w:val="79E01A91"/>
    <w:rsid w:val="79E5AFC6"/>
    <w:rsid w:val="79EA32A8"/>
    <w:rsid w:val="79ECB124"/>
    <w:rsid w:val="79F6CC84"/>
    <w:rsid w:val="79FC5CA4"/>
    <w:rsid w:val="79FCA01C"/>
    <w:rsid w:val="79FFEE0B"/>
    <w:rsid w:val="7A01CFA8"/>
    <w:rsid w:val="7A05E61B"/>
    <w:rsid w:val="7A0BDE36"/>
    <w:rsid w:val="7A0D861F"/>
    <w:rsid w:val="7A180874"/>
    <w:rsid w:val="7A1D1A6A"/>
    <w:rsid w:val="7A2A2E0B"/>
    <w:rsid w:val="7A3111F8"/>
    <w:rsid w:val="7A329722"/>
    <w:rsid w:val="7A385FDC"/>
    <w:rsid w:val="7A3AA05B"/>
    <w:rsid w:val="7A3D4D76"/>
    <w:rsid w:val="7A511115"/>
    <w:rsid w:val="7A540060"/>
    <w:rsid w:val="7A61A6F9"/>
    <w:rsid w:val="7A632F59"/>
    <w:rsid w:val="7A67DF36"/>
    <w:rsid w:val="7A6B2D59"/>
    <w:rsid w:val="7A771395"/>
    <w:rsid w:val="7A8F4FFA"/>
    <w:rsid w:val="7A9C3217"/>
    <w:rsid w:val="7AA051B7"/>
    <w:rsid w:val="7AA19177"/>
    <w:rsid w:val="7ABB5AC3"/>
    <w:rsid w:val="7AC4D5C8"/>
    <w:rsid w:val="7ADCE23C"/>
    <w:rsid w:val="7AE89EDB"/>
    <w:rsid w:val="7AE9192A"/>
    <w:rsid w:val="7AE9AE1E"/>
    <w:rsid w:val="7AFA39B5"/>
    <w:rsid w:val="7AFD07FD"/>
    <w:rsid w:val="7B02DCCD"/>
    <w:rsid w:val="7B0F22E7"/>
    <w:rsid w:val="7B1016A4"/>
    <w:rsid w:val="7B1936CB"/>
    <w:rsid w:val="7B20AC99"/>
    <w:rsid w:val="7B22BEB4"/>
    <w:rsid w:val="7B2875C9"/>
    <w:rsid w:val="7B2BFCAA"/>
    <w:rsid w:val="7B303AA9"/>
    <w:rsid w:val="7B35C0DD"/>
    <w:rsid w:val="7B482543"/>
    <w:rsid w:val="7B593D0B"/>
    <w:rsid w:val="7B60CDBF"/>
    <w:rsid w:val="7B67AEFB"/>
    <w:rsid w:val="7B6FE802"/>
    <w:rsid w:val="7B83B102"/>
    <w:rsid w:val="7B873A33"/>
    <w:rsid w:val="7B8EAE33"/>
    <w:rsid w:val="7B961A48"/>
    <w:rsid w:val="7B97418D"/>
    <w:rsid w:val="7B9D72C3"/>
    <w:rsid w:val="7BA7018A"/>
    <w:rsid w:val="7BA92949"/>
    <w:rsid w:val="7BADEFDD"/>
    <w:rsid w:val="7BB06D41"/>
    <w:rsid w:val="7BB2ECF3"/>
    <w:rsid w:val="7BB6A186"/>
    <w:rsid w:val="7BB82537"/>
    <w:rsid w:val="7BC0BA6B"/>
    <w:rsid w:val="7BCC63F3"/>
    <w:rsid w:val="7BCFC380"/>
    <w:rsid w:val="7BD0415C"/>
    <w:rsid w:val="7BD25502"/>
    <w:rsid w:val="7BD43E4F"/>
    <w:rsid w:val="7BDAB598"/>
    <w:rsid w:val="7BE053C8"/>
    <w:rsid w:val="7BE5225F"/>
    <w:rsid w:val="7BF51F1E"/>
    <w:rsid w:val="7BF7F011"/>
    <w:rsid w:val="7BFF8F55"/>
    <w:rsid w:val="7C1B8299"/>
    <w:rsid w:val="7C2D1B5C"/>
    <w:rsid w:val="7C31D634"/>
    <w:rsid w:val="7C33A71F"/>
    <w:rsid w:val="7C3722A9"/>
    <w:rsid w:val="7C3C6A75"/>
    <w:rsid w:val="7C449803"/>
    <w:rsid w:val="7C450814"/>
    <w:rsid w:val="7C4598AB"/>
    <w:rsid w:val="7C4ECFB6"/>
    <w:rsid w:val="7C69DD33"/>
    <w:rsid w:val="7C6C3A55"/>
    <w:rsid w:val="7C6FA67C"/>
    <w:rsid w:val="7C7160EC"/>
    <w:rsid w:val="7C7F685E"/>
    <w:rsid w:val="7C8025BA"/>
    <w:rsid w:val="7C83BE87"/>
    <w:rsid w:val="7C8A26AD"/>
    <w:rsid w:val="7C8D8A66"/>
    <w:rsid w:val="7C8DB2EB"/>
    <w:rsid w:val="7CA1D523"/>
    <w:rsid w:val="7CA9BD88"/>
    <w:rsid w:val="7CBAD7C4"/>
    <w:rsid w:val="7CBF63E1"/>
    <w:rsid w:val="7CC6373A"/>
    <w:rsid w:val="7CDA4483"/>
    <w:rsid w:val="7CDD4D84"/>
    <w:rsid w:val="7CDDB9CF"/>
    <w:rsid w:val="7CEA227B"/>
    <w:rsid w:val="7CFC7762"/>
    <w:rsid w:val="7CFEA178"/>
    <w:rsid w:val="7D0DB2B2"/>
    <w:rsid w:val="7D130CF4"/>
    <w:rsid w:val="7D13A35A"/>
    <w:rsid w:val="7D166546"/>
    <w:rsid w:val="7D25FFEA"/>
    <w:rsid w:val="7D31CDE8"/>
    <w:rsid w:val="7D375EFD"/>
    <w:rsid w:val="7D4341B9"/>
    <w:rsid w:val="7D70E5A0"/>
    <w:rsid w:val="7D73ED17"/>
    <w:rsid w:val="7D7EDAB7"/>
    <w:rsid w:val="7D81DE25"/>
    <w:rsid w:val="7D870AE9"/>
    <w:rsid w:val="7D9B0847"/>
    <w:rsid w:val="7DAE9D8C"/>
    <w:rsid w:val="7DB02704"/>
    <w:rsid w:val="7DB45AB0"/>
    <w:rsid w:val="7DBA7210"/>
    <w:rsid w:val="7DBF0B68"/>
    <w:rsid w:val="7DC301AA"/>
    <w:rsid w:val="7DC7F469"/>
    <w:rsid w:val="7DCB0D16"/>
    <w:rsid w:val="7DD25B92"/>
    <w:rsid w:val="7DE9C37F"/>
    <w:rsid w:val="7DEB2392"/>
    <w:rsid w:val="7DEB47E2"/>
    <w:rsid w:val="7DFFF7BD"/>
    <w:rsid w:val="7E024E6C"/>
    <w:rsid w:val="7E0536F7"/>
    <w:rsid w:val="7E0598DB"/>
    <w:rsid w:val="7E0B7EB4"/>
    <w:rsid w:val="7E164C25"/>
    <w:rsid w:val="7E1BFA85"/>
    <w:rsid w:val="7E1E8C5F"/>
    <w:rsid w:val="7E2AACE8"/>
    <w:rsid w:val="7E3BB265"/>
    <w:rsid w:val="7E3FA7A2"/>
    <w:rsid w:val="7E423D62"/>
    <w:rsid w:val="7E43D2EF"/>
    <w:rsid w:val="7E4F652C"/>
    <w:rsid w:val="7E520A85"/>
    <w:rsid w:val="7E5A8984"/>
    <w:rsid w:val="7E5CA0AE"/>
    <w:rsid w:val="7E5E23CE"/>
    <w:rsid w:val="7E68AB5E"/>
    <w:rsid w:val="7E690030"/>
    <w:rsid w:val="7E72C740"/>
    <w:rsid w:val="7E7737E7"/>
    <w:rsid w:val="7E9169B6"/>
    <w:rsid w:val="7E9FFF51"/>
    <w:rsid w:val="7ED3112F"/>
    <w:rsid w:val="7ED7C894"/>
    <w:rsid w:val="7EDED458"/>
    <w:rsid w:val="7EDFBBD6"/>
    <w:rsid w:val="7EDFCEC8"/>
    <w:rsid w:val="7EEC0B48"/>
    <w:rsid w:val="7EF4BBFC"/>
    <w:rsid w:val="7F026AA3"/>
    <w:rsid w:val="7F034E36"/>
    <w:rsid w:val="7F0531FA"/>
    <w:rsid w:val="7F0CFE3B"/>
    <w:rsid w:val="7F0E86BC"/>
    <w:rsid w:val="7F1AF685"/>
    <w:rsid w:val="7F1E8DB7"/>
    <w:rsid w:val="7F24A0B7"/>
    <w:rsid w:val="7F27C127"/>
    <w:rsid w:val="7F2EE852"/>
    <w:rsid w:val="7F392289"/>
    <w:rsid w:val="7F3A20AC"/>
    <w:rsid w:val="7F42C54B"/>
    <w:rsid w:val="7F439F82"/>
    <w:rsid w:val="7F50B60C"/>
    <w:rsid w:val="7F5416A9"/>
    <w:rsid w:val="7F55E236"/>
    <w:rsid w:val="7F6683BC"/>
    <w:rsid w:val="7F6A61EF"/>
    <w:rsid w:val="7F71C89E"/>
    <w:rsid w:val="7F80D581"/>
    <w:rsid w:val="7F8B21B1"/>
    <w:rsid w:val="7F8E08CA"/>
    <w:rsid w:val="7F9287E8"/>
    <w:rsid w:val="7F9E365D"/>
    <w:rsid w:val="7FA5914C"/>
    <w:rsid w:val="7FADA5B7"/>
    <w:rsid w:val="7FB47E0F"/>
    <w:rsid w:val="7FB61269"/>
    <w:rsid w:val="7FBAFE49"/>
    <w:rsid w:val="7FC77037"/>
    <w:rsid w:val="7FC7987D"/>
    <w:rsid w:val="7FCD38A4"/>
    <w:rsid w:val="7FCF7022"/>
    <w:rsid w:val="7FD34D27"/>
    <w:rsid w:val="7FE59CF3"/>
    <w:rsid w:val="7FEB1294"/>
    <w:rsid w:val="7FECB249"/>
    <w:rsid w:val="7FF42926"/>
    <w:rsid w:val="7FF6BD73"/>
    <w:rsid w:val="7FF6FC29"/>
    <w:rsid w:val="7FF949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2F134076"/>
  <w15:chartTrackingRefBased/>
  <w15:docId w15:val="{3D226051-BC66-4C6A-A152-1D575C3F8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A48"/>
    <w:pPr>
      <w:spacing w:before="100" w:after="200" w:line="276" w:lineRule="auto"/>
    </w:pPr>
    <w:rPr>
      <w:rFonts w:ascii="Calibri" w:eastAsiaTheme="minorEastAsia" w:hAnsi="Calibri"/>
      <w:szCs w:val="20"/>
    </w:rPr>
  </w:style>
  <w:style w:type="paragraph" w:styleId="Heading1">
    <w:name w:val="heading 1"/>
    <w:basedOn w:val="Normal"/>
    <w:next w:val="Normal"/>
    <w:link w:val="Heading1Char"/>
    <w:uiPriority w:val="9"/>
    <w:qFormat/>
    <w:rsid w:val="00F75A48"/>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tabs>
        <w:tab w:val="left" w:pos="426"/>
      </w:tabs>
      <w:spacing w:after="0" w:line="240" w:lineRule="auto"/>
      <w:ind w:left="720" w:hanging="360"/>
      <w:outlineLvl w:val="0"/>
    </w:pPr>
    <w:rPr>
      <w:caps/>
      <w:color w:val="FFFFFF" w:themeColor="background1"/>
      <w:spacing w:val="15"/>
      <w:szCs w:val="22"/>
    </w:rPr>
  </w:style>
  <w:style w:type="paragraph" w:styleId="Heading2">
    <w:name w:val="heading 2"/>
    <w:basedOn w:val="Heading1"/>
    <w:next w:val="Normal"/>
    <w:link w:val="Heading2Char"/>
    <w:uiPriority w:val="9"/>
    <w:unhideWhenUsed/>
    <w:qFormat/>
    <w:rsid w:val="00F75A48"/>
    <w:pPr>
      <w:numPr>
        <w:ilvl w:val="1"/>
        <w:numId w:val="8"/>
      </w:numPr>
      <w:pBdr>
        <w:top w:val="none" w:sz="0" w:space="0" w:color="auto"/>
        <w:left w:val="none" w:sz="0" w:space="0" w:color="auto"/>
        <w:bottom w:val="none" w:sz="0" w:space="0" w:color="auto"/>
        <w:right w:val="none" w:sz="0" w:space="0" w:color="auto"/>
      </w:pBdr>
      <w:shd w:val="clear" w:color="auto" w:fill="B7DFA8" w:themeFill="accent1" w:themeFillTint="66"/>
      <w:outlineLvl w:val="1"/>
    </w:pPr>
    <w:rPr>
      <w:color w:val="auto"/>
      <w:sz w:val="24"/>
    </w:rPr>
  </w:style>
  <w:style w:type="paragraph" w:styleId="Heading3">
    <w:name w:val="heading 3"/>
    <w:basedOn w:val="Normal"/>
    <w:next w:val="Normal"/>
    <w:link w:val="Heading3Char"/>
    <w:uiPriority w:val="9"/>
    <w:unhideWhenUsed/>
    <w:qFormat/>
    <w:rsid w:val="00F75A48"/>
    <w:pPr>
      <w:pBdr>
        <w:top w:val="single" w:sz="6" w:space="2" w:color="549E39" w:themeColor="accent1"/>
      </w:pBdr>
      <w:spacing w:before="300" w:after="0"/>
      <w:outlineLvl w:val="2"/>
    </w:pPr>
    <w:rPr>
      <w:caps/>
      <w:color w:val="294E1C" w:themeColor="accent1" w:themeShade="7F"/>
      <w:spacing w:val="15"/>
    </w:rPr>
  </w:style>
  <w:style w:type="paragraph" w:styleId="Heading4">
    <w:name w:val="heading 4"/>
    <w:aliases w:val="Normal para"/>
    <w:basedOn w:val="Normal"/>
    <w:next w:val="Normal"/>
    <w:link w:val="Heading4Char"/>
    <w:uiPriority w:val="9"/>
    <w:unhideWhenUsed/>
    <w:qFormat/>
    <w:rsid w:val="00F75A48"/>
    <w:pPr>
      <w:pBdr>
        <w:top w:val="dotted" w:sz="6" w:space="2" w:color="549E39" w:themeColor="accent1"/>
      </w:pBdr>
      <w:spacing w:before="200" w:after="0"/>
      <w:outlineLvl w:val="3"/>
    </w:pPr>
    <w:rPr>
      <w:caps/>
      <w:color w:val="3E762A" w:themeColor="accent1" w:themeShade="BF"/>
      <w:spacing w:val="10"/>
    </w:rPr>
  </w:style>
  <w:style w:type="paragraph" w:styleId="Heading5">
    <w:name w:val="heading 5"/>
    <w:aliases w:val="Diagram heading"/>
    <w:basedOn w:val="Normal"/>
    <w:next w:val="Normal"/>
    <w:link w:val="Heading5Char"/>
    <w:uiPriority w:val="9"/>
    <w:unhideWhenUsed/>
    <w:qFormat/>
    <w:rsid w:val="00F75A48"/>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unhideWhenUsed/>
    <w:qFormat/>
    <w:rsid w:val="00F75A48"/>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F75A48"/>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F75A4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75A4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A48"/>
    <w:rPr>
      <w:rFonts w:ascii="Calibri" w:eastAsiaTheme="minorEastAsia" w:hAnsi="Calibri"/>
      <w:caps/>
      <w:color w:val="FFFFFF" w:themeColor="background1"/>
      <w:spacing w:val="15"/>
      <w:shd w:val="clear" w:color="auto" w:fill="549E39" w:themeFill="accent1"/>
    </w:rPr>
  </w:style>
  <w:style w:type="character" w:customStyle="1" w:styleId="Heading2Char">
    <w:name w:val="Heading 2 Char"/>
    <w:basedOn w:val="DefaultParagraphFont"/>
    <w:link w:val="Heading2"/>
    <w:uiPriority w:val="9"/>
    <w:rsid w:val="00F75A48"/>
    <w:rPr>
      <w:rFonts w:ascii="Calibri" w:eastAsiaTheme="minorEastAsia" w:hAnsi="Calibri"/>
      <w:caps/>
      <w:spacing w:val="15"/>
      <w:sz w:val="24"/>
      <w:shd w:val="clear" w:color="auto" w:fill="B7DFA8" w:themeFill="accent1" w:themeFillTint="66"/>
    </w:rPr>
  </w:style>
  <w:style w:type="character" w:customStyle="1" w:styleId="Heading3Char">
    <w:name w:val="Heading 3 Char"/>
    <w:basedOn w:val="DefaultParagraphFont"/>
    <w:link w:val="Heading3"/>
    <w:uiPriority w:val="9"/>
    <w:rsid w:val="00F75A48"/>
    <w:rPr>
      <w:rFonts w:ascii="Calibri" w:eastAsiaTheme="minorEastAsia" w:hAnsi="Calibri"/>
      <w:caps/>
      <w:color w:val="294E1C" w:themeColor="accent1" w:themeShade="7F"/>
      <w:spacing w:val="15"/>
      <w:szCs w:val="20"/>
    </w:rPr>
  </w:style>
  <w:style w:type="character" w:customStyle="1" w:styleId="Heading4Char">
    <w:name w:val="Heading 4 Char"/>
    <w:aliases w:val="Normal para Char"/>
    <w:basedOn w:val="DefaultParagraphFont"/>
    <w:link w:val="Heading4"/>
    <w:uiPriority w:val="9"/>
    <w:rsid w:val="00F75A48"/>
    <w:rPr>
      <w:rFonts w:ascii="Calibri" w:eastAsiaTheme="minorEastAsia" w:hAnsi="Calibri"/>
      <w:caps/>
      <w:color w:val="3E762A" w:themeColor="accent1" w:themeShade="BF"/>
      <w:spacing w:val="10"/>
      <w:szCs w:val="20"/>
    </w:rPr>
  </w:style>
  <w:style w:type="character" w:customStyle="1" w:styleId="Heading5Char">
    <w:name w:val="Heading 5 Char"/>
    <w:aliases w:val="Diagram heading Char"/>
    <w:basedOn w:val="DefaultParagraphFont"/>
    <w:link w:val="Heading5"/>
    <w:uiPriority w:val="9"/>
    <w:rsid w:val="00F75A48"/>
    <w:rPr>
      <w:rFonts w:ascii="Calibri" w:eastAsiaTheme="minorEastAsia" w:hAnsi="Calibri"/>
      <w:caps/>
      <w:color w:val="3E762A" w:themeColor="accent1" w:themeShade="BF"/>
      <w:spacing w:val="10"/>
      <w:szCs w:val="20"/>
    </w:rPr>
  </w:style>
  <w:style w:type="character" w:customStyle="1" w:styleId="Heading6Char">
    <w:name w:val="Heading 6 Char"/>
    <w:basedOn w:val="DefaultParagraphFont"/>
    <w:link w:val="Heading6"/>
    <w:uiPriority w:val="9"/>
    <w:rsid w:val="00F75A48"/>
    <w:rPr>
      <w:rFonts w:ascii="Calibri" w:eastAsiaTheme="minorEastAsia" w:hAnsi="Calibri"/>
      <w:caps/>
      <w:color w:val="3E762A" w:themeColor="accent1" w:themeShade="BF"/>
      <w:spacing w:val="10"/>
      <w:szCs w:val="20"/>
    </w:rPr>
  </w:style>
  <w:style w:type="character" w:customStyle="1" w:styleId="Heading7Char">
    <w:name w:val="Heading 7 Char"/>
    <w:basedOn w:val="DefaultParagraphFont"/>
    <w:link w:val="Heading7"/>
    <w:uiPriority w:val="9"/>
    <w:semiHidden/>
    <w:rsid w:val="00F75A48"/>
    <w:rPr>
      <w:rFonts w:ascii="Calibri" w:eastAsiaTheme="minorEastAsia" w:hAnsi="Calibri"/>
      <w:caps/>
      <w:color w:val="3E762A" w:themeColor="accent1" w:themeShade="BF"/>
      <w:spacing w:val="10"/>
      <w:szCs w:val="20"/>
    </w:rPr>
  </w:style>
  <w:style w:type="character" w:customStyle="1" w:styleId="Heading8Char">
    <w:name w:val="Heading 8 Char"/>
    <w:basedOn w:val="DefaultParagraphFont"/>
    <w:link w:val="Heading8"/>
    <w:uiPriority w:val="9"/>
    <w:semiHidden/>
    <w:rsid w:val="00F75A48"/>
    <w:rPr>
      <w:rFonts w:ascii="Calibri" w:eastAsiaTheme="minorEastAsia" w:hAnsi="Calibri"/>
      <w:caps/>
      <w:spacing w:val="10"/>
      <w:sz w:val="18"/>
      <w:szCs w:val="18"/>
    </w:rPr>
  </w:style>
  <w:style w:type="character" w:customStyle="1" w:styleId="Heading9Char">
    <w:name w:val="Heading 9 Char"/>
    <w:basedOn w:val="DefaultParagraphFont"/>
    <w:link w:val="Heading9"/>
    <w:uiPriority w:val="9"/>
    <w:semiHidden/>
    <w:rsid w:val="00F75A48"/>
    <w:rPr>
      <w:rFonts w:ascii="Calibri" w:eastAsiaTheme="minorEastAsia" w:hAnsi="Calibri"/>
      <w:i/>
      <w:iCs/>
      <w:caps/>
      <w:spacing w:val="10"/>
      <w:sz w:val="18"/>
      <w:szCs w:val="18"/>
    </w:rPr>
  </w:style>
  <w:style w:type="paragraph" w:styleId="ListParagraph">
    <w:name w:val="List Paragraph"/>
    <w:aliases w:val="Numbered List Paragraph,Bullets,Dot pt,Bullet Points,No Spacing1,List Paragraph Char Char Char,Indicator Text,Numbered Para 1,List Paragraph1,Bullet 1,List Paragraph12,MAIN CONTENT,Colorful List - Accent 11,OBC Bullet,F5 List Paragraph,L"/>
    <w:basedOn w:val="Normal"/>
    <w:link w:val="ListParagraphChar"/>
    <w:uiPriority w:val="34"/>
    <w:qFormat/>
    <w:rsid w:val="00F75A48"/>
    <w:pPr>
      <w:ind w:left="720"/>
      <w:contextualSpacing/>
    </w:pPr>
  </w:style>
  <w:style w:type="paragraph" w:styleId="BalloonText">
    <w:name w:val="Balloon Text"/>
    <w:basedOn w:val="Normal"/>
    <w:link w:val="BalloonTextChar"/>
    <w:uiPriority w:val="99"/>
    <w:semiHidden/>
    <w:unhideWhenUsed/>
    <w:rsid w:val="00F75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A48"/>
    <w:rPr>
      <w:rFonts w:ascii="Tahoma" w:eastAsiaTheme="minorEastAsia" w:hAnsi="Tahoma" w:cs="Tahoma"/>
      <w:sz w:val="16"/>
      <w:szCs w:val="16"/>
    </w:rPr>
  </w:style>
  <w:style w:type="paragraph" w:customStyle="1" w:styleId="Default">
    <w:name w:val="Default"/>
    <w:rsid w:val="00F75A48"/>
    <w:pPr>
      <w:autoSpaceDE w:val="0"/>
      <w:autoSpaceDN w:val="0"/>
      <w:adjustRightInd w:val="0"/>
      <w:spacing w:before="100" w:after="0" w:line="240" w:lineRule="auto"/>
    </w:pPr>
    <w:rPr>
      <w:rFonts w:ascii="Calibri" w:eastAsiaTheme="minorEastAsia" w:hAnsi="Calibri" w:cs="Calibri"/>
      <w:color w:val="000000"/>
      <w:sz w:val="20"/>
      <w:szCs w:val="20"/>
    </w:rPr>
  </w:style>
  <w:style w:type="table" w:styleId="TableGrid">
    <w:name w:val="Table Grid"/>
    <w:basedOn w:val="TableNormal"/>
    <w:uiPriority w:val="39"/>
    <w:rsid w:val="00F75A48"/>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ft,Footnote Text Char Char Char Char Char Char Char Char Char Char,FOOTNOTES,fn,ADB,WB-Fußnotentext,Footnote,Fußnote,WB-Fuﬂnotentext,Fuﬂnote,ALTS FOOTNOTE,Geneva 9,Font: Geneva 9,Boston 10,f,Footnote Text Char1"/>
    <w:basedOn w:val="Normal"/>
    <w:link w:val="FootnoteTextChar"/>
    <w:uiPriority w:val="99"/>
    <w:unhideWhenUsed/>
    <w:qFormat/>
    <w:rsid w:val="00F75A48"/>
    <w:pPr>
      <w:spacing w:before="0" w:after="0" w:line="240" w:lineRule="auto"/>
    </w:pPr>
    <w:rPr>
      <w:rFonts w:eastAsia="Calibri" w:cs="Arial"/>
      <w:sz w:val="16"/>
      <w:szCs w:val="16"/>
      <w:lang w:val="en-US"/>
    </w:rPr>
  </w:style>
  <w:style w:type="character" w:customStyle="1" w:styleId="FootnoteTextChar">
    <w:name w:val="Footnote Text Char"/>
    <w:aliases w:val="single space Char,footnote text Char,ft Char,Footnote Text Char Char Char Char Char Char Char Char Char Char Char,FOOTNOTES Char,fn Char,ADB Char,WB-Fußnotentext Char,Footnote Char,Fußnote Char,WB-Fuﬂnotentext Char,Fuﬂnote Char,f Char"/>
    <w:basedOn w:val="DefaultParagraphFont"/>
    <w:link w:val="FootnoteText"/>
    <w:uiPriority w:val="99"/>
    <w:rsid w:val="00F75A48"/>
    <w:rPr>
      <w:rFonts w:ascii="Calibri" w:eastAsia="Calibri" w:hAnsi="Calibri" w:cs="Arial"/>
      <w:sz w:val="16"/>
      <w:szCs w:val="16"/>
      <w:lang w:val="en-US"/>
    </w:rPr>
  </w:style>
  <w:style w:type="character" w:styleId="FootnoteReference">
    <w:name w:val="footnote reference"/>
    <w:aliases w:val="ftref,BVI fnr,16 Point,Superscript 6 Point,Ref,de nota al pie, BVI fnr, BVI fnr Car Car,BVI fnr Car, BVI fnr Car Car Car Car, BVI fnr Car Car Car Car Char,BVI fnr Car Car,BVI fnr Car Car Car Car,BVI fnr Car Car Car Car Char,number,FR"/>
    <w:link w:val="BVIfnrChar1CharCharCharCharChar"/>
    <w:uiPriority w:val="99"/>
    <w:unhideWhenUsed/>
    <w:qFormat/>
    <w:rsid w:val="00F75A48"/>
    <w:rPr>
      <w:vertAlign w:val="superscript"/>
    </w:rPr>
  </w:style>
  <w:style w:type="character" w:styleId="Hyperlink">
    <w:name w:val="Hyperlink"/>
    <w:uiPriority w:val="99"/>
    <w:unhideWhenUsed/>
    <w:rsid w:val="00F75A48"/>
    <w:rPr>
      <w:color w:val="0563C1"/>
      <w:u w:val="single"/>
    </w:rPr>
  </w:style>
  <w:style w:type="character" w:customStyle="1" w:styleId="ListParagraphChar">
    <w:name w:val="List Paragraph Char"/>
    <w:aliases w:val="Numbered List Paragraph Char,Bullets Char1,Dot pt Char,Bullet Points Char,No Spacing1 Char,List Paragraph Char Char Char Char,Indicator Text Char,Numbered Para 1 Char,List Paragraph1 Char,Bullet 1 Char,List Paragraph12 Char,L Char"/>
    <w:basedOn w:val="DefaultParagraphFont"/>
    <w:link w:val="ListParagraph"/>
    <w:uiPriority w:val="34"/>
    <w:qFormat/>
    <w:locked/>
    <w:rsid w:val="00F75A48"/>
    <w:rPr>
      <w:rFonts w:ascii="Calibri" w:eastAsiaTheme="minorEastAsia" w:hAnsi="Calibri"/>
      <w:szCs w:val="20"/>
    </w:rPr>
  </w:style>
  <w:style w:type="paragraph" w:styleId="Header">
    <w:name w:val="header"/>
    <w:basedOn w:val="Normal"/>
    <w:link w:val="HeaderChar"/>
    <w:uiPriority w:val="99"/>
    <w:unhideWhenUsed/>
    <w:rsid w:val="00F75A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A48"/>
    <w:rPr>
      <w:rFonts w:ascii="Calibri" w:eastAsiaTheme="minorEastAsia" w:hAnsi="Calibri"/>
      <w:szCs w:val="20"/>
    </w:rPr>
  </w:style>
  <w:style w:type="paragraph" w:styleId="Footer">
    <w:name w:val="footer"/>
    <w:basedOn w:val="Normal"/>
    <w:link w:val="FooterChar"/>
    <w:uiPriority w:val="99"/>
    <w:unhideWhenUsed/>
    <w:rsid w:val="00F75A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A48"/>
    <w:rPr>
      <w:rFonts w:ascii="Calibri" w:eastAsiaTheme="minorEastAsia" w:hAnsi="Calibri"/>
      <w:szCs w:val="20"/>
    </w:rPr>
  </w:style>
  <w:style w:type="character" w:styleId="Emphasis">
    <w:name w:val="Emphasis"/>
    <w:uiPriority w:val="20"/>
    <w:qFormat/>
    <w:rsid w:val="00F75A48"/>
    <w:rPr>
      <w:caps/>
      <w:color w:val="294E1C" w:themeColor="accent1" w:themeShade="7F"/>
      <w:spacing w:val="5"/>
    </w:rPr>
  </w:style>
  <w:style w:type="paragraph" w:customStyle="1" w:styleId="Pa4">
    <w:name w:val="Pa4"/>
    <w:basedOn w:val="Default"/>
    <w:next w:val="Default"/>
    <w:uiPriority w:val="99"/>
    <w:rsid w:val="00F75A48"/>
    <w:pPr>
      <w:spacing w:line="201" w:lineRule="atLeast"/>
    </w:pPr>
    <w:rPr>
      <w:rFonts w:ascii="Lato" w:hAnsi="Lato" w:cs="Arial"/>
      <w:color w:val="auto"/>
    </w:rPr>
  </w:style>
  <w:style w:type="character" w:customStyle="1" w:styleId="A9">
    <w:name w:val="A9"/>
    <w:uiPriority w:val="99"/>
    <w:rsid w:val="00F75A48"/>
    <w:rPr>
      <w:rFonts w:cs="Lato"/>
      <w:color w:val="000000"/>
      <w:sz w:val="11"/>
      <w:szCs w:val="11"/>
    </w:rPr>
  </w:style>
  <w:style w:type="paragraph" w:customStyle="1" w:styleId="Pa7">
    <w:name w:val="Pa7"/>
    <w:basedOn w:val="Default"/>
    <w:next w:val="Default"/>
    <w:uiPriority w:val="99"/>
    <w:rsid w:val="00F75A48"/>
    <w:pPr>
      <w:spacing w:line="201" w:lineRule="atLeast"/>
    </w:pPr>
    <w:rPr>
      <w:rFonts w:ascii="Lato" w:hAnsi="Lato" w:cs="Arial"/>
      <w:color w:val="auto"/>
    </w:rPr>
  </w:style>
  <w:style w:type="paragraph" w:styleId="EndnoteText">
    <w:name w:val="endnote text"/>
    <w:basedOn w:val="Normal"/>
    <w:link w:val="EndnoteTextChar"/>
    <w:uiPriority w:val="99"/>
    <w:unhideWhenUsed/>
    <w:rsid w:val="00F75A48"/>
    <w:pPr>
      <w:suppressAutoHyphens/>
      <w:autoSpaceDN w:val="0"/>
      <w:spacing w:after="0" w:line="240" w:lineRule="auto"/>
    </w:pPr>
    <w:rPr>
      <w:rFonts w:eastAsia="Times New Roman"/>
    </w:rPr>
  </w:style>
  <w:style w:type="character" w:customStyle="1" w:styleId="EndnoteTextChar">
    <w:name w:val="Endnote Text Char"/>
    <w:basedOn w:val="DefaultParagraphFont"/>
    <w:link w:val="EndnoteText"/>
    <w:uiPriority w:val="99"/>
    <w:rsid w:val="00F75A48"/>
    <w:rPr>
      <w:rFonts w:ascii="Calibri" w:eastAsia="Times New Roman" w:hAnsi="Calibri"/>
      <w:szCs w:val="20"/>
    </w:rPr>
  </w:style>
  <w:style w:type="character" w:styleId="EndnoteReference">
    <w:name w:val="endnote reference"/>
    <w:uiPriority w:val="99"/>
    <w:unhideWhenUsed/>
    <w:rsid w:val="00F75A48"/>
    <w:rPr>
      <w:position w:val="0"/>
      <w:vertAlign w:val="superscript"/>
    </w:rPr>
  </w:style>
  <w:style w:type="character" w:customStyle="1" w:styleId="z3988">
    <w:name w:val="z3988"/>
    <w:basedOn w:val="DefaultParagraphFont"/>
    <w:rsid w:val="00F75A48"/>
  </w:style>
  <w:style w:type="paragraph" w:customStyle="1" w:styleId="Pa16">
    <w:name w:val="Pa16"/>
    <w:basedOn w:val="Default"/>
    <w:next w:val="Default"/>
    <w:uiPriority w:val="99"/>
    <w:rsid w:val="00F75A48"/>
    <w:pPr>
      <w:spacing w:line="201" w:lineRule="atLeast"/>
    </w:pPr>
    <w:rPr>
      <w:rFonts w:ascii="Whitney Semibold" w:hAnsi="Whitney Semibold" w:cs="Arial"/>
      <w:color w:val="auto"/>
    </w:rPr>
  </w:style>
  <w:style w:type="paragraph" w:customStyle="1" w:styleId="Pa12">
    <w:name w:val="Pa12"/>
    <w:basedOn w:val="Default"/>
    <w:next w:val="Default"/>
    <w:uiPriority w:val="99"/>
    <w:rsid w:val="00F75A48"/>
    <w:pPr>
      <w:spacing w:line="201" w:lineRule="atLeast"/>
    </w:pPr>
    <w:rPr>
      <w:rFonts w:ascii="Whitney Bold" w:hAnsi="Whitney Bold" w:cs="Arial"/>
      <w:color w:val="auto"/>
    </w:rPr>
  </w:style>
  <w:style w:type="character" w:styleId="CommentReference">
    <w:name w:val="annotation reference"/>
    <w:basedOn w:val="DefaultParagraphFont"/>
    <w:uiPriority w:val="99"/>
    <w:unhideWhenUsed/>
    <w:rsid w:val="00F75A48"/>
    <w:rPr>
      <w:sz w:val="16"/>
      <w:szCs w:val="16"/>
    </w:rPr>
  </w:style>
  <w:style w:type="paragraph" w:styleId="CommentText">
    <w:name w:val="annotation text"/>
    <w:basedOn w:val="Normal"/>
    <w:link w:val="CommentTextChar"/>
    <w:uiPriority w:val="99"/>
    <w:unhideWhenUsed/>
    <w:rsid w:val="00F75A48"/>
    <w:pPr>
      <w:spacing w:line="240" w:lineRule="auto"/>
    </w:pPr>
  </w:style>
  <w:style w:type="character" w:customStyle="1" w:styleId="CommentTextChar">
    <w:name w:val="Comment Text Char"/>
    <w:basedOn w:val="DefaultParagraphFont"/>
    <w:link w:val="CommentText"/>
    <w:uiPriority w:val="99"/>
    <w:rsid w:val="00F75A48"/>
    <w:rPr>
      <w:rFonts w:ascii="Calibri" w:eastAsiaTheme="minorEastAsia" w:hAnsi="Calibri"/>
      <w:szCs w:val="20"/>
    </w:rPr>
  </w:style>
  <w:style w:type="paragraph" w:styleId="CommentSubject">
    <w:name w:val="annotation subject"/>
    <w:basedOn w:val="CommentText"/>
    <w:next w:val="CommentText"/>
    <w:link w:val="CommentSubjectChar"/>
    <w:uiPriority w:val="99"/>
    <w:semiHidden/>
    <w:unhideWhenUsed/>
    <w:rsid w:val="00F75A48"/>
    <w:rPr>
      <w:b/>
      <w:bCs/>
    </w:rPr>
  </w:style>
  <w:style w:type="character" w:customStyle="1" w:styleId="CommentSubjectChar">
    <w:name w:val="Comment Subject Char"/>
    <w:basedOn w:val="CommentTextChar"/>
    <w:link w:val="CommentSubject"/>
    <w:uiPriority w:val="99"/>
    <w:semiHidden/>
    <w:rsid w:val="00F75A48"/>
    <w:rPr>
      <w:rFonts w:ascii="Calibri" w:eastAsiaTheme="minorEastAsia" w:hAnsi="Calibri"/>
      <w:b/>
      <w:bCs/>
      <w:szCs w:val="20"/>
    </w:rPr>
  </w:style>
  <w:style w:type="paragraph" w:customStyle="1" w:styleId="Subsnumberedparagraphs">
    <w:name w:val="Subs numbered paragraphs"/>
    <w:basedOn w:val="Normal"/>
    <w:link w:val="SubsnumberedparagraphsChar"/>
    <w:rsid w:val="00F75A48"/>
    <w:pPr>
      <w:spacing w:after="120" w:line="240" w:lineRule="auto"/>
      <w:ind w:left="357" w:hanging="357"/>
    </w:pPr>
    <w:rPr>
      <w:rFonts w:eastAsia="Calibri"/>
      <w:szCs w:val="22"/>
    </w:rPr>
  </w:style>
  <w:style w:type="character" w:customStyle="1" w:styleId="SubsnumberedparagraphsChar">
    <w:name w:val="Subs numbered paragraphs Char"/>
    <w:link w:val="Subsnumberedparagraphs"/>
    <w:rsid w:val="00F75A48"/>
    <w:rPr>
      <w:rFonts w:ascii="Calibri" w:eastAsia="Calibri" w:hAnsi="Calibri"/>
    </w:rPr>
  </w:style>
  <w:style w:type="character" w:styleId="FollowedHyperlink">
    <w:name w:val="FollowedHyperlink"/>
    <w:basedOn w:val="DefaultParagraphFont"/>
    <w:uiPriority w:val="99"/>
    <w:semiHidden/>
    <w:unhideWhenUsed/>
    <w:rsid w:val="00F75A48"/>
    <w:rPr>
      <w:color w:val="BA6906" w:themeColor="followedHyperlink"/>
      <w:u w:val="single"/>
    </w:rPr>
  </w:style>
  <w:style w:type="character" w:styleId="PageNumber">
    <w:name w:val="page number"/>
    <w:basedOn w:val="DefaultParagraphFont"/>
    <w:semiHidden/>
    <w:unhideWhenUsed/>
    <w:rsid w:val="00F75A48"/>
  </w:style>
  <w:style w:type="paragraph" w:customStyle="1" w:styleId="footnote1">
    <w:name w:val="footnote1"/>
    <w:basedOn w:val="FootnoteText"/>
    <w:link w:val="footnote1Char"/>
    <w:rsid w:val="00F75A48"/>
    <w:pPr>
      <w:jc w:val="both"/>
    </w:pPr>
    <w:rPr>
      <w:rFonts w:eastAsia="Times New Roman" w:cstheme="minorHAnsi"/>
      <w:sz w:val="18"/>
      <w:szCs w:val="18"/>
      <w:lang w:val="en-GB"/>
    </w:rPr>
  </w:style>
  <w:style w:type="character" w:customStyle="1" w:styleId="footnote1Char">
    <w:name w:val="footnote1 Char"/>
    <w:basedOn w:val="DefaultParagraphFont"/>
    <w:link w:val="footnote1"/>
    <w:rsid w:val="00F75A48"/>
    <w:rPr>
      <w:rFonts w:ascii="Calibri" w:eastAsia="Times New Roman" w:hAnsi="Calibri" w:cstheme="minorHAnsi"/>
      <w:sz w:val="18"/>
      <w:szCs w:val="18"/>
    </w:rPr>
  </w:style>
  <w:style w:type="paragraph" w:customStyle="1" w:styleId="TableHeadings">
    <w:name w:val="Table Headings"/>
    <w:basedOn w:val="Normal"/>
    <w:rsid w:val="00F75A48"/>
    <w:pPr>
      <w:suppressAutoHyphens/>
      <w:autoSpaceDN w:val="0"/>
      <w:spacing w:after="79" w:line="240" w:lineRule="auto"/>
      <w:textAlignment w:val="baseline"/>
    </w:pPr>
    <w:rPr>
      <w:rFonts w:eastAsia="Times New Roman"/>
      <w:b/>
      <w:bCs/>
      <w:color w:val="FFFFFF"/>
      <w:lang w:eastAsia="en-GB"/>
    </w:rPr>
  </w:style>
  <w:style w:type="paragraph" w:styleId="TOCHeading">
    <w:name w:val="TOC Heading"/>
    <w:basedOn w:val="Heading1"/>
    <w:next w:val="Normal"/>
    <w:uiPriority w:val="39"/>
    <w:unhideWhenUsed/>
    <w:qFormat/>
    <w:rsid w:val="00F75A48"/>
    <w:pPr>
      <w:outlineLvl w:val="9"/>
    </w:pPr>
  </w:style>
  <w:style w:type="paragraph" w:styleId="TOC1">
    <w:name w:val="toc 1"/>
    <w:basedOn w:val="Normal"/>
    <w:next w:val="Normal"/>
    <w:autoRedefine/>
    <w:uiPriority w:val="39"/>
    <w:unhideWhenUsed/>
    <w:rsid w:val="00F75A48"/>
    <w:pPr>
      <w:tabs>
        <w:tab w:val="right" w:leader="dot" w:pos="9742"/>
      </w:tabs>
      <w:spacing w:after="100"/>
    </w:pPr>
  </w:style>
  <w:style w:type="paragraph" w:styleId="TOC2">
    <w:name w:val="toc 2"/>
    <w:basedOn w:val="Normal"/>
    <w:next w:val="Normal"/>
    <w:autoRedefine/>
    <w:uiPriority w:val="39"/>
    <w:unhideWhenUsed/>
    <w:rsid w:val="00F75A48"/>
    <w:pPr>
      <w:tabs>
        <w:tab w:val="right" w:leader="dot" w:pos="9742"/>
      </w:tabs>
      <w:spacing w:after="100"/>
      <w:ind w:left="240"/>
    </w:pPr>
    <w:rPr>
      <w:b/>
      <w:noProof/>
      <w:sz w:val="16"/>
      <w:szCs w:val="16"/>
    </w:rPr>
  </w:style>
  <w:style w:type="paragraph" w:styleId="TOC3">
    <w:name w:val="toc 3"/>
    <w:basedOn w:val="Normal"/>
    <w:next w:val="Normal"/>
    <w:autoRedefine/>
    <w:uiPriority w:val="39"/>
    <w:unhideWhenUsed/>
    <w:rsid w:val="00F75A48"/>
    <w:pPr>
      <w:spacing w:after="100"/>
      <w:ind w:left="480"/>
    </w:pPr>
  </w:style>
  <w:style w:type="character" w:styleId="SubtleEmphasis">
    <w:name w:val="Subtle Emphasis"/>
    <w:uiPriority w:val="19"/>
    <w:qFormat/>
    <w:rsid w:val="00F75A48"/>
    <w:rPr>
      <w:i/>
      <w:iCs/>
      <w:color w:val="294E1C" w:themeColor="accent1" w:themeShade="7F"/>
    </w:rPr>
  </w:style>
  <w:style w:type="character" w:customStyle="1" w:styleId="A13">
    <w:name w:val="A13"/>
    <w:uiPriority w:val="99"/>
    <w:rsid w:val="00F75A48"/>
    <w:rPr>
      <w:rFonts w:cs="Helvetica 45 Light"/>
      <w:color w:val="000000"/>
      <w:sz w:val="10"/>
      <w:szCs w:val="10"/>
    </w:rPr>
  </w:style>
  <w:style w:type="paragraph" w:customStyle="1" w:styleId="Pa11">
    <w:name w:val="Pa11"/>
    <w:basedOn w:val="Default"/>
    <w:next w:val="Default"/>
    <w:uiPriority w:val="99"/>
    <w:rsid w:val="00F75A48"/>
    <w:pPr>
      <w:spacing w:line="181" w:lineRule="atLeast"/>
    </w:pPr>
    <w:rPr>
      <w:rFonts w:ascii="Helvetica 45 Light" w:hAnsi="Helvetica 45 Light" w:cs="Arial"/>
      <w:color w:val="auto"/>
    </w:rPr>
  </w:style>
  <w:style w:type="paragraph" w:customStyle="1" w:styleId="Pa9">
    <w:name w:val="Pa9"/>
    <w:basedOn w:val="Default"/>
    <w:next w:val="Default"/>
    <w:uiPriority w:val="99"/>
    <w:rsid w:val="00F75A48"/>
    <w:pPr>
      <w:spacing w:line="201" w:lineRule="atLeast"/>
    </w:pPr>
    <w:rPr>
      <w:rFonts w:ascii="HelveticaNeueLT Std Cn" w:hAnsi="HelveticaNeueLT Std Cn" w:cs="Arial"/>
      <w:color w:val="auto"/>
    </w:rPr>
  </w:style>
  <w:style w:type="character" w:customStyle="1" w:styleId="A8">
    <w:name w:val="A8"/>
    <w:uiPriority w:val="99"/>
    <w:rsid w:val="00F75A48"/>
    <w:rPr>
      <w:rFonts w:cs="HelveticaNeueLT Std Cn"/>
      <w:color w:val="000000"/>
      <w:sz w:val="20"/>
      <w:szCs w:val="20"/>
    </w:rPr>
  </w:style>
  <w:style w:type="paragraph" w:customStyle="1" w:styleId="Pa1">
    <w:name w:val="Pa1"/>
    <w:basedOn w:val="Default"/>
    <w:next w:val="Default"/>
    <w:uiPriority w:val="99"/>
    <w:rsid w:val="00F75A48"/>
    <w:pPr>
      <w:spacing w:line="301" w:lineRule="atLeast"/>
    </w:pPr>
    <w:rPr>
      <w:rFonts w:ascii="HelveticaNeueLT Std Cn" w:hAnsi="HelveticaNeueLT Std Cn" w:cs="Arial"/>
      <w:color w:val="auto"/>
    </w:rPr>
  </w:style>
  <w:style w:type="character" w:customStyle="1" w:styleId="A0">
    <w:name w:val="A0"/>
    <w:uiPriority w:val="99"/>
    <w:rsid w:val="00F75A48"/>
    <w:rPr>
      <w:rFonts w:cs="HelveticaNeueLT Std Cn"/>
      <w:b/>
      <w:bCs/>
      <w:color w:val="000000"/>
      <w:sz w:val="20"/>
      <w:szCs w:val="20"/>
    </w:rPr>
  </w:style>
  <w:style w:type="paragraph" w:customStyle="1" w:styleId="Pa13">
    <w:name w:val="Pa13"/>
    <w:basedOn w:val="Default"/>
    <w:next w:val="Default"/>
    <w:uiPriority w:val="99"/>
    <w:rsid w:val="00F75A48"/>
    <w:pPr>
      <w:spacing w:line="201" w:lineRule="atLeast"/>
    </w:pPr>
    <w:rPr>
      <w:rFonts w:ascii="HelveticaNeueLT Std Cn" w:hAnsi="HelveticaNeueLT Std Cn" w:cs="Arial"/>
      <w:color w:val="auto"/>
    </w:rPr>
  </w:style>
  <w:style w:type="character" w:styleId="Strong">
    <w:name w:val="Strong"/>
    <w:uiPriority w:val="22"/>
    <w:qFormat/>
    <w:rsid w:val="00F75A48"/>
    <w:rPr>
      <w:b/>
      <w:bCs/>
    </w:rPr>
  </w:style>
  <w:style w:type="character" w:customStyle="1" w:styleId="st">
    <w:name w:val="st"/>
    <w:basedOn w:val="DefaultParagraphFont"/>
    <w:rsid w:val="00F75A48"/>
  </w:style>
  <w:style w:type="paragraph" w:styleId="PlainText">
    <w:name w:val="Plain Text"/>
    <w:basedOn w:val="Normal"/>
    <w:link w:val="PlainTextChar"/>
    <w:uiPriority w:val="99"/>
    <w:unhideWhenUsed/>
    <w:rsid w:val="00F75A48"/>
    <w:pPr>
      <w:spacing w:after="0" w:line="240" w:lineRule="auto"/>
    </w:pPr>
    <w:rPr>
      <w:rFonts w:cs="Consolas"/>
      <w:szCs w:val="21"/>
      <w:lang w:val="de-DE"/>
    </w:rPr>
  </w:style>
  <w:style w:type="character" w:customStyle="1" w:styleId="PlainTextChar">
    <w:name w:val="Plain Text Char"/>
    <w:basedOn w:val="DefaultParagraphFont"/>
    <w:link w:val="PlainText"/>
    <w:uiPriority w:val="99"/>
    <w:rsid w:val="00F75A48"/>
    <w:rPr>
      <w:rFonts w:ascii="Calibri" w:eastAsiaTheme="minorEastAsia" w:hAnsi="Calibri" w:cs="Consolas"/>
      <w:szCs w:val="21"/>
      <w:lang w:val="de-DE"/>
    </w:rPr>
  </w:style>
  <w:style w:type="character" w:customStyle="1" w:styleId="hps">
    <w:name w:val="hps"/>
    <w:basedOn w:val="DefaultParagraphFont"/>
    <w:rsid w:val="00F75A48"/>
  </w:style>
  <w:style w:type="paragraph" w:customStyle="1" w:styleId="Einrckung1">
    <w:name w:val="Einrückung 1"/>
    <w:basedOn w:val="Normal"/>
    <w:rsid w:val="00F75A48"/>
    <w:pPr>
      <w:spacing w:after="0" w:line="360" w:lineRule="atLeast"/>
      <w:ind w:left="851" w:hanging="851"/>
      <w:jc w:val="both"/>
    </w:pPr>
    <w:rPr>
      <w:rFonts w:eastAsia="Times New Roman" w:cs="Times New Roman"/>
      <w:lang w:val="de-DE" w:eastAsia="nb-NO"/>
    </w:rPr>
  </w:style>
  <w:style w:type="character" w:customStyle="1" w:styleId="CommentTextChar2">
    <w:name w:val="Comment Text Char2"/>
    <w:uiPriority w:val="99"/>
    <w:semiHidden/>
    <w:rsid w:val="00F75A48"/>
    <w:rPr>
      <w:rFonts w:ascii="Calibri" w:hAnsi="Calibri"/>
      <w:color w:val="262626"/>
      <w:lang w:val="en-AU" w:eastAsia="en-US" w:bidi="en-US"/>
    </w:rPr>
  </w:style>
  <w:style w:type="character" w:customStyle="1" w:styleId="ListParagraphChar1">
    <w:name w:val="List Paragraph Char1"/>
    <w:aliases w:val="Bullets Char"/>
    <w:basedOn w:val="DefaultParagraphFont"/>
    <w:uiPriority w:val="34"/>
    <w:rsid w:val="00F75A48"/>
    <w:rPr>
      <w:rFonts w:ascii="Calibri" w:hAnsi="Calibri"/>
      <w:color w:val="262626"/>
      <w:sz w:val="24"/>
      <w:szCs w:val="24"/>
      <w:lang w:val="en-AU"/>
    </w:rPr>
  </w:style>
  <w:style w:type="table" w:styleId="LightList-Accent1">
    <w:name w:val="Light List Accent 1"/>
    <w:basedOn w:val="TableNormal"/>
    <w:uiPriority w:val="61"/>
    <w:rsid w:val="00F75A48"/>
    <w:pPr>
      <w:spacing w:before="100" w:after="0" w:line="240" w:lineRule="auto"/>
    </w:pPr>
    <w:rPr>
      <w:rFonts w:eastAsiaTheme="minorEastAsia"/>
      <w:lang w:val="de-DE"/>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paragraph" w:styleId="NormalWeb">
    <w:name w:val="Normal (Web)"/>
    <w:basedOn w:val="Normal"/>
    <w:uiPriority w:val="99"/>
    <w:unhideWhenUsed/>
    <w:rsid w:val="00F75A48"/>
    <w:pPr>
      <w:spacing w:beforeAutospacing="1" w:after="100" w:afterAutospacing="1" w:line="240" w:lineRule="auto"/>
    </w:pPr>
    <w:rPr>
      <w:rFonts w:ascii="Times New Roman" w:eastAsia="Times New Roman" w:hAnsi="Times New Roman" w:cs="Times New Roman"/>
      <w:lang w:eastAsia="en-GB"/>
    </w:rPr>
  </w:style>
  <w:style w:type="paragraph" w:styleId="Revision">
    <w:name w:val="Revision"/>
    <w:hidden/>
    <w:uiPriority w:val="99"/>
    <w:semiHidden/>
    <w:rsid w:val="00F75A48"/>
    <w:pPr>
      <w:spacing w:before="100" w:after="0" w:line="240" w:lineRule="auto"/>
    </w:pPr>
    <w:rPr>
      <w:rFonts w:eastAsiaTheme="minorEastAsia"/>
      <w:sz w:val="20"/>
      <w:szCs w:val="20"/>
    </w:rPr>
  </w:style>
  <w:style w:type="paragraph" w:styleId="NoSpacing">
    <w:name w:val="No Spacing"/>
    <w:aliases w:val="Small heading"/>
    <w:link w:val="NoSpacingChar"/>
    <w:uiPriority w:val="1"/>
    <w:qFormat/>
    <w:rsid w:val="00F75A48"/>
    <w:pPr>
      <w:spacing w:before="100" w:after="0" w:line="240" w:lineRule="auto"/>
    </w:pPr>
    <w:rPr>
      <w:rFonts w:eastAsiaTheme="minorEastAsia"/>
      <w:sz w:val="20"/>
      <w:szCs w:val="20"/>
    </w:r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link w:val="FootnoteReference"/>
    <w:uiPriority w:val="99"/>
    <w:rsid w:val="00F75A48"/>
    <w:pPr>
      <w:spacing w:after="160" w:line="240" w:lineRule="exact"/>
    </w:pPr>
    <w:rPr>
      <w:rFonts w:asciiTheme="minorHAnsi" w:eastAsiaTheme="minorHAnsi" w:hAnsiTheme="minorHAnsi"/>
      <w:szCs w:val="22"/>
      <w:vertAlign w:val="superscript"/>
    </w:rPr>
  </w:style>
  <w:style w:type="paragraph" w:customStyle="1" w:styleId="MattNumbered">
    <w:name w:val="Matt Numbered"/>
    <w:rsid w:val="00F75A48"/>
    <w:pPr>
      <w:suppressAutoHyphens/>
      <w:autoSpaceDN w:val="0"/>
      <w:spacing w:before="100" w:after="0" w:line="276" w:lineRule="auto"/>
      <w:jc w:val="both"/>
    </w:pPr>
    <w:rPr>
      <w:rFonts w:eastAsia="Times New Roman"/>
    </w:rPr>
  </w:style>
  <w:style w:type="table" w:styleId="GridTable1Light-Accent3">
    <w:name w:val="Grid Table 1 Light Accent 3"/>
    <w:basedOn w:val="TableNormal"/>
    <w:uiPriority w:val="46"/>
    <w:rsid w:val="00F75A48"/>
    <w:pPr>
      <w:spacing w:before="100" w:after="0" w:line="240" w:lineRule="auto"/>
    </w:pPr>
    <w:rPr>
      <w:rFonts w:eastAsiaTheme="minorEastAsia"/>
      <w:sz w:val="20"/>
      <w:szCs w:val="20"/>
    </w:r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F75A48"/>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ListTable7Colorful-Accent3">
    <w:name w:val="List Table 7 Colorful Accent 3"/>
    <w:basedOn w:val="TableNormal"/>
    <w:uiPriority w:val="52"/>
    <w:rsid w:val="00F75A48"/>
    <w:pPr>
      <w:spacing w:before="100" w:after="0" w:line="240" w:lineRule="auto"/>
    </w:pPr>
    <w:rPr>
      <w:rFonts w:eastAsiaTheme="minorEastAsia"/>
      <w:color w:val="939F27" w:themeColor="accent3"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semiHidden/>
    <w:unhideWhenUsed/>
    <w:qFormat/>
    <w:rsid w:val="00F75A48"/>
    <w:rPr>
      <w:b/>
      <w:bCs/>
      <w:color w:val="3E762A" w:themeColor="accent1" w:themeShade="BF"/>
      <w:sz w:val="16"/>
      <w:szCs w:val="16"/>
    </w:rPr>
  </w:style>
  <w:style w:type="paragraph" w:styleId="Title">
    <w:name w:val="Title"/>
    <w:basedOn w:val="Normal"/>
    <w:next w:val="Normal"/>
    <w:link w:val="TitleChar"/>
    <w:uiPriority w:val="10"/>
    <w:qFormat/>
    <w:rsid w:val="00F75A48"/>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leChar">
    <w:name w:val="Title Char"/>
    <w:basedOn w:val="DefaultParagraphFont"/>
    <w:link w:val="Title"/>
    <w:uiPriority w:val="10"/>
    <w:rsid w:val="00F75A48"/>
    <w:rPr>
      <w:rFonts w:asciiTheme="majorHAnsi" w:eastAsiaTheme="majorEastAsia" w:hAnsiTheme="majorHAnsi" w:cstheme="majorBidi"/>
      <w:caps/>
      <w:color w:val="549E39" w:themeColor="accent1"/>
      <w:spacing w:val="10"/>
      <w:sz w:val="52"/>
      <w:szCs w:val="52"/>
    </w:rPr>
  </w:style>
  <w:style w:type="paragraph" w:styleId="Subtitle">
    <w:name w:val="Subtitle"/>
    <w:basedOn w:val="Normal"/>
    <w:next w:val="Normal"/>
    <w:link w:val="SubtitleChar"/>
    <w:uiPriority w:val="11"/>
    <w:qFormat/>
    <w:rsid w:val="00F75A4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75A48"/>
    <w:rPr>
      <w:rFonts w:ascii="Calibri" w:eastAsiaTheme="minorEastAsia" w:hAnsi="Calibri"/>
      <w:caps/>
      <w:color w:val="595959" w:themeColor="text1" w:themeTint="A6"/>
      <w:spacing w:val="10"/>
      <w:sz w:val="21"/>
      <w:szCs w:val="21"/>
    </w:rPr>
  </w:style>
  <w:style w:type="paragraph" w:styleId="Quote">
    <w:name w:val="Quote"/>
    <w:basedOn w:val="Normal"/>
    <w:next w:val="Normal"/>
    <w:link w:val="QuoteChar"/>
    <w:uiPriority w:val="29"/>
    <w:qFormat/>
    <w:rsid w:val="00F75A48"/>
    <w:rPr>
      <w:i/>
      <w:iCs/>
      <w:sz w:val="24"/>
      <w:szCs w:val="24"/>
    </w:rPr>
  </w:style>
  <w:style w:type="character" w:customStyle="1" w:styleId="QuoteChar">
    <w:name w:val="Quote Char"/>
    <w:basedOn w:val="DefaultParagraphFont"/>
    <w:link w:val="Quote"/>
    <w:uiPriority w:val="29"/>
    <w:rsid w:val="00F75A48"/>
    <w:rPr>
      <w:rFonts w:ascii="Calibri" w:eastAsiaTheme="minorEastAsia" w:hAnsi="Calibri"/>
      <w:i/>
      <w:iCs/>
      <w:sz w:val="24"/>
      <w:szCs w:val="24"/>
    </w:rPr>
  </w:style>
  <w:style w:type="paragraph" w:styleId="IntenseQuote">
    <w:name w:val="Intense Quote"/>
    <w:basedOn w:val="Normal"/>
    <w:next w:val="Normal"/>
    <w:link w:val="IntenseQuoteChar"/>
    <w:uiPriority w:val="30"/>
    <w:qFormat/>
    <w:rsid w:val="00F75A48"/>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F75A48"/>
    <w:rPr>
      <w:rFonts w:ascii="Calibri" w:eastAsiaTheme="minorEastAsia" w:hAnsi="Calibri"/>
      <w:color w:val="549E39" w:themeColor="accent1"/>
      <w:sz w:val="24"/>
      <w:szCs w:val="24"/>
    </w:rPr>
  </w:style>
  <w:style w:type="character" w:styleId="IntenseEmphasis">
    <w:name w:val="Intense Emphasis"/>
    <w:uiPriority w:val="21"/>
    <w:qFormat/>
    <w:rsid w:val="00F75A48"/>
    <w:rPr>
      <w:b/>
      <w:bCs/>
      <w:caps/>
      <w:color w:val="294E1C" w:themeColor="accent1" w:themeShade="7F"/>
      <w:spacing w:val="10"/>
    </w:rPr>
  </w:style>
  <w:style w:type="character" w:styleId="SubtleReference">
    <w:name w:val="Subtle Reference"/>
    <w:uiPriority w:val="31"/>
    <w:qFormat/>
    <w:rsid w:val="00F75A48"/>
    <w:rPr>
      <w:b/>
      <w:bCs/>
      <w:color w:val="549E39" w:themeColor="accent1"/>
    </w:rPr>
  </w:style>
  <w:style w:type="character" w:styleId="IntenseReference">
    <w:name w:val="Intense Reference"/>
    <w:uiPriority w:val="32"/>
    <w:qFormat/>
    <w:rsid w:val="00F75A48"/>
    <w:rPr>
      <w:b/>
      <w:bCs/>
      <w:i/>
      <w:iCs/>
      <w:caps/>
      <w:color w:val="549E39" w:themeColor="accent1"/>
    </w:rPr>
  </w:style>
  <w:style w:type="character" w:styleId="BookTitle">
    <w:name w:val="Book Title"/>
    <w:uiPriority w:val="33"/>
    <w:qFormat/>
    <w:rsid w:val="00F75A48"/>
    <w:rPr>
      <w:b/>
      <w:bCs/>
      <w:i/>
      <w:iCs/>
      <w:spacing w:val="0"/>
    </w:rPr>
  </w:style>
  <w:style w:type="character" w:customStyle="1" w:styleId="NoSpacingChar">
    <w:name w:val="No Spacing Char"/>
    <w:aliases w:val="Small heading Char"/>
    <w:basedOn w:val="DefaultParagraphFont"/>
    <w:link w:val="NoSpacing"/>
    <w:uiPriority w:val="1"/>
    <w:rsid w:val="00F75A48"/>
    <w:rPr>
      <w:rFonts w:eastAsiaTheme="minorEastAsia"/>
      <w:sz w:val="20"/>
      <w:szCs w:val="20"/>
    </w:rPr>
  </w:style>
  <w:style w:type="character" w:customStyle="1" w:styleId="normaltextrun">
    <w:name w:val="normaltextrun"/>
    <w:basedOn w:val="DefaultParagraphFont"/>
    <w:rsid w:val="00F75A48"/>
  </w:style>
  <w:style w:type="table" w:styleId="GridTable1Light-Accent6">
    <w:name w:val="Grid Table 1 Light Accent 6"/>
    <w:basedOn w:val="TableNormal"/>
    <w:uiPriority w:val="46"/>
    <w:rsid w:val="00F75A48"/>
    <w:pPr>
      <w:spacing w:before="100" w:after="0" w:line="240" w:lineRule="auto"/>
    </w:pPr>
    <w:rPr>
      <w:rFonts w:eastAsiaTheme="minorEastAsia"/>
      <w:sz w:val="20"/>
      <w:szCs w:val="20"/>
    </w:r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BCBodyNumberedChar">
    <w:name w:val="BC Body Numbered Char"/>
    <w:basedOn w:val="DefaultParagraphFont"/>
    <w:link w:val="BCBodyNumbered"/>
    <w:locked/>
    <w:rsid w:val="00F75A48"/>
    <w:rPr>
      <w:rFonts w:ascii="Times New Roman" w:hAnsi="Times New Roman" w:cs="Times New Roman"/>
    </w:rPr>
  </w:style>
  <w:style w:type="paragraph" w:customStyle="1" w:styleId="BCBodyNumbered">
    <w:name w:val="BC Body Numbered"/>
    <w:basedOn w:val="ListParagraph"/>
    <w:link w:val="BCBodyNumberedChar"/>
    <w:qFormat/>
    <w:rsid w:val="00F75A48"/>
    <w:pPr>
      <w:spacing w:before="0" w:after="160" w:line="264" w:lineRule="auto"/>
      <w:ind w:left="0"/>
      <w:contextualSpacing w:val="0"/>
      <w:jc w:val="both"/>
    </w:pPr>
    <w:rPr>
      <w:rFonts w:ascii="Times New Roman" w:eastAsiaTheme="minorHAnsi" w:hAnsi="Times New Roman" w:cs="Times New Roman"/>
      <w:szCs w:val="22"/>
    </w:rPr>
  </w:style>
  <w:style w:type="table" w:styleId="GridTable1Light-Accent1">
    <w:name w:val="Grid Table 1 Light Accent 1"/>
    <w:basedOn w:val="TableNormal"/>
    <w:uiPriority w:val="46"/>
    <w:rsid w:val="00F75A48"/>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F75A48"/>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F75A48"/>
    <w:pPr>
      <w:spacing w:before="100" w:after="0" w:line="240" w:lineRule="auto"/>
    </w:pPr>
    <w:rPr>
      <w:rFonts w:eastAsiaTheme="minorEastAsia"/>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F75A48"/>
    <w:pPr>
      <w:spacing w:before="100" w:after="0" w:line="240" w:lineRule="auto"/>
    </w:pPr>
    <w:rPr>
      <w:rFonts w:eastAsiaTheme="minorEastAsia"/>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1">
    <w:name w:val="Mention1"/>
    <w:basedOn w:val="DefaultParagraphFont"/>
    <w:uiPriority w:val="99"/>
    <w:unhideWhenUsed/>
    <w:rsid w:val="00F75A48"/>
    <w:rPr>
      <w:color w:val="2B579A"/>
      <w:shd w:val="clear" w:color="auto" w:fill="E6E6E6"/>
    </w:rPr>
  </w:style>
  <w:style w:type="paragraph" w:customStyle="1" w:styleId="Style1">
    <w:name w:val="Style1"/>
    <w:basedOn w:val="Heading1"/>
    <w:link w:val="Style1Char"/>
    <w:autoRedefine/>
    <w:qFormat/>
    <w:rsid w:val="00974DAF"/>
    <w:pPr>
      <w:numPr>
        <w:numId w:val="8"/>
      </w:numPr>
      <w:shd w:val="clear" w:color="auto" w:fill="008938"/>
      <w:jc w:val="both"/>
    </w:pPr>
    <w:rPr>
      <w:rFonts w:ascii="Arial" w:hAnsi="Arial" w:cs="Arial"/>
      <w:sz w:val="24"/>
    </w:rPr>
  </w:style>
  <w:style w:type="table" w:styleId="GridTable1Light-Accent2">
    <w:name w:val="Grid Table 1 Light Accent 2"/>
    <w:basedOn w:val="TableNormal"/>
    <w:uiPriority w:val="46"/>
    <w:rsid w:val="007E2CB3"/>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character" w:customStyle="1" w:styleId="Style1Char">
    <w:name w:val="Style1 Char"/>
    <w:basedOn w:val="Heading1Char"/>
    <w:link w:val="Style1"/>
    <w:rsid w:val="00974DAF"/>
    <w:rPr>
      <w:rFonts w:ascii="Arial" w:eastAsiaTheme="minorEastAsia" w:hAnsi="Arial" w:cs="Arial"/>
      <w:caps/>
      <w:color w:val="FFFFFF" w:themeColor="background1"/>
      <w:spacing w:val="15"/>
      <w:sz w:val="24"/>
      <w:shd w:val="clear" w:color="auto" w:fill="008938"/>
    </w:rPr>
  </w:style>
  <w:style w:type="table" w:styleId="GridTable4-Accent1">
    <w:name w:val="Grid Table 4 Accent 1"/>
    <w:basedOn w:val="TableNormal"/>
    <w:uiPriority w:val="49"/>
    <w:rsid w:val="007E2CB3"/>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5Dark-Accent1">
    <w:name w:val="Grid Table 5 Dark Accent 1"/>
    <w:basedOn w:val="TableNormal"/>
    <w:uiPriority w:val="50"/>
    <w:rsid w:val="007E2C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PlainTable5">
    <w:name w:val="Plain Table 5"/>
    <w:basedOn w:val="TableNormal"/>
    <w:uiPriority w:val="45"/>
    <w:rsid w:val="007E2C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E2C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E2C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2">
    <w:name w:val="Grid Table 5 Dark Accent 2"/>
    <w:basedOn w:val="TableNormal"/>
    <w:uiPriority w:val="50"/>
    <w:rsid w:val="007E2C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4-Accent2">
    <w:name w:val="Grid Table 4 Accent 2"/>
    <w:basedOn w:val="TableNormal"/>
    <w:uiPriority w:val="49"/>
    <w:rsid w:val="007E2CB3"/>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3">
    <w:name w:val="Grid Table 4 Accent 3"/>
    <w:basedOn w:val="TableNormal"/>
    <w:uiPriority w:val="49"/>
    <w:rsid w:val="007E2CB3"/>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
    <w:name w:val="List Table 1 Light"/>
    <w:basedOn w:val="TableNormal"/>
    <w:uiPriority w:val="46"/>
    <w:rsid w:val="007E2C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7E2C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D865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2">
    <w:name w:val="Mention2"/>
    <w:basedOn w:val="DefaultParagraphFont"/>
    <w:uiPriority w:val="99"/>
    <w:unhideWhenUsed/>
    <w:rsid w:val="000D4284"/>
    <w:rPr>
      <w:color w:val="2B579A"/>
      <w:shd w:val="clear" w:color="auto" w:fill="E6E6E6"/>
    </w:rPr>
  </w:style>
  <w:style w:type="character" w:styleId="UnresolvedMention">
    <w:name w:val="Unresolved Mention"/>
    <w:basedOn w:val="DefaultParagraphFont"/>
    <w:uiPriority w:val="99"/>
    <w:unhideWhenUsed/>
    <w:rsid w:val="007A2B2B"/>
    <w:rPr>
      <w:color w:val="605E5C"/>
      <w:shd w:val="clear" w:color="auto" w:fill="E1DFDD"/>
    </w:rPr>
  </w:style>
  <w:style w:type="character" w:styleId="Mention">
    <w:name w:val="Mention"/>
    <w:basedOn w:val="DefaultParagraphFont"/>
    <w:uiPriority w:val="99"/>
    <w:unhideWhenUsed/>
    <w:rsid w:val="007A2B2B"/>
    <w:rPr>
      <w:color w:val="2B579A"/>
      <w:shd w:val="clear" w:color="auto" w:fill="E1DFDD"/>
    </w:rPr>
  </w:style>
  <w:style w:type="character" w:customStyle="1" w:styleId="superscript">
    <w:name w:val="superscript"/>
    <w:basedOn w:val="DefaultParagraphFont"/>
    <w:rsid w:val="78794C34"/>
  </w:style>
  <w:style w:type="character" w:customStyle="1" w:styleId="highlight">
    <w:name w:val="highlight"/>
    <w:basedOn w:val="DefaultParagraphFont"/>
    <w:rsid w:val="00107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568">
      <w:bodyDiv w:val="1"/>
      <w:marLeft w:val="0"/>
      <w:marRight w:val="0"/>
      <w:marTop w:val="0"/>
      <w:marBottom w:val="0"/>
      <w:divBdr>
        <w:top w:val="none" w:sz="0" w:space="0" w:color="auto"/>
        <w:left w:val="none" w:sz="0" w:space="0" w:color="auto"/>
        <w:bottom w:val="none" w:sz="0" w:space="0" w:color="auto"/>
        <w:right w:val="none" w:sz="0" w:space="0" w:color="auto"/>
      </w:divBdr>
    </w:div>
    <w:div w:id="41948096">
      <w:bodyDiv w:val="1"/>
      <w:marLeft w:val="0"/>
      <w:marRight w:val="0"/>
      <w:marTop w:val="0"/>
      <w:marBottom w:val="0"/>
      <w:divBdr>
        <w:top w:val="none" w:sz="0" w:space="0" w:color="auto"/>
        <w:left w:val="none" w:sz="0" w:space="0" w:color="auto"/>
        <w:bottom w:val="none" w:sz="0" w:space="0" w:color="auto"/>
        <w:right w:val="none" w:sz="0" w:space="0" w:color="auto"/>
      </w:divBdr>
    </w:div>
    <w:div w:id="46729292">
      <w:bodyDiv w:val="1"/>
      <w:marLeft w:val="0"/>
      <w:marRight w:val="0"/>
      <w:marTop w:val="0"/>
      <w:marBottom w:val="0"/>
      <w:divBdr>
        <w:top w:val="none" w:sz="0" w:space="0" w:color="auto"/>
        <w:left w:val="none" w:sz="0" w:space="0" w:color="auto"/>
        <w:bottom w:val="none" w:sz="0" w:space="0" w:color="auto"/>
        <w:right w:val="none" w:sz="0" w:space="0" w:color="auto"/>
      </w:divBdr>
    </w:div>
    <w:div w:id="154076666">
      <w:bodyDiv w:val="1"/>
      <w:marLeft w:val="0"/>
      <w:marRight w:val="0"/>
      <w:marTop w:val="0"/>
      <w:marBottom w:val="0"/>
      <w:divBdr>
        <w:top w:val="none" w:sz="0" w:space="0" w:color="auto"/>
        <w:left w:val="none" w:sz="0" w:space="0" w:color="auto"/>
        <w:bottom w:val="none" w:sz="0" w:space="0" w:color="auto"/>
        <w:right w:val="none" w:sz="0" w:space="0" w:color="auto"/>
      </w:divBdr>
    </w:div>
    <w:div w:id="178813026">
      <w:bodyDiv w:val="1"/>
      <w:marLeft w:val="0"/>
      <w:marRight w:val="0"/>
      <w:marTop w:val="0"/>
      <w:marBottom w:val="0"/>
      <w:divBdr>
        <w:top w:val="none" w:sz="0" w:space="0" w:color="auto"/>
        <w:left w:val="none" w:sz="0" w:space="0" w:color="auto"/>
        <w:bottom w:val="none" w:sz="0" w:space="0" w:color="auto"/>
        <w:right w:val="none" w:sz="0" w:space="0" w:color="auto"/>
      </w:divBdr>
    </w:div>
    <w:div w:id="275529358">
      <w:bodyDiv w:val="1"/>
      <w:marLeft w:val="0"/>
      <w:marRight w:val="0"/>
      <w:marTop w:val="0"/>
      <w:marBottom w:val="0"/>
      <w:divBdr>
        <w:top w:val="none" w:sz="0" w:space="0" w:color="auto"/>
        <w:left w:val="none" w:sz="0" w:space="0" w:color="auto"/>
        <w:bottom w:val="none" w:sz="0" w:space="0" w:color="auto"/>
        <w:right w:val="none" w:sz="0" w:space="0" w:color="auto"/>
      </w:divBdr>
    </w:div>
    <w:div w:id="292178503">
      <w:bodyDiv w:val="1"/>
      <w:marLeft w:val="0"/>
      <w:marRight w:val="0"/>
      <w:marTop w:val="0"/>
      <w:marBottom w:val="0"/>
      <w:divBdr>
        <w:top w:val="none" w:sz="0" w:space="0" w:color="auto"/>
        <w:left w:val="none" w:sz="0" w:space="0" w:color="auto"/>
        <w:bottom w:val="none" w:sz="0" w:space="0" w:color="auto"/>
        <w:right w:val="none" w:sz="0" w:space="0" w:color="auto"/>
      </w:divBdr>
    </w:div>
    <w:div w:id="292760197">
      <w:bodyDiv w:val="1"/>
      <w:marLeft w:val="0"/>
      <w:marRight w:val="0"/>
      <w:marTop w:val="0"/>
      <w:marBottom w:val="0"/>
      <w:divBdr>
        <w:top w:val="none" w:sz="0" w:space="0" w:color="auto"/>
        <w:left w:val="none" w:sz="0" w:space="0" w:color="auto"/>
        <w:bottom w:val="none" w:sz="0" w:space="0" w:color="auto"/>
        <w:right w:val="none" w:sz="0" w:space="0" w:color="auto"/>
      </w:divBdr>
    </w:div>
    <w:div w:id="309866992">
      <w:bodyDiv w:val="1"/>
      <w:marLeft w:val="0"/>
      <w:marRight w:val="0"/>
      <w:marTop w:val="0"/>
      <w:marBottom w:val="0"/>
      <w:divBdr>
        <w:top w:val="none" w:sz="0" w:space="0" w:color="auto"/>
        <w:left w:val="none" w:sz="0" w:space="0" w:color="auto"/>
        <w:bottom w:val="none" w:sz="0" w:space="0" w:color="auto"/>
        <w:right w:val="none" w:sz="0" w:space="0" w:color="auto"/>
      </w:divBdr>
    </w:div>
    <w:div w:id="318458509">
      <w:bodyDiv w:val="1"/>
      <w:marLeft w:val="0"/>
      <w:marRight w:val="0"/>
      <w:marTop w:val="0"/>
      <w:marBottom w:val="0"/>
      <w:divBdr>
        <w:top w:val="none" w:sz="0" w:space="0" w:color="auto"/>
        <w:left w:val="none" w:sz="0" w:space="0" w:color="auto"/>
        <w:bottom w:val="none" w:sz="0" w:space="0" w:color="auto"/>
        <w:right w:val="none" w:sz="0" w:space="0" w:color="auto"/>
      </w:divBdr>
    </w:div>
    <w:div w:id="364214536">
      <w:bodyDiv w:val="1"/>
      <w:marLeft w:val="0"/>
      <w:marRight w:val="0"/>
      <w:marTop w:val="0"/>
      <w:marBottom w:val="0"/>
      <w:divBdr>
        <w:top w:val="none" w:sz="0" w:space="0" w:color="auto"/>
        <w:left w:val="none" w:sz="0" w:space="0" w:color="auto"/>
        <w:bottom w:val="none" w:sz="0" w:space="0" w:color="auto"/>
        <w:right w:val="none" w:sz="0" w:space="0" w:color="auto"/>
      </w:divBdr>
    </w:div>
    <w:div w:id="391776590">
      <w:bodyDiv w:val="1"/>
      <w:marLeft w:val="0"/>
      <w:marRight w:val="0"/>
      <w:marTop w:val="0"/>
      <w:marBottom w:val="0"/>
      <w:divBdr>
        <w:top w:val="none" w:sz="0" w:space="0" w:color="auto"/>
        <w:left w:val="none" w:sz="0" w:space="0" w:color="auto"/>
        <w:bottom w:val="none" w:sz="0" w:space="0" w:color="auto"/>
        <w:right w:val="none" w:sz="0" w:space="0" w:color="auto"/>
      </w:divBdr>
    </w:div>
    <w:div w:id="496268038">
      <w:bodyDiv w:val="1"/>
      <w:marLeft w:val="0"/>
      <w:marRight w:val="0"/>
      <w:marTop w:val="0"/>
      <w:marBottom w:val="0"/>
      <w:divBdr>
        <w:top w:val="none" w:sz="0" w:space="0" w:color="auto"/>
        <w:left w:val="none" w:sz="0" w:space="0" w:color="auto"/>
        <w:bottom w:val="none" w:sz="0" w:space="0" w:color="auto"/>
        <w:right w:val="none" w:sz="0" w:space="0" w:color="auto"/>
      </w:divBdr>
    </w:div>
    <w:div w:id="496919046">
      <w:bodyDiv w:val="1"/>
      <w:marLeft w:val="0"/>
      <w:marRight w:val="0"/>
      <w:marTop w:val="0"/>
      <w:marBottom w:val="0"/>
      <w:divBdr>
        <w:top w:val="none" w:sz="0" w:space="0" w:color="auto"/>
        <w:left w:val="none" w:sz="0" w:space="0" w:color="auto"/>
        <w:bottom w:val="none" w:sz="0" w:space="0" w:color="auto"/>
        <w:right w:val="none" w:sz="0" w:space="0" w:color="auto"/>
      </w:divBdr>
    </w:div>
    <w:div w:id="540747628">
      <w:bodyDiv w:val="1"/>
      <w:marLeft w:val="0"/>
      <w:marRight w:val="0"/>
      <w:marTop w:val="0"/>
      <w:marBottom w:val="0"/>
      <w:divBdr>
        <w:top w:val="none" w:sz="0" w:space="0" w:color="auto"/>
        <w:left w:val="none" w:sz="0" w:space="0" w:color="auto"/>
        <w:bottom w:val="none" w:sz="0" w:space="0" w:color="auto"/>
        <w:right w:val="none" w:sz="0" w:space="0" w:color="auto"/>
      </w:divBdr>
    </w:div>
    <w:div w:id="547302008">
      <w:bodyDiv w:val="1"/>
      <w:marLeft w:val="0"/>
      <w:marRight w:val="0"/>
      <w:marTop w:val="0"/>
      <w:marBottom w:val="0"/>
      <w:divBdr>
        <w:top w:val="none" w:sz="0" w:space="0" w:color="auto"/>
        <w:left w:val="none" w:sz="0" w:space="0" w:color="auto"/>
        <w:bottom w:val="none" w:sz="0" w:space="0" w:color="auto"/>
        <w:right w:val="none" w:sz="0" w:space="0" w:color="auto"/>
      </w:divBdr>
    </w:div>
    <w:div w:id="576480349">
      <w:bodyDiv w:val="1"/>
      <w:marLeft w:val="0"/>
      <w:marRight w:val="0"/>
      <w:marTop w:val="0"/>
      <w:marBottom w:val="0"/>
      <w:divBdr>
        <w:top w:val="none" w:sz="0" w:space="0" w:color="auto"/>
        <w:left w:val="none" w:sz="0" w:space="0" w:color="auto"/>
        <w:bottom w:val="none" w:sz="0" w:space="0" w:color="auto"/>
        <w:right w:val="none" w:sz="0" w:space="0" w:color="auto"/>
      </w:divBdr>
    </w:div>
    <w:div w:id="592981296">
      <w:bodyDiv w:val="1"/>
      <w:marLeft w:val="0"/>
      <w:marRight w:val="0"/>
      <w:marTop w:val="0"/>
      <w:marBottom w:val="0"/>
      <w:divBdr>
        <w:top w:val="none" w:sz="0" w:space="0" w:color="auto"/>
        <w:left w:val="none" w:sz="0" w:space="0" w:color="auto"/>
        <w:bottom w:val="none" w:sz="0" w:space="0" w:color="auto"/>
        <w:right w:val="none" w:sz="0" w:space="0" w:color="auto"/>
      </w:divBdr>
    </w:div>
    <w:div w:id="596254031">
      <w:bodyDiv w:val="1"/>
      <w:marLeft w:val="0"/>
      <w:marRight w:val="0"/>
      <w:marTop w:val="0"/>
      <w:marBottom w:val="0"/>
      <w:divBdr>
        <w:top w:val="none" w:sz="0" w:space="0" w:color="auto"/>
        <w:left w:val="none" w:sz="0" w:space="0" w:color="auto"/>
        <w:bottom w:val="none" w:sz="0" w:space="0" w:color="auto"/>
        <w:right w:val="none" w:sz="0" w:space="0" w:color="auto"/>
      </w:divBdr>
    </w:div>
    <w:div w:id="680668774">
      <w:bodyDiv w:val="1"/>
      <w:marLeft w:val="0"/>
      <w:marRight w:val="0"/>
      <w:marTop w:val="0"/>
      <w:marBottom w:val="0"/>
      <w:divBdr>
        <w:top w:val="none" w:sz="0" w:space="0" w:color="auto"/>
        <w:left w:val="none" w:sz="0" w:space="0" w:color="auto"/>
        <w:bottom w:val="none" w:sz="0" w:space="0" w:color="auto"/>
        <w:right w:val="none" w:sz="0" w:space="0" w:color="auto"/>
      </w:divBdr>
    </w:div>
    <w:div w:id="724527325">
      <w:bodyDiv w:val="1"/>
      <w:marLeft w:val="0"/>
      <w:marRight w:val="0"/>
      <w:marTop w:val="0"/>
      <w:marBottom w:val="0"/>
      <w:divBdr>
        <w:top w:val="none" w:sz="0" w:space="0" w:color="auto"/>
        <w:left w:val="none" w:sz="0" w:space="0" w:color="auto"/>
        <w:bottom w:val="none" w:sz="0" w:space="0" w:color="auto"/>
        <w:right w:val="none" w:sz="0" w:space="0" w:color="auto"/>
      </w:divBdr>
    </w:div>
    <w:div w:id="822310151">
      <w:bodyDiv w:val="1"/>
      <w:marLeft w:val="0"/>
      <w:marRight w:val="0"/>
      <w:marTop w:val="0"/>
      <w:marBottom w:val="0"/>
      <w:divBdr>
        <w:top w:val="none" w:sz="0" w:space="0" w:color="auto"/>
        <w:left w:val="none" w:sz="0" w:space="0" w:color="auto"/>
        <w:bottom w:val="none" w:sz="0" w:space="0" w:color="auto"/>
        <w:right w:val="none" w:sz="0" w:space="0" w:color="auto"/>
      </w:divBdr>
    </w:div>
    <w:div w:id="855536281">
      <w:bodyDiv w:val="1"/>
      <w:marLeft w:val="0"/>
      <w:marRight w:val="0"/>
      <w:marTop w:val="0"/>
      <w:marBottom w:val="0"/>
      <w:divBdr>
        <w:top w:val="none" w:sz="0" w:space="0" w:color="auto"/>
        <w:left w:val="none" w:sz="0" w:space="0" w:color="auto"/>
        <w:bottom w:val="none" w:sz="0" w:space="0" w:color="auto"/>
        <w:right w:val="none" w:sz="0" w:space="0" w:color="auto"/>
      </w:divBdr>
      <w:divsChild>
        <w:div w:id="194124282">
          <w:marLeft w:val="0"/>
          <w:marRight w:val="0"/>
          <w:marTop w:val="0"/>
          <w:marBottom w:val="0"/>
          <w:divBdr>
            <w:top w:val="none" w:sz="0" w:space="0" w:color="auto"/>
            <w:left w:val="none" w:sz="0" w:space="0" w:color="auto"/>
            <w:bottom w:val="none" w:sz="0" w:space="0" w:color="auto"/>
            <w:right w:val="none" w:sz="0" w:space="0" w:color="auto"/>
          </w:divBdr>
        </w:div>
        <w:div w:id="356856612">
          <w:marLeft w:val="0"/>
          <w:marRight w:val="0"/>
          <w:marTop w:val="0"/>
          <w:marBottom w:val="0"/>
          <w:divBdr>
            <w:top w:val="none" w:sz="0" w:space="0" w:color="auto"/>
            <w:left w:val="none" w:sz="0" w:space="0" w:color="auto"/>
            <w:bottom w:val="none" w:sz="0" w:space="0" w:color="auto"/>
            <w:right w:val="none" w:sz="0" w:space="0" w:color="auto"/>
          </w:divBdr>
        </w:div>
        <w:div w:id="1949774319">
          <w:marLeft w:val="0"/>
          <w:marRight w:val="0"/>
          <w:marTop w:val="0"/>
          <w:marBottom w:val="0"/>
          <w:divBdr>
            <w:top w:val="none" w:sz="0" w:space="0" w:color="auto"/>
            <w:left w:val="none" w:sz="0" w:space="0" w:color="auto"/>
            <w:bottom w:val="none" w:sz="0" w:space="0" w:color="auto"/>
            <w:right w:val="none" w:sz="0" w:space="0" w:color="auto"/>
          </w:divBdr>
        </w:div>
        <w:div w:id="1116371155">
          <w:marLeft w:val="0"/>
          <w:marRight w:val="0"/>
          <w:marTop w:val="0"/>
          <w:marBottom w:val="0"/>
          <w:divBdr>
            <w:top w:val="none" w:sz="0" w:space="0" w:color="auto"/>
            <w:left w:val="none" w:sz="0" w:space="0" w:color="auto"/>
            <w:bottom w:val="none" w:sz="0" w:space="0" w:color="auto"/>
            <w:right w:val="none" w:sz="0" w:space="0" w:color="auto"/>
          </w:divBdr>
        </w:div>
        <w:div w:id="1748532083">
          <w:marLeft w:val="0"/>
          <w:marRight w:val="0"/>
          <w:marTop w:val="0"/>
          <w:marBottom w:val="0"/>
          <w:divBdr>
            <w:top w:val="none" w:sz="0" w:space="0" w:color="auto"/>
            <w:left w:val="none" w:sz="0" w:space="0" w:color="auto"/>
            <w:bottom w:val="none" w:sz="0" w:space="0" w:color="auto"/>
            <w:right w:val="none" w:sz="0" w:space="0" w:color="auto"/>
          </w:divBdr>
        </w:div>
        <w:div w:id="666716069">
          <w:marLeft w:val="0"/>
          <w:marRight w:val="0"/>
          <w:marTop w:val="0"/>
          <w:marBottom w:val="0"/>
          <w:divBdr>
            <w:top w:val="none" w:sz="0" w:space="0" w:color="auto"/>
            <w:left w:val="none" w:sz="0" w:space="0" w:color="auto"/>
            <w:bottom w:val="none" w:sz="0" w:space="0" w:color="auto"/>
            <w:right w:val="none" w:sz="0" w:space="0" w:color="auto"/>
          </w:divBdr>
        </w:div>
        <w:div w:id="865489447">
          <w:marLeft w:val="0"/>
          <w:marRight w:val="0"/>
          <w:marTop w:val="0"/>
          <w:marBottom w:val="0"/>
          <w:divBdr>
            <w:top w:val="none" w:sz="0" w:space="0" w:color="auto"/>
            <w:left w:val="none" w:sz="0" w:space="0" w:color="auto"/>
            <w:bottom w:val="none" w:sz="0" w:space="0" w:color="auto"/>
            <w:right w:val="none" w:sz="0" w:space="0" w:color="auto"/>
          </w:divBdr>
        </w:div>
      </w:divsChild>
    </w:div>
    <w:div w:id="864949823">
      <w:bodyDiv w:val="1"/>
      <w:marLeft w:val="0"/>
      <w:marRight w:val="0"/>
      <w:marTop w:val="0"/>
      <w:marBottom w:val="0"/>
      <w:divBdr>
        <w:top w:val="none" w:sz="0" w:space="0" w:color="auto"/>
        <w:left w:val="none" w:sz="0" w:space="0" w:color="auto"/>
        <w:bottom w:val="none" w:sz="0" w:space="0" w:color="auto"/>
        <w:right w:val="none" w:sz="0" w:space="0" w:color="auto"/>
      </w:divBdr>
    </w:div>
    <w:div w:id="865101326">
      <w:bodyDiv w:val="1"/>
      <w:marLeft w:val="0"/>
      <w:marRight w:val="0"/>
      <w:marTop w:val="0"/>
      <w:marBottom w:val="0"/>
      <w:divBdr>
        <w:top w:val="none" w:sz="0" w:space="0" w:color="auto"/>
        <w:left w:val="none" w:sz="0" w:space="0" w:color="auto"/>
        <w:bottom w:val="none" w:sz="0" w:space="0" w:color="auto"/>
        <w:right w:val="none" w:sz="0" w:space="0" w:color="auto"/>
      </w:divBdr>
    </w:div>
    <w:div w:id="890070007">
      <w:bodyDiv w:val="1"/>
      <w:marLeft w:val="0"/>
      <w:marRight w:val="0"/>
      <w:marTop w:val="0"/>
      <w:marBottom w:val="0"/>
      <w:divBdr>
        <w:top w:val="none" w:sz="0" w:space="0" w:color="auto"/>
        <w:left w:val="none" w:sz="0" w:space="0" w:color="auto"/>
        <w:bottom w:val="none" w:sz="0" w:space="0" w:color="auto"/>
        <w:right w:val="none" w:sz="0" w:space="0" w:color="auto"/>
      </w:divBdr>
    </w:div>
    <w:div w:id="890533533">
      <w:bodyDiv w:val="1"/>
      <w:marLeft w:val="0"/>
      <w:marRight w:val="0"/>
      <w:marTop w:val="0"/>
      <w:marBottom w:val="0"/>
      <w:divBdr>
        <w:top w:val="none" w:sz="0" w:space="0" w:color="auto"/>
        <w:left w:val="none" w:sz="0" w:space="0" w:color="auto"/>
        <w:bottom w:val="none" w:sz="0" w:space="0" w:color="auto"/>
        <w:right w:val="none" w:sz="0" w:space="0" w:color="auto"/>
      </w:divBdr>
      <w:divsChild>
        <w:div w:id="407701506">
          <w:marLeft w:val="0"/>
          <w:marRight w:val="0"/>
          <w:marTop w:val="0"/>
          <w:marBottom w:val="0"/>
          <w:divBdr>
            <w:top w:val="none" w:sz="0" w:space="0" w:color="auto"/>
            <w:left w:val="none" w:sz="0" w:space="0" w:color="auto"/>
            <w:bottom w:val="none" w:sz="0" w:space="0" w:color="auto"/>
            <w:right w:val="none" w:sz="0" w:space="0" w:color="auto"/>
          </w:divBdr>
        </w:div>
        <w:div w:id="1403062270">
          <w:marLeft w:val="0"/>
          <w:marRight w:val="0"/>
          <w:marTop w:val="0"/>
          <w:marBottom w:val="0"/>
          <w:divBdr>
            <w:top w:val="none" w:sz="0" w:space="0" w:color="auto"/>
            <w:left w:val="none" w:sz="0" w:space="0" w:color="auto"/>
            <w:bottom w:val="none" w:sz="0" w:space="0" w:color="auto"/>
            <w:right w:val="none" w:sz="0" w:space="0" w:color="auto"/>
          </w:divBdr>
          <w:divsChild>
            <w:div w:id="1668748839">
              <w:marLeft w:val="0"/>
              <w:marRight w:val="0"/>
              <w:marTop w:val="30"/>
              <w:marBottom w:val="30"/>
              <w:divBdr>
                <w:top w:val="none" w:sz="0" w:space="0" w:color="auto"/>
                <w:left w:val="none" w:sz="0" w:space="0" w:color="auto"/>
                <w:bottom w:val="none" w:sz="0" w:space="0" w:color="auto"/>
                <w:right w:val="none" w:sz="0" w:space="0" w:color="auto"/>
              </w:divBdr>
              <w:divsChild>
                <w:div w:id="213473399">
                  <w:marLeft w:val="0"/>
                  <w:marRight w:val="0"/>
                  <w:marTop w:val="0"/>
                  <w:marBottom w:val="0"/>
                  <w:divBdr>
                    <w:top w:val="none" w:sz="0" w:space="0" w:color="auto"/>
                    <w:left w:val="none" w:sz="0" w:space="0" w:color="auto"/>
                    <w:bottom w:val="none" w:sz="0" w:space="0" w:color="auto"/>
                    <w:right w:val="none" w:sz="0" w:space="0" w:color="auto"/>
                  </w:divBdr>
                  <w:divsChild>
                    <w:div w:id="1084038079">
                      <w:marLeft w:val="0"/>
                      <w:marRight w:val="0"/>
                      <w:marTop w:val="0"/>
                      <w:marBottom w:val="0"/>
                      <w:divBdr>
                        <w:top w:val="none" w:sz="0" w:space="0" w:color="auto"/>
                        <w:left w:val="none" w:sz="0" w:space="0" w:color="auto"/>
                        <w:bottom w:val="none" w:sz="0" w:space="0" w:color="auto"/>
                        <w:right w:val="none" w:sz="0" w:space="0" w:color="auto"/>
                      </w:divBdr>
                    </w:div>
                  </w:divsChild>
                </w:div>
                <w:div w:id="233704143">
                  <w:marLeft w:val="0"/>
                  <w:marRight w:val="0"/>
                  <w:marTop w:val="0"/>
                  <w:marBottom w:val="0"/>
                  <w:divBdr>
                    <w:top w:val="none" w:sz="0" w:space="0" w:color="auto"/>
                    <w:left w:val="none" w:sz="0" w:space="0" w:color="auto"/>
                    <w:bottom w:val="none" w:sz="0" w:space="0" w:color="auto"/>
                    <w:right w:val="none" w:sz="0" w:space="0" w:color="auto"/>
                  </w:divBdr>
                  <w:divsChild>
                    <w:div w:id="1183781282">
                      <w:marLeft w:val="0"/>
                      <w:marRight w:val="0"/>
                      <w:marTop w:val="0"/>
                      <w:marBottom w:val="0"/>
                      <w:divBdr>
                        <w:top w:val="none" w:sz="0" w:space="0" w:color="auto"/>
                        <w:left w:val="none" w:sz="0" w:space="0" w:color="auto"/>
                        <w:bottom w:val="none" w:sz="0" w:space="0" w:color="auto"/>
                        <w:right w:val="none" w:sz="0" w:space="0" w:color="auto"/>
                      </w:divBdr>
                    </w:div>
                  </w:divsChild>
                </w:div>
                <w:div w:id="343477469">
                  <w:marLeft w:val="0"/>
                  <w:marRight w:val="0"/>
                  <w:marTop w:val="0"/>
                  <w:marBottom w:val="0"/>
                  <w:divBdr>
                    <w:top w:val="none" w:sz="0" w:space="0" w:color="auto"/>
                    <w:left w:val="none" w:sz="0" w:space="0" w:color="auto"/>
                    <w:bottom w:val="none" w:sz="0" w:space="0" w:color="auto"/>
                    <w:right w:val="none" w:sz="0" w:space="0" w:color="auto"/>
                  </w:divBdr>
                  <w:divsChild>
                    <w:div w:id="2015640814">
                      <w:marLeft w:val="0"/>
                      <w:marRight w:val="0"/>
                      <w:marTop w:val="0"/>
                      <w:marBottom w:val="0"/>
                      <w:divBdr>
                        <w:top w:val="none" w:sz="0" w:space="0" w:color="auto"/>
                        <w:left w:val="none" w:sz="0" w:space="0" w:color="auto"/>
                        <w:bottom w:val="none" w:sz="0" w:space="0" w:color="auto"/>
                        <w:right w:val="none" w:sz="0" w:space="0" w:color="auto"/>
                      </w:divBdr>
                    </w:div>
                  </w:divsChild>
                </w:div>
                <w:div w:id="409934390">
                  <w:marLeft w:val="0"/>
                  <w:marRight w:val="0"/>
                  <w:marTop w:val="0"/>
                  <w:marBottom w:val="0"/>
                  <w:divBdr>
                    <w:top w:val="none" w:sz="0" w:space="0" w:color="auto"/>
                    <w:left w:val="none" w:sz="0" w:space="0" w:color="auto"/>
                    <w:bottom w:val="none" w:sz="0" w:space="0" w:color="auto"/>
                    <w:right w:val="none" w:sz="0" w:space="0" w:color="auto"/>
                  </w:divBdr>
                  <w:divsChild>
                    <w:div w:id="1367872611">
                      <w:marLeft w:val="0"/>
                      <w:marRight w:val="0"/>
                      <w:marTop w:val="0"/>
                      <w:marBottom w:val="0"/>
                      <w:divBdr>
                        <w:top w:val="none" w:sz="0" w:space="0" w:color="auto"/>
                        <w:left w:val="none" w:sz="0" w:space="0" w:color="auto"/>
                        <w:bottom w:val="none" w:sz="0" w:space="0" w:color="auto"/>
                        <w:right w:val="none" w:sz="0" w:space="0" w:color="auto"/>
                      </w:divBdr>
                    </w:div>
                  </w:divsChild>
                </w:div>
                <w:div w:id="435105132">
                  <w:marLeft w:val="0"/>
                  <w:marRight w:val="0"/>
                  <w:marTop w:val="0"/>
                  <w:marBottom w:val="0"/>
                  <w:divBdr>
                    <w:top w:val="none" w:sz="0" w:space="0" w:color="auto"/>
                    <w:left w:val="none" w:sz="0" w:space="0" w:color="auto"/>
                    <w:bottom w:val="none" w:sz="0" w:space="0" w:color="auto"/>
                    <w:right w:val="none" w:sz="0" w:space="0" w:color="auto"/>
                  </w:divBdr>
                  <w:divsChild>
                    <w:div w:id="1854954253">
                      <w:marLeft w:val="0"/>
                      <w:marRight w:val="0"/>
                      <w:marTop w:val="0"/>
                      <w:marBottom w:val="0"/>
                      <w:divBdr>
                        <w:top w:val="none" w:sz="0" w:space="0" w:color="auto"/>
                        <w:left w:val="none" w:sz="0" w:space="0" w:color="auto"/>
                        <w:bottom w:val="none" w:sz="0" w:space="0" w:color="auto"/>
                        <w:right w:val="none" w:sz="0" w:space="0" w:color="auto"/>
                      </w:divBdr>
                    </w:div>
                  </w:divsChild>
                </w:div>
                <w:div w:id="478964663">
                  <w:marLeft w:val="0"/>
                  <w:marRight w:val="0"/>
                  <w:marTop w:val="0"/>
                  <w:marBottom w:val="0"/>
                  <w:divBdr>
                    <w:top w:val="none" w:sz="0" w:space="0" w:color="auto"/>
                    <w:left w:val="none" w:sz="0" w:space="0" w:color="auto"/>
                    <w:bottom w:val="none" w:sz="0" w:space="0" w:color="auto"/>
                    <w:right w:val="none" w:sz="0" w:space="0" w:color="auto"/>
                  </w:divBdr>
                  <w:divsChild>
                    <w:div w:id="999313768">
                      <w:marLeft w:val="0"/>
                      <w:marRight w:val="0"/>
                      <w:marTop w:val="0"/>
                      <w:marBottom w:val="0"/>
                      <w:divBdr>
                        <w:top w:val="none" w:sz="0" w:space="0" w:color="auto"/>
                        <w:left w:val="none" w:sz="0" w:space="0" w:color="auto"/>
                        <w:bottom w:val="none" w:sz="0" w:space="0" w:color="auto"/>
                        <w:right w:val="none" w:sz="0" w:space="0" w:color="auto"/>
                      </w:divBdr>
                    </w:div>
                  </w:divsChild>
                </w:div>
                <w:div w:id="518159647">
                  <w:marLeft w:val="0"/>
                  <w:marRight w:val="0"/>
                  <w:marTop w:val="0"/>
                  <w:marBottom w:val="0"/>
                  <w:divBdr>
                    <w:top w:val="none" w:sz="0" w:space="0" w:color="auto"/>
                    <w:left w:val="none" w:sz="0" w:space="0" w:color="auto"/>
                    <w:bottom w:val="none" w:sz="0" w:space="0" w:color="auto"/>
                    <w:right w:val="none" w:sz="0" w:space="0" w:color="auto"/>
                  </w:divBdr>
                  <w:divsChild>
                    <w:div w:id="438648243">
                      <w:marLeft w:val="0"/>
                      <w:marRight w:val="0"/>
                      <w:marTop w:val="0"/>
                      <w:marBottom w:val="0"/>
                      <w:divBdr>
                        <w:top w:val="none" w:sz="0" w:space="0" w:color="auto"/>
                        <w:left w:val="none" w:sz="0" w:space="0" w:color="auto"/>
                        <w:bottom w:val="none" w:sz="0" w:space="0" w:color="auto"/>
                        <w:right w:val="none" w:sz="0" w:space="0" w:color="auto"/>
                      </w:divBdr>
                    </w:div>
                  </w:divsChild>
                </w:div>
                <w:div w:id="583034023">
                  <w:marLeft w:val="0"/>
                  <w:marRight w:val="0"/>
                  <w:marTop w:val="0"/>
                  <w:marBottom w:val="0"/>
                  <w:divBdr>
                    <w:top w:val="none" w:sz="0" w:space="0" w:color="auto"/>
                    <w:left w:val="none" w:sz="0" w:space="0" w:color="auto"/>
                    <w:bottom w:val="none" w:sz="0" w:space="0" w:color="auto"/>
                    <w:right w:val="none" w:sz="0" w:space="0" w:color="auto"/>
                  </w:divBdr>
                  <w:divsChild>
                    <w:div w:id="920061897">
                      <w:marLeft w:val="0"/>
                      <w:marRight w:val="0"/>
                      <w:marTop w:val="0"/>
                      <w:marBottom w:val="0"/>
                      <w:divBdr>
                        <w:top w:val="none" w:sz="0" w:space="0" w:color="auto"/>
                        <w:left w:val="none" w:sz="0" w:space="0" w:color="auto"/>
                        <w:bottom w:val="none" w:sz="0" w:space="0" w:color="auto"/>
                        <w:right w:val="none" w:sz="0" w:space="0" w:color="auto"/>
                      </w:divBdr>
                    </w:div>
                  </w:divsChild>
                </w:div>
                <w:div w:id="762535003">
                  <w:marLeft w:val="0"/>
                  <w:marRight w:val="0"/>
                  <w:marTop w:val="0"/>
                  <w:marBottom w:val="0"/>
                  <w:divBdr>
                    <w:top w:val="none" w:sz="0" w:space="0" w:color="auto"/>
                    <w:left w:val="none" w:sz="0" w:space="0" w:color="auto"/>
                    <w:bottom w:val="none" w:sz="0" w:space="0" w:color="auto"/>
                    <w:right w:val="none" w:sz="0" w:space="0" w:color="auto"/>
                  </w:divBdr>
                  <w:divsChild>
                    <w:div w:id="442769578">
                      <w:marLeft w:val="0"/>
                      <w:marRight w:val="0"/>
                      <w:marTop w:val="0"/>
                      <w:marBottom w:val="0"/>
                      <w:divBdr>
                        <w:top w:val="none" w:sz="0" w:space="0" w:color="auto"/>
                        <w:left w:val="none" w:sz="0" w:space="0" w:color="auto"/>
                        <w:bottom w:val="none" w:sz="0" w:space="0" w:color="auto"/>
                        <w:right w:val="none" w:sz="0" w:space="0" w:color="auto"/>
                      </w:divBdr>
                    </w:div>
                  </w:divsChild>
                </w:div>
                <w:div w:id="766535260">
                  <w:marLeft w:val="0"/>
                  <w:marRight w:val="0"/>
                  <w:marTop w:val="0"/>
                  <w:marBottom w:val="0"/>
                  <w:divBdr>
                    <w:top w:val="none" w:sz="0" w:space="0" w:color="auto"/>
                    <w:left w:val="none" w:sz="0" w:space="0" w:color="auto"/>
                    <w:bottom w:val="none" w:sz="0" w:space="0" w:color="auto"/>
                    <w:right w:val="none" w:sz="0" w:space="0" w:color="auto"/>
                  </w:divBdr>
                  <w:divsChild>
                    <w:div w:id="1353069543">
                      <w:marLeft w:val="0"/>
                      <w:marRight w:val="0"/>
                      <w:marTop w:val="0"/>
                      <w:marBottom w:val="0"/>
                      <w:divBdr>
                        <w:top w:val="none" w:sz="0" w:space="0" w:color="auto"/>
                        <w:left w:val="none" w:sz="0" w:space="0" w:color="auto"/>
                        <w:bottom w:val="none" w:sz="0" w:space="0" w:color="auto"/>
                        <w:right w:val="none" w:sz="0" w:space="0" w:color="auto"/>
                      </w:divBdr>
                    </w:div>
                  </w:divsChild>
                </w:div>
                <w:div w:id="893269893">
                  <w:marLeft w:val="0"/>
                  <w:marRight w:val="0"/>
                  <w:marTop w:val="0"/>
                  <w:marBottom w:val="0"/>
                  <w:divBdr>
                    <w:top w:val="none" w:sz="0" w:space="0" w:color="auto"/>
                    <w:left w:val="none" w:sz="0" w:space="0" w:color="auto"/>
                    <w:bottom w:val="none" w:sz="0" w:space="0" w:color="auto"/>
                    <w:right w:val="none" w:sz="0" w:space="0" w:color="auto"/>
                  </w:divBdr>
                  <w:divsChild>
                    <w:div w:id="802423673">
                      <w:marLeft w:val="0"/>
                      <w:marRight w:val="0"/>
                      <w:marTop w:val="0"/>
                      <w:marBottom w:val="0"/>
                      <w:divBdr>
                        <w:top w:val="none" w:sz="0" w:space="0" w:color="auto"/>
                        <w:left w:val="none" w:sz="0" w:space="0" w:color="auto"/>
                        <w:bottom w:val="none" w:sz="0" w:space="0" w:color="auto"/>
                        <w:right w:val="none" w:sz="0" w:space="0" w:color="auto"/>
                      </w:divBdr>
                    </w:div>
                  </w:divsChild>
                </w:div>
                <w:div w:id="949898159">
                  <w:marLeft w:val="0"/>
                  <w:marRight w:val="0"/>
                  <w:marTop w:val="0"/>
                  <w:marBottom w:val="0"/>
                  <w:divBdr>
                    <w:top w:val="none" w:sz="0" w:space="0" w:color="auto"/>
                    <w:left w:val="none" w:sz="0" w:space="0" w:color="auto"/>
                    <w:bottom w:val="none" w:sz="0" w:space="0" w:color="auto"/>
                    <w:right w:val="none" w:sz="0" w:space="0" w:color="auto"/>
                  </w:divBdr>
                  <w:divsChild>
                    <w:div w:id="954021353">
                      <w:marLeft w:val="0"/>
                      <w:marRight w:val="0"/>
                      <w:marTop w:val="0"/>
                      <w:marBottom w:val="0"/>
                      <w:divBdr>
                        <w:top w:val="none" w:sz="0" w:space="0" w:color="auto"/>
                        <w:left w:val="none" w:sz="0" w:space="0" w:color="auto"/>
                        <w:bottom w:val="none" w:sz="0" w:space="0" w:color="auto"/>
                        <w:right w:val="none" w:sz="0" w:space="0" w:color="auto"/>
                      </w:divBdr>
                    </w:div>
                  </w:divsChild>
                </w:div>
                <w:div w:id="954022515">
                  <w:marLeft w:val="0"/>
                  <w:marRight w:val="0"/>
                  <w:marTop w:val="0"/>
                  <w:marBottom w:val="0"/>
                  <w:divBdr>
                    <w:top w:val="none" w:sz="0" w:space="0" w:color="auto"/>
                    <w:left w:val="none" w:sz="0" w:space="0" w:color="auto"/>
                    <w:bottom w:val="none" w:sz="0" w:space="0" w:color="auto"/>
                    <w:right w:val="none" w:sz="0" w:space="0" w:color="auto"/>
                  </w:divBdr>
                  <w:divsChild>
                    <w:div w:id="341011308">
                      <w:marLeft w:val="0"/>
                      <w:marRight w:val="0"/>
                      <w:marTop w:val="0"/>
                      <w:marBottom w:val="0"/>
                      <w:divBdr>
                        <w:top w:val="none" w:sz="0" w:space="0" w:color="auto"/>
                        <w:left w:val="none" w:sz="0" w:space="0" w:color="auto"/>
                        <w:bottom w:val="none" w:sz="0" w:space="0" w:color="auto"/>
                        <w:right w:val="none" w:sz="0" w:space="0" w:color="auto"/>
                      </w:divBdr>
                    </w:div>
                  </w:divsChild>
                </w:div>
                <w:div w:id="979384613">
                  <w:marLeft w:val="0"/>
                  <w:marRight w:val="0"/>
                  <w:marTop w:val="0"/>
                  <w:marBottom w:val="0"/>
                  <w:divBdr>
                    <w:top w:val="none" w:sz="0" w:space="0" w:color="auto"/>
                    <w:left w:val="none" w:sz="0" w:space="0" w:color="auto"/>
                    <w:bottom w:val="none" w:sz="0" w:space="0" w:color="auto"/>
                    <w:right w:val="none" w:sz="0" w:space="0" w:color="auto"/>
                  </w:divBdr>
                  <w:divsChild>
                    <w:div w:id="1175538965">
                      <w:marLeft w:val="0"/>
                      <w:marRight w:val="0"/>
                      <w:marTop w:val="0"/>
                      <w:marBottom w:val="0"/>
                      <w:divBdr>
                        <w:top w:val="none" w:sz="0" w:space="0" w:color="auto"/>
                        <w:left w:val="none" w:sz="0" w:space="0" w:color="auto"/>
                        <w:bottom w:val="none" w:sz="0" w:space="0" w:color="auto"/>
                        <w:right w:val="none" w:sz="0" w:space="0" w:color="auto"/>
                      </w:divBdr>
                    </w:div>
                  </w:divsChild>
                </w:div>
                <w:div w:id="985931836">
                  <w:marLeft w:val="0"/>
                  <w:marRight w:val="0"/>
                  <w:marTop w:val="0"/>
                  <w:marBottom w:val="0"/>
                  <w:divBdr>
                    <w:top w:val="none" w:sz="0" w:space="0" w:color="auto"/>
                    <w:left w:val="none" w:sz="0" w:space="0" w:color="auto"/>
                    <w:bottom w:val="none" w:sz="0" w:space="0" w:color="auto"/>
                    <w:right w:val="none" w:sz="0" w:space="0" w:color="auto"/>
                  </w:divBdr>
                  <w:divsChild>
                    <w:div w:id="1062873843">
                      <w:marLeft w:val="0"/>
                      <w:marRight w:val="0"/>
                      <w:marTop w:val="0"/>
                      <w:marBottom w:val="0"/>
                      <w:divBdr>
                        <w:top w:val="none" w:sz="0" w:space="0" w:color="auto"/>
                        <w:left w:val="none" w:sz="0" w:space="0" w:color="auto"/>
                        <w:bottom w:val="none" w:sz="0" w:space="0" w:color="auto"/>
                        <w:right w:val="none" w:sz="0" w:space="0" w:color="auto"/>
                      </w:divBdr>
                    </w:div>
                  </w:divsChild>
                </w:div>
                <w:div w:id="991176805">
                  <w:marLeft w:val="0"/>
                  <w:marRight w:val="0"/>
                  <w:marTop w:val="0"/>
                  <w:marBottom w:val="0"/>
                  <w:divBdr>
                    <w:top w:val="none" w:sz="0" w:space="0" w:color="auto"/>
                    <w:left w:val="none" w:sz="0" w:space="0" w:color="auto"/>
                    <w:bottom w:val="none" w:sz="0" w:space="0" w:color="auto"/>
                    <w:right w:val="none" w:sz="0" w:space="0" w:color="auto"/>
                  </w:divBdr>
                  <w:divsChild>
                    <w:div w:id="1705516332">
                      <w:marLeft w:val="0"/>
                      <w:marRight w:val="0"/>
                      <w:marTop w:val="0"/>
                      <w:marBottom w:val="0"/>
                      <w:divBdr>
                        <w:top w:val="none" w:sz="0" w:space="0" w:color="auto"/>
                        <w:left w:val="none" w:sz="0" w:space="0" w:color="auto"/>
                        <w:bottom w:val="none" w:sz="0" w:space="0" w:color="auto"/>
                        <w:right w:val="none" w:sz="0" w:space="0" w:color="auto"/>
                      </w:divBdr>
                    </w:div>
                  </w:divsChild>
                </w:div>
                <w:div w:id="1055663525">
                  <w:marLeft w:val="0"/>
                  <w:marRight w:val="0"/>
                  <w:marTop w:val="0"/>
                  <w:marBottom w:val="0"/>
                  <w:divBdr>
                    <w:top w:val="none" w:sz="0" w:space="0" w:color="auto"/>
                    <w:left w:val="none" w:sz="0" w:space="0" w:color="auto"/>
                    <w:bottom w:val="none" w:sz="0" w:space="0" w:color="auto"/>
                    <w:right w:val="none" w:sz="0" w:space="0" w:color="auto"/>
                  </w:divBdr>
                  <w:divsChild>
                    <w:div w:id="210507946">
                      <w:marLeft w:val="0"/>
                      <w:marRight w:val="0"/>
                      <w:marTop w:val="0"/>
                      <w:marBottom w:val="0"/>
                      <w:divBdr>
                        <w:top w:val="none" w:sz="0" w:space="0" w:color="auto"/>
                        <w:left w:val="none" w:sz="0" w:space="0" w:color="auto"/>
                        <w:bottom w:val="none" w:sz="0" w:space="0" w:color="auto"/>
                        <w:right w:val="none" w:sz="0" w:space="0" w:color="auto"/>
                      </w:divBdr>
                    </w:div>
                  </w:divsChild>
                </w:div>
                <w:div w:id="1175070620">
                  <w:marLeft w:val="0"/>
                  <w:marRight w:val="0"/>
                  <w:marTop w:val="0"/>
                  <w:marBottom w:val="0"/>
                  <w:divBdr>
                    <w:top w:val="none" w:sz="0" w:space="0" w:color="auto"/>
                    <w:left w:val="none" w:sz="0" w:space="0" w:color="auto"/>
                    <w:bottom w:val="none" w:sz="0" w:space="0" w:color="auto"/>
                    <w:right w:val="none" w:sz="0" w:space="0" w:color="auto"/>
                  </w:divBdr>
                  <w:divsChild>
                    <w:div w:id="454712345">
                      <w:marLeft w:val="0"/>
                      <w:marRight w:val="0"/>
                      <w:marTop w:val="0"/>
                      <w:marBottom w:val="0"/>
                      <w:divBdr>
                        <w:top w:val="none" w:sz="0" w:space="0" w:color="auto"/>
                        <w:left w:val="none" w:sz="0" w:space="0" w:color="auto"/>
                        <w:bottom w:val="none" w:sz="0" w:space="0" w:color="auto"/>
                        <w:right w:val="none" w:sz="0" w:space="0" w:color="auto"/>
                      </w:divBdr>
                    </w:div>
                  </w:divsChild>
                </w:div>
                <w:div w:id="1210219267">
                  <w:marLeft w:val="0"/>
                  <w:marRight w:val="0"/>
                  <w:marTop w:val="0"/>
                  <w:marBottom w:val="0"/>
                  <w:divBdr>
                    <w:top w:val="none" w:sz="0" w:space="0" w:color="auto"/>
                    <w:left w:val="none" w:sz="0" w:space="0" w:color="auto"/>
                    <w:bottom w:val="none" w:sz="0" w:space="0" w:color="auto"/>
                    <w:right w:val="none" w:sz="0" w:space="0" w:color="auto"/>
                  </w:divBdr>
                  <w:divsChild>
                    <w:div w:id="244386145">
                      <w:marLeft w:val="0"/>
                      <w:marRight w:val="0"/>
                      <w:marTop w:val="0"/>
                      <w:marBottom w:val="0"/>
                      <w:divBdr>
                        <w:top w:val="none" w:sz="0" w:space="0" w:color="auto"/>
                        <w:left w:val="none" w:sz="0" w:space="0" w:color="auto"/>
                        <w:bottom w:val="none" w:sz="0" w:space="0" w:color="auto"/>
                        <w:right w:val="none" w:sz="0" w:space="0" w:color="auto"/>
                      </w:divBdr>
                    </w:div>
                  </w:divsChild>
                </w:div>
                <w:div w:id="1219895168">
                  <w:marLeft w:val="0"/>
                  <w:marRight w:val="0"/>
                  <w:marTop w:val="0"/>
                  <w:marBottom w:val="0"/>
                  <w:divBdr>
                    <w:top w:val="none" w:sz="0" w:space="0" w:color="auto"/>
                    <w:left w:val="none" w:sz="0" w:space="0" w:color="auto"/>
                    <w:bottom w:val="none" w:sz="0" w:space="0" w:color="auto"/>
                    <w:right w:val="none" w:sz="0" w:space="0" w:color="auto"/>
                  </w:divBdr>
                  <w:divsChild>
                    <w:div w:id="674721318">
                      <w:marLeft w:val="0"/>
                      <w:marRight w:val="0"/>
                      <w:marTop w:val="0"/>
                      <w:marBottom w:val="0"/>
                      <w:divBdr>
                        <w:top w:val="none" w:sz="0" w:space="0" w:color="auto"/>
                        <w:left w:val="none" w:sz="0" w:space="0" w:color="auto"/>
                        <w:bottom w:val="none" w:sz="0" w:space="0" w:color="auto"/>
                        <w:right w:val="none" w:sz="0" w:space="0" w:color="auto"/>
                      </w:divBdr>
                    </w:div>
                  </w:divsChild>
                </w:div>
                <w:div w:id="1362047051">
                  <w:marLeft w:val="0"/>
                  <w:marRight w:val="0"/>
                  <w:marTop w:val="0"/>
                  <w:marBottom w:val="0"/>
                  <w:divBdr>
                    <w:top w:val="none" w:sz="0" w:space="0" w:color="auto"/>
                    <w:left w:val="none" w:sz="0" w:space="0" w:color="auto"/>
                    <w:bottom w:val="none" w:sz="0" w:space="0" w:color="auto"/>
                    <w:right w:val="none" w:sz="0" w:space="0" w:color="auto"/>
                  </w:divBdr>
                  <w:divsChild>
                    <w:div w:id="1550342583">
                      <w:marLeft w:val="0"/>
                      <w:marRight w:val="0"/>
                      <w:marTop w:val="0"/>
                      <w:marBottom w:val="0"/>
                      <w:divBdr>
                        <w:top w:val="none" w:sz="0" w:space="0" w:color="auto"/>
                        <w:left w:val="none" w:sz="0" w:space="0" w:color="auto"/>
                        <w:bottom w:val="none" w:sz="0" w:space="0" w:color="auto"/>
                        <w:right w:val="none" w:sz="0" w:space="0" w:color="auto"/>
                      </w:divBdr>
                    </w:div>
                  </w:divsChild>
                </w:div>
                <w:div w:id="1430812789">
                  <w:marLeft w:val="0"/>
                  <w:marRight w:val="0"/>
                  <w:marTop w:val="0"/>
                  <w:marBottom w:val="0"/>
                  <w:divBdr>
                    <w:top w:val="none" w:sz="0" w:space="0" w:color="auto"/>
                    <w:left w:val="none" w:sz="0" w:space="0" w:color="auto"/>
                    <w:bottom w:val="none" w:sz="0" w:space="0" w:color="auto"/>
                    <w:right w:val="none" w:sz="0" w:space="0" w:color="auto"/>
                  </w:divBdr>
                  <w:divsChild>
                    <w:div w:id="346257368">
                      <w:marLeft w:val="0"/>
                      <w:marRight w:val="0"/>
                      <w:marTop w:val="0"/>
                      <w:marBottom w:val="0"/>
                      <w:divBdr>
                        <w:top w:val="none" w:sz="0" w:space="0" w:color="auto"/>
                        <w:left w:val="none" w:sz="0" w:space="0" w:color="auto"/>
                        <w:bottom w:val="none" w:sz="0" w:space="0" w:color="auto"/>
                        <w:right w:val="none" w:sz="0" w:space="0" w:color="auto"/>
                      </w:divBdr>
                    </w:div>
                  </w:divsChild>
                </w:div>
                <w:div w:id="1467704257">
                  <w:marLeft w:val="0"/>
                  <w:marRight w:val="0"/>
                  <w:marTop w:val="0"/>
                  <w:marBottom w:val="0"/>
                  <w:divBdr>
                    <w:top w:val="none" w:sz="0" w:space="0" w:color="auto"/>
                    <w:left w:val="none" w:sz="0" w:space="0" w:color="auto"/>
                    <w:bottom w:val="none" w:sz="0" w:space="0" w:color="auto"/>
                    <w:right w:val="none" w:sz="0" w:space="0" w:color="auto"/>
                  </w:divBdr>
                  <w:divsChild>
                    <w:div w:id="1478260970">
                      <w:marLeft w:val="0"/>
                      <w:marRight w:val="0"/>
                      <w:marTop w:val="0"/>
                      <w:marBottom w:val="0"/>
                      <w:divBdr>
                        <w:top w:val="none" w:sz="0" w:space="0" w:color="auto"/>
                        <w:left w:val="none" w:sz="0" w:space="0" w:color="auto"/>
                        <w:bottom w:val="none" w:sz="0" w:space="0" w:color="auto"/>
                        <w:right w:val="none" w:sz="0" w:space="0" w:color="auto"/>
                      </w:divBdr>
                    </w:div>
                  </w:divsChild>
                </w:div>
                <w:div w:id="1471940685">
                  <w:marLeft w:val="0"/>
                  <w:marRight w:val="0"/>
                  <w:marTop w:val="0"/>
                  <w:marBottom w:val="0"/>
                  <w:divBdr>
                    <w:top w:val="none" w:sz="0" w:space="0" w:color="auto"/>
                    <w:left w:val="none" w:sz="0" w:space="0" w:color="auto"/>
                    <w:bottom w:val="none" w:sz="0" w:space="0" w:color="auto"/>
                    <w:right w:val="none" w:sz="0" w:space="0" w:color="auto"/>
                  </w:divBdr>
                  <w:divsChild>
                    <w:div w:id="253712286">
                      <w:marLeft w:val="0"/>
                      <w:marRight w:val="0"/>
                      <w:marTop w:val="0"/>
                      <w:marBottom w:val="0"/>
                      <w:divBdr>
                        <w:top w:val="none" w:sz="0" w:space="0" w:color="auto"/>
                        <w:left w:val="none" w:sz="0" w:space="0" w:color="auto"/>
                        <w:bottom w:val="none" w:sz="0" w:space="0" w:color="auto"/>
                        <w:right w:val="none" w:sz="0" w:space="0" w:color="auto"/>
                      </w:divBdr>
                    </w:div>
                  </w:divsChild>
                </w:div>
                <w:div w:id="1516766334">
                  <w:marLeft w:val="0"/>
                  <w:marRight w:val="0"/>
                  <w:marTop w:val="0"/>
                  <w:marBottom w:val="0"/>
                  <w:divBdr>
                    <w:top w:val="none" w:sz="0" w:space="0" w:color="auto"/>
                    <w:left w:val="none" w:sz="0" w:space="0" w:color="auto"/>
                    <w:bottom w:val="none" w:sz="0" w:space="0" w:color="auto"/>
                    <w:right w:val="none" w:sz="0" w:space="0" w:color="auto"/>
                  </w:divBdr>
                  <w:divsChild>
                    <w:div w:id="1674259792">
                      <w:marLeft w:val="0"/>
                      <w:marRight w:val="0"/>
                      <w:marTop w:val="0"/>
                      <w:marBottom w:val="0"/>
                      <w:divBdr>
                        <w:top w:val="none" w:sz="0" w:space="0" w:color="auto"/>
                        <w:left w:val="none" w:sz="0" w:space="0" w:color="auto"/>
                        <w:bottom w:val="none" w:sz="0" w:space="0" w:color="auto"/>
                        <w:right w:val="none" w:sz="0" w:space="0" w:color="auto"/>
                      </w:divBdr>
                    </w:div>
                  </w:divsChild>
                </w:div>
                <w:div w:id="1543715755">
                  <w:marLeft w:val="0"/>
                  <w:marRight w:val="0"/>
                  <w:marTop w:val="0"/>
                  <w:marBottom w:val="0"/>
                  <w:divBdr>
                    <w:top w:val="none" w:sz="0" w:space="0" w:color="auto"/>
                    <w:left w:val="none" w:sz="0" w:space="0" w:color="auto"/>
                    <w:bottom w:val="none" w:sz="0" w:space="0" w:color="auto"/>
                    <w:right w:val="none" w:sz="0" w:space="0" w:color="auto"/>
                  </w:divBdr>
                  <w:divsChild>
                    <w:div w:id="2023047795">
                      <w:marLeft w:val="0"/>
                      <w:marRight w:val="0"/>
                      <w:marTop w:val="0"/>
                      <w:marBottom w:val="0"/>
                      <w:divBdr>
                        <w:top w:val="none" w:sz="0" w:space="0" w:color="auto"/>
                        <w:left w:val="none" w:sz="0" w:space="0" w:color="auto"/>
                        <w:bottom w:val="none" w:sz="0" w:space="0" w:color="auto"/>
                        <w:right w:val="none" w:sz="0" w:space="0" w:color="auto"/>
                      </w:divBdr>
                    </w:div>
                  </w:divsChild>
                </w:div>
                <w:div w:id="1553885957">
                  <w:marLeft w:val="0"/>
                  <w:marRight w:val="0"/>
                  <w:marTop w:val="0"/>
                  <w:marBottom w:val="0"/>
                  <w:divBdr>
                    <w:top w:val="none" w:sz="0" w:space="0" w:color="auto"/>
                    <w:left w:val="none" w:sz="0" w:space="0" w:color="auto"/>
                    <w:bottom w:val="none" w:sz="0" w:space="0" w:color="auto"/>
                    <w:right w:val="none" w:sz="0" w:space="0" w:color="auto"/>
                  </w:divBdr>
                  <w:divsChild>
                    <w:div w:id="1663847792">
                      <w:marLeft w:val="0"/>
                      <w:marRight w:val="0"/>
                      <w:marTop w:val="0"/>
                      <w:marBottom w:val="0"/>
                      <w:divBdr>
                        <w:top w:val="none" w:sz="0" w:space="0" w:color="auto"/>
                        <w:left w:val="none" w:sz="0" w:space="0" w:color="auto"/>
                        <w:bottom w:val="none" w:sz="0" w:space="0" w:color="auto"/>
                        <w:right w:val="none" w:sz="0" w:space="0" w:color="auto"/>
                      </w:divBdr>
                    </w:div>
                  </w:divsChild>
                </w:div>
                <w:div w:id="1560674407">
                  <w:marLeft w:val="0"/>
                  <w:marRight w:val="0"/>
                  <w:marTop w:val="0"/>
                  <w:marBottom w:val="0"/>
                  <w:divBdr>
                    <w:top w:val="none" w:sz="0" w:space="0" w:color="auto"/>
                    <w:left w:val="none" w:sz="0" w:space="0" w:color="auto"/>
                    <w:bottom w:val="none" w:sz="0" w:space="0" w:color="auto"/>
                    <w:right w:val="none" w:sz="0" w:space="0" w:color="auto"/>
                  </w:divBdr>
                  <w:divsChild>
                    <w:div w:id="1924412599">
                      <w:marLeft w:val="0"/>
                      <w:marRight w:val="0"/>
                      <w:marTop w:val="0"/>
                      <w:marBottom w:val="0"/>
                      <w:divBdr>
                        <w:top w:val="none" w:sz="0" w:space="0" w:color="auto"/>
                        <w:left w:val="none" w:sz="0" w:space="0" w:color="auto"/>
                        <w:bottom w:val="none" w:sz="0" w:space="0" w:color="auto"/>
                        <w:right w:val="none" w:sz="0" w:space="0" w:color="auto"/>
                      </w:divBdr>
                    </w:div>
                  </w:divsChild>
                </w:div>
                <w:div w:id="1676953800">
                  <w:marLeft w:val="0"/>
                  <w:marRight w:val="0"/>
                  <w:marTop w:val="0"/>
                  <w:marBottom w:val="0"/>
                  <w:divBdr>
                    <w:top w:val="none" w:sz="0" w:space="0" w:color="auto"/>
                    <w:left w:val="none" w:sz="0" w:space="0" w:color="auto"/>
                    <w:bottom w:val="none" w:sz="0" w:space="0" w:color="auto"/>
                    <w:right w:val="none" w:sz="0" w:space="0" w:color="auto"/>
                  </w:divBdr>
                  <w:divsChild>
                    <w:div w:id="1313750603">
                      <w:marLeft w:val="0"/>
                      <w:marRight w:val="0"/>
                      <w:marTop w:val="0"/>
                      <w:marBottom w:val="0"/>
                      <w:divBdr>
                        <w:top w:val="none" w:sz="0" w:space="0" w:color="auto"/>
                        <w:left w:val="none" w:sz="0" w:space="0" w:color="auto"/>
                        <w:bottom w:val="none" w:sz="0" w:space="0" w:color="auto"/>
                        <w:right w:val="none" w:sz="0" w:space="0" w:color="auto"/>
                      </w:divBdr>
                    </w:div>
                  </w:divsChild>
                </w:div>
                <w:div w:id="1737315401">
                  <w:marLeft w:val="0"/>
                  <w:marRight w:val="0"/>
                  <w:marTop w:val="0"/>
                  <w:marBottom w:val="0"/>
                  <w:divBdr>
                    <w:top w:val="none" w:sz="0" w:space="0" w:color="auto"/>
                    <w:left w:val="none" w:sz="0" w:space="0" w:color="auto"/>
                    <w:bottom w:val="none" w:sz="0" w:space="0" w:color="auto"/>
                    <w:right w:val="none" w:sz="0" w:space="0" w:color="auto"/>
                  </w:divBdr>
                  <w:divsChild>
                    <w:div w:id="797718835">
                      <w:marLeft w:val="0"/>
                      <w:marRight w:val="0"/>
                      <w:marTop w:val="0"/>
                      <w:marBottom w:val="0"/>
                      <w:divBdr>
                        <w:top w:val="none" w:sz="0" w:space="0" w:color="auto"/>
                        <w:left w:val="none" w:sz="0" w:space="0" w:color="auto"/>
                        <w:bottom w:val="none" w:sz="0" w:space="0" w:color="auto"/>
                        <w:right w:val="none" w:sz="0" w:space="0" w:color="auto"/>
                      </w:divBdr>
                    </w:div>
                  </w:divsChild>
                </w:div>
                <w:div w:id="1742436716">
                  <w:marLeft w:val="0"/>
                  <w:marRight w:val="0"/>
                  <w:marTop w:val="0"/>
                  <w:marBottom w:val="0"/>
                  <w:divBdr>
                    <w:top w:val="none" w:sz="0" w:space="0" w:color="auto"/>
                    <w:left w:val="none" w:sz="0" w:space="0" w:color="auto"/>
                    <w:bottom w:val="none" w:sz="0" w:space="0" w:color="auto"/>
                    <w:right w:val="none" w:sz="0" w:space="0" w:color="auto"/>
                  </w:divBdr>
                  <w:divsChild>
                    <w:div w:id="2095084541">
                      <w:marLeft w:val="0"/>
                      <w:marRight w:val="0"/>
                      <w:marTop w:val="0"/>
                      <w:marBottom w:val="0"/>
                      <w:divBdr>
                        <w:top w:val="none" w:sz="0" w:space="0" w:color="auto"/>
                        <w:left w:val="none" w:sz="0" w:space="0" w:color="auto"/>
                        <w:bottom w:val="none" w:sz="0" w:space="0" w:color="auto"/>
                        <w:right w:val="none" w:sz="0" w:space="0" w:color="auto"/>
                      </w:divBdr>
                    </w:div>
                  </w:divsChild>
                </w:div>
                <w:div w:id="1915427200">
                  <w:marLeft w:val="0"/>
                  <w:marRight w:val="0"/>
                  <w:marTop w:val="0"/>
                  <w:marBottom w:val="0"/>
                  <w:divBdr>
                    <w:top w:val="none" w:sz="0" w:space="0" w:color="auto"/>
                    <w:left w:val="none" w:sz="0" w:space="0" w:color="auto"/>
                    <w:bottom w:val="none" w:sz="0" w:space="0" w:color="auto"/>
                    <w:right w:val="none" w:sz="0" w:space="0" w:color="auto"/>
                  </w:divBdr>
                  <w:divsChild>
                    <w:div w:id="1597396107">
                      <w:marLeft w:val="0"/>
                      <w:marRight w:val="0"/>
                      <w:marTop w:val="0"/>
                      <w:marBottom w:val="0"/>
                      <w:divBdr>
                        <w:top w:val="none" w:sz="0" w:space="0" w:color="auto"/>
                        <w:left w:val="none" w:sz="0" w:space="0" w:color="auto"/>
                        <w:bottom w:val="none" w:sz="0" w:space="0" w:color="auto"/>
                        <w:right w:val="none" w:sz="0" w:space="0" w:color="auto"/>
                      </w:divBdr>
                    </w:div>
                  </w:divsChild>
                </w:div>
                <w:div w:id="1921670942">
                  <w:marLeft w:val="0"/>
                  <w:marRight w:val="0"/>
                  <w:marTop w:val="0"/>
                  <w:marBottom w:val="0"/>
                  <w:divBdr>
                    <w:top w:val="none" w:sz="0" w:space="0" w:color="auto"/>
                    <w:left w:val="none" w:sz="0" w:space="0" w:color="auto"/>
                    <w:bottom w:val="none" w:sz="0" w:space="0" w:color="auto"/>
                    <w:right w:val="none" w:sz="0" w:space="0" w:color="auto"/>
                  </w:divBdr>
                  <w:divsChild>
                    <w:div w:id="1549563155">
                      <w:marLeft w:val="0"/>
                      <w:marRight w:val="0"/>
                      <w:marTop w:val="0"/>
                      <w:marBottom w:val="0"/>
                      <w:divBdr>
                        <w:top w:val="none" w:sz="0" w:space="0" w:color="auto"/>
                        <w:left w:val="none" w:sz="0" w:space="0" w:color="auto"/>
                        <w:bottom w:val="none" w:sz="0" w:space="0" w:color="auto"/>
                        <w:right w:val="none" w:sz="0" w:space="0" w:color="auto"/>
                      </w:divBdr>
                    </w:div>
                  </w:divsChild>
                </w:div>
                <w:div w:id="1989747679">
                  <w:marLeft w:val="0"/>
                  <w:marRight w:val="0"/>
                  <w:marTop w:val="0"/>
                  <w:marBottom w:val="0"/>
                  <w:divBdr>
                    <w:top w:val="none" w:sz="0" w:space="0" w:color="auto"/>
                    <w:left w:val="none" w:sz="0" w:space="0" w:color="auto"/>
                    <w:bottom w:val="none" w:sz="0" w:space="0" w:color="auto"/>
                    <w:right w:val="none" w:sz="0" w:space="0" w:color="auto"/>
                  </w:divBdr>
                  <w:divsChild>
                    <w:div w:id="1230575287">
                      <w:marLeft w:val="0"/>
                      <w:marRight w:val="0"/>
                      <w:marTop w:val="0"/>
                      <w:marBottom w:val="0"/>
                      <w:divBdr>
                        <w:top w:val="none" w:sz="0" w:space="0" w:color="auto"/>
                        <w:left w:val="none" w:sz="0" w:space="0" w:color="auto"/>
                        <w:bottom w:val="none" w:sz="0" w:space="0" w:color="auto"/>
                        <w:right w:val="none" w:sz="0" w:space="0" w:color="auto"/>
                      </w:divBdr>
                    </w:div>
                  </w:divsChild>
                </w:div>
                <w:div w:id="2048873055">
                  <w:marLeft w:val="0"/>
                  <w:marRight w:val="0"/>
                  <w:marTop w:val="0"/>
                  <w:marBottom w:val="0"/>
                  <w:divBdr>
                    <w:top w:val="none" w:sz="0" w:space="0" w:color="auto"/>
                    <w:left w:val="none" w:sz="0" w:space="0" w:color="auto"/>
                    <w:bottom w:val="none" w:sz="0" w:space="0" w:color="auto"/>
                    <w:right w:val="none" w:sz="0" w:space="0" w:color="auto"/>
                  </w:divBdr>
                  <w:divsChild>
                    <w:div w:id="107093934">
                      <w:marLeft w:val="0"/>
                      <w:marRight w:val="0"/>
                      <w:marTop w:val="0"/>
                      <w:marBottom w:val="0"/>
                      <w:divBdr>
                        <w:top w:val="none" w:sz="0" w:space="0" w:color="auto"/>
                        <w:left w:val="none" w:sz="0" w:space="0" w:color="auto"/>
                        <w:bottom w:val="none" w:sz="0" w:space="0" w:color="auto"/>
                        <w:right w:val="none" w:sz="0" w:space="0" w:color="auto"/>
                      </w:divBdr>
                    </w:div>
                  </w:divsChild>
                </w:div>
                <w:div w:id="2119059967">
                  <w:marLeft w:val="0"/>
                  <w:marRight w:val="0"/>
                  <w:marTop w:val="0"/>
                  <w:marBottom w:val="0"/>
                  <w:divBdr>
                    <w:top w:val="none" w:sz="0" w:space="0" w:color="auto"/>
                    <w:left w:val="none" w:sz="0" w:space="0" w:color="auto"/>
                    <w:bottom w:val="none" w:sz="0" w:space="0" w:color="auto"/>
                    <w:right w:val="none" w:sz="0" w:space="0" w:color="auto"/>
                  </w:divBdr>
                  <w:divsChild>
                    <w:div w:id="590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842598">
      <w:bodyDiv w:val="1"/>
      <w:marLeft w:val="0"/>
      <w:marRight w:val="0"/>
      <w:marTop w:val="0"/>
      <w:marBottom w:val="0"/>
      <w:divBdr>
        <w:top w:val="none" w:sz="0" w:space="0" w:color="auto"/>
        <w:left w:val="none" w:sz="0" w:space="0" w:color="auto"/>
        <w:bottom w:val="none" w:sz="0" w:space="0" w:color="auto"/>
        <w:right w:val="none" w:sz="0" w:space="0" w:color="auto"/>
      </w:divBdr>
    </w:div>
    <w:div w:id="903636935">
      <w:bodyDiv w:val="1"/>
      <w:marLeft w:val="0"/>
      <w:marRight w:val="0"/>
      <w:marTop w:val="0"/>
      <w:marBottom w:val="0"/>
      <w:divBdr>
        <w:top w:val="none" w:sz="0" w:space="0" w:color="auto"/>
        <w:left w:val="none" w:sz="0" w:space="0" w:color="auto"/>
        <w:bottom w:val="none" w:sz="0" w:space="0" w:color="auto"/>
        <w:right w:val="none" w:sz="0" w:space="0" w:color="auto"/>
      </w:divBdr>
    </w:div>
    <w:div w:id="910428878">
      <w:bodyDiv w:val="1"/>
      <w:marLeft w:val="0"/>
      <w:marRight w:val="0"/>
      <w:marTop w:val="0"/>
      <w:marBottom w:val="0"/>
      <w:divBdr>
        <w:top w:val="none" w:sz="0" w:space="0" w:color="auto"/>
        <w:left w:val="none" w:sz="0" w:space="0" w:color="auto"/>
        <w:bottom w:val="none" w:sz="0" w:space="0" w:color="auto"/>
        <w:right w:val="none" w:sz="0" w:space="0" w:color="auto"/>
      </w:divBdr>
    </w:div>
    <w:div w:id="915554746">
      <w:bodyDiv w:val="1"/>
      <w:marLeft w:val="0"/>
      <w:marRight w:val="0"/>
      <w:marTop w:val="0"/>
      <w:marBottom w:val="0"/>
      <w:divBdr>
        <w:top w:val="none" w:sz="0" w:space="0" w:color="auto"/>
        <w:left w:val="none" w:sz="0" w:space="0" w:color="auto"/>
        <w:bottom w:val="none" w:sz="0" w:space="0" w:color="auto"/>
        <w:right w:val="none" w:sz="0" w:space="0" w:color="auto"/>
      </w:divBdr>
    </w:div>
    <w:div w:id="1009872068">
      <w:bodyDiv w:val="1"/>
      <w:marLeft w:val="0"/>
      <w:marRight w:val="0"/>
      <w:marTop w:val="0"/>
      <w:marBottom w:val="0"/>
      <w:divBdr>
        <w:top w:val="none" w:sz="0" w:space="0" w:color="auto"/>
        <w:left w:val="none" w:sz="0" w:space="0" w:color="auto"/>
        <w:bottom w:val="none" w:sz="0" w:space="0" w:color="auto"/>
        <w:right w:val="none" w:sz="0" w:space="0" w:color="auto"/>
      </w:divBdr>
    </w:div>
    <w:div w:id="1035886016">
      <w:bodyDiv w:val="1"/>
      <w:marLeft w:val="0"/>
      <w:marRight w:val="0"/>
      <w:marTop w:val="0"/>
      <w:marBottom w:val="0"/>
      <w:divBdr>
        <w:top w:val="none" w:sz="0" w:space="0" w:color="auto"/>
        <w:left w:val="none" w:sz="0" w:space="0" w:color="auto"/>
        <w:bottom w:val="none" w:sz="0" w:space="0" w:color="auto"/>
        <w:right w:val="none" w:sz="0" w:space="0" w:color="auto"/>
      </w:divBdr>
    </w:div>
    <w:div w:id="1131751828">
      <w:bodyDiv w:val="1"/>
      <w:marLeft w:val="0"/>
      <w:marRight w:val="0"/>
      <w:marTop w:val="0"/>
      <w:marBottom w:val="0"/>
      <w:divBdr>
        <w:top w:val="none" w:sz="0" w:space="0" w:color="auto"/>
        <w:left w:val="none" w:sz="0" w:space="0" w:color="auto"/>
        <w:bottom w:val="none" w:sz="0" w:space="0" w:color="auto"/>
        <w:right w:val="none" w:sz="0" w:space="0" w:color="auto"/>
      </w:divBdr>
    </w:div>
    <w:div w:id="1138187925">
      <w:bodyDiv w:val="1"/>
      <w:marLeft w:val="0"/>
      <w:marRight w:val="0"/>
      <w:marTop w:val="0"/>
      <w:marBottom w:val="0"/>
      <w:divBdr>
        <w:top w:val="none" w:sz="0" w:space="0" w:color="auto"/>
        <w:left w:val="none" w:sz="0" w:space="0" w:color="auto"/>
        <w:bottom w:val="none" w:sz="0" w:space="0" w:color="auto"/>
        <w:right w:val="none" w:sz="0" w:space="0" w:color="auto"/>
      </w:divBdr>
    </w:div>
    <w:div w:id="1164861178">
      <w:bodyDiv w:val="1"/>
      <w:marLeft w:val="0"/>
      <w:marRight w:val="0"/>
      <w:marTop w:val="0"/>
      <w:marBottom w:val="0"/>
      <w:divBdr>
        <w:top w:val="none" w:sz="0" w:space="0" w:color="auto"/>
        <w:left w:val="none" w:sz="0" w:space="0" w:color="auto"/>
        <w:bottom w:val="none" w:sz="0" w:space="0" w:color="auto"/>
        <w:right w:val="none" w:sz="0" w:space="0" w:color="auto"/>
      </w:divBdr>
    </w:div>
    <w:div w:id="1169979835">
      <w:bodyDiv w:val="1"/>
      <w:marLeft w:val="0"/>
      <w:marRight w:val="0"/>
      <w:marTop w:val="0"/>
      <w:marBottom w:val="0"/>
      <w:divBdr>
        <w:top w:val="none" w:sz="0" w:space="0" w:color="auto"/>
        <w:left w:val="none" w:sz="0" w:space="0" w:color="auto"/>
        <w:bottom w:val="none" w:sz="0" w:space="0" w:color="auto"/>
        <w:right w:val="none" w:sz="0" w:space="0" w:color="auto"/>
      </w:divBdr>
    </w:div>
    <w:div w:id="1182357876">
      <w:bodyDiv w:val="1"/>
      <w:marLeft w:val="0"/>
      <w:marRight w:val="0"/>
      <w:marTop w:val="0"/>
      <w:marBottom w:val="0"/>
      <w:divBdr>
        <w:top w:val="none" w:sz="0" w:space="0" w:color="auto"/>
        <w:left w:val="none" w:sz="0" w:space="0" w:color="auto"/>
        <w:bottom w:val="none" w:sz="0" w:space="0" w:color="auto"/>
        <w:right w:val="none" w:sz="0" w:space="0" w:color="auto"/>
      </w:divBdr>
    </w:div>
    <w:div w:id="1332413754">
      <w:bodyDiv w:val="1"/>
      <w:marLeft w:val="0"/>
      <w:marRight w:val="0"/>
      <w:marTop w:val="0"/>
      <w:marBottom w:val="0"/>
      <w:divBdr>
        <w:top w:val="none" w:sz="0" w:space="0" w:color="auto"/>
        <w:left w:val="none" w:sz="0" w:space="0" w:color="auto"/>
        <w:bottom w:val="none" w:sz="0" w:space="0" w:color="auto"/>
        <w:right w:val="none" w:sz="0" w:space="0" w:color="auto"/>
      </w:divBdr>
    </w:div>
    <w:div w:id="1424886061">
      <w:bodyDiv w:val="1"/>
      <w:marLeft w:val="0"/>
      <w:marRight w:val="0"/>
      <w:marTop w:val="0"/>
      <w:marBottom w:val="0"/>
      <w:divBdr>
        <w:top w:val="none" w:sz="0" w:space="0" w:color="auto"/>
        <w:left w:val="none" w:sz="0" w:space="0" w:color="auto"/>
        <w:bottom w:val="none" w:sz="0" w:space="0" w:color="auto"/>
        <w:right w:val="none" w:sz="0" w:space="0" w:color="auto"/>
      </w:divBdr>
    </w:div>
    <w:div w:id="1466506644">
      <w:bodyDiv w:val="1"/>
      <w:marLeft w:val="0"/>
      <w:marRight w:val="0"/>
      <w:marTop w:val="0"/>
      <w:marBottom w:val="0"/>
      <w:divBdr>
        <w:top w:val="none" w:sz="0" w:space="0" w:color="auto"/>
        <w:left w:val="none" w:sz="0" w:space="0" w:color="auto"/>
        <w:bottom w:val="none" w:sz="0" w:space="0" w:color="auto"/>
        <w:right w:val="none" w:sz="0" w:space="0" w:color="auto"/>
      </w:divBdr>
    </w:div>
    <w:div w:id="1525482011">
      <w:bodyDiv w:val="1"/>
      <w:marLeft w:val="0"/>
      <w:marRight w:val="0"/>
      <w:marTop w:val="0"/>
      <w:marBottom w:val="0"/>
      <w:divBdr>
        <w:top w:val="none" w:sz="0" w:space="0" w:color="auto"/>
        <w:left w:val="none" w:sz="0" w:space="0" w:color="auto"/>
        <w:bottom w:val="none" w:sz="0" w:space="0" w:color="auto"/>
        <w:right w:val="none" w:sz="0" w:space="0" w:color="auto"/>
      </w:divBdr>
    </w:div>
    <w:div w:id="1540821543">
      <w:bodyDiv w:val="1"/>
      <w:marLeft w:val="0"/>
      <w:marRight w:val="0"/>
      <w:marTop w:val="0"/>
      <w:marBottom w:val="0"/>
      <w:divBdr>
        <w:top w:val="none" w:sz="0" w:space="0" w:color="auto"/>
        <w:left w:val="none" w:sz="0" w:space="0" w:color="auto"/>
        <w:bottom w:val="none" w:sz="0" w:space="0" w:color="auto"/>
        <w:right w:val="none" w:sz="0" w:space="0" w:color="auto"/>
      </w:divBdr>
      <w:divsChild>
        <w:div w:id="742752008">
          <w:marLeft w:val="0"/>
          <w:marRight w:val="0"/>
          <w:marTop w:val="0"/>
          <w:marBottom w:val="0"/>
          <w:divBdr>
            <w:top w:val="none" w:sz="0" w:space="0" w:color="auto"/>
            <w:left w:val="none" w:sz="0" w:space="0" w:color="auto"/>
            <w:bottom w:val="none" w:sz="0" w:space="0" w:color="auto"/>
            <w:right w:val="none" w:sz="0" w:space="0" w:color="auto"/>
          </w:divBdr>
        </w:div>
      </w:divsChild>
    </w:div>
    <w:div w:id="1547137201">
      <w:bodyDiv w:val="1"/>
      <w:marLeft w:val="0"/>
      <w:marRight w:val="0"/>
      <w:marTop w:val="0"/>
      <w:marBottom w:val="0"/>
      <w:divBdr>
        <w:top w:val="none" w:sz="0" w:space="0" w:color="auto"/>
        <w:left w:val="none" w:sz="0" w:space="0" w:color="auto"/>
        <w:bottom w:val="none" w:sz="0" w:space="0" w:color="auto"/>
        <w:right w:val="none" w:sz="0" w:space="0" w:color="auto"/>
      </w:divBdr>
    </w:div>
    <w:div w:id="1834569433">
      <w:bodyDiv w:val="1"/>
      <w:marLeft w:val="0"/>
      <w:marRight w:val="0"/>
      <w:marTop w:val="0"/>
      <w:marBottom w:val="0"/>
      <w:divBdr>
        <w:top w:val="none" w:sz="0" w:space="0" w:color="auto"/>
        <w:left w:val="none" w:sz="0" w:space="0" w:color="auto"/>
        <w:bottom w:val="none" w:sz="0" w:space="0" w:color="auto"/>
        <w:right w:val="none" w:sz="0" w:space="0" w:color="auto"/>
      </w:divBdr>
    </w:div>
    <w:div w:id="1834685592">
      <w:bodyDiv w:val="1"/>
      <w:marLeft w:val="0"/>
      <w:marRight w:val="0"/>
      <w:marTop w:val="0"/>
      <w:marBottom w:val="0"/>
      <w:divBdr>
        <w:top w:val="none" w:sz="0" w:space="0" w:color="auto"/>
        <w:left w:val="none" w:sz="0" w:space="0" w:color="auto"/>
        <w:bottom w:val="none" w:sz="0" w:space="0" w:color="auto"/>
        <w:right w:val="none" w:sz="0" w:space="0" w:color="auto"/>
      </w:divBdr>
    </w:div>
    <w:div w:id="1944411584">
      <w:bodyDiv w:val="1"/>
      <w:marLeft w:val="0"/>
      <w:marRight w:val="0"/>
      <w:marTop w:val="0"/>
      <w:marBottom w:val="0"/>
      <w:divBdr>
        <w:top w:val="none" w:sz="0" w:space="0" w:color="auto"/>
        <w:left w:val="none" w:sz="0" w:space="0" w:color="auto"/>
        <w:bottom w:val="none" w:sz="0" w:space="0" w:color="auto"/>
        <w:right w:val="none" w:sz="0" w:space="0" w:color="auto"/>
      </w:divBdr>
    </w:div>
    <w:div w:id="1987930312">
      <w:bodyDiv w:val="1"/>
      <w:marLeft w:val="0"/>
      <w:marRight w:val="0"/>
      <w:marTop w:val="0"/>
      <w:marBottom w:val="0"/>
      <w:divBdr>
        <w:top w:val="none" w:sz="0" w:space="0" w:color="auto"/>
        <w:left w:val="none" w:sz="0" w:space="0" w:color="auto"/>
        <w:bottom w:val="none" w:sz="0" w:space="0" w:color="auto"/>
        <w:right w:val="none" w:sz="0" w:space="0" w:color="auto"/>
      </w:divBdr>
    </w:div>
    <w:div w:id="2004701469">
      <w:bodyDiv w:val="1"/>
      <w:marLeft w:val="0"/>
      <w:marRight w:val="0"/>
      <w:marTop w:val="0"/>
      <w:marBottom w:val="0"/>
      <w:divBdr>
        <w:top w:val="none" w:sz="0" w:space="0" w:color="auto"/>
        <w:left w:val="none" w:sz="0" w:space="0" w:color="auto"/>
        <w:bottom w:val="none" w:sz="0" w:space="0" w:color="auto"/>
        <w:right w:val="none" w:sz="0" w:space="0" w:color="auto"/>
      </w:divBdr>
    </w:div>
    <w:div w:id="2020152773">
      <w:bodyDiv w:val="1"/>
      <w:marLeft w:val="0"/>
      <w:marRight w:val="0"/>
      <w:marTop w:val="0"/>
      <w:marBottom w:val="0"/>
      <w:divBdr>
        <w:top w:val="none" w:sz="0" w:space="0" w:color="auto"/>
        <w:left w:val="none" w:sz="0" w:space="0" w:color="auto"/>
        <w:bottom w:val="none" w:sz="0" w:space="0" w:color="auto"/>
        <w:right w:val="none" w:sz="0" w:space="0" w:color="auto"/>
      </w:divBdr>
    </w:div>
    <w:div w:id="2036730058">
      <w:bodyDiv w:val="1"/>
      <w:marLeft w:val="0"/>
      <w:marRight w:val="0"/>
      <w:marTop w:val="0"/>
      <w:marBottom w:val="0"/>
      <w:divBdr>
        <w:top w:val="none" w:sz="0" w:space="0" w:color="auto"/>
        <w:left w:val="none" w:sz="0" w:space="0" w:color="auto"/>
        <w:bottom w:val="none" w:sz="0" w:space="0" w:color="auto"/>
        <w:right w:val="none" w:sz="0" w:space="0" w:color="auto"/>
      </w:divBdr>
    </w:div>
    <w:div w:id="2068920292">
      <w:bodyDiv w:val="1"/>
      <w:marLeft w:val="0"/>
      <w:marRight w:val="0"/>
      <w:marTop w:val="0"/>
      <w:marBottom w:val="0"/>
      <w:divBdr>
        <w:top w:val="none" w:sz="0" w:space="0" w:color="auto"/>
        <w:left w:val="none" w:sz="0" w:space="0" w:color="auto"/>
        <w:bottom w:val="none" w:sz="0" w:space="0" w:color="auto"/>
        <w:right w:val="none" w:sz="0" w:space="0" w:color="auto"/>
      </w:divBdr>
    </w:div>
    <w:div w:id="2110077083">
      <w:bodyDiv w:val="1"/>
      <w:marLeft w:val="0"/>
      <w:marRight w:val="0"/>
      <w:marTop w:val="0"/>
      <w:marBottom w:val="0"/>
      <w:divBdr>
        <w:top w:val="none" w:sz="0" w:space="0" w:color="auto"/>
        <w:left w:val="none" w:sz="0" w:space="0" w:color="auto"/>
        <w:bottom w:val="none" w:sz="0" w:space="0" w:color="auto"/>
        <w:right w:val="none" w:sz="0" w:space="0" w:color="auto"/>
      </w:divBdr>
      <w:divsChild>
        <w:div w:id="21906660">
          <w:marLeft w:val="0"/>
          <w:marRight w:val="0"/>
          <w:marTop w:val="0"/>
          <w:marBottom w:val="0"/>
          <w:divBdr>
            <w:top w:val="none" w:sz="0" w:space="0" w:color="auto"/>
            <w:left w:val="none" w:sz="0" w:space="0" w:color="auto"/>
            <w:bottom w:val="none" w:sz="0" w:space="0" w:color="auto"/>
            <w:right w:val="none" w:sz="0" w:space="0" w:color="auto"/>
          </w:divBdr>
        </w:div>
        <w:div w:id="1048842007">
          <w:marLeft w:val="0"/>
          <w:marRight w:val="0"/>
          <w:marTop w:val="0"/>
          <w:marBottom w:val="0"/>
          <w:divBdr>
            <w:top w:val="none" w:sz="0" w:space="0" w:color="auto"/>
            <w:left w:val="none" w:sz="0" w:space="0" w:color="auto"/>
            <w:bottom w:val="none" w:sz="0" w:space="0" w:color="auto"/>
            <w:right w:val="none" w:sz="0" w:space="0" w:color="auto"/>
          </w:divBdr>
          <w:divsChild>
            <w:div w:id="1795632163">
              <w:marLeft w:val="0"/>
              <w:marRight w:val="0"/>
              <w:marTop w:val="30"/>
              <w:marBottom w:val="30"/>
              <w:divBdr>
                <w:top w:val="none" w:sz="0" w:space="0" w:color="auto"/>
                <w:left w:val="none" w:sz="0" w:space="0" w:color="auto"/>
                <w:bottom w:val="none" w:sz="0" w:space="0" w:color="auto"/>
                <w:right w:val="none" w:sz="0" w:space="0" w:color="auto"/>
              </w:divBdr>
              <w:divsChild>
                <w:div w:id="10299109">
                  <w:marLeft w:val="0"/>
                  <w:marRight w:val="0"/>
                  <w:marTop w:val="0"/>
                  <w:marBottom w:val="0"/>
                  <w:divBdr>
                    <w:top w:val="none" w:sz="0" w:space="0" w:color="auto"/>
                    <w:left w:val="none" w:sz="0" w:space="0" w:color="auto"/>
                    <w:bottom w:val="none" w:sz="0" w:space="0" w:color="auto"/>
                    <w:right w:val="none" w:sz="0" w:space="0" w:color="auto"/>
                  </w:divBdr>
                  <w:divsChild>
                    <w:div w:id="1679429276">
                      <w:marLeft w:val="0"/>
                      <w:marRight w:val="0"/>
                      <w:marTop w:val="0"/>
                      <w:marBottom w:val="0"/>
                      <w:divBdr>
                        <w:top w:val="none" w:sz="0" w:space="0" w:color="auto"/>
                        <w:left w:val="none" w:sz="0" w:space="0" w:color="auto"/>
                        <w:bottom w:val="none" w:sz="0" w:space="0" w:color="auto"/>
                        <w:right w:val="none" w:sz="0" w:space="0" w:color="auto"/>
                      </w:divBdr>
                    </w:div>
                  </w:divsChild>
                </w:div>
                <w:div w:id="53819634">
                  <w:marLeft w:val="0"/>
                  <w:marRight w:val="0"/>
                  <w:marTop w:val="0"/>
                  <w:marBottom w:val="0"/>
                  <w:divBdr>
                    <w:top w:val="none" w:sz="0" w:space="0" w:color="auto"/>
                    <w:left w:val="none" w:sz="0" w:space="0" w:color="auto"/>
                    <w:bottom w:val="none" w:sz="0" w:space="0" w:color="auto"/>
                    <w:right w:val="none" w:sz="0" w:space="0" w:color="auto"/>
                  </w:divBdr>
                  <w:divsChild>
                    <w:div w:id="674379716">
                      <w:marLeft w:val="0"/>
                      <w:marRight w:val="0"/>
                      <w:marTop w:val="0"/>
                      <w:marBottom w:val="0"/>
                      <w:divBdr>
                        <w:top w:val="none" w:sz="0" w:space="0" w:color="auto"/>
                        <w:left w:val="none" w:sz="0" w:space="0" w:color="auto"/>
                        <w:bottom w:val="none" w:sz="0" w:space="0" w:color="auto"/>
                        <w:right w:val="none" w:sz="0" w:space="0" w:color="auto"/>
                      </w:divBdr>
                    </w:div>
                  </w:divsChild>
                </w:div>
                <w:div w:id="101071484">
                  <w:marLeft w:val="0"/>
                  <w:marRight w:val="0"/>
                  <w:marTop w:val="0"/>
                  <w:marBottom w:val="0"/>
                  <w:divBdr>
                    <w:top w:val="none" w:sz="0" w:space="0" w:color="auto"/>
                    <w:left w:val="none" w:sz="0" w:space="0" w:color="auto"/>
                    <w:bottom w:val="none" w:sz="0" w:space="0" w:color="auto"/>
                    <w:right w:val="none" w:sz="0" w:space="0" w:color="auto"/>
                  </w:divBdr>
                  <w:divsChild>
                    <w:div w:id="1320497245">
                      <w:marLeft w:val="0"/>
                      <w:marRight w:val="0"/>
                      <w:marTop w:val="0"/>
                      <w:marBottom w:val="0"/>
                      <w:divBdr>
                        <w:top w:val="none" w:sz="0" w:space="0" w:color="auto"/>
                        <w:left w:val="none" w:sz="0" w:space="0" w:color="auto"/>
                        <w:bottom w:val="none" w:sz="0" w:space="0" w:color="auto"/>
                        <w:right w:val="none" w:sz="0" w:space="0" w:color="auto"/>
                      </w:divBdr>
                    </w:div>
                  </w:divsChild>
                </w:div>
                <w:div w:id="117650391">
                  <w:marLeft w:val="0"/>
                  <w:marRight w:val="0"/>
                  <w:marTop w:val="0"/>
                  <w:marBottom w:val="0"/>
                  <w:divBdr>
                    <w:top w:val="none" w:sz="0" w:space="0" w:color="auto"/>
                    <w:left w:val="none" w:sz="0" w:space="0" w:color="auto"/>
                    <w:bottom w:val="none" w:sz="0" w:space="0" w:color="auto"/>
                    <w:right w:val="none" w:sz="0" w:space="0" w:color="auto"/>
                  </w:divBdr>
                  <w:divsChild>
                    <w:div w:id="581910893">
                      <w:marLeft w:val="0"/>
                      <w:marRight w:val="0"/>
                      <w:marTop w:val="0"/>
                      <w:marBottom w:val="0"/>
                      <w:divBdr>
                        <w:top w:val="none" w:sz="0" w:space="0" w:color="auto"/>
                        <w:left w:val="none" w:sz="0" w:space="0" w:color="auto"/>
                        <w:bottom w:val="none" w:sz="0" w:space="0" w:color="auto"/>
                        <w:right w:val="none" w:sz="0" w:space="0" w:color="auto"/>
                      </w:divBdr>
                    </w:div>
                  </w:divsChild>
                </w:div>
                <w:div w:id="128213130">
                  <w:marLeft w:val="0"/>
                  <w:marRight w:val="0"/>
                  <w:marTop w:val="0"/>
                  <w:marBottom w:val="0"/>
                  <w:divBdr>
                    <w:top w:val="none" w:sz="0" w:space="0" w:color="auto"/>
                    <w:left w:val="none" w:sz="0" w:space="0" w:color="auto"/>
                    <w:bottom w:val="none" w:sz="0" w:space="0" w:color="auto"/>
                    <w:right w:val="none" w:sz="0" w:space="0" w:color="auto"/>
                  </w:divBdr>
                  <w:divsChild>
                    <w:div w:id="698897477">
                      <w:marLeft w:val="0"/>
                      <w:marRight w:val="0"/>
                      <w:marTop w:val="0"/>
                      <w:marBottom w:val="0"/>
                      <w:divBdr>
                        <w:top w:val="none" w:sz="0" w:space="0" w:color="auto"/>
                        <w:left w:val="none" w:sz="0" w:space="0" w:color="auto"/>
                        <w:bottom w:val="none" w:sz="0" w:space="0" w:color="auto"/>
                        <w:right w:val="none" w:sz="0" w:space="0" w:color="auto"/>
                      </w:divBdr>
                    </w:div>
                  </w:divsChild>
                </w:div>
                <w:div w:id="165168040">
                  <w:marLeft w:val="0"/>
                  <w:marRight w:val="0"/>
                  <w:marTop w:val="0"/>
                  <w:marBottom w:val="0"/>
                  <w:divBdr>
                    <w:top w:val="none" w:sz="0" w:space="0" w:color="auto"/>
                    <w:left w:val="none" w:sz="0" w:space="0" w:color="auto"/>
                    <w:bottom w:val="none" w:sz="0" w:space="0" w:color="auto"/>
                    <w:right w:val="none" w:sz="0" w:space="0" w:color="auto"/>
                  </w:divBdr>
                  <w:divsChild>
                    <w:div w:id="1887063893">
                      <w:marLeft w:val="0"/>
                      <w:marRight w:val="0"/>
                      <w:marTop w:val="0"/>
                      <w:marBottom w:val="0"/>
                      <w:divBdr>
                        <w:top w:val="none" w:sz="0" w:space="0" w:color="auto"/>
                        <w:left w:val="none" w:sz="0" w:space="0" w:color="auto"/>
                        <w:bottom w:val="none" w:sz="0" w:space="0" w:color="auto"/>
                        <w:right w:val="none" w:sz="0" w:space="0" w:color="auto"/>
                      </w:divBdr>
                    </w:div>
                  </w:divsChild>
                </w:div>
                <w:div w:id="250942071">
                  <w:marLeft w:val="0"/>
                  <w:marRight w:val="0"/>
                  <w:marTop w:val="0"/>
                  <w:marBottom w:val="0"/>
                  <w:divBdr>
                    <w:top w:val="none" w:sz="0" w:space="0" w:color="auto"/>
                    <w:left w:val="none" w:sz="0" w:space="0" w:color="auto"/>
                    <w:bottom w:val="none" w:sz="0" w:space="0" w:color="auto"/>
                    <w:right w:val="none" w:sz="0" w:space="0" w:color="auto"/>
                  </w:divBdr>
                  <w:divsChild>
                    <w:div w:id="1192496469">
                      <w:marLeft w:val="0"/>
                      <w:marRight w:val="0"/>
                      <w:marTop w:val="0"/>
                      <w:marBottom w:val="0"/>
                      <w:divBdr>
                        <w:top w:val="none" w:sz="0" w:space="0" w:color="auto"/>
                        <w:left w:val="none" w:sz="0" w:space="0" w:color="auto"/>
                        <w:bottom w:val="none" w:sz="0" w:space="0" w:color="auto"/>
                        <w:right w:val="none" w:sz="0" w:space="0" w:color="auto"/>
                      </w:divBdr>
                    </w:div>
                  </w:divsChild>
                </w:div>
                <w:div w:id="283312369">
                  <w:marLeft w:val="0"/>
                  <w:marRight w:val="0"/>
                  <w:marTop w:val="0"/>
                  <w:marBottom w:val="0"/>
                  <w:divBdr>
                    <w:top w:val="none" w:sz="0" w:space="0" w:color="auto"/>
                    <w:left w:val="none" w:sz="0" w:space="0" w:color="auto"/>
                    <w:bottom w:val="none" w:sz="0" w:space="0" w:color="auto"/>
                    <w:right w:val="none" w:sz="0" w:space="0" w:color="auto"/>
                  </w:divBdr>
                  <w:divsChild>
                    <w:div w:id="934479185">
                      <w:marLeft w:val="0"/>
                      <w:marRight w:val="0"/>
                      <w:marTop w:val="0"/>
                      <w:marBottom w:val="0"/>
                      <w:divBdr>
                        <w:top w:val="none" w:sz="0" w:space="0" w:color="auto"/>
                        <w:left w:val="none" w:sz="0" w:space="0" w:color="auto"/>
                        <w:bottom w:val="none" w:sz="0" w:space="0" w:color="auto"/>
                        <w:right w:val="none" w:sz="0" w:space="0" w:color="auto"/>
                      </w:divBdr>
                    </w:div>
                  </w:divsChild>
                </w:div>
                <w:div w:id="465243125">
                  <w:marLeft w:val="0"/>
                  <w:marRight w:val="0"/>
                  <w:marTop w:val="0"/>
                  <w:marBottom w:val="0"/>
                  <w:divBdr>
                    <w:top w:val="none" w:sz="0" w:space="0" w:color="auto"/>
                    <w:left w:val="none" w:sz="0" w:space="0" w:color="auto"/>
                    <w:bottom w:val="none" w:sz="0" w:space="0" w:color="auto"/>
                    <w:right w:val="none" w:sz="0" w:space="0" w:color="auto"/>
                  </w:divBdr>
                  <w:divsChild>
                    <w:div w:id="176576992">
                      <w:marLeft w:val="0"/>
                      <w:marRight w:val="0"/>
                      <w:marTop w:val="0"/>
                      <w:marBottom w:val="0"/>
                      <w:divBdr>
                        <w:top w:val="none" w:sz="0" w:space="0" w:color="auto"/>
                        <w:left w:val="none" w:sz="0" w:space="0" w:color="auto"/>
                        <w:bottom w:val="none" w:sz="0" w:space="0" w:color="auto"/>
                        <w:right w:val="none" w:sz="0" w:space="0" w:color="auto"/>
                      </w:divBdr>
                    </w:div>
                  </w:divsChild>
                </w:div>
                <w:div w:id="587622167">
                  <w:marLeft w:val="0"/>
                  <w:marRight w:val="0"/>
                  <w:marTop w:val="0"/>
                  <w:marBottom w:val="0"/>
                  <w:divBdr>
                    <w:top w:val="none" w:sz="0" w:space="0" w:color="auto"/>
                    <w:left w:val="none" w:sz="0" w:space="0" w:color="auto"/>
                    <w:bottom w:val="none" w:sz="0" w:space="0" w:color="auto"/>
                    <w:right w:val="none" w:sz="0" w:space="0" w:color="auto"/>
                  </w:divBdr>
                  <w:divsChild>
                    <w:div w:id="129373133">
                      <w:marLeft w:val="0"/>
                      <w:marRight w:val="0"/>
                      <w:marTop w:val="0"/>
                      <w:marBottom w:val="0"/>
                      <w:divBdr>
                        <w:top w:val="none" w:sz="0" w:space="0" w:color="auto"/>
                        <w:left w:val="none" w:sz="0" w:space="0" w:color="auto"/>
                        <w:bottom w:val="none" w:sz="0" w:space="0" w:color="auto"/>
                        <w:right w:val="none" w:sz="0" w:space="0" w:color="auto"/>
                      </w:divBdr>
                    </w:div>
                  </w:divsChild>
                </w:div>
                <w:div w:id="595406651">
                  <w:marLeft w:val="0"/>
                  <w:marRight w:val="0"/>
                  <w:marTop w:val="0"/>
                  <w:marBottom w:val="0"/>
                  <w:divBdr>
                    <w:top w:val="none" w:sz="0" w:space="0" w:color="auto"/>
                    <w:left w:val="none" w:sz="0" w:space="0" w:color="auto"/>
                    <w:bottom w:val="none" w:sz="0" w:space="0" w:color="auto"/>
                    <w:right w:val="none" w:sz="0" w:space="0" w:color="auto"/>
                  </w:divBdr>
                  <w:divsChild>
                    <w:div w:id="820148927">
                      <w:marLeft w:val="0"/>
                      <w:marRight w:val="0"/>
                      <w:marTop w:val="0"/>
                      <w:marBottom w:val="0"/>
                      <w:divBdr>
                        <w:top w:val="none" w:sz="0" w:space="0" w:color="auto"/>
                        <w:left w:val="none" w:sz="0" w:space="0" w:color="auto"/>
                        <w:bottom w:val="none" w:sz="0" w:space="0" w:color="auto"/>
                        <w:right w:val="none" w:sz="0" w:space="0" w:color="auto"/>
                      </w:divBdr>
                    </w:div>
                  </w:divsChild>
                </w:div>
                <w:div w:id="646130865">
                  <w:marLeft w:val="0"/>
                  <w:marRight w:val="0"/>
                  <w:marTop w:val="0"/>
                  <w:marBottom w:val="0"/>
                  <w:divBdr>
                    <w:top w:val="none" w:sz="0" w:space="0" w:color="auto"/>
                    <w:left w:val="none" w:sz="0" w:space="0" w:color="auto"/>
                    <w:bottom w:val="none" w:sz="0" w:space="0" w:color="auto"/>
                    <w:right w:val="none" w:sz="0" w:space="0" w:color="auto"/>
                  </w:divBdr>
                  <w:divsChild>
                    <w:div w:id="1043096911">
                      <w:marLeft w:val="0"/>
                      <w:marRight w:val="0"/>
                      <w:marTop w:val="0"/>
                      <w:marBottom w:val="0"/>
                      <w:divBdr>
                        <w:top w:val="none" w:sz="0" w:space="0" w:color="auto"/>
                        <w:left w:val="none" w:sz="0" w:space="0" w:color="auto"/>
                        <w:bottom w:val="none" w:sz="0" w:space="0" w:color="auto"/>
                        <w:right w:val="none" w:sz="0" w:space="0" w:color="auto"/>
                      </w:divBdr>
                    </w:div>
                  </w:divsChild>
                </w:div>
                <w:div w:id="647827069">
                  <w:marLeft w:val="0"/>
                  <w:marRight w:val="0"/>
                  <w:marTop w:val="0"/>
                  <w:marBottom w:val="0"/>
                  <w:divBdr>
                    <w:top w:val="none" w:sz="0" w:space="0" w:color="auto"/>
                    <w:left w:val="none" w:sz="0" w:space="0" w:color="auto"/>
                    <w:bottom w:val="none" w:sz="0" w:space="0" w:color="auto"/>
                    <w:right w:val="none" w:sz="0" w:space="0" w:color="auto"/>
                  </w:divBdr>
                  <w:divsChild>
                    <w:div w:id="946081614">
                      <w:marLeft w:val="0"/>
                      <w:marRight w:val="0"/>
                      <w:marTop w:val="0"/>
                      <w:marBottom w:val="0"/>
                      <w:divBdr>
                        <w:top w:val="none" w:sz="0" w:space="0" w:color="auto"/>
                        <w:left w:val="none" w:sz="0" w:space="0" w:color="auto"/>
                        <w:bottom w:val="none" w:sz="0" w:space="0" w:color="auto"/>
                        <w:right w:val="none" w:sz="0" w:space="0" w:color="auto"/>
                      </w:divBdr>
                    </w:div>
                  </w:divsChild>
                </w:div>
                <w:div w:id="654183553">
                  <w:marLeft w:val="0"/>
                  <w:marRight w:val="0"/>
                  <w:marTop w:val="0"/>
                  <w:marBottom w:val="0"/>
                  <w:divBdr>
                    <w:top w:val="none" w:sz="0" w:space="0" w:color="auto"/>
                    <w:left w:val="none" w:sz="0" w:space="0" w:color="auto"/>
                    <w:bottom w:val="none" w:sz="0" w:space="0" w:color="auto"/>
                    <w:right w:val="none" w:sz="0" w:space="0" w:color="auto"/>
                  </w:divBdr>
                  <w:divsChild>
                    <w:div w:id="620310472">
                      <w:marLeft w:val="0"/>
                      <w:marRight w:val="0"/>
                      <w:marTop w:val="0"/>
                      <w:marBottom w:val="0"/>
                      <w:divBdr>
                        <w:top w:val="none" w:sz="0" w:space="0" w:color="auto"/>
                        <w:left w:val="none" w:sz="0" w:space="0" w:color="auto"/>
                        <w:bottom w:val="none" w:sz="0" w:space="0" w:color="auto"/>
                        <w:right w:val="none" w:sz="0" w:space="0" w:color="auto"/>
                      </w:divBdr>
                    </w:div>
                  </w:divsChild>
                </w:div>
                <w:div w:id="732389960">
                  <w:marLeft w:val="0"/>
                  <w:marRight w:val="0"/>
                  <w:marTop w:val="0"/>
                  <w:marBottom w:val="0"/>
                  <w:divBdr>
                    <w:top w:val="none" w:sz="0" w:space="0" w:color="auto"/>
                    <w:left w:val="none" w:sz="0" w:space="0" w:color="auto"/>
                    <w:bottom w:val="none" w:sz="0" w:space="0" w:color="auto"/>
                    <w:right w:val="none" w:sz="0" w:space="0" w:color="auto"/>
                  </w:divBdr>
                  <w:divsChild>
                    <w:div w:id="1430345512">
                      <w:marLeft w:val="0"/>
                      <w:marRight w:val="0"/>
                      <w:marTop w:val="0"/>
                      <w:marBottom w:val="0"/>
                      <w:divBdr>
                        <w:top w:val="none" w:sz="0" w:space="0" w:color="auto"/>
                        <w:left w:val="none" w:sz="0" w:space="0" w:color="auto"/>
                        <w:bottom w:val="none" w:sz="0" w:space="0" w:color="auto"/>
                        <w:right w:val="none" w:sz="0" w:space="0" w:color="auto"/>
                      </w:divBdr>
                    </w:div>
                  </w:divsChild>
                </w:div>
                <w:div w:id="785660474">
                  <w:marLeft w:val="0"/>
                  <w:marRight w:val="0"/>
                  <w:marTop w:val="0"/>
                  <w:marBottom w:val="0"/>
                  <w:divBdr>
                    <w:top w:val="none" w:sz="0" w:space="0" w:color="auto"/>
                    <w:left w:val="none" w:sz="0" w:space="0" w:color="auto"/>
                    <w:bottom w:val="none" w:sz="0" w:space="0" w:color="auto"/>
                    <w:right w:val="none" w:sz="0" w:space="0" w:color="auto"/>
                  </w:divBdr>
                  <w:divsChild>
                    <w:div w:id="767040165">
                      <w:marLeft w:val="0"/>
                      <w:marRight w:val="0"/>
                      <w:marTop w:val="0"/>
                      <w:marBottom w:val="0"/>
                      <w:divBdr>
                        <w:top w:val="none" w:sz="0" w:space="0" w:color="auto"/>
                        <w:left w:val="none" w:sz="0" w:space="0" w:color="auto"/>
                        <w:bottom w:val="none" w:sz="0" w:space="0" w:color="auto"/>
                        <w:right w:val="none" w:sz="0" w:space="0" w:color="auto"/>
                      </w:divBdr>
                    </w:div>
                  </w:divsChild>
                </w:div>
                <w:div w:id="902639988">
                  <w:marLeft w:val="0"/>
                  <w:marRight w:val="0"/>
                  <w:marTop w:val="0"/>
                  <w:marBottom w:val="0"/>
                  <w:divBdr>
                    <w:top w:val="none" w:sz="0" w:space="0" w:color="auto"/>
                    <w:left w:val="none" w:sz="0" w:space="0" w:color="auto"/>
                    <w:bottom w:val="none" w:sz="0" w:space="0" w:color="auto"/>
                    <w:right w:val="none" w:sz="0" w:space="0" w:color="auto"/>
                  </w:divBdr>
                  <w:divsChild>
                    <w:div w:id="275797263">
                      <w:marLeft w:val="0"/>
                      <w:marRight w:val="0"/>
                      <w:marTop w:val="0"/>
                      <w:marBottom w:val="0"/>
                      <w:divBdr>
                        <w:top w:val="none" w:sz="0" w:space="0" w:color="auto"/>
                        <w:left w:val="none" w:sz="0" w:space="0" w:color="auto"/>
                        <w:bottom w:val="none" w:sz="0" w:space="0" w:color="auto"/>
                        <w:right w:val="none" w:sz="0" w:space="0" w:color="auto"/>
                      </w:divBdr>
                    </w:div>
                  </w:divsChild>
                </w:div>
                <w:div w:id="905339119">
                  <w:marLeft w:val="0"/>
                  <w:marRight w:val="0"/>
                  <w:marTop w:val="0"/>
                  <w:marBottom w:val="0"/>
                  <w:divBdr>
                    <w:top w:val="none" w:sz="0" w:space="0" w:color="auto"/>
                    <w:left w:val="none" w:sz="0" w:space="0" w:color="auto"/>
                    <w:bottom w:val="none" w:sz="0" w:space="0" w:color="auto"/>
                    <w:right w:val="none" w:sz="0" w:space="0" w:color="auto"/>
                  </w:divBdr>
                  <w:divsChild>
                    <w:div w:id="1857575607">
                      <w:marLeft w:val="0"/>
                      <w:marRight w:val="0"/>
                      <w:marTop w:val="0"/>
                      <w:marBottom w:val="0"/>
                      <w:divBdr>
                        <w:top w:val="none" w:sz="0" w:space="0" w:color="auto"/>
                        <w:left w:val="none" w:sz="0" w:space="0" w:color="auto"/>
                        <w:bottom w:val="none" w:sz="0" w:space="0" w:color="auto"/>
                        <w:right w:val="none" w:sz="0" w:space="0" w:color="auto"/>
                      </w:divBdr>
                    </w:div>
                  </w:divsChild>
                </w:div>
                <w:div w:id="962346330">
                  <w:marLeft w:val="0"/>
                  <w:marRight w:val="0"/>
                  <w:marTop w:val="0"/>
                  <w:marBottom w:val="0"/>
                  <w:divBdr>
                    <w:top w:val="none" w:sz="0" w:space="0" w:color="auto"/>
                    <w:left w:val="none" w:sz="0" w:space="0" w:color="auto"/>
                    <w:bottom w:val="none" w:sz="0" w:space="0" w:color="auto"/>
                    <w:right w:val="none" w:sz="0" w:space="0" w:color="auto"/>
                  </w:divBdr>
                  <w:divsChild>
                    <w:div w:id="655576261">
                      <w:marLeft w:val="0"/>
                      <w:marRight w:val="0"/>
                      <w:marTop w:val="0"/>
                      <w:marBottom w:val="0"/>
                      <w:divBdr>
                        <w:top w:val="none" w:sz="0" w:space="0" w:color="auto"/>
                        <w:left w:val="none" w:sz="0" w:space="0" w:color="auto"/>
                        <w:bottom w:val="none" w:sz="0" w:space="0" w:color="auto"/>
                        <w:right w:val="none" w:sz="0" w:space="0" w:color="auto"/>
                      </w:divBdr>
                    </w:div>
                  </w:divsChild>
                </w:div>
                <w:div w:id="1072316926">
                  <w:marLeft w:val="0"/>
                  <w:marRight w:val="0"/>
                  <w:marTop w:val="0"/>
                  <w:marBottom w:val="0"/>
                  <w:divBdr>
                    <w:top w:val="none" w:sz="0" w:space="0" w:color="auto"/>
                    <w:left w:val="none" w:sz="0" w:space="0" w:color="auto"/>
                    <w:bottom w:val="none" w:sz="0" w:space="0" w:color="auto"/>
                    <w:right w:val="none" w:sz="0" w:space="0" w:color="auto"/>
                  </w:divBdr>
                  <w:divsChild>
                    <w:div w:id="1702322501">
                      <w:marLeft w:val="0"/>
                      <w:marRight w:val="0"/>
                      <w:marTop w:val="0"/>
                      <w:marBottom w:val="0"/>
                      <w:divBdr>
                        <w:top w:val="none" w:sz="0" w:space="0" w:color="auto"/>
                        <w:left w:val="none" w:sz="0" w:space="0" w:color="auto"/>
                        <w:bottom w:val="none" w:sz="0" w:space="0" w:color="auto"/>
                        <w:right w:val="none" w:sz="0" w:space="0" w:color="auto"/>
                      </w:divBdr>
                    </w:div>
                  </w:divsChild>
                </w:div>
                <w:div w:id="1121532883">
                  <w:marLeft w:val="0"/>
                  <w:marRight w:val="0"/>
                  <w:marTop w:val="0"/>
                  <w:marBottom w:val="0"/>
                  <w:divBdr>
                    <w:top w:val="none" w:sz="0" w:space="0" w:color="auto"/>
                    <w:left w:val="none" w:sz="0" w:space="0" w:color="auto"/>
                    <w:bottom w:val="none" w:sz="0" w:space="0" w:color="auto"/>
                    <w:right w:val="none" w:sz="0" w:space="0" w:color="auto"/>
                  </w:divBdr>
                  <w:divsChild>
                    <w:div w:id="1072577532">
                      <w:marLeft w:val="0"/>
                      <w:marRight w:val="0"/>
                      <w:marTop w:val="0"/>
                      <w:marBottom w:val="0"/>
                      <w:divBdr>
                        <w:top w:val="none" w:sz="0" w:space="0" w:color="auto"/>
                        <w:left w:val="none" w:sz="0" w:space="0" w:color="auto"/>
                        <w:bottom w:val="none" w:sz="0" w:space="0" w:color="auto"/>
                        <w:right w:val="none" w:sz="0" w:space="0" w:color="auto"/>
                      </w:divBdr>
                    </w:div>
                  </w:divsChild>
                </w:div>
                <w:div w:id="1195122172">
                  <w:marLeft w:val="0"/>
                  <w:marRight w:val="0"/>
                  <w:marTop w:val="0"/>
                  <w:marBottom w:val="0"/>
                  <w:divBdr>
                    <w:top w:val="none" w:sz="0" w:space="0" w:color="auto"/>
                    <w:left w:val="none" w:sz="0" w:space="0" w:color="auto"/>
                    <w:bottom w:val="none" w:sz="0" w:space="0" w:color="auto"/>
                    <w:right w:val="none" w:sz="0" w:space="0" w:color="auto"/>
                  </w:divBdr>
                  <w:divsChild>
                    <w:div w:id="1574513288">
                      <w:marLeft w:val="0"/>
                      <w:marRight w:val="0"/>
                      <w:marTop w:val="0"/>
                      <w:marBottom w:val="0"/>
                      <w:divBdr>
                        <w:top w:val="none" w:sz="0" w:space="0" w:color="auto"/>
                        <w:left w:val="none" w:sz="0" w:space="0" w:color="auto"/>
                        <w:bottom w:val="none" w:sz="0" w:space="0" w:color="auto"/>
                        <w:right w:val="none" w:sz="0" w:space="0" w:color="auto"/>
                      </w:divBdr>
                    </w:div>
                  </w:divsChild>
                </w:div>
                <w:div w:id="1202404487">
                  <w:marLeft w:val="0"/>
                  <w:marRight w:val="0"/>
                  <w:marTop w:val="0"/>
                  <w:marBottom w:val="0"/>
                  <w:divBdr>
                    <w:top w:val="none" w:sz="0" w:space="0" w:color="auto"/>
                    <w:left w:val="none" w:sz="0" w:space="0" w:color="auto"/>
                    <w:bottom w:val="none" w:sz="0" w:space="0" w:color="auto"/>
                    <w:right w:val="none" w:sz="0" w:space="0" w:color="auto"/>
                  </w:divBdr>
                  <w:divsChild>
                    <w:div w:id="1354725379">
                      <w:marLeft w:val="0"/>
                      <w:marRight w:val="0"/>
                      <w:marTop w:val="0"/>
                      <w:marBottom w:val="0"/>
                      <w:divBdr>
                        <w:top w:val="none" w:sz="0" w:space="0" w:color="auto"/>
                        <w:left w:val="none" w:sz="0" w:space="0" w:color="auto"/>
                        <w:bottom w:val="none" w:sz="0" w:space="0" w:color="auto"/>
                        <w:right w:val="none" w:sz="0" w:space="0" w:color="auto"/>
                      </w:divBdr>
                    </w:div>
                  </w:divsChild>
                </w:div>
                <w:div w:id="1261716069">
                  <w:marLeft w:val="0"/>
                  <w:marRight w:val="0"/>
                  <w:marTop w:val="0"/>
                  <w:marBottom w:val="0"/>
                  <w:divBdr>
                    <w:top w:val="none" w:sz="0" w:space="0" w:color="auto"/>
                    <w:left w:val="none" w:sz="0" w:space="0" w:color="auto"/>
                    <w:bottom w:val="none" w:sz="0" w:space="0" w:color="auto"/>
                    <w:right w:val="none" w:sz="0" w:space="0" w:color="auto"/>
                  </w:divBdr>
                  <w:divsChild>
                    <w:div w:id="2120029411">
                      <w:marLeft w:val="0"/>
                      <w:marRight w:val="0"/>
                      <w:marTop w:val="0"/>
                      <w:marBottom w:val="0"/>
                      <w:divBdr>
                        <w:top w:val="none" w:sz="0" w:space="0" w:color="auto"/>
                        <w:left w:val="none" w:sz="0" w:space="0" w:color="auto"/>
                        <w:bottom w:val="none" w:sz="0" w:space="0" w:color="auto"/>
                        <w:right w:val="none" w:sz="0" w:space="0" w:color="auto"/>
                      </w:divBdr>
                    </w:div>
                  </w:divsChild>
                </w:div>
                <w:div w:id="1308508567">
                  <w:marLeft w:val="0"/>
                  <w:marRight w:val="0"/>
                  <w:marTop w:val="0"/>
                  <w:marBottom w:val="0"/>
                  <w:divBdr>
                    <w:top w:val="none" w:sz="0" w:space="0" w:color="auto"/>
                    <w:left w:val="none" w:sz="0" w:space="0" w:color="auto"/>
                    <w:bottom w:val="none" w:sz="0" w:space="0" w:color="auto"/>
                    <w:right w:val="none" w:sz="0" w:space="0" w:color="auto"/>
                  </w:divBdr>
                  <w:divsChild>
                    <w:div w:id="907769112">
                      <w:marLeft w:val="0"/>
                      <w:marRight w:val="0"/>
                      <w:marTop w:val="0"/>
                      <w:marBottom w:val="0"/>
                      <w:divBdr>
                        <w:top w:val="none" w:sz="0" w:space="0" w:color="auto"/>
                        <w:left w:val="none" w:sz="0" w:space="0" w:color="auto"/>
                        <w:bottom w:val="none" w:sz="0" w:space="0" w:color="auto"/>
                        <w:right w:val="none" w:sz="0" w:space="0" w:color="auto"/>
                      </w:divBdr>
                    </w:div>
                  </w:divsChild>
                </w:div>
                <w:div w:id="1357345307">
                  <w:marLeft w:val="0"/>
                  <w:marRight w:val="0"/>
                  <w:marTop w:val="0"/>
                  <w:marBottom w:val="0"/>
                  <w:divBdr>
                    <w:top w:val="none" w:sz="0" w:space="0" w:color="auto"/>
                    <w:left w:val="none" w:sz="0" w:space="0" w:color="auto"/>
                    <w:bottom w:val="none" w:sz="0" w:space="0" w:color="auto"/>
                    <w:right w:val="none" w:sz="0" w:space="0" w:color="auto"/>
                  </w:divBdr>
                  <w:divsChild>
                    <w:div w:id="1096636885">
                      <w:marLeft w:val="0"/>
                      <w:marRight w:val="0"/>
                      <w:marTop w:val="0"/>
                      <w:marBottom w:val="0"/>
                      <w:divBdr>
                        <w:top w:val="none" w:sz="0" w:space="0" w:color="auto"/>
                        <w:left w:val="none" w:sz="0" w:space="0" w:color="auto"/>
                        <w:bottom w:val="none" w:sz="0" w:space="0" w:color="auto"/>
                        <w:right w:val="none" w:sz="0" w:space="0" w:color="auto"/>
                      </w:divBdr>
                    </w:div>
                  </w:divsChild>
                </w:div>
                <w:div w:id="1463311030">
                  <w:marLeft w:val="0"/>
                  <w:marRight w:val="0"/>
                  <w:marTop w:val="0"/>
                  <w:marBottom w:val="0"/>
                  <w:divBdr>
                    <w:top w:val="none" w:sz="0" w:space="0" w:color="auto"/>
                    <w:left w:val="none" w:sz="0" w:space="0" w:color="auto"/>
                    <w:bottom w:val="none" w:sz="0" w:space="0" w:color="auto"/>
                    <w:right w:val="none" w:sz="0" w:space="0" w:color="auto"/>
                  </w:divBdr>
                  <w:divsChild>
                    <w:div w:id="1526944356">
                      <w:marLeft w:val="0"/>
                      <w:marRight w:val="0"/>
                      <w:marTop w:val="0"/>
                      <w:marBottom w:val="0"/>
                      <w:divBdr>
                        <w:top w:val="none" w:sz="0" w:space="0" w:color="auto"/>
                        <w:left w:val="none" w:sz="0" w:space="0" w:color="auto"/>
                        <w:bottom w:val="none" w:sz="0" w:space="0" w:color="auto"/>
                        <w:right w:val="none" w:sz="0" w:space="0" w:color="auto"/>
                      </w:divBdr>
                    </w:div>
                  </w:divsChild>
                </w:div>
                <w:div w:id="1475752261">
                  <w:marLeft w:val="0"/>
                  <w:marRight w:val="0"/>
                  <w:marTop w:val="0"/>
                  <w:marBottom w:val="0"/>
                  <w:divBdr>
                    <w:top w:val="none" w:sz="0" w:space="0" w:color="auto"/>
                    <w:left w:val="none" w:sz="0" w:space="0" w:color="auto"/>
                    <w:bottom w:val="none" w:sz="0" w:space="0" w:color="auto"/>
                    <w:right w:val="none" w:sz="0" w:space="0" w:color="auto"/>
                  </w:divBdr>
                  <w:divsChild>
                    <w:div w:id="1198616973">
                      <w:marLeft w:val="0"/>
                      <w:marRight w:val="0"/>
                      <w:marTop w:val="0"/>
                      <w:marBottom w:val="0"/>
                      <w:divBdr>
                        <w:top w:val="none" w:sz="0" w:space="0" w:color="auto"/>
                        <w:left w:val="none" w:sz="0" w:space="0" w:color="auto"/>
                        <w:bottom w:val="none" w:sz="0" w:space="0" w:color="auto"/>
                        <w:right w:val="none" w:sz="0" w:space="0" w:color="auto"/>
                      </w:divBdr>
                    </w:div>
                  </w:divsChild>
                </w:div>
                <w:div w:id="1510870896">
                  <w:marLeft w:val="0"/>
                  <w:marRight w:val="0"/>
                  <w:marTop w:val="0"/>
                  <w:marBottom w:val="0"/>
                  <w:divBdr>
                    <w:top w:val="none" w:sz="0" w:space="0" w:color="auto"/>
                    <w:left w:val="none" w:sz="0" w:space="0" w:color="auto"/>
                    <w:bottom w:val="none" w:sz="0" w:space="0" w:color="auto"/>
                    <w:right w:val="none" w:sz="0" w:space="0" w:color="auto"/>
                  </w:divBdr>
                  <w:divsChild>
                    <w:div w:id="458573484">
                      <w:marLeft w:val="0"/>
                      <w:marRight w:val="0"/>
                      <w:marTop w:val="0"/>
                      <w:marBottom w:val="0"/>
                      <w:divBdr>
                        <w:top w:val="none" w:sz="0" w:space="0" w:color="auto"/>
                        <w:left w:val="none" w:sz="0" w:space="0" w:color="auto"/>
                        <w:bottom w:val="none" w:sz="0" w:space="0" w:color="auto"/>
                        <w:right w:val="none" w:sz="0" w:space="0" w:color="auto"/>
                      </w:divBdr>
                    </w:div>
                  </w:divsChild>
                </w:div>
                <w:div w:id="1762293047">
                  <w:marLeft w:val="0"/>
                  <w:marRight w:val="0"/>
                  <w:marTop w:val="0"/>
                  <w:marBottom w:val="0"/>
                  <w:divBdr>
                    <w:top w:val="none" w:sz="0" w:space="0" w:color="auto"/>
                    <w:left w:val="none" w:sz="0" w:space="0" w:color="auto"/>
                    <w:bottom w:val="none" w:sz="0" w:space="0" w:color="auto"/>
                    <w:right w:val="none" w:sz="0" w:space="0" w:color="auto"/>
                  </w:divBdr>
                  <w:divsChild>
                    <w:div w:id="712002408">
                      <w:marLeft w:val="0"/>
                      <w:marRight w:val="0"/>
                      <w:marTop w:val="0"/>
                      <w:marBottom w:val="0"/>
                      <w:divBdr>
                        <w:top w:val="none" w:sz="0" w:space="0" w:color="auto"/>
                        <w:left w:val="none" w:sz="0" w:space="0" w:color="auto"/>
                        <w:bottom w:val="none" w:sz="0" w:space="0" w:color="auto"/>
                        <w:right w:val="none" w:sz="0" w:space="0" w:color="auto"/>
                      </w:divBdr>
                    </w:div>
                  </w:divsChild>
                </w:div>
                <w:div w:id="1790471327">
                  <w:marLeft w:val="0"/>
                  <w:marRight w:val="0"/>
                  <w:marTop w:val="0"/>
                  <w:marBottom w:val="0"/>
                  <w:divBdr>
                    <w:top w:val="none" w:sz="0" w:space="0" w:color="auto"/>
                    <w:left w:val="none" w:sz="0" w:space="0" w:color="auto"/>
                    <w:bottom w:val="none" w:sz="0" w:space="0" w:color="auto"/>
                    <w:right w:val="none" w:sz="0" w:space="0" w:color="auto"/>
                  </w:divBdr>
                  <w:divsChild>
                    <w:div w:id="664557770">
                      <w:marLeft w:val="0"/>
                      <w:marRight w:val="0"/>
                      <w:marTop w:val="0"/>
                      <w:marBottom w:val="0"/>
                      <w:divBdr>
                        <w:top w:val="none" w:sz="0" w:space="0" w:color="auto"/>
                        <w:left w:val="none" w:sz="0" w:space="0" w:color="auto"/>
                        <w:bottom w:val="none" w:sz="0" w:space="0" w:color="auto"/>
                        <w:right w:val="none" w:sz="0" w:space="0" w:color="auto"/>
                      </w:divBdr>
                    </w:div>
                  </w:divsChild>
                </w:div>
                <w:div w:id="1819224800">
                  <w:marLeft w:val="0"/>
                  <w:marRight w:val="0"/>
                  <w:marTop w:val="0"/>
                  <w:marBottom w:val="0"/>
                  <w:divBdr>
                    <w:top w:val="none" w:sz="0" w:space="0" w:color="auto"/>
                    <w:left w:val="none" w:sz="0" w:space="0" w:color="auto"/>
                    <w:bottom w:val="none" w:sz="0" w:space="0" w:color="auto"/>
                    <w:right w:val="none" w:sz="0" w:space="0" w:color="auto"/>
                  </w:divBdr>
                  <w:divsChild>
                    <w:div w:id="797993314">
                      <w:marLeft w:val="0"/>
                      <w:marRight w:val="0"/>
                      <w:marTop w:val="0"/>
                      <w:marBottom w:val="0"/>
                      <w:divBdr>
                        <w:top w:val="none" w:sz="0" w:space="0" w:color="auto"/>
                        <w:left w:val="none" w:sz="0" w:space="0" w:color="auto"/>
                        <w:bottom w:val="none" w:sz="0" w:space="0" w:color="auto"/>
                        <w:right w:val="none" w:sz="0" w:space="0" w:color="auto"/>
                      </w:divBdr>
                    </w:div>
                  </w:divsChild>
                </w:div>
                <w:div w:id="1853952951">
                  <w:marLeft w:val="0"/>
                  <w:marRight w:val="0"/>
                  <w:marTop w:val="0"/>
                  <w:marBottom w:val="0"/>
                  <w:divBdr>
                    <w:top w:val="none" w:sz="0" w:space="0" w:color="auto"/>
                    <w:left w:val="none" w:sz="0" w:space="0" w:color="auto"/>
                    <w:bottom w:val="none" w:sz="0" w:space="0" w:color="auto"/>
                    <w:right w:val="none" w:sz="0" w:space="0" w:color="auto"/>
                  </w:divBdr>
                  <w:divsChild>
                    <w:div w:id="247084816">
                      <w:marLeft w:val="0"/>
                      <w:marRight w:val="0"/>
                      <w:marTop w:val="0"/>
                      <w:marBottom w:val="0"/>
                      <w:divBdr>
                        <w:top w:val="none" w:sz="0" w:space="0" w:color="auto"/>
                        <w:left w:val="none" w:sz="0" w:space="0" w:color="auto"/>
                        <w:bottom w:val="none" w:sz="0" w:space="0" w:color="auto"/>
                        <w:right w:val="none" w:sz="0" w:space="0" w:color="auto"/>
                      </w:divBdr>
                    </w:div>
                  </w:divsChild>
                </w:div>
                <w:div w:id="2021853563">
                  <w:marLeft w:val="0"/>
                  <w:marRight w:val="0"/>
                  <w:marTop w:val="0"/>
                  <w:marBottom w:val="0"/>
                  <w:divBdr>
                    <w:top w:val="none" w:sz="0" w:space="0" w:color="auto"/>
                    <w:left w:val="none" w:sz="0" w:space="0" w:color="auto"/>
                    <w:bottom w:val="none" w:sz="0" w:space="0" w:color="auto"/>
                    <w:right w:val="none" w:sz="0" w:space="0" w:color="auto"/>
                  </w:divBdr>
                  <w:divsChild>
                    <w:div w:id="1181357241">
                      <w:marLeft w:val="0"/>
                      <w:marRight w:val="0"/>
                      <w:marTop w:val="0"/>
                      <w:marBottom w:val="0"/>
                      <w:divBdr>
                        <w:top w:val="none" w:sz="0" w:space="0" w:color="auto"/>
                        <w:left w:val="none" w:sz="0" w:space="0" w:color="auto"/>
                        <w:bottom w:val="none" w:sz="0" w:space="0" w:color="auto"/>
                        <w:right w:val="none" w:sz="0" w:space="0" w:color="auto"/>
                      </w:divBdr>
                    </w:div>
                  </w:divsChild>
                </w:div>
                <w:div w:id="2088990159">
                  <w:marLeft w:val="0"/>
                  <w:marRight w:val="0"/>
                  <w:marTop w:val="0"/>
                  <w:marBottom w:val="0"/>
                  <w:divBdr>
                    <w:top w:val="none" w:sz="0" w:space="0" w:color="auto"/>
                    <w:left w:val="none" w:sz="0" w:space="0" w:color="auto"/>
                    <w:bottom w:val="none" w:sz="0" w:space="0" w:color="auto"/>
                    <w:right w:val="none" w:sz="0" w:space="0" w:color="auto"/>
                  </w:divBdr>
                  <w:divsChild>
                    <w:div w:id="12536734">
                      <w:marLeft w:val="0"/>
                      <w:marRight w:val="0"/>
                      <w:marTop w:val="0"/>
                      <w:marBottom w:val="0"/>
                      <w:divBdr>
                        <w:top w:val="none" w:sz="0" w:space="0" w:color="auto"/>
                        <w:left w:val="none" w:sz="0" w:space="0" w:color="auto"/>
                        <w:bottom w:val="none" w:sz="0" w:space="0" w:color="auto"/>
                        <w:right w:val="none" w:sz="0" w:space="0" w:color="auto"/>
                      </w:divBdr>
                    </w:div>
                  </w:divsChild>
                </w:div>
                <w:div w:id="2114930453">
                  <w:marLeft w:val="0"/>
                  <w:marRight w:val="0"/>
                  <w:marTop w:val="0"/>
                  <w:marBottom w:val="0"/>
                  <w:divBdr>
                    <w:top w:val="none" w:sz="0" w:space="0" w:color="auto"/>
                    <w:left w:val="none" w:sz="0" w:space="0" w:color="auto"/>
                    <w:bottom w:val="none" w:sz="0" w:space="0" w:color="auto"/>
                    <w:right w:val="none" w:sz="0" w:space="0" w:color="auto"/>
                  </w:divBdr>
                  <w:divsChild>
                    <w:div w:id="15848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32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ncc.gov.uk/our-work/nbs-triple-win-toolkit/" TargetMode="External"/><Relationship Id="rId18" Type="http://schemas.openxmlformats.org/officeDocument/2006/relationships/hyperlink" Target="https://sp.demeter.zeus.gsi.gov.uk/Sites/aa16/INT/_layouts/15/WopiFrame.aspx?sourcedoc=/Sites/aa16/INT/ODA_Budget/8.%20Communication%20and%20Engagement/Defra_ODA_events/Learning%20day/ODA%20learning%20day%20-%20safeguarding.pptx&amp;action=default"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34" Type="http://schemas.microsoft.com/office/2019/05/relationships/documenttasks" Target="documenttasks/documenttasks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assets.publishing.service.gov.uk/government/uploads/system/uploads/attachment_data/file/712367/ODA_value_for_money_guidance.pdf"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685903/The_Green_Book.pdf" TargetMode="Externa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intranet.defra.gov.uk/documents/2021/04/defra-group-outcome-framework.pdf/" TargetMode="External"/><Relationship Id="rId23" Type="http://schemas.openxmlformats.org/officeDocument/2006/relationships/footer" Target="footer2.xml"/><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yperlink" Target="https://corehumanitarianstandard.org/the-standard/language-versions"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header" Target="header2.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dx.doi.org/10.1098/rstb.2019.0120" TargetMode="External"/><Relationship Id="rId13" Type="http://schemas.openxmlformats.org/officeDocument/2006/relationships/hyperlink" Target="https://www.nature.com/articles/d41586-021-01241-2" TargetMode="External"/><Relationship Id="rId18" Type="http://schemas.openxmlformats.org/officeDocument/2006/relationships/hyperlink" Target="http://dx.doi.org/10.1098/rstb.2019.0120" TargetMode="External"/><Relationship Id="rId26" Type="http://schemas.openxmlformats.org/officeDocument/2006/relationships/hyperlink" Target="http://dx.doi.org/10.1098/rstb.2019.0120" TargetMode="External"/><Relationship Id="rId3" Type="http://schemas.openxmlformats.org/officeDocument/2006/relationships/hyperlink" Target="http://www.fao.org/documents/card/en/c/cb3995en" TargetMode="External"/><Relationship Id="rId21" Type="http://schemas.openxmlformats.org/officeDocument/2006/relationships/hyperlink" Target="https://nam03.safelinks.protection.outlook.com/?url=https%3A%2F%2Fassets.publishing.service.gov.uk%2Fgovernment%2Fuploads%2Fsystem%2Fuploads%2Fattachment_data%2Ffile%2F813600%2FKPI-15-extent-ICF-intervention-lead-transformational-change.pdf&amp;data=02%7C01%7Crcervigni%40worldbank.org%7C2bf4a741bfc045f0d2f508d795e5ba37%7C31a2fec0266b4c67b56e2796d8f59c36%7C0%7C1%7C637142686384275599&amp;sdata=yBlucx6y82G0wzxX%2BFQLgdyclzGjChlnTgdWW7%2BCxwo%3D&amp;reserved=0" TargetMode="External"/><Relationship Id="rId7" Type="http://schemas.openxmlformats.org/officeDocument/2006/relationships/hyperlink" Target="http://dx.doi.org/10.1098/rstb.2019.0120" TargetMode="External"/><Relationship Id="rId12" Type="http://schemas.openxmlformats.org/officeDocument/2006/relationships/hyperlink" Target="https://www.gov.uk/government/publications/department-for-environment-food-and-rural-affairs-outcome-delivery-plan/department-for-environment-food-and-rural-affairs-outcome-delivery-plan-2021-to-2022" TargetMode="External"/><Relationship Id="rId17" Type="http://schemas.openxmlformats.org/officeDocument/2006/relationships/hyperlink" Target="http://dx.doi.org/10.1098/rstb.2019.0120" TargetMode="External"/><Relationship Id="rId25" Type="http://schemas.openxmlformats.org/officeDocument/2006/relationships/hyperlink" Target="https://resilientcities2018.iclei.org/wp-content/uploads/UDP_Perspectives-Adaptation-Metrics-WEB.pdf" TargetMode="External"/><Relationship Id="rId2" Type="http://schemas.openxmlformats.org/officeDocument/2006/relationships/hyperlink" Target="https://sustainabledevelopment.un.org/content/documents/21252030%20Agenda%20for%20Sustainable%20Development%20web.pdf" TargetMode="External"/><Relationship Id="rId16" Type="http://schemas.openxmlformats.org/officeDocument/2006/relationships/hyperlink" Target="https://www.ukcdr.org.uk/wp-content/uploads/2021/04/01880-UKCDR-Climate-Change-Report.pdf" TargetMode="External"/><Relationship Id="rId20" Type="http://schemas.openxmlformats.org/officeDocument/2006/relationships/hyperlink" Target="http://climatechangecompass.org/" TargetMode="External"/><Relationship Id="rId1" Type="http://schemas.openxmlformats.org/officeDocument/2006/relationships/hyperlink" Target="https://ttf.co.uk/enforcement-market-surveillance-report-2016-2017-summary/" TargetMode="External"/><Relationship Id="rId6" Type="http://schemas.openxmlformats.org/officeDocument/2006/relationships/hyperlink" Target="https://doi.org/10.1093/biosci/biz042" TargetMode="External"/><Relationship Id="rId11" Type="http://schemas.openxmlformats.org/officeDocument/2006/relationships/hyperlink" Target="https://ipbes.net/sites/default/files/2021-06/20210609_workshop_report_embargo_3pm_CEST_10_june_0.pdf" TargetMode="External"/><Relationship Id="rId24" Type="http://schemas.openxmlformats.org/officeDocument/2006/relationships/hyperlink" Target="https://science.sciencemag.org/content/325/5939/419" TargetMode="External"/><Relationship Id="rId5" Type="http://schemas.openxmlformats.org/officeDocument/2006/relationships/hyperlink" Target="https://ipbes.net/sites/default/files/2021-06/20210609_workshop_report_embargo_3pm_CEST_10_june_0.pdf" TargetMode="External"/><Relationship Id="rId15" Type="http://schemas.openxmlformats.org/officeDocument/2006/relationships/hyperlink" Target="https://documents1.worldbank.org/curated/en/445311625065610639/pdf/A-Global-Earth-Economy-Model-to-Assess-Development-Policy-Pathways.pdf" TargetMode="External"/><Relationship Id="rId23" Type="http://schemas.openxmlformats.org/officeDocument/2006/relationships/hyperlink" Target="https://doi.org/10.1093/biosci/biz042" TargetMode="External"/><Relationship Id="rId10" Type="http://schemas.openxmlformats.org/officeDocument/2006/relationships/hyperlink" Target="https://ec.europa.eu/research/participants/data/ref/h2020/wp/2018-2020/main/h2020-wp1820-climate_en.pdf" TargetMode="External"/><Relationship Id="rId19" Type="http://schemas.openxmlformats.org/officeDocument/2006/relationships/hyperlink" Target="https://nam03.safelinks.protection.outlook.com/?url=https%3A%2F%2Fwww.gov.uk%2Fgovernment%2Fpublications%2Fuk-climate-finance-results&amp;data=02%7C01%7Crcervigni%40worldbank.org%7C2bf4a741bfc045f0d2f508d795e5ba37%7C31a2fec0266b4c67b56e2796d8f59c36%7C0%7C1%7C637142686384275599&amp;sdata=oKyYLAI5YPSfWnCsRzWTAMUu3NpXTZKPtfpwNuGS788%3D&amp;reserved=0" TargetMode="External"/><Relationship Id="rId4" Type="http://schemas.openxmlformats.org/officeDocument/2006/relationships/hyperlink" Target="https://www.footprintnetwork.org/" TargetMode="External"/><Relationship Id="rId9" Type="http://schemas.openxmlformats.org/officeDocument/2006/relationships/hyperlink" Target="https://devtracker.fcdo.gov.uk/projects/GB-1-114370/documents/" TargetMode="External"/><Relationship Id="rId14" Type="http://schemas.openxmlformats.org/officeDocument/2006/relationships/hyperlink" Target="https://www.gov.uk/government/publications/final-report-the-economics-of-biodiversity-the-dasgupta-review" TargetMode="External"/><Relationship Id="rId22" Type="http://schemas.openxmlformats.org/officeDocument/2006/relationships/hyperlink" Target="https://odi.org/en/insights/monitoring-and-evaluation-five-reality-checks-for-adaptive-management/" TargetMode="External"/><Relationship Id="rId27" Type="http://schemas.openxmlformats.org/officeDocument/2006/relationships/hyperlink" Target="http://dx.doi.org/10.1098/rstb.2019.0120" TargetMode="External"/></Relationships>
</file>

<file path=word/documenttasks/documenttasks1.xml><?xml version="1.0" encoding="utf-8"?>
<t:Tasks xmlns:t="http://schemas.microsoft.com/office/tasks/2019/documenttasks" xmlns:oel="http://schemas.microsoft.com/office/2019/extlst">
  <t:Task id="{A847659B-4C3B-49F8-9A45-7ED02DCD05E4}">
    <t:Anchor>
      <t:Comment id="2046529616"/>
    </t:Anchor>
    <t:History>
      <t:Event id="{F59DC5FB-76E6-4DF0-9516-4B9AC3123EB6}" time="2022-08-18T19:40:55.859Z">
        <t:Attribution userId="S::florence.benn@defra.gov.uk::b8752c22-921b-4630-b537-5823f5ce937b" userProvider="AD" userName="Benn, Flo"/>
        <t:Anchor>
          <t:Comment id="2046529616"/>
        </t:Anchor>
        <t:Create/>
      </t:Event>
      <t:Event id="{C9E7DD74-DE8B-4FBA-B73B-B2473FC71F03}" time="2022-08-18T19:40:55.859Z">
        <t:Attribution userId="S::florence.benn@defra.gov.uk::b8752c22-921b-4630-b537-5823f5ce937b" userProvider="AD" userName="Benn, Flo"/>
        <t:Anchor>
          <t:Comment id="2046529616"/>
        </t:Anchor>
        <t:Assign userId="S::Dave.Bull-Edwards@defra.gov.uk::1eed3c44-8b74-4eee-ac4d-0dcc4e2878d5" userProvider="AD" userName="Bull-Edwards, Dave"/>
      </t:Event>
      <t:Event id="{69C953E3-C6F2-4338-A970-8A5E1903A4BD}" time="2022-08-18T19:40:55.859Z">
        <t:Attribution userId="S::florence.benn@defra.gov.uk::b8752c22-921b-4630-b537-5823f5ce937b" userProvider="AD" userName="Benn, Flo"/>
        <t:Anchor>
          <t:Comment id="2046529616"/>
        </t:Anchor>
        <t:SetTitle title="@Bull-Edwards, Dave again, perhaps this should be &quot;at least £40m&quot;"/>
      </t:Event>
    </t:History>
  </t:Task>
  <t:Task id="{0A85C7F2-26AB-432F-B7D2-6AC6FB73FF54}">
    <t:Anchor>
      <t:Comment id="1293224975"/>
    </t:Anchor>
    <t:History>
      <t:Event id="{07EE8956-842D-437E-9831-2D8FB39E25D1}" time="2022-08-18T19:49:43.418Z">
        <t:Attribution userId="S::florence.benn@defra.gov.uk::b8752c22-921b-4630-b537-5823f5ce937b" userProvider="AD" userName="Benn, Flo"/>
        <t:Anchor>
          <t:Comment id="1403142095"/>
        </t:Anchor>
        <t:Create/>
      </t:Event>
      <t:Event id="{2B3332E4-C34A-4D52-B4CD-48C1467ADEBB}" time="2022-08-18T19:49:43.418Z">
        <t:Attribution userId="S::florence.benn@defra.gov.uk::b8752c22-921b-4630-b537-5823f5ce937b" userProvider="AD" userName="Benn, Flo"/>
        <t:Anchor>
          <t:Comment id="1403142095"/>
        </t:Anchor>
        <t:Assign userId="S::Dave.Bull-Edwards@defra.gov.uk::1eed3c44-8b74-4eee-ac4d-0dcc4e2878d5" userProvider="AD" userName="Bull-Edwards, Dave"/>
      </t:Event>
      <t:Event id="{C1BD13F5-943D-4E52-9F80-507EDC451878}" time="2022-08-18T19:49:43.418Z">
        <t:Attribution userId="S::florence.benn@defra.gov.uk::b8752c22-921b-4630-b537-5823f5ce937b" userProvider="AD" userName="Benn, Flo"/>
        <t:Anchor>
          <t:Comment id="1403142095"/>
        </t:Anchor>
        <t:SetTitle title="Let's use our latest &quot;working numbers&quot; here - we should touch base with Abby/James on this. In our comms we're saying 26m for 23/24-24/25 @Bull-Edwards, Dave"/>
      </t:Event>
    </t:History>
  </t:Task>
</t:Task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7F88C51DAF897B458237A9C1200953D8" ma:contentTypeVersion="22" ma:contentTypeDescription="Create a new document." ma:contentTypeScope="" ma:versionID="1d37bf41f7732295bfe5db5bc905f08b">
  <xsd:schema xmlns:xsd="http://www.w3.org/2001/XMLSchema" xmlns:xs="http://www.w3.org/2001/XMLSchema" xmlns:p="http://schemas.microsoft.com/office/2006/metadata/properties" xmlns:ns1="http://schemas.microsoft.com/sharepoint/v3" xmlns:ns2="662745e8-e224-48e8-a2e3-254862b8c2f5" xmlns:ns3="cd3c523b-aa8f-4804-a23e-31cb3efad401" xmlns:ns4="c2a29bdd-637a-4f4b-b2b1-1338f72c8a40" targetNamespace="http://schemas.microsoft.com/office/2006/metadata/properties" ma:root="true" ma:fieldsID="b58351a638dda7fb039cd4cb497d4678" ns1:_="" ns2:_="" ns3:_="" ns4:_="">
    <xsd:import namespace="http://schemas.microsoft.com/sharepoint/v3"/>
    <xsd:import namespace="662745e8-e224-48e8-a2e3-254862b8c2f5"/>
    <xsd:import namespace="cd3c523b-aa8f-4804-a23e-31cb3efad401"/>
    <xsd:import namespace="c2a29bdd-637a-4f4b-b2b1-1338f72c8a4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1:_ip_UnifiedCompliancePolicyProperties" minOccurs="0"/>
                <xsd:element ref="ns1:_ip_UnifiedCompliancePolicyUIAction"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4dc0afb-fb50-45c9-b93d-3cf984feeaef}" ma:internalName="TaxCatchAll" ma:showField="CatchAllData" ma:web="c2a29bdd-637a-4f4b-b2b1-1338f72c8a4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dc0afb-fb50-45c9-b93d-3cf984feeaef}" ma:internalName="TaxCatchAllLabel" ma:readOnly="true" ma:showField="CatchAllDataLabel" ma:web="c2a29bdd-637a-4f4b-b2b1-1338f72c8a4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International Nature Climate and Development Division INCD" ma:internalName="Team">
      <xsd:simpleType>
        <xsd:restriction base="dms:Text"/>
      </xsd:simpleType>
    </xsd:element>
    <xsd:element name="Topic" ma:index="20" nillable="true" ma:displayName="Topic" ma:default="Integrating Nature Document Library"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3c523b-aa8f-4804-a23e-31cb3efad401"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description="" ma:hidden="true" ma:indexed="true" ma:internalName="MediaServiceObjectDetectorVersions" ma:readOnly="true">
      <xsd:simpleType>
        <xsd:restriction base="dms:Text"/>
      </xsd:simpleType>
    </xsd:element>
    <xsd:element name="MediaServiceLocation" ma:index="4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a29bdd-637a-4f4b-b2b1-1338f72c8a40"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axCatchAllLabel xmlns="662745e8-e224-48e8-a2e3-254862b8c2f5" xsi:nil="true"/>
    <Topic xmlns="662745e8-e224-48e8-a2e3-254862b8c2f5">ICF</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11</Value>
      <Value>10</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International</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_ip_UnifiedCompliancePolicyUIAction xmlns="http://schemas.microsoft.com/sharepoint/v3" xsi:nil="true"/>
    <_ip_UnifiedCompliancePolicyProperties xmlns="http://schemas.microsoft.com/sharepoint/v3" xsi:nil="true"/>
    <lcf76f155ced4ddcb4097134ff3c332f xmlns="cd3c523b-aa8f-4804-a23e-31cb3efad4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5553AA-A437-4E5C-92E7-2A26DEE7D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745e8-e224-48e8-a2e3-254862b8c2f5"/>
    <ds:schemaRef ds:uri="cd3c523b-aa8f-4804-a23e-31cb3efad401"/>
    <ds:schemaRef ds:uri="c2a29bdd-637a-4f4b-b2b1-1338f72c8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77DA9B-1F3D-46D8-A260-564A8FBF8C31}">
  <ds:schemaRefs>
    <ds:schemaRef ds:uri="http://schemas.openxmlformats.org/officeDocument/2006/bibliography"/>
  </ds:schemaRefs>
</ds:datastoreItem>
</file>

<file path=customXml/itemProps3.xml><?xml version="1.0" encoding="utf-8"?>
<ds:datastoreItem xmlns:ds="http://schemas.openxmlformats.org/officeDocument/2006/customXml" ds:itemID="{1477A45D-6A54-49F6-B750-E7850FADF7F6}">
  <ds:schemaRefs>
    <ds:schemaRef ds:uri="http://schemas.microsoft.com/sharepoint/v3/contenttype/forms"/>
  </ds:schemaRefs>
</ds:datastoreItem>
</file>

<file path=customXml/itemProps4.xml><?xml version="1.0" encoding="utf-8"?>
<ds:datastoreItem xmlns:ds="http://schemas.openxmlformats.org/officeDocument/2006/customXml" ds:itemID="{98D45ED8-775B-499F-B8AC-0D1280E84061}">
  <ds:schemaRefs>
    <ds:schemaRef ds:uri="Microsoft.SharePoint.Taxonomy.ContentTypeSync"/>
  </ds:schemaRefs>
</ds:datastoreItem>
</file>

<file path=customXml/itemProps5.xml><?xml version="1.0" encoding="utf-8"?>
<ds:datastoreItem xmlns:ds="http://schemas.openxmlformats.org/officeDocument/2006/customXml" ds:itemID="{0886AEC9-2716-40AD-BE58-CCF36D23DFFB}">
  <ds:schemaRefs>
    <ds:schemaRef ds:uri="http://purl.org/dc/terms/"/>
    <ds:schemaRef ds:uri="http://schemas.microsoft.com/office/infopath/2007/PartnerControls"/>
    <ds:schemaRef ds:uri="http://www.w3.org/XML/1998/namespace"/>
    <ds:schemaRef ds:uri="662745e8-e224-48e8-a2e3-254862b8c2f5"/>
    <ds:schemaRef ds:uri="cd3c523b-aa8f-4804-a23e-31cb3efad401"/>
    <ds:schemaRef ds:uri="http://purl.org/dc/elements/1.1/"/>
    <ds:schemaRef ds:uri="http://schemas.microsoft.com/office/2006/documentManagement/types"/>
    <ds:schemaRef ds:uri="http://purl.org/dc/dcmitype/"/>
    <ds:schemaRef ds:uri="http://schemas.microsoft.com/office/2006/metadata/properties"/>
    <ds:schemaRef ds:uri="c2a29bdd-637a-4f4b-b2b1-1338f72c8a40"/>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29088</Words>
  <Characters>165805</Characters>
  <Application>Microsoft Office Word</Application>
  <DocSecurity>0</DocSecurity>
  <Lines>1381</Lines>
  <Paragraphs>389</Paragraphs>
  <ScaleCrop>false</ScaleCrop>
  <Company>Defra</Company>
  <LinksUpToDate>false</LinksUpToDate>
  <CharactersWithSpaces>194504</CharactersWithSpaces>
  <SharedDoc>false</SharedDoc>
  <HLinks>
    <vt:vector size="438" baseType="variant">
      <vt:variant>
        <vt:i4>2883636</vt:i4>
      </vt:variant>
      <vt:variant>
        <vt:i4>258</vt:i4>
      </vt:variant>
      <vt:variant>
        <vt:i4>0</vt:i4>
      </vt:variant>
      <vt:variant>
        <vt:i4>5</vt:i4>
      </vt:variant>
      <vt:variant>
        <vt:lpwstr>https://corehumanitarianstandard.org/the-standard/language-versions</vt:lpwstr>
      </vt:variant>
      <vt:variant>
        <vt:lpwstr/>
      </vt:variant>
      <vt:variant>
        <vt:i4>3473520</vt:i4>
      </vt:variant>
      <vt:variant>
        <vt:i4>255</vt:i4>
      </vt:variant>
      <vt:variant>
        <vt:i4>0</vt:i4>
      </vt:variant>
      <vt:variant>
        <vt:i4>5</vt:i4>
      </vt:variant>
      <vt:variant>
        <vt:lpwstr>https://sp.demeter.zeus.gsi.gov.uk/Sites/aa16/INT/_layouts/15/WopiFrame.aspx?sourcedoc=/Sites/aa16/INT/ODA_Budget/8.%20Communication%20and%20Engagement/Defra_ODA_events/Learning%20day/ODA%20learning%20day%20-%20safeguarding.pptx&amp;action=default</vt:lpwstr>
      </vt:variant>
      <vt:variant>
        <vt:lpwstr/>
      </vt:variant>
      <vt:variant>
        <vt:i4>4194422</vt:i4>
      </vt:variant>
      <vt:variant>
        <vt:i4>252</vt:i4>
      </vt:variant>
      <vt:variant>
        <vt:i4>0</vt:i4>
      </vt:variant>
      <vt:variant>
        <vt:i4>5</vt:i4>
      </vt:variant>
      <vt:variant>
        <vt:lpwstr>https://assets.publishing.service.gov.uk/government/uploads/system/uploads/attachment_data/file/712367/ODA_value_for_money_guidance.pdf</vt:lpwstr>
      </vt:variant>
      <vt:variant>
        <vt:lpwstr/>
      </vt:variant>
      <vt:variant>
        <vt:i4>2359298</vt:i4>
      </vt:variant>
      <vt:variant>
        <vt:i4>249</vt:i4>
      </vt:variant>
      <vt:variant>
        <vt:i4>0</vt:i4>
      </vt:variant>
      <vt:variant>
        <vt:i4>5</vt:i4>
      </vt:variant>
      <vt:variant>
        <vt:lpwstr>https://assets.publishing.service.gov.uk/government/uploads/system/uploads/attachment_data/file/685903/The_Green_Book.pdf</vt:lpwstr>
      </vt:variant>
      <vt:variant>
        <vt:lpwstr/>
      </vt:variant>
      <vt:variant>
        <vt:i4>3932274</vt:i4>
      </vt:variant>
      <vt:variant>
        <vt:i4>246</vt:i4>
      </vt:variant>
      <vt:variant>
        <vt:i4>0</vt:i4>
      </vt:variant>
      <vt:variant>
        <vt:i4>5</vt:i4>
      </vt:variant>
      <vt:variant>
        <vt:lpwstr>https://intranet.defra.gov.uk/documents/2021/04/defra-group-outcome-framework.pdf/</vt:lpwstr>
      </vt:variant>
      <vt:variant>
        <vt:lpwstr/>
      </vt:variant>
      <vt:variant>
        <vt:i4>4915279</vt:i4>
      </vt:variant>
      <vt:variant>
        <vt:i4>243</vt:i4>
      </vt:variant>
      <vt:variant>
        <vt:i4>0</vt:i4>
      </vt:variant>
      <vt:variant>
        <vt:i4>5</vt:i4>
      </vt:variant>
      <vt:variant>
        <vt:lpwstr>https://jncc.gov.uk/our-work/nbs-triple-win-toolkit/</vt:lpwstr>
      </vt:variant>
      <vt:variant>
        <vt:lpwstr/>
      </vt:variant>
      <vt:variant>
        <vt:i4>1507389</vt:i4>
      </vt:variant>
      <vt:variant>
        <vt:i4>236</vt:i4>
      </vt:variant>
      <vt:variant>
        <vt:i4>0</vt:i4>
      </vt:variant>
      <vt:variant>
        <vt:i4>5</vt:i4>
      </vt:variant>
      <vt:variant>
        <vt:lpwstr/>
      </vt:variant>
      <vt:variant>
        <vt:lpwstr>_Toc144306813</vt:lpwstr>
      </vt:variant>
      <vt:variant>
        <vt:i4>1507389</vt:i4>
      </vt:variant>
      <vt:variant>
        <vt:i4>230</vt:i4>
      </vt:variant>
      <vt:variant>
        <vt:i4>0</vt:i4>
      </vt:variant>
      <vt:variant>
        <vt:i4>5</vt:i4>
      </vt:variant>
      <vt:variant>
        <vt:lpwstr/>
      </vt:variant>
      <vt:variant>
        <vt:lpwstr>_Toc144306812</vt:lpwstr>
      </vt:variant>
      <vt:variant>
        <vt:i4>1507389</vt:i4>
      </vt:variant>
      <vt:variant>
        <vt:i4>224</vt:i4>
      </vt:variant>
      <vt:variant>
        <vt:i4>0</vt:i4>
      </vt:variant>
      <vt:variant>
        <vt:i4>5</vt:i4>
      </vt:variant>
      <vt:variant>
        <vt:lpwstr/>
      </vt:variant>
      <vt:variant>
        <vt:lpwstr>_Toc144306811</vt:lpwstr>
      </vt:variant>
      <vt:variant>
        <vt:i4>1507389</vt:i4>
      </vt:variant>
      <vt:variant>
        <vt:i4>218</vt:i4>
      </vt:variant>
      <vt:variant>
        <vt:i4>0</vt:i4>
      </vt:variant>
      <vt:variant>
        <vt:i4>5</vt:i4>
      </vt:variant>
      <vt:variant>
        <vt:lpwstr/>
      </vt:variant>
      <vt:variant>
        <vt:lpwstr>_Toc144306810</vt:lpwstr>
      </vt:variant>
      <vt:variant>
        <vt:i4>1441853</vt:i4>
      </vt:variant>
      <vt:variant>
        <vt:i4>212</vt:i4>
      </vt:variant>
      <vt:variant>
        <vt:i4>0</vt:i4>
      </vt:variant>
      <vt:variant>
        <vt:i4>5</vt:i4>
      </vt:variant>
      <vt:variant>
        <vt:lpwstr/>
      </vt:variant>
      <vt:variant>
        <vt:lpwstr>_Toc144306809</vt:lpwstr>
      </vt:variant>
      <vt:variant>
        <vt:i4>1441853</vt:i4>
      </vt:variant>
      <vt:variant>
        <vt:i4>206</vt:i4>
      </vt:variant>
      <vt:variant>
        <vt:i4>0</vt:i4>
      </vt:variant>
      <vt:variant>
        <vt:i4>5</vt:i4>
      </vt:variant>
      <vt:variant>
        <vt:lpwstr/>
      </vt:variant>
      <vt:variant>
        <vt:lpwstr>_Toc144306808</vt:lpwstr>
      </vt:variant>
      <vt:variant>
        <vt:i4>1441853</vt:i4>
      </vt:variant>
      <vt:variant>
        <vt:i4>200</vt:i4>
      </vt:variant>
      <vt:variant>
        <vt:i4>0</vt:i4>
      </vt:variant>
      <vt:variant>
        <vt:i4>5</vt:i4>
      </vt:variant>
      <vt:variant>
        <vt:lpwstr/>
      </vt:variant>
      <vt:variant>
        <vt:lpwstr>_Toc144306807</vt:lpwstr>
      </vt:variant>
      <vt:variant>
        <vt:i4>1441853</vt:i4>
      </vt:variant>
      <vt:variant>
        <vt:i4>194</vt:i4>
      </vt:variant>
      <vt:variant>
        <vt:i4>0</vt:i4>
      </vt:variant>
      <vt:variant>
        <vt:i4>5</vt:i4>
      </vt:variant>
      <vt:variant>
        <vt:lpwstr/>
      </vt:variant>
      <vt:variant>
        <vt:lpwstr>_Toc144306806</vt:lpwstr>
      </vt:variant>
      <vt:variant>
        <vt:i4>1441853</vt:i4>
      </vt:variant>
      <vt:variant>
        <vt:i4>188</vt:i4>
      </vt:variant>
      <vt:variant>
        <vt:i4>0</vt:i4>
      </vt:variant>
      <vt:variant>
        <vt:i4>5</vt:i4>
      </vt:variant>
      <vt:variant>
        <vt:lpwstr/>
      </vt:variant>
      <vt:variant>
        <vt:lpwstr>_Toc144306805</vt:lpwstr>
      </vt:variant>
      <vt:variant>
        <vt:i4>1441853</vt:i4>
      </vt:variant>
      <vt:variant>
        <vt:i4>182</vt:i4>
      </vt:variant>
      <vt:variant>
        <vt:i4>0</vt:i4>
      </vt:variant>
      <vt:variant>
        <vt:i4>5</vt:i4>
      </vt:variant>
      <vt:variant>
        <vt:lpwstr/>
      </vt:variant>
      <vt:variant>
        <vt:lpwstr>_Toc144306804</vt:lpwstr>
      </vt:variant>
      <vt:variant>
        <vt:i4>1441853</vt:i4>
      </vt:variant>
      <vt:variant>
        <vt:i4>176</vt:i4>
      </vt:variant>
      <vt:variant>
        <vt:i4>0</vt:i4>
      </vt:variant>
      <vt:variant>
        <vt:i4>5</vt:i4>
      </vt:variant>
      <vt:variant>
        <vt:lpwstr/>
      </vt:variant>
      <vt:variant>
        <vt:lpwstr>_Toc144306803</vt:lpwstr>
      </vt:variant>
      <vt:variant>
        <vt:i4>1441853</vt:i4>
      </vt:variant>
      <vt:variant>
        <vt:i4>170</vt:i4>
      </vt:variant>
      <vt:variant>
        <vt:i4>0</vt:i4>
      </vt:variant>
      <vt:variant>
        <vt:i4>5</vt:i4>
      </vt:variant>
      <vt:variant>
        <vt:lpwstr/>
      </vt:variant>
      <vt:variant>
        <vt:lpwstr>_Toc144306802</vt:lpwstr>
      </vt:variant>
      <vt:variant>
        <vt:i4>1441853</vt:i4>
      </vt:variant>
      <vt:variant>
        <vt:i4>164</vt:i4>
      </vt:variant>
      <vt:variant>
        <vt:i4>0</vt:i4>
      </vt:variant>
      <vt:variant>
        <vt:i4>5</vt:i4>
      </vt:variant>
      <vt:variant>
        <vt:lpwstr/>
      </vt:variant>
      <vt:variant>
        <vt:lpwstr>_Toc144306801</vt:lpwstr>
      </vt:variant>
      <vt:variant>
        <vt:i4>1441853</vt:i4>
      </vt:variant>
      <vt:variant>
        <vt:i4>158</vt:i4>
      </vt:variant>
      <vt:variant>
        <vt:i4>0</vt:i4>
      </vt:variant>
      <vt:variant>
        <vt:i4>5</vt:i4>
      </vt:variant>
      <vt:variant>
        <vt:lpwstr/>
      </vt:variant>
      <vt:variant>
        <vt:lpwstr>_Toc144306800</vt:lpwstr>
      </vt:variant>
      <vt:variant>
        <vt:i4>2031666</vt:i4>
      </vt:variant>
      <vt:variant>
        <vt:i4>152</vt:i4>
      </vt:variant>
      <vt:variant>
        <vt:i4>0</vt:i4>
      </vt:variant>
      <vt:variant>
        <vt:i4>5</vt:i4>
      </vt:variant>
      <vt:variant>
        <vt:lpwstr/>
      </vt:variant>
      <vt:variant>
        <vt:lpwstr>_Toc144306799</vt:lpwstr>
      </vt:variant>
      <vt:variant>
        <vt:i4>2031666</vt:i4>
      </vt:variant>
      <vt:variant>
        <vt:i4>146</vt:i4>
      </vt:variant>
      <vt:variant>
        <vt:i4>0</vt:i4>
      </vt:variant>
      <vt:variant>
        <vt:i4>5</vt:i4>
      </vt:variant>
      <vt:variant>
        <vt:lpwstr/>
      </vt:variant>
      <vt:variant>
        <vt:lpwstr>_Toc144306798</vt:lpwstr>
      </vt:variant>
      <vt:variant>
        <vt:i4>2031666</vt:i4>
      </vt:variant>
      <vt:variant>
        <vt:i4>140</vt:i4>
      </vt:variant>
      <vt:variant>
        <vt:i4>0</vt:i4>
      </vt:variant>
      <vt:variant>
        <vt:i4>5</vt:i4>
      </vt:variant>
      <vt:variant>
        <vt:lpwstr/>
      </vt:variant>
      <vt:variant>
        <vt:lpwstr>_Toc144306797</vt:lpwstr>
      </vt:variant>
      <vt:variant>
        <vt:i4>2031666</vt:i4>
      </vt:variant>
      <vt:variant>
        <vt:i4>134</vt:i4>
      </vt:variant>
      <vt:variant>
        <vt:i4>0</vt:i4>
      </vt:variant>
      <vt:variant>
        <vt:i4>5</vt:i4>
      </vt:variant>
      <vt:variant>
        <vt:lpwstr/>
      </vt:variant>
      <vt:variant>
        <vt:lpwstr>_Toc144306796</vt:lpwstr>
      </vt:variant>
      <vt:variant>
        <vt:i4>2031666</vt:i4>
      </vt:variant>
      <vt:variant>
        <vt:i4>128</vt:i4>
      </vt:variant>
      <vt:variant>
        <vt:i4>0</vt:i4>
      </vt:variant>
      <vt:variant>
        <vt:i4>5</vt:i4>
      </vt:variant>
      <vt:variant>
        <vt:lpwstr/>
      </vt:variant>
      <vt:variant>
        <vt:lpwstr>_Toc144306795</vt:lpwstr>
      </vt:variant>
      <vt:variant>
        <vt:i4>2031666</vt:i4>
      </vt:variant>
      <vt:variant>
        <vt:i4>122</vt:i4>
      </vt:variant>
      <vt:variant>
        <vt:i4>0</vt:i4>
      </vt:variant>
      <vt:variant>
        <vt:i4>5</vt:i4>
      </vt:variant>
      <vt:variant>
        <vt:lpwstr/>
      </vt:variant>
      <vt:variant>
        <vt:lpwstr>_Toc144306794</vt:lpwstr>
      </vt:variant>
      <vt:variant>
        <vt:i4>2031666</vt:i4>
      </vt:variant>
      <vt:variant>
        <vt:i4>116</vt:i4>
      </vt:variant>
      <vt:variant>
        <vt:i4>0</vt:i4>
      </vt:variant>
      <vt:variant>
        <vt:i4>5</vt:i4>
      </vt:variant>
      <vt:variant>
        <vt:lpwstr/>
      </vt:variant>
      <vt:variant>
        <vt:lpwstr>_Toc144306793</vt:lpwstr>
      </vt:variant>
      <vt:variant>
        <vt:i4>2031666</vt:i4>
      </vt:variant>
      <vt:variant>
        <vt:i4>110</vt:i4>
      </vt:variant>
      <vt:variant>
        <vt:i4>0</vt:i4>
      </vt:variant>
      <vt:variant>
        <vt:i4>5</vt:i4>
      </vt:variant>
      <vt:variant>
        <vt:lpwstr/>
      </vt:variant>
      <vt:variant>
        <vt:lpwstr>_Toc144306792</vt:lpwstr>
      </vt:variant>
      <vt:variant>
        <vt:i4>2031666</vt:i4>
      </vt:variant>
      <vt:variant>
        <vt:i4>104</vt:i4>
      </vt:variant>
      <vt:variant>
        <vt:i4>0</vt:i4>
      </vt:variant>
      <vt:variant>
        <vt:i4>5</vt:i4>
      </vt:variant>
      <vt:variant>
        <vt:lpwstr/>
      </vt:variant>
      <vt:variant>
        <vt:lpwstr>_Toc144306791</vt:lpwstr>
      </vt:variant>
      <vt:variant>
        <vt:i4>2031666</vt:i4>
      </vt:variant>
      <vt:variant>
        <vt:i4>98</vt:i4>
      </vt:variant>
      <vt:variant>
        <vt:i4>0</vt:i4>
      </vt:variant>
      <vt:variant>
        <vt:i4>5</vt:i4>
      </vt:variant>
      <vt:variant>
        <vt:lpwstr/>
      </vt:variant>
      <vt:variant>
        <vt:lpwstr>_Toc144306790</vt:lpwstr>
      </vt:variant>
      <vt:variant>
        <vt:i4>1966130</vt:i4>
      </vt:variant>
      <vt:variant>
        <vt:i4>92</vt:i4>
      </vt:variant>
      <vt:variant>
        <vt:i4>0</vt:i4>
      </vt:variant>
      <vt:variant>
        <vt:i4>5</vt:i4>
      </vt:variant>
      <vt:variant>
        <vt:lpwstr/>
      </vt:variant>
      <vt:variant>
        <vt:lpwstr>_Toc144306789</vt:lpwstr>
      </vt:variant>
      <vt:variant>
        <vt:i4>1966130</vt:i4>
      </vt:variant>
      <vt:variant>
        <vt:i4>86</vt:i4>
      </vt:variant>
      <vt:variant>
        <vt:i4>0</vt:i4>
      </vt:variant>
      <vt:variant>
        <vt:i4>5</vt:i4>
      </vt:variant>
      <vt:variant>
        <vt:lpwstr/>
      </vt:variant>
      <vt:variant>
        <vt:lpwstr>_Toc144306788</vt:lpwstr>
      </vt:variant>
      <vt:variant>
        <vt:i4>1966130</vt:i4>
      </vt:variant>
      <vt:variant>
        <vt:i4>80</vt:i4>
      </vt:variant>
      <vt:variant>
        <vt:i4>0</vt:i4>
      </vt:variant>
      <vt:variant>
        <vt:i4>5</vt:i4>
      </vt:variant>
      <vt:variant>
        <vt:lpwstr/>
      </vt:variant>
      <vt:variant>
        <vt:lpwstr>_Toc144306787</vt:lpwstr>
      </vt:variant>
      <vt:variant>
        <vt:i4>1966130</vt:i4>
      </vt:variant>
      <vt:variant>
        <vt:i4>74</vt:i4>
      </vt:variant>
      <vt:variant>
        <vt:i4>0</vt:i4>
      </vt:variant>
      <vt:variant>
        <vt:i4>5</vt:i4>
      </vt:variant>
      <vt:variant>
        <vt:lpwstr/>
      </vt:variant>
      <vt:variant>
        <vt:lpwstr>_Toc144306786</vt:lpwstr>
      </vt:variant>
      <vt:variant>
        <vt:i4>1966130</vt:i4>
      </vt:variant>
      <vt:variant>
        <vt:i4>68</vt:i4>
      </vt:variant>
      <vt:variant>
        <vt:i4>0</vt:i4>
      </vt:variant>
      <vt:variant>
        <vt:i4>5</vt:i4>
      </vt:variant>
      <vt:variant>
        <vt:lpwstr/>
      </vt:variant>
      <vt:variant>
        <vt:lpwstr>_Toc144306785</vt:lpwstr>
      </vt:variant>
      <vt:variant>
        <vt:i4>1966130</vt:i4>
      </vt:variant>
      <vt:variant>
        <vt:i4>62</vt:i4>
      </vt:variant>
      <vt:variant>
        <vt:i4>0</vt:i4>
      </vt:variant>
      <vt:variant>
        <vt:i4>5</vt:i4>
      </vt:variant>
      <vt:variant>
        <vt:lpwstr/>
      </vt:variant>
      <vt:variant>
        <vt:lpwstr>_Toc144306784</vt:lpwstr>
      </vt:variant>
      <vt:variant>
        <vt:i4>1966130</vt:i4>
      </vt:variant>
      <vt:variant>
        <vt:i4>56</vt:i4>
      </vt:variant>
      <vt:variant>
        <vt:i4>0</vt:i4>
      </vt:variant>
      <vt:variant>
        <vt:i4>5</vt:i4>
      </vt:variant>
      <vt:variant>
        <vt:lpwstr/>
      </vt:variant>
      <vt:variant>
        <vt:lpwstr>_Toc144306783</vt:lpwstr>
      </vt:variant>
      <vt:variant>
        <vt:i4>1966130</vt:i4>
      </vt:variant>
      <vt:variant>
        <vt:i4>50</vt:i4>
      </vt:variant>
      <vt:variant>
        <vt:i4>0</vt:i4>
      </vt:variant>
      <vt:variant>
        <vt:i4>5</vt:i4>
      </vt:variant>
      <vt:variant>
        <vt:lpwstr/>
      </vt:variant>
      <vt:variant>
        <vt:lpwstr>_Toc144306782</vt:lpwstr>
      </vt:variant>
      <vt:variant>
        <vt:i4>1966130</vt:i4>
      </vt:variant>
      <vt:variant>
        <vt:i4>44</vt:i4>
      </vt:variant>
      <vt:variant>
        <vt:i4>0</vt:i4>
      </vt:variant>
      <vt:variant>
        <vt:i4>5</vt:i4>
      </vt:variant>
      <vt:variant>
        <vt:lpwstr/>
      </vt:variant>
      <vt:variant>
        <vt:lpwstr>_Toc144306781</vt:lpwstr>
      </vt:variant>
      <vt:variant>
        <vt:i4>1966130</vt:i4>
      </vt:variant>
      <vt:variant>
        <vt:i4>38</vt:i4>
      </vt:variant>
      <vt:variant>
        <vt:i4>0</vt:i4>
      </vt:variant>
      <vt:variant>
        <vt:i4>5</vt:i4>
      </vt:variant>
      <vt:variant>
        <vt:lpwstr/>
      </vt:variant>
      <vt:variant>
        <vt:lpwstr>_Toc144306780</vt:lpwstr>
      </vt:variant>
      <vt:variant>
        <vt:i4>1114162</vt:i4>
      </vt:variant>
      <vt:variant>
        <vt:i4>32</vt:i4>
      </vt:variant>
      <vt:variant>
        <vt:i4>0</vt:i4>
      </vt:variant>
      <vt:variant>
        <vt:i4>5</vt:i4>
      </vt:variant>
      <vt:variant>
        <vt:lpwstr/>
      </vt:variant>
      <vt:variant>
        <vt:lpwstr>_Toc144306779</vt:lpwstr>
      </vt:variant>
      <vt:variant>
        <vt:i4>1114162</vt:i4>
      </vt:variant>
      <vt:variant>
        <vt:i4>26</vt:i4>
      </vt:variant>
      <vt:variant>
        <vt:i4>0</vt:i4>
      </vt:variant>
      <vt:variant>
        <vt:i4>5</vt:i4>
      </vt:variant>
      <vt:variant>
        <vt:lpwstr/>
      </vt:variant>
      <vt:variant>
        <vt:lpwstr>_Toc144306778</vt:lpwstr>
      </vt:variant>
      <vt:variant>
        <vt:i4>1114162</vt:i4>
      </vt:variant>
      <vt:variant>
        <vt:i4>20</vt:i4>
      </vt:variant>
      <vt:variant>
        <vt:i4>0</vt:i4>
      </vt:variant>
      <vt:variant>
        <vt:i4>5</vt:i4>
      </vt:variant>
      <vt:variant>
        <vt:lpwstr/>
      </vt:variant>
      <vt:variant>
        <vt:lpwstr>_Toc144306777</vt:lpwstr>
      </vt:variant>
      <vt:variant>
        <vt:i4>1114162</vt:i4>
      </vt:variant>
      <vt:variant>
        <vt:i4>14</vt:i4>
      </vt:variant>
      <vt:variant>
        <vt:i4>0</vt:i4>
      </vt:variant>
      <vt:variant>
        <vt:i4>5</vt:i4>
      </vt:variant>
      <vt:variant>
        <vt:lpwstr/>
      </vt:variant>
      <vt:variant>
        <vt:lpwstr>_Toc144306776</vt:lpwstr>
      </vt:variant>
      <vt:variant>
        <vt:i4>1114162</vt:i4>
      </vt:variant>
      <vt:variant>
        <vt:i4>8</vt:i4>
      </vt:variant>
      <vt:variant>
        <vt:i4>0</vt:i4>
      </vt:variant>
      <vt:variant>
        <vt:i4>5</vt:i4>
      </vt:variant>
      <vt:variant>
        <vt:lpwstr/>
      </vt:variant>
      <vt:variant>
        <vt:lpwstr>_Toc144306775</vt:lpwstr>
      </vt:variant>
      <vt:variant>
        <vt:i4>1114162</vt:i4>
      </vt:variant>
      <vt:variant>
        <vt:i4>2</vt:i4>
      </vt:variant>
      <vt:variant>
        <vt:i4>0</vt:i4>
      </vt:variant>
      <vt:variant>
        <vt:i4>5</vt:i4>
      </vt:variant>
      <vt:variant>
        <vt:lpwstr/>
      </vt:variant>
      <vt:variant>
        <vt:lpwstr>_Toc144306774</vt:lpwstr>
      </vt:variant>
      <vt:variant>
        <vt:i4>5701696</vt:i4>
      </vt:variant>
      <vt:variant>
        <vt:i4>78</vt:i4>
      </vt:variant>
      <vt:variant>
        <vt:i4>0</vt:i4>
      </vt:variant>
      <vt:variant>
        <vt:i4>5</vt:i4>
      </vt:variant>
      <vt:variant>
        <vt:lpwstr>http://dx.doi.org/10.1098/rstb.2019.0120</vt:lpwstr>
      </vt:variant>
      <vt:variant>
        <vt:lpwstr/>
      </vt:variant>
      <vt:variant>
        <vt:i4>5701696</vt:i4>
      </vt:variant>
      <vt:variant>
        <vt:i4>75</vt:i4>
      </vt:variant>
      <vt:variant>
        <vt:i4>0</vt:i4>
      </vt:variant>
      <vt:variant>
        <vt:i4>5</vt:i4>
      </vt:variant>
      <vt:variant>
        <vt:lpwstr>http://dx.doi.org/10.1098/rstb.2019.0120</vt:lpwstr>
      </vt:variant>
      <vt:variant>
        <vt:lpwstr/>
      </vt:variant>
      <vt:variant>
        <vt:i4>1048698</vt:i4>
      </vt:variant>
      <vt:variant>
        <vt:i4>72</vt:i4>
      </vt:variant>
      <vt:variant>
        <vt:i4>0</vt:i4>
      </vt:variant>
      <vt:variant>
        <vt:i4>5</vt:i4>
      </vt:variant>
      <vt:variant>
        <vt:lpwstr>https://resilientcities2018.iclei.org/wp-content/uploads/UDP_Perspectives-Adaptation-Metrics-WEB.pdf</vt:lpwstr>
      </vt:variant>
      <vt:variant>
        <vt:lpwstr/>
      </vt:variant>
      <vt:variant>
        <vt:i4>4128801</vt:i4>
      </vt:variant>
      <vt:variant>
        <vt:i4>69</vt:i4>
      </vt:variant>
      <vt:variant>
        <vt:i4>0</vt:i4>
      </vt:variant>
      <vt:variant>
        <vt:i4>5</vt:i4>
      </vt:variant>
      <vt:variant>
        <vt:lpwstr>https://science.sciencemag.org/content/325/5939/419</vt:lpwstr>
      </vt:variant>
      <vt:variant>
        <vt:lpwstr/>
      </vt:variant>
      <vt:variant>
        <vt:i4>4522049</vt:i4>
      </vt:variant>
      <vt:variant>
        <vt:i4>66</vt:i4>
      </vt:variant>
      <vt:variant>
        <vt:i4>0</vt:i4>
      </vt:variant>
      <vt:variant>
        <vt:i4>5</vt:i4>
      </vt:variant>
      <vt:variant>
        <vt:lpwstr>https://doi.org/10.1093/biosci/biz042</vt:lpwstr>
      </vt:variant>
      <vt:variant>
        <vt:lpwstr/>
      </vt:variant>
      <vt:variant>
        <vt:i4>3539003</vt:i4>
      </vt:variant>
      <vt:variant>
        <vt:i4>63</vt:i4>
      </vt:variant>
      <vt:variant>
        <vt:i4>0</vt:i4>
      </vt:variant>
      <vt:variant>
        <vt:i4>5</vt:i4>
      </vt:variant>
      <vt:variant>
        <vt:lpwstr>https://odi.org/en/insights/monitoring-and-evaluation-five-reality-checks-for-adaptive-management/</vt:lpwstr>
      </vt:variant>
      <vt:variant>
        <vt:lpwstr/>
      </vt:variant>
      <vt:variant>
        <vt:i4>1966180</vt:i4>
      </vt:variant>
      <vt:variant>
        <vt:i4>60</vt:i4>
      </vt:variant>
      <vt:variant>
        <vt:i4>0</vt:i4>
      </vt:variant>
      <vt:variant>
        <vt:i4>5</vt:i4>
      </vt:variant>
      <vt:variant>
        <vt:lpwstr>https://nam03.safelinks.protection.outlook.com/?url=https%3A%2F%2Fassets.publishing.service.gov.uk%2Fgovernment%2Fuploads%2Fsystem%2Fuploads%2Fattachment_data%2Ffile%2F813600%2FKPI-15-extent-ICF-intervention-lead-transformational-change.pdf&amp;data=02%7C01%7Crcervigni%40worldbank.org%7C2bf4a741bfc045f0d2f508d795e5ba37%7C31a2fec0266b4c67b56e2796d8f59c36%7C0%7C1%7C637142686384275599&amp;sdata=yBlucx6y82G0wzxX%2BFQLgdyclzGjChlnTgdWW7%2BCxwo%3D&amp;reserved=0</vt:lpwstr>
      </vt:variant>
      <vt:variant>
        <vt:lpwstr/>
      </vt:variant>
      <vt:variant>
        <vt:i4>5832717</vt:i4>
      </vt:variant>
      <vt:variant>
        <vt:i4>57</vt:i4>
      </vt:variant>
      <vt:variant>
        <vt:i4>0</vt:i4>
      </vt:variant>
      <vt:variant>
        <vt:i4>5</vt:i4>
      </vt:variant>
      <vt:variant>
        <vt:lpwstr>http://climatechangecompass.org/</vt:lpwstr>
      </vt:variant>
      <vt:variant>
        <vt:lpwstr/>
      </vt:variant>
      <vt:variant>
        <vt:i4>7012400</vt:i4>
      </vt:variant>
      <vt:variant>
        <vt:i4>54</vt:i4>
      </vt:variant>
      <vt:variant>
        <vt:i4>0</vt:i4>
      </vt:variant>
      <vt:variant>
        <vt:i4>5</vt:i4>
      </vt:variant>
      <vt:variant>
        <vt:lpwstr>https://nam03.safelinks.protection.outlook.com/?url=https%3A%2F%2Fwww.gov.uk%2Fgovernment%2Fpublications%2Fuk-climate-finance-results&amp;data=02%7C01%7Crcervigni%40worldbank.org%7C2bf4a741bfc045f0d2f508d795e5ba37%7C31a2fec0266b4c67b56e2796d8f59c36%7C0%7C1%7C637142686384275599&amp;sdata=oKyYLAI5YPSfWnCsRzWTAMUu3NpXTZKPtfpwNuGS788%3D&amp;reserved=0</vt:lpwstr>
      </vt:variant>
      <vt:variant>
        <vt:lpwstr/>
      </vt:variant>
      <vt:variant>
        <vt:i4>5701696</vt:i4>
      </vt:variant>
      <vt:variant>
        <vt:i4>51</vt:i4>
      </vt:variant>
      <vt:variant>
        <vt:i4>0</vt:i4>
      </vt:variant>
      <vt:variant>
        <vt:i4>5</vt:i4>
      </vt:variant>
      <vt:variant>
        <vt:lpwstr>http://dx.doi.org/10.1098/rstb.2019.0120</vt:lpwstr>
      </vt:variant>
      <vt:variant>
        <vt:lpwstr/>
      </vt:variant>
      <vt:variant>
        <vt:i4>5701696</vt:i4>
      </vt:variant>
      <vt:variant>
        <vt:i4>48</vt:i4>
      </vt:variant>
      <vt:variant>
        <vt:i4>0</vt:i4>
      </vt:variant>
      <vt:variant>
        <vt:i4>5</vt:i4>
      </vt:variant>
      <vt:variant>
        <vt:lpwstr>http://dx.doi.org/10.1098/rstb.2019.0120</vt:lpwstr>
      </vt:variant>
      <vt:variant>
        <vt:lpwstr/>
      </vt:variant>
      <vt:variant>
        <vt:i4>1245214</vt:i4>
      </vt:variant>
      <vt:variant>
        <vt:i4>45</vt:i4>
      </vt:variant>
      <vt:variant>
        <vt:i4>0</vt:i4>
      </vt:variant>
      <vt:variant>
        <vt:i4>5</vt:i4>
      </vt:variant>
      <vt:variant>
        <vt:lpwstr>https://www.ukcdr.org.uk/wp-content/uploads/2021/04/01880-UKCDR-Climate-Change-Report.pdf</vt:lpwstr>
      </vt:variant>
      <vt:variant>
        <vt:lpwstr/>
      </vt:variant>
      <vt:variant>
        <vt:i4>82</vt:i4>
      </vt:variant>
      <vt:variant>
        <vt:i4>42</vt:i4>
      </vt:variant>
      <vt:variant>
        <vt:i4>0</vt:i4>
      </vt:variant>
      <vt:variant>
        <vt:i4>5</vt:i4>
      </vt:variant>
      <vt:variant>
        <vt:lpwstr>https://documents1.worldbank.org/curated/en/445311625065610639/pdf/A-Global-Earth-Economy-Model-to-Assess-Development-Policy-Pathways.pdf</vt:lpwstr>
      </vt:variant>
      <vt:variant>
        <vt:lpwstr/>
      </vt:variant>
      <vt:variant>
        <vt:i4>1245188</vt:i4>
      </vt:variant>
      <vt:variant>
        <vt:i4>39</vt:i4>
      </vt:variant>
      <vt:variant>
        <vt:i4>0</vt:i4>
      </vt:variant>
      <vt:variant>
        <vt:i4>5</vt:i4>
      </vt:variant>
      <vt:variant>
        <vt:lpwstr>https://www.gov.uk/government/publications/final-report-the-economics-of-biodiversity-the-dasgupta-review</vt:lpwstr>
      </vt:variant>
      <vt:variant>
        <vt:lpwstr/>
      </vt:variant>
      <vt:variant>
        <vt:i4>3932213</vt:i4>
      </vt:variant>
      <vt:variant>
        <vt:i4>36</vt:i4>
      </vt:variant>
      <vt:variant>
        <vt:i4>0</vt:i4>
      </vt:variant>
      <vt:variant>
        <vt:i4>5</vt:i4>
      </vt:variant>
      <vt:variant>
        <vt:lpwstr>https://www.nature.com/articles/d41586-021-01241-2</vt:lpwstr>
      </vt:variant>
      <vt:variant>
        <vt:lpwstr/>
      </vt:variant>
      <vt:variant>
        <vt:i4>8192038</vt:i4>
      </vt:variant>
      <vt:variant>
        <vt:i4>33</vt:i4>
      </vt:variant>
      <vt:variant>
        <vt:i4>0</vt:i4>
      </vt:variant>
      <vt:variant>
        <vt:i4>5</vt:i4>
      </vt:variant>
      <vt:variant>
        <vt:lpwstr>https://www.gov.uk/government/publications/department-for-environment-food-and-rural-affairs-outcome-delivery-plan/department-for-environment-food-and-rural-affairs-outcome-delivery-plan-2021-to-2022</vt:lpwstr>
      </vt:variant>
      <vt:variant>
        <vt:lpwstr/>
      </vt:variant>
      <vt:variant>
        <vt:i4>2424943</vt:i4>
      </vt:variant>
      <vt:variant>
        <vt:i4>30</vt:i4>
      </vt:variant>
      <vt:variant>
        <vt:i4>0</vt:i4>
      </vt:variant>
      <vt:variant>
        <vt:i4>5</vt:i4>
      </vt:variant>
      <vt:variant>
        <vt:lpwstr>https://ipbes.net/sites/default/files/2021-06/20210609_workshop_report_embargo_3pm_CEST_10_june_0.pdf</vt:lpwstr>
      </vt:variant>
      <vt:variant>
        <vt:lpwstr/>
      </vt:variant>
      <vt:variant>
        <vt:i4>2228241</vt:i4>
      </vt:variant>
      <vt:variant>
        <vt:i4>27</vt:i4>
      </vt:variant>
      <vt:variant>
        <vt:i4>0</vt:i4>
      </vt:variant>
      <vt:variant>
        <vt:i4>5</vt:i4>
      </vt:variant>
      <vt:variant>
        <vt:lpwstr>https://ec.europa.eu/research/participants/data/ref/h2020/wp/2018-2020/main/h2020-wp1820-climate_en.pdf</vt:lpwstr>
      </vt:variant>
      <vt:variant>
        <vt:lpwstr/>
      </vt:variant>
      <vt:variant>
        <vt:i4>3473509</vt:i4>
      </vt:variant>
      <vt:variant>
        <vt:i4>24</vt:i4>
      </vt:variant>
      <vt:variant>
        <vt:i4>0</vt:i4>
      </vt:variant>
      <vt:variant>
        <vt:i4>5</vt:i4>
      </vt:variant>
      <vt:variant>
        <vt:lpwstr>https://devtracker.fcdo.gov.uk/projects/GB-1-114370/documents/</vt:lpwstr>
      </vt:variant>
      <vt:variant>
        <vt:lpwstr/>
      </vt:variant>
      <vt:variant>
        <vt:i4>5701696</vt:i4>
      </vt:variant>
      <vt:variant>
        <vt:i4>21</vt:i4>
      </vt:variant>
      <vt:variant>
        <vt:i4>0</vt:i4>
      </vt:variant>
      <vt:variant>
        <vt:i4>5</vt:i4>
      </vt:variant>
      <vt:variant>
        <vt:lpwstr>http://dx.doi.org/10.1098/rstb.2019.0120</vt:lpwstr>
      </vt:variant>
      <vt:variant>
        <vt:lpwstr/>
      </vt:variant>
      <vt:variant>
        <vt:i4>5701696</vt:i4>
      </vt:variant>
      <vt:variant>
        <vt:i4>18</vt:i4>
      </vt:variant>
      <vt:variant>
        <vt:i4>0</vt:i4>
      </vt:variant>
      <vt:variant>
        <vt:i4>5</vt:i4>
      </vt:variant>
      <vt:variant>
        <vt:lpwstr>http://dx.doi.org/10.1098/rstb.2019.0120</vt:lpwstr>
      </vt:variant>
      <vt:variant>
        <vt:lpwstr/>
      </vt:variant>
      <vt:variant>
        <vt:i4>4522049</vt:i4>
      </vt:variant>
      <vt:variant>
        <vt:i4>15</vt:i4>
      </vt:variant>
      <vt:variant>
        <vt:i4>0</vt:i4>
      </vt:variant>
      <vt:variant>
        <vt:i4>5</vt:i4>
      </vt:variant>
      <vt:variant>
        <vt:lpwstr>https://doi.org/10.1093/biosci/biz042</vt:lpwstr>
      </vt:variant>
      <vt:variant>
        <vt:lpwstr/>
      </vt:variant>
      <vt:variant>
        <vt:i4>2424943</vt:i4>
      </vt:variant>
      <vt:variant>
        <vt:i4>12</vt:i4>
      </vt:variant>
      <vt:variant>
        <vt:i4>0</vt:i4>
      </vt:variant>
      <vt:variant>
        <vt:i4>5</vt:i4>
      </vt:variant>
      <vt:variant>
        <vt:lpwstr>https://ipbes.net/sites/default/files/2021-06/20210609_workshop_report_embargo_3pm_CEST_10_june_0.pdf</vt:lpwstr>
      </vt:variant>
      <vt:variant>
        <vt:lpwstr/>
      </vt:variant>
      <vt:variant>
        <vt:i4>5832728</vt:i4>
      </vt:variant>
      <vt:variant>
        <vt:i4>9</vt:i4>
      </vt:variant>
      <vt:variant>
        <vt:i4>0</vt:i4>
      </vt:variant>
      <vt:variant>
        <vt:i4>5</vt:i4>
      </vt:variant>
      <vt:variant>
        <vt:lpwstr>https://www.footprintnetwork.org/</vt:lpwstr>
      </vt:variant>
      <vt:variant>
        <vt:lpwstr/>
      </vt:variant>
      <vt:variant>
        <vt:i4>6422632</vt:i4>
      </vt:variant>
      <vt:variant>
        <vt:i4>6</vt:i4>
      </vt:variant>
      <vt:variant>
        <vt:i4>0</vt:i4>
      </vt:variant>
      <vt:variant>
        <vt:i4>5</vt:i4>
      </vt:variant>
      <vt:variant>
        <vt:lpwstr>http://www.fao.org/documents/card/en/c/cb3995en</vt:lpwstr>
      </vt:variant>
      <vt:variant>
        <vt:lpwstr/>
      </vt:variant>
      <vt:variant>
        <vt:i4>4063272</vt:i4>
      </vt:variant>
      <vt:variant>
        <vt:i4>3</vt:i4>
      </vt:variant>
      <vt:variant>
        <vt:i4>0</vt:i4>
      </vt:variant>
      <vt:variant>
        <vt:i4>5</vt:i4>
      </vt:variant>
      <vt:variant>
        <vt:lpwstr>https://sustainabledevelopment.un.org/content/documents/21252030 Agenda for Sustainable Development web.pdf</vt:lpwstr>
      </vt:variant>
      <vt:variant>
        <vt:lpwstr/>
      </vt:variant>
      <vt:variant>
        <vt:i4>3801140</vt:i4>
      </vt:variant>
      <vt:variant>
        <vt:i4>0</vt:i4>
      </vt:variant>
      <vt:variant>
        <vt:i4>0</vt:i4>
      </vt:variant>
      <vt:variant>
        <vt:i4>5</vt:i4>
      </vt:variant>
      <vt:variant>
        <vt:lpwstr>https://ttf.co.uk/enforcement-market-surveillance-report-2016-2017-summary/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International Climate Finance Business Case</dc:title>
  <dc:subject>Scaling natural solutions: building the evidence base to inform policy and practice</dc:subject>
  <dc:creator>Macrae, Joanna</dc:creator>
  <cp:keywords/>
  <dc:description/>
  <cp:lastModifiedBy>Lin, Bingbing</cp:lastModifiedBy>
  <cp:revision>2</cp:revision>
  <cp:lastPrinted>2020-06-24T11:13:00Z</cp:lastPrinted>
  <dcterms:created xsi:type="dcterms:W3CDTF">2023-08-30T15:54:00Z</dcterms:created>
  <dcterms:modified xsi:type="dcterms:W3CDTF">2023-08-30T15:54:00Z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0x010100A5BF1C78D9F64B679A5EBDE1C6598EBC01007F88C51DAF897B458237A9C1200953D8</vt:lpwstr>
  </property>
  <property fmtid="{D5CDD505-2E9C-101B-9397-08002B2CF9AE}" pid="3" name="InformationType">
    <vt:lpwstr/>
  </property>
  <property fmtid="{D5CDD505-2E9C-101B-9397-08002B2CF9AE}" pid="4" name="Distribution">
    <vt:lpwstr>11;#Internal Defra Group|0867f7b3-e76e-40ca-bb1f-5ba341a49230</vt:lpwstr>
  </property>
  <property fmtid="{D5CDD505-2E9C-101B-9397-08002B2CF9AE}" pid="5" name="Directorate">
    <vt:lpwstr/>
  </property>
  <property fmtid="{D5CDD505-2E9C-101B-9397-08002B2CF9AE}" pid="6" name="HOCopyrightLevel">
    <vt:lpwstr>7;#Crown|69589897-2828-4761-976e-717fd8e631c9</vt:lpwstr>
  </property>
  <property fmtid="{D5CDD505-2E9C-101B-9397-08002B2CF9AE}" pid="7" name="SecurityClassification">
    <vt:lpwstr/>
  </property>
  <property fmtid="{D5CDD505-2E9C-101B-9397-08002B2CF9AE}" pid="8" name="HOGovernmentSecurityClassification">
    <vt:lpwstr>6;#Official|14c80daa-741b-422c-9722-f71693c9ede4</vt:lpwstr>
  </property>
  <property fmtid="{D5CDD505-2E9C-101B-9397-08002B2CF9AE}" pid="9" name="HOSiteType">
    <vt:lpwstr>10;#Team|ff0485df-0575-416f-802f-e999165821b7</vt:lpwstr>
  </property>
  <property fmtid="{D5CDD505-2E9C-101B-9397-08002B2CF9AE}" pid="10" name="OrganisationalUnit">
    <vt:lpwstr>8;#Core Defra|026223dd-2e56-4615-868d-7c5bfd566810</vt:lpwstr>
  </property>
  <property fmtid="{D5CDD505-2E9C-101B-9397-08002B2CF9AE}" pid="11" name="MediaServiceImageTags">
    <vt:lpwstr/>
  </property>
  <property fmtid="{D5CDD505-2E9C-101B-9397-08002B2CF9AE}" pid="12" name="lcf76f155ced4ddcb4097134ff3c332f">
    <vt:lpwstr/>
  </property>
</Properties>
</file>